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E7520">
      <w:pPr>
        <w:rPr>
          <w:rFonts w:hint="default" w:ascii="Times New Roman" w:hAnsi="Times New Roman" w:cs="Times New Roman"/>
          <w:b/>
          <w:bCs/>
          <w:sz w:val="26"/>
          <w:szCs w:val="26"/>
        </w:rPr>
      </w:pPr>
      <w:bookmarkStart w:id="0" w:name="_GoBack"/>
      <w:bookmarkEnd w:id="0"/>
      <w:r>
        <w:rPr>
          <w:rFonts w:hint="default" w:ascii="Times New Roman" w:hAnsi="Times New Roman" w:cs="Times New Roman"/>
          <w:b/>
          <w:bCs/>
          <w:sz w:val="26"/>
          <w:szCs w:val="26"/>
        </w:rPr>
        <w:t>2. Cơ Sở Pháp Lý Áp Dụng (Cơ sở Hình sự &amp; Chuyên ngành)</w:t>
      </w:r>
    </w:p>
    <w:p w14:paraId="2F9B3197">
      <w:pPr>
        <w:rPr>
          <w:rFonts w:hint="default" w:ascii="Times New Roman" w:hAnsi="Times New Roman" w:cs="Times New Roman"/>
          <w:sz w:val="26"/>
          <w:szCs w:val="26"/>
        </w:rPr>
      </w:pPr>
      <w:r>
        <w:rPr>
          <w:rFonts w:hint="default" w:ascii="Times New Roman" w:hAnsi="Times New Roman" w:cs="Times New Roman"/>
          <w:sz w:val="26"/>
          <w:szCs w:val="26"/>
        </w:rPr>
        <w:t>Các vi phạm trong tình huống này nằm ở các văn bản quy phạm pháp luật sau:</w:t>
      </w:r>
    </w:p>
    <w:p w14:paraId="7582671F">
      <w:pPr>
        <w:rPr>
          <w:rFonts w:hint="default" w:ascii="Times New Roman" w:hAnsi="Times New Roman" w:cs="Times New Roman"/>
          <w:b/>
          <w:bCs/>
          <w:sz w:val="26"/>
          <w:szCs w:val="26"/>
        </w:rPr>
      </w:pPr>
      <w:r>
        <w:rPr>
          <w:rFonts w:hint="default" w:ascii="Times New Roman" w:hAnsi="Times New Roman" w:cs="Times New Roman"/>
          <w:b/>
          <w:bCs/>
          <w:sz w:val="26"/>
          <w:szCs w:val="26"/>
          <w:lang w:val="en-US"/>
        </w:rPr>
        <w:t>2.1</w:t>
      </w:r>
      <w:r>
        <w:rPr>
          <w:rFonts w:hint="default" w:ascii="Times New Roman" w:hAnsi="Times New Roman" w:cs="Times New Roman"/>
          <w:b/>
          <w:bCs/>
          <w:sz w:val="26"/>
          <w:szCs w:val="26"/>
        </w:rPr>
        <w:t>. Cơ sở Hình sự (Bộ luật Hình sự 2015, sửa đổi 2017)</w:t>
      </w:r>
    </w:p>
    <w:p w14:paraId="2C51EAA5">
      <w:pPr>
        <w:rPr>
          <w:rFonts w:hint="default" w:ascii="Times New Roman" w:hAnsi="Times New Roman" w:cs="Times New Roman"/>
          <w:sz w:val="26"/>
          <w:szCs w:val="26"/>
        </w:rPr>
      </w:pPr>
      <w:r>
        <w:rPr>
          <w:rFonts w:hint="default" w:ascii="Times New Roman" w:hAnsi="Times New Roman" w:cs="Times New Roman"/>
          <w:sz w:val="26"/>
          <w:szCs w:val="26"/>
        </w:rPr>
        <w:t>Đây là cơ sở pháp lý cao nhất để xử lý hành vi vi phạm nghiêm trọng:</w:t>
      </w:r>
    </w:p>
    <w:p w14:paraId="75CE7962">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i/>
          <w:iCs/>
          <w:sz w:val="26"/>
          <w:szCs w:val="26"/>
          <w:lang w:val="en-US"/>
        </w:rPr>
        <w:t xml:space="preserve"> </w:t>
      </w:r>
      <w:r>
        <w:rPr>
          <w:rFonts w:hint="default" w:ascii="Times New Roman" w:hAnsi="Times New Roman" w:cs="Times New Roman"/>
          <w:i/>
          <w:iCs/>
          <w:sz w:val="26"/>
          <w:szCs w:val="26"/>
        </w:rPr>
        <w:t>Điều 197</w:t>
      </w:r>
      <w:r>
        <w:rPr>
          <w:rFonts w:hint="default" w:ascii="Times New Roman" w:hAnsi="Times New Roman" w:cs="Times New Roman"/>
          <w:i w:val="0"/>
          <w:iCs w:val="0"/>
          <w:sz w:val="26"/>
          <w:szCs w:val="26"/>
          <w:lang w:val="en-US"/>
        </w:rPr>
        <w:t>:</w:t>
      </w:r>
      <w:r>
        <w:rPr>
          <w:rFonts w:hint="default" w:ascii="Times New Roman" w:hAnsi="Times New Roman" w:cs="Times New Roman"/>
          <w:sz w:val="26"/>
          <w:szCs w:val="26"/>
        </w:rPr>
        <w:t xml:space="preserve"> Tội quảng cáo gian dối: Áp dụng khi người nào quảng cáo gian dối về hàng hóa, đã bị xử phạt hành chính hoặc bị kết án mà còn vi phạm. Đây là tội danh phù hợp nhất để xem xét đối với hành vi của Thùy Tiên.</w:t>
      </w:r>
    </w:p>
    <w:p w14:paraId="6536FF58">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i/>
          <w:iCs/>
          <w:sz w:val="26"/>
          <w:szCs w:val="26"/>
          <w:lang w:val="en-US"/>
        </w:rPr>
        <w:t xml:space="preserve"> </w:t>
      </w:r>
      <w:r>
        <w:rPr>
          <w:rFonts w:hint="default" w:ascii="Times New Roman" w:hAnsi="Times New Roman" w:cs="Times New Roman"/>
          <w:i/>
          <w:iCs/>
          <w:sz w:val="26"/>
          <w:szCs w:val="26"/>
        </w:rPr>
        <w:t>Điều 317</w:t>
      </w:r>
      <w:r>
        <w:rPr>
          <w:rFonts w:hint="default" w:ascii="Times New Roman" w:hAnsi="Times New Roman" w:cs="Times New Roman"/>
          <w:i w:val="0"/>
          <w:iCs w:val="0"/>
          <w:sz w:val="26"/>
          <w:szCs w:val="26"/>
          <w:lang w:val="en-US"/>
        </w:rPr>
        <w:t>:</w:t>
      </w:r>
      <w:r>
        <w:rPr>
          <w:rFonts w:hint="default" w:ascii="Times New Roman" w:hAnsi="Times New Roman" w:cs="Times New Roman"/>
          <w:sz w:val="26"/>
          <w:szCs w:val="26"/>
        </w:rPr>
        <w:t xml:space="preserve"> Tội vi phạm quy định về vệ sinh an toàn thực phẩm: Dùng để đối chiếu loại trừ, áp dụng cho hành vi gây hậu quả nghiêm trọng như ngộ độc hoặc tổn hại sức khỏe.</w:t>
      </w:r>
    </w:p>
    <w:p w14:paraId="3E9CF5B8">
      <w:pPr>
        <w:rPr>
          <w:rFonts w:hint="default" w:ascii="Times New Roman" w:hAnsi="Times New Roman" w:cs="Times New Roman"/>
          <w:b/>
          <w:bCs/>
          <w:sz w:val="26"/>
          <w:szCs w:val="26"/>
        </w:rPr>
      </w:pPr>
      <w:r>
        <w:rPr>
          <w:rFonts w:hint="default" w:ascii="Times New Roman" w:hAnsi="Times New Roman" w:cs="Times New Roman"/>
          <w:b/>
          <w:bCs/>
          <w:sz w:val="26"/>
          <w:szCs w:val="26"/>
          <w:lang w:val="en-US"/>
        </w:rPr>
        <w:t>2.2</w:t>
      </w:r>
      <w:r>
        <w:rPr>
          <w:rFonts w:hint="default" w:ascii="Times New Roman" w:hAnsi="Times New Roman" w:cs="Times New Roman"/>
          <w:b/>
          <w:bCs/>
          <w:sz w:val="26"/>
          <w:szCs w:val="26"/>
        </w:rPr>
        <w:t>. Cơ sở Pháp lý Chuyên ngành</w:t>
      </w:r>
    </w:p>
    <w:p w14:paraId="30BC0D28">
      <w:pPr>
        <w:rPr>
          <w:rFonts w:hint="default" w:ascii="Times New Roman" w:hAnsi="Times New Roman" w:cs="Times New Roman"/>
          <w:sz w:val="26"/>
          <w:szCs w:val="26"/>
        </w:rPr>
      </w:pPr>
      <w:r>
        <w:rPr>
          <w:rFonts w:hint="default" w:ascii="Times New Roman" w:hAnsi="Times New Roman" w:cs="Times New Roman"/>
          <w:sz w:val="26"/>
          <w:szCs w:val="26"/>
        </w:rPr>
        <w:t>Các điều luật quy định trực tiếp về quảng cáo, chất lượng sản phẩm và quyền lợi người tiêu dùng:</w:t>
      </w:r>
    </w:p>
    <w:p w14:paraId="1CCDABCD">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Luật Quảng cáo 2012</w:t>
      </w:r>
      <w:r>
        <w:rPr>
          <w:rFonts w:hint="default" w:ascii="Times New Roman" w:hAnsi="Times New Roman" w:cs="Times New Roman"/>
          <w:sz w:val="26"/>
          <w:szCs w:val="26"/>
        </w:rPr>
        <w:t>:</w:t>
      </w:r>
      <w:r>
        <w:rPr>
          <w:rFonts w:hint="default" w:ascii="Times New Roman" w:hAnsi="Times New Roman" w:cs="Times New Roman"/>
          <w:i/>
          <w:iCs/>
          <w:sz w:val="26"/>
          <w:szCs w:val="26"/>
          <w:lang w:val="en-US"/>
        </w:rPr>
        <w:t xml:space="preserve"> </w:t>
      </w:r>
      <w:r>
        <w:rPr>
          <w:rFonts w:hint="default" w:ascii="Times New Roman" w:hAnsi="Times New Roman" w:cs="Times New Roman"/>
          <w:i/>
          <w:iCs/>
          <w:sz w:val="26"/>
          <w:szCs w:val="26"/>
        </w:rPr>
        <w:t>Điều 8 khoản 9</w:t>
      </w:r>
      <w:r>
        <w:rPr>
          <w:rFonts w:hint="default" w:ascii="Times New Roman" w:hAnsi="Times New Roman" w:cs="Times New Roman"/>
          <w:sz w:val="26"/>
          <w:szCs w:val="26"/>
        </w:rPr>
        <w:t>: Cấm quảng cáo không đúng hoặc gây nhầm lẫn về chất lượng, công dụng sản phẩm.</w:t>
      </w:r>
    </w:p>
    <w:p w14:paraId="22A773DC">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Luật An toàn thực phẩm 2010:</w:t>
      </w:r>
      <w:r>
        <w:rPr>
          <w:rFonts w:hint="default" w:ascii="Times New Roman" w:hAnsi="Times New Roman" w:cs="Times New Roman"/>
          <w:sz w:val="26"/>
          <w:szCs w:val="26"/>
          <w:lang w:val="en-US"/>
        </w:rPr>
        <w:t xml:space="preserve"> </w:t>
      </w:r>
      <w:r>
        <w:rPr>
          <w:rFonts w:hint="default" w:ascii="Times New Roman" w:hAnsi="Times New Roman" w:cs="Times New Roman"/>
          <w:i/>
          <w:iCs/>
          <w:sz w:val="26"/>
          <w:szCs w:val="26"/>
        </w:rPr>
        <w:t>Điều 5 khoản 5 và khoản 8</w:t>
      </w:r>
      <w:r>
        <w:rPr>
          <w:rFonts w:hint="default" w:ascii="Times New Roman" w:hAnsi="Times New Roman" w:cs="Times New Roman"/>
          <w:sz w:val="26"/>
          <w:szCs w:val="26"/>
        </w:rPr>
        <w:t>: Cấm sản xuất, kinh doanh thực phẩm vi phạm quy định về nhãn hàng hóa và cấm quảng cáo thực phẩm sai sự thật, gây nhầm lẫn.</w:t>
      </w:r>
    </w:p>
    <w:p w14:paraId="1621D12B">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Luật Bảo vệ quyền lợi người tiêu dùng 2023:</w:t>
      </w:r>
      <w:r>
        <w:rPr>
          <w:rFonts w:hint="default" w:ascii="Times New Roman" w:hAnsi="Times New Roman" w:cs="Times New Roman"/>
          <w:i/>
          <w:iCs/>
          <w:sz w:val="26"/>
          <w:szCs w:val="26"/>
          <w:lang w:val="en-US"/>
        </w:rPr>
        <w:t xml:space="preserve"> </w:t>
      </w:r>
      <w:r>
        <w:rPr>
          <w:rFonts w:hint="default" w:ascii="Times New Roman" w:hAnsi="Times New Roman" w:cs="Times New Roman"/>
          <w:i/>
          <w:iCs/>
          <w:sz w:val="26"/>
          <w:szCs w:val="26"/>
        </w:rPr>
        <w:t>Điều 10 khoản 1</w:t>
      </w:r>
      <w:r>
        <w:rPr>
          <w:rFonts w:hint="default" w:ascii="Times New Roman" w:hAnsi="Times New Roman" w:cs="Times New Roman"/>
          <w:sz w:val="26"/>
          <w:szCs w:val="26"/>
        </w:rPr>
        <w:t>: Cấm lừa dối hoặc gây nhầm lẫn cho người tiêu dùng thông qua hoạt động quảng cáo, hoặc che giấu, cung cấp thông tin không đầy đủ, sai lệch.</w:t>
      </w:r>
    </w:p>
    <w:p w14:paraId="7E2412E3">
      <w:pPr>
        <w:rPr>
          <w:rFonts w:hint="default" w:ascii="Times New Roman" w:hAnsi="Times New Roman" w:cs="Times New Roman"/>
          <w:sz w:val="26"/>
          <w:szCs w:val="26"/>
        </w:rPr>
      </w:pPr>
    </w:p>
    <w:p w14:paraId="69A29037">
      <w:pPr>
        <w:rPr>
          <w:rFonts w:hint="default" w:ascii="Times New Roman" w:hAnsi="Times New Roman" w:cs="Times New Roman"/>
          <w:b/>
          <w:bCs/>
          <w:sz w:val="28"/>
          <w:szCs w:val="28"/>
        </w:rPr>
      </w:pPr>
      <w:r>
        <w:rPr>
          <w:rFonts w:hint="default" w:ascii="Times New Roman" w:hAnsi="Times New Roman" w:cs="Times New Roman"/>
          <w:b/>
          <w:bCs/>
          <w:sz w:val="28"/>
          <w:szCs w:val="28"/>
        </w:rPr>
        <w:t>3.  Hoa hậu Thùy Tiên Phạm Tội Gì? Vì Sao?</w:t>
      </w:r>
    </w:p>
    <w:p w14:paraId="2B148A7F">
      <w:pPr>
        <w:rPr>
          <w:rFonts w:hint="default" w:ascii="Times New Roman" w:hAnsi="Times New Roman" w:cs="Times New Roman"/>
          <w:sz w:val="26"/>
          <w:szCs w:val="26"/>
        </w:rPr>
      </w:pPr>
      <w:r>
        <w:rPr>
          <w:rFonts w:hint="default" w:ascii="Times New Roman" w:hAnsi="Times New Roman" w:cs="Times New Roman"/>
          <w:sz w:val="26"/>
          <w:szCs w:val="26"/>
        </w:rPr>
        <w:t>Hoa hậu Thùy Tiên có dấu hiệu phạm Tội quảng cáo gian dối theo Điều 197 Bộ luật Hình sự.</w:t>
      </w:r>
    </w:p>
    <w:p w14:paraId="05BABC0A">
      <w:pPr>
        <w:rPr>
          <w:rFonts w:hint="default" w:ascii="Times New Roman" w:hAnsi="Times New Roman" w:cs="Times New Roman"/>
          <w:b/>
          <w:bCs/>
          <w:sz w:val="26"/>
          <w:szCs w:val="26"/>
        </w:rPr>
      </w:pPr>
      <w:r>
        <w:rPr>
          <w:rFonts w:hint="default" w:ascii="Times New Roman" w:hAnsi="Times New Roman" w:cs="Times New Roman"/>
          <w:b/>
          <w:bCs/>
          <w:sz w:val="26"/>
          <w:szCs w:val="26"/>
          <w:lang w:val="en-US"/>
        </w:rPr>
        <w:t>3.1</w:t>
      </w:r>
      <w:r>
        <w:rPr>
          <w:rFonts w:hint="default" w:ascii="Times New Roman" w:hAnsi="Times New Roman" w:cs="Times New Roman"/>
          <w:b/>
          <w:bCs/>
          <w:sz w:val="26"/>
          <w:szCs w:val="26"/>
        </w:rPr>
        <w:t>. Phân tích Cấu thành Tội phạm</w:t>
      </w:r>
    </w:p>
    <w:p w14:paraId="4E360F20">
      <w:pPr>
        <w:rPr>
          <w:rFonts w:hint="default" w:ascii="Times New Roman" w:hAnsi="Times New Roman" w:cs="Times New Roman"/>
          <w:sz w:val="26"/>
          <w:szCs w:val="26"/>
        </w:rPr>
      </w:pPr>
      <w:r>
        <w:rPr>
          <w:rFonts w:hint="default" w:ascii="Times New Roman" w:hAnsi="Times New Roman" w:cs="Times New Roman"/>
          <w:sz w:val="26"/>
          <w:szCs w:val="26"/>
        </w:rPr>
        <w:t>Sự phân tích dựa trên vai trò đặc biệt và hành vi vi phạm của Thùy Tiên:</w:t>
      </w:r>
    </w:p>
    <w:p w14:paraId="3BDA3EA8">
      <w:pPr>
        <w:rPr>
          <w:rFonts w:hint="default" w:ascii="Times New Roman" w:hAnsi="Times New Roman" w:cs="Times New Roman"/>
          <w:sz w:val="26"/>
          <w:szCs w:val="26"/>
        </w:rPr>
      </w:pPr>
    </w:p>
    <w:p w14:paraId="38B24A00">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3.1.1 </w:t>
      </w:r>
      <w:r>
        <w:rPr>
          <w:rFonts w:hint="default" w:ascii="Times New Roman" w:hAnsi="Times New Roman" w:cs="Times New Roman"/>
          <w:sz w:val="26"/>
          <w:szCs w:val="26"/>
        </w:rPr>
        <w:t>Chủ thể (Thùy Tiên là Chủ thể đặc biệt):</w:t>
      </w:r>
    </w:p>
    <w:p w14:paraId="22A3932F">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Thùy Tiên không phải KOL đơn thuần mà là đồng sáng lập Công ty CER.</w:t>
      </w:r>
    </w:p>
    <w:p w14:paraId="569393C0">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Cô góp 30% vốn, tham gia điều hành, và hưởng lợi trực tiếp 7 tỷ đồng.</w:t>
      </w:r>
    </w:p>
    <w:p w14:paraId="44BF07C9">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Do đó, cô là chủ thể kinh doanh và chịu trách nhiệm pháp lý tương đương các đồng sáng lập khác.</w:t>
      </w:r>
    </w:p>
    <w:p w14:paraId="54A800D4">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3.1.2 </w:t>
      </w:r>
      <w:r>
        <w:rPr>
          <w:rFonts w:hint="default" w:ascii="Times New Roman" w:hAnsi="Times New Roman" w:cs="Times New Roman"/>
          <w:sz w:val="26"/>
          <w:szCs w:val="26"/>
        </w:rPr>
        <w:t>Mặt Khách quan (Hành vi):</w:t>
      </w:r>
    </w:p>
    <w:p w14:paraId="1F290FEC">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Hành vi: Trực tiếp quảng cáo sản phẩm qua livestream, kêu gọi mua hàng.</w:t>
      </w:r>
    </w:p>
    <w:p w14:paraId="7B53802E">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Nội dung gian dối: Quảng cáo kẹo Kera có 28% bột rau trong khi nguyên liệu thực tế chỉ là 0,61–0,75%. Sản phẩm còn chứa 35% sorbitol (thuốc nhuận tràng) không được công bố rõ ràng.</w:t>
      </w:r>
    </w:p>
    <w:p w14:paraId="271D70AE">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Hậu quả: Gây nhầm lẫn cho hơn 30.000 khách hàng và thu về lợi nhuận bất chính (tổng doanh thu 18 tỷ đồng, Thùy Tiên nhận 7 tỷ đồng).</w:t>
      </w:r>
    </w:p>
    <w:p w14:paraId="7886E32B">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3.1.2 </w:t>
      </w:r>
      <w:r>
        <w:rPr>
          <w:rFonts w:hint="default" w:ascii="Times New Roman" w:hAnsi="Times New Roman" w:cs="Times New Roman"/>
          <w:sz w:val="26"/>
          <w:szCs w:val="26"/>
        </w:rPr>
        <w:t>Mặt Chủ quan (Lỗi Cố ý):</w:t>
      </w:r>
    </w:p>
    <w:p w14:paraId="112546D7">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Thùy Tiên khai rằng cô muốn "tham gia điều hành" vì sản phẩm "có nhiều ý tưởng hay hơn".</w:t>
      </w:r>
    </w:p>
    <w:p w14:paraId="2B1A9F16">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Cô biết rõ sản phẩm kê khai sai hàm lượng nhưng vẫn tham gia quảng cáo và điều hành. Điều này thể hiện Lỗi cố ý trực tiếp trong việc thực hiện hành vi gian dối để thu lợi.</w:t>
      </w:r>
    </w:p>
    <w:p w14:paraId="57B0730D">
      <w:pPr>
        <w:rPr>
          <w:rFonts w:hint="default" w:ascii="Times New Roman" w:hAnsi="Times New Roman" w:cs="Times New Roman"/>
          <w:b/>
          <w:bCs/>
          <w:sz w:val="26"/>
          <w:szCs w:val="26"/>
        </w:rPr>
      </w:pPr>
      <w:r>
        <w:rPr>
          <w:rFonts w:hint="default" w:ascii="Times New Roman" w:hAnsi="Times New Roman" w:cs="Times New Roman"/>
          <w:b/>
          <w:bCs/>
          <w:sz w:val="26"/>
          <w:szCs w:val="26"/>
          <w:lang w:val="en-US"/>
        </w:rPr>
        <w:t>3.2</w:t>
      </w:r>
      <w:r>
        <w:rPr>
          <w:rFonts w:hint="default" w:ascii="Times New Roman" w:hAnsi="Times New Roman" w:cs="Times New Roman"/>
          <w:b/>
          <w:bCs/>
          <w:sz w:val="26"/>
          <w:szCs w:val="26"/>
        </w:rPr>
        <w:t>. Lý do loại trừ Tội danh khác (</w:t>
      </w:r>
      <w:r>
        <w:rPr>
          <w:rFonts w:hint="default" w:ascii="Times New Roman" w:hAnsi="Times New Roman" w:cs="Times New Roman"/>
          <w:b/>
          <w:bCs/>
          <w:i/>
          <w:iCs/>
          <w:sz w:val="26"/>
          <w:szCs w:val="26"/>
        </w:rPr>
        <w:t>Điều 317 BLHS</w:t>
      </w:r>
      <w:r>
        <w:rPr>
          <w:rFonts w:hint="default" w:ascii="Times New Roman" w:hAnsi="Times New Roman" w:cs="Times New Roman"/>
          <w:b/>
          <w:bCs/>
          <w:sz w:val="26"/>
          <w:szCs w:val="26"/>
        </w:rPr>
        <w:t>)</w:t>
      </w:r>
    </w:p>
    <w:p w14:paraId="0ADEE32B">
      <w:pPr>
        <w:rPr>
          <w:rFonts w:hint="default" w:ascii="Times New Roman" w:hAnsi="Times New Roman" w:cs="Times New Roman"/>
          <w:sz w:val="26"/>
          <w:szCs w:val="26"/>
        </w:rPr>
      </w:pPr>
      <w:r>
        <w:rPr>
          <w:rFonts w:hint="default" w:ascii="Times New Roman" w:hAnsi="Times New Roman" w:cs="Times New Roman"/>
          <w:sz w:val="26"/>
          <w:szCs w:val="26"/>
        </w:rPr>
        <w:t>Không đủ yếu tố cấu thành Tội vi phạm quy định về an toàn thực phẩm theo Điều 317 BLHS vì:</w:t>
      </w:r>
    </w:p>
    <w:p w14:paraId="0B21E44B">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Điều 317 yêu cầu hậu quả là gây ngộ độc hoặc tổn hại sức khỏe nghiêm trọng cho người tiêu dùng. Tình huống không đề cập đến hậu quả này.</w:t>
      </w:r>
    </w:p>
    <w:p w14:paraId="1F082B53">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Chất Sorbitol (35%) được sử dụng không được công bố không phải là chất cấm hay hóa chất độc hại.</w:t>
      </w:r>
    </w:p>
    <w:p w14:paraId="7BFE570D">
      <w:pPr>
        <w:rPr>
          <w:rFonts w:hint="default" w:ascii="Times New Roman" w:hAnsi="Times New Roman" w:cs="Times New Roman"/>
          <w:sz w:val="26"/>
          <w:szCs w:val="26"/>
        </w:rPr>
      </w:pPr>
    </w:p>
    <w:p w14:paraId="7A91C3A7">
      <w:pPr>
        <w:rPr>
          <w:rFonts w:hint="default" w:ascii="Times New Roman" w:hAnsi="Times New Roman" w:cs="Times New Roman"/>
          <w:sz w:val="26"/>
          <w:szCs w:val="26"/>
        </w:rPr>
      </w:pPr>
      <w:r>
        <w:rPr>
          <w:rFonts w:hint="default" w:ascii="Times New Roman" w:hAnsi="Times New Roman" w:cs="Times New Roman"/>
          <w:sz w:val="26"/>
          <w:szCs w:val="26"/>
          <w:lang w:val="en-US"/>
        </w:rPr>
        <w:t>=&gt;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Kết luận cuối cùng</w:t>
      </w:r>
      <w:r>
        <w:rPr>
          <w:rFonts w:hint="default" w:ascii="Times New Roman" w:hAnsi="Times New Roman" w:cs="Times New Roman"/>
          <w:sz w:val="26"/>
          <w:szCs w:val="26"/>
        </w:rPr>
        <w:t>: Thùy Tiên có dấu hiệu phạm tội vì biết rõ sản phẩm gian dối về chất lượng nhưng vẫn thực hiện quảng cáo, với vai trò là cổ đông sáng lập và thu lợi bất chính lớn.</w:t>
      </w:r>
    </w:p>
    <w:p w14:paraId="6B075431">
      <w:pPr>
        <w:rPr>
          <w:rFonts w:hint="default" w:ascii="Times New Roman" w:hAnsi="Times New Roman" w:cs="Times New Roman"/>
          <w:sz w:val="26"/>
          <w:szCs w:val="26"/>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7A4D7B"/>
    <w:rsid w:val="3E3D7D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Tùng Phan Thanh</cp:lastModifiedBy>
  <dcterms:modified xsi:type="dcterms:W3CDTF">2025-11-23T15:16:38Z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16D7E636E67B4D0BBA4945A35CCF9252_13</vt:lpwstr>
  </property>
</Properties>
</file>