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000" w:after="0"/>
        <w:rPr/>
      </w:pPr>
      <w:r>
        <w:rPr/>
      </w:r>
    </w:p>
    <w:p>
      <w:pPr>
        <w:pStyle w:val="Normal"/>
        <w:spacing w:before="0" w:after="200"/>
        <w:jc w:val="center"/>
        <w:rPr/>
      </w:pPr>
      <w:r>
        <w:rPr>
          <w:color w:val="8C2004"/>
          <w:sz w:val="28"/>
          <w:szCs w:val="28"/>
        </w:rPr>
        <w:t>UPEI Robertson Library</w:t>
      </w:r>
    </w:p>
    <w:p>
      <w:pPr>
        <w:pStyle w:val="Normal"/>
        <w:spacing w:before="0" w:after="100"/>
        <w:jc w:val="center"/>
        <w:rPr/>
      </w:pPr>
      <w:r>
        <w:rPr>
          <w:b/>
          <w:bCs/>
          <w:sz w:val="56"/>
          <w:szCs w:val="56"/>
        </w:rPr>
        <w:t>Guide on the Side</w:t>
      </w:r>
    </w:p>
    <w:p>
      <w:pPr>
        <w:pStyle w:val="Normal"/>
        <w:spacing w:before="0" w:after="600"/>
        <w:jc w:val="center"/>
        <w:rPr/>
      </w:pPr>
      <w:r>
        <w:rPr>
          <w:color w:val="517E1B"/>
          <w:sz w:val="36"/>
          <w:szCs w:val="36"/>
        </w:rPr>
        <w:t>Librarian User Guide</w:t>
      </w:r>
    </w:p>
    <w:p>
      <w:pPr>
        <w:pStyle w:val="Normal"/>
        <w:pBdr>
          <w:top w:val="single" w:sz="2" w:space="12" w:color="8C2004"/>
        </w:pBdr>
        <w:spacing w:before="400" w:after="120"/>
        <w:jc w:val="center"/>
        <w:rPr/>
      </w:pPr>
      <w:r>
        <w:rPr>
          <w:color w:val="666666"/>
        </w:rPr>
        <w:t>Interactive Tutorial Builder for Pressbooks</w:t>
      </w:r>
    </w:p>
    <w:p>
      <w:pPr>
        <w:pStyle w:val="Normal"/>
        <w:spacing w:before="0" w:after="80"/>
        <w:jc w:val="center"/>
        <w:rPr/>
      </w:pPr>
      <w:r>
        <w:rPr>
          <w:color w:val="888888"/>
          <w:sz w:val="20"/>
          <w:szCs w:val="20"/>
        </w:rPr>
        <w:t>pb-split-guide WordPress Plugin</w:t>
      </w:r>
    </w:p>
    <w:p>
      <w:pPr>
        <w:pStyle w:val="Normal"/>
        <w:spacing w:before="1600" w:after="0"/>
        <w:rPr/>
      </w:pPr>
      <w:r>
        <w:rPr/>
      </w:r>
    </w:p>
    <w:p>
      <w:pPr>
        <w:pStyle w:val="Normal"/>
        <w:jc w:val="center"/>
        <w:rPr/>
      </w:pPr>
      <w:r>
        <w:rPr>
          <w:color w:val="999999"/>
          <w:sz w:val="20"/>
          <w:szCs w:val="20"/>
        </w:rPr>
        <w:t>Version 1.0  —  April 2026</w:t>
      </w:r>
    </w:p>
    <w:p>
      <w:pPr>
        <w:pStyle w:val="Normal"/>
        <w:spacing w:before="0" w:after="80"/>
        <w:jc w:val="center"/>
        <w:rPr/>
      </w:pPr>
      <w:r>
        <w:rPr>
          <w:color w:val="999999"/>
          <w:sz w:val="20"/>
          <w:szCs w:val="20"/>
        </w:rPr>
        <w:t>CS4810/CS4820 Capstone Project  —  Team 8</w:t>
      </w:r>
    </w:p>
    <w:p>
      <w:pPr>
        <w:pStyle w:val="Normal"/>
        <w:rPr/>
      </w:pPr>
      <w:r>
        <w:rPr/>
      </w:r>
      <w:r>
        <w:br w:type="page"/>
      </w:r>
    </w:p>
    <w:p>
      <w:pPr>
        <w:pStyle w:val="Heading1"/>
        <w:spacing w:before="0" w:after="200"/>
        <w:rPr/>
      </w:pPr>
      <w:bookmarkStart w:id="0" w:name="_Toc227060546"/>
      <w:r>
        <w:rPr/>
        <w:t>Table of Contents</w:t>
      </w:r>
      <w:bookmarkEnd w:id="0"/>
    </w:p>
    <w:sdt>
      <w:sdtPr>
        <w:docPartObj>
          <w:docPartGallery w:val="Table of Contents"/>
          <w:docPartUnique w:val="true"/>
        </w:docPartObj>
      </w:sdtPr>
      <w:sdtContent>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r>
            <w:fldChar w:fldCharType="begin"/>
          </w:r>
          <w:r>
            <w:rPr>
              <w:rStyle w:val="IndexLink"/>
              <w:vanish/>
            </w:rPr>
            <w:instrText xml:space="preserve"> TOC \o "1-3" \h</w:instrText>
          </w:r>
          <w:r>
            <w:rPr>
              <w:rStyle w:val="IndexLink"/>
              <w:vanish/>
            </w:rPr>
            <w:fldChar w:fldCharType="separate"/>
          </w:r>
          <w:hyperlink w:anchor="_Toc227060546">
            <w:r>
              <w:rPr>
                <w:rStyle w:val="IndexLink"/>
                <w:vanish/>
              </w:rPr>
              <w:t>Table of Contents</w:t>
            </w:r>
            <w:r>
              <w:rPr>
                <w:webHidden/>
              </w:rPr>
              <w:fldChar w:fldCharType="begin"/>
            </w:r>
            <w:r>
              <w:rPr>
                <w:webHidden/>
              </w:rPr>
              <w:instrText xml:space="preserve">PAGEREF _Toc227060546 \h</w:instrText>
            </w:r>
            <w:r>
              <w:rPr>
                <w:webHidden/>
              </w:rPr>
              <w:fldChar w:fldCharType="separate"/>
            </w:r>
            <w:r>
              <w:rPr>
                <w:rStyle w:val="IndexLink"/>
              </w:rPr>
              <w:tab/>
              <w:t>2</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47">
            <w:r>
              <w:rPr>
                <w:webHidden/>
              </w:rPr>
              <w:fldChar w:fldCharType="begin"/>
            </w:r>
            <w:r>
              <w:rPr>
                <w:webHidden/>
              </w:rPr>
              <w:instrText xml:space="preserve">PAGEREF _Toc227060547 \h</w:instrText>
            </w:r>
            <w:r>
              <w:rPr>
                <w:webHidden/>
              </w:rPr>
              <w:fldChar w:fldCharType="separate"/>
            </w:r>
            <w:r>
              <w:rPr>
                <w:rStyle w:val="IndexLink"/>
              </w:rPr>
              <w:t>1. Introduction</w:t>
              <w:tab/>
              <w:t>4</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48">
            <w:r>
              <w:rPr>
                <w:webHidden/>
              </w:rPr>
              <w:fldChar w:fldCharType="begin"/>
            </w:r>
            <w:r>
              <w:rPr>
                <w:webHidden/>
              </w:rPr>
              <w:instrText xml:space="preserve">PAGEREF _Toc227060548 \h</w:instrText>
            </w:r>
            <w:r>
              <w:rPr>
                <w:webHidden/>
              </w:rPr>
              <w:fldChar w:fldCharType="separate"/>
            </w:r>
            <w:r>
              <w:rPr>
                <w:rStyle w:val="IndexLink"/>
              </w:rPr>
              <w:t>1.1 Purpose</w:t>
              <w:tab/>
              <w:t>4</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49">
            <w:r>
              <w:rPr>
                <w:webHidden/>
              </w:rPr>
              <w:fldChar w:fldCharType="begin"/>
            </w:r>
            <w:r>
              <w:rPr>
                <w:webHidden/>
              </w:rPr>
              <w:instrText xml:space="preserve">PAGEREF _Toc227060549 \h</w:instrText>
            </w:r>
            <w:r>
              <w:rPr>
                <w:webHidden/>
              </w:rPr>
              <w:fldChar w:fldCharType="separate"/>
            </w:r>
            <w:r>
              <w:rPr>
                <w:rStyle w:val="IndexLink"/>
              </w:rPr>
              <w:t>1.2 Key Features</w:t>
              <w:tab/>
              <w:t>4</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0">
            <w:r>
              <w:rPr>
                <w:webHidden/>
              </w:rPr>
              <w:fldChar w:fldCharType="begin"/>
            </w:r>
            <w:r>
              <w:rPr>
                <w:webHidden/>
              </w:rPr>
              <w:instrText xml:space="preserve">PAGEREF _Toc227060550 \h</w:instrText>
            </w:r>
            <w:r>
              <w:rPr>
                <w:webHidden/>
              </w:rPr>
              <w:fldChar w:fldCharType="separate"/>
            </w:r>
            <w:r>
              <w:rPr>
                <w:rStyle w:val="IndexLink"/>
              </w:rPr>
              <w:t>1.3 Terminology</w:t>
              <w:tab/>
              <w:t>5</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1">
            <w:r>
              <w:rPr>
                <w:webHidden/>
              </w:rPr>
              <w:fldChar w:fldCharType="begin"/>
            </w:r>
            <w:r>
              <w:rPr>
                <w:webHidden/>
              </w:rPr>
              <w:instrText xml:space="preserve">PAGEREF _Toc227060551 \h</w:instrText>
            </w:r>
            <w:r>
              <w:rPr>
                <w:webHidden/>
              </w:rPr>
              <w:fldChar w:fldCharType="separate"/>
            </w:r>
            <w:r>
              <w:rPr>
                <w:rStyle w:val="IndexLink"/>
              </w:rPr>
              <w:t>1.4 User Roles</w:t>
              <w:tab/>
              <w:t>5</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2">
            <w:r>
              <w:rPr>
                <w:webHidden/>
              </w:rPr>
              <w:fldChar w:fldCharType="begin"/>
            </w:r>
            <w:r>
              <w:rPr>
                <w:webHidden/>
              </w:rPr>
              <w:instrText xml:space="preserve">PAGEREF _Toc227060552 \h</w:instrText>
            </w:r>
            <w:r>
              <w:rPr>
                <w:webHidden/>
              </w:rPr>
              <w:fldChar w:fldCharType="separate"/>
            </w:r>
            <w:r>
              <w:rPr>
                <w:rStyle w:val="IndexLink"/>
              </w:rPr>
              <w:t>2. Getting Started</w:t>
              <w:tab/>
              <w:t>7</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3">
            <w:r>
              <w:rPr>
                <w:webHidden/>
              </w:rPr>
              <w:fldChar w:fldCharType="begin"/>
            </w:r>
            <w:r>
              <w:rPr>
                <w:webHidden/>
              </w:rPr>
              <w:instrText xml:space="preserve">PAGEREF _Toc227060553 \h</w:instrText>
            </w:r>
            <w:r>
              <w:rPr>
                <w:webHidden/>
              </w:rPr>
              <w:fldChar w:fldCharType="separate"/>
            </w:r>
            <w:r>
              <w:rPr>
                <w:rStyle w:val="IndexLink"/>
              </w:rPr>
              <w:t>2.1 Logging In</w:t>
              <w:tab/>
              <w:t>7</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4">
            <w:r>
              <w:rPr>
                <w:webHidden/>
              </w:rPr>
              <w:fldChar w:fldCharType="begin"/>
            </w:r>
            <w:r>
              <w:rPr>
                <w:webHidden/>
              </w:rPr>
              <w:instrText xml:space="preserve">PAGEREF _Toc227060554 \h</w:instrText>
            </w:r>
            <w:r>
              <w:rPr>
                <w:webHidden/>
              </w:rPr>
              <w:fldChar w:fldCharType="separate"/>
            </w:r>
            <w:r>
              <w:rPr>
                <w:rStyle w:val="IndexLink"/>
              </w:rPr>
              <w:t>2.2 Navigating the Dashboard</w:t>
              <w:tab/>
              <w:t>7</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5">
            <w:r>
              <w:rPr>
                <w:webHidden/>
              </w:rPr>
              <w:fldChar w:fldCharType="begin"/>
            </w:r>
            <w:r>
              <w:rPr>
                <w:webHidden/>
              </w:rPr>
              <w:instrText xml:space="preserve">PAGEREF _Toc227060555 \h</w:instrText>
            </w:r>
            <w:r>
              <w:rPr>
                <w:webHidden/>
              </w:rPr>
              <w:fldChar w:fldCharType="separate"/>
            </w:r>
            <w:r>
              <w:rPr>
                <w:rStyle w:val="IndexLink"/>
              </w:rPr>
              <w:t>3. Creating a New Tutorial</w:t>
              <w:tab/>
              <w:t>9</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6">
            <w:r>
              <w:rPr>
                <w:webHidden/>
              </w:rPr>
              <w:fldChar w:fldCharType="begin"/>
            </w:r>
            <w:r>
              <w:rPr>
                <w:webHidden/>
              </w:rPr>
              <w:instrText xml:space="preserve">PAGEREF _Toc227060556 \h</w:instrText>
            </w:r>
            <w:r>
              <w:rPr>
                <w:webHidden/>
              </w:rPr>
              <w:fldChar w:fldCharType="separate"/>
            </w:r>
            <w:r>
              <w:rPr>
                <w:rStyle w:val="IndexLink"/>
              </w:rPr>
              <w:t>3.1 Starting a New Tutorial</w:t>
              <w:tab/>
              <w:t>9</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7">
            <w:r>
              <w:rPr>
                <w:webHidden/>
              </w:rPr>
              <w:fldChar w:fldCharType="begin"/>
            </w:r>
            <w:r>
              <w:rPr>
                <w:webHidden/>
              </w:rPr>
              <w:instrText xml:space="preserve">PAGEREF _Toc227060557 \h</w:instrText>
            </w:r>
            <w:r>
              <w:rPr>
                <w:webHidden/>
              </w:rPr>
              <w:fldChar w:fldCharType="separate"/>
            </w:r>
            <w:r>
              <w:rPr>
                <w:rStyle w:val="IndexLink"/>
              </w:rPr>
              <w:t>Template Selection</w:t>
              <w:tab/>
              <w:t>9</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8">
            <w:r>
              <w:rPr>
                <w:webHidden/>
              </w:rPr>
              <w:fldChar w:fldCharType="begin"/>
            </w:r>
            <w:r>
              <w:rPr>
                <w:webHidden/>
              </w:rPr>
              <w:instrText xml:space="preserve">PAGEREF _Toc227060558 \h</w:instrText>
            </w:r>
            <w:r>
              <w:rPr>
                <w:webHidden/>
              </w:rPr>
              <w:fldChar w:fldCharType="separate"/>
            </w:r>
            <w:r>
              <w:rPr>
                <w:rStyle w:val="IndexLink"/>
              </w:rPr>
              <w:t>Tutorial Title</w:t>
              <w:tab/>
              <w:t>9</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59">
            <w:r>
              <w:rPr>
                <w:webHidden/>
              </w:rPr>
              <w:fldChar w:fldCharType="begin"/>
            </w:r>
            <w:r>
              <w:rPr>
                <w:webHidden/>
              </w:rPr>
              <w:instrText xml:space="preserve">PAGEREF _Toc227060559 \h</w:instrText>
            </w:r>
            <w:r>
              <w:rPr>
                <w:webHidden/>
              </w:rPr>
              <w:fldChar w:fldCharType="separate"/>
            </w:r>
            <w:r>
              <w:rPr>
                <w:rStyle w:val="IndexLink"/>
              </w:rPr>
              <w:t>4. Editing a Tutorial</w:t>
              <w:tab/>
              <w:t>11</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0">
            <w:r>
              <w:rPr>
                <w:webHidden/>
              </w:rPr>
              <w:fldChar w:fldCharType="begin"/>
            </w:r>
            <w:r>
              <w:rPr>
                <w:webHidden/>
              </w:rPr>
              <w:instrText xml:space="preserve">PAGEREF _Toc227060560 \h</w:instrText>
            </w:r>
            <w:r>
              <w:rPr>
                <w:webHidden/>
              </w:rPr>
              <w:fldChar w:fldCharType="separate"/>
            </w:r>
            <w:r>
              <w:rPr>
                <w:rStyle w:val="IndexLink"/>
              </w:rPr>
              <w:t>4.1 Tutorial Introduction</w:t>
              <w:tab/>
              <w:t>11</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1">
            <w:r>
              <w:rPr>
                <w:webHidden/>
              </w:rPr>
              <w:fldChar w:fldCharType="begin"/>
            </w:r>
            <w:r>
              <w:rPr>
                <w:webHidden/>
              </w:rPr>
              <w:instrText xml:space="preserve">PAGEREF _Toc227060561 \h</w:instrText>
            </w:r>
            <w:r>
              <w:rPr>
                <w:webHidden/>
              </w:rPr>
              <w:fldChar w:fldCharType="separate"/>
            </w:r>
            <w:r>
              <w:rPr>
                <w:rStyle w:val="IndexLink"/>
              </w:rPr>
              <w:t>4.2 Layout Settings</w:t>
              <w:tab/>
              <w:t>12</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2">
            <w:r>
              <w:rPr>
                <w:webHidden/>
              </w:rPr>
              <w:fldChar w:fldCharType="begin"/>
            </w:r>
            <w:r>
              <w:rPr>
                <w:webHidden/>
              </w:rPr>
              <w:instrText xml:space="preserve">PAGEREF _Toc227060562 \h</w:instrText>
            </w:r>
            <w:r>
              <w:rPr>
                <w:webHidden/>
              </w:rPr>
              <w:fldChar w:fldCharType="separate"/>
            </w:r>
            <w:r>
              <w:rPr>
                <w:rStyle w:val="IndexLink"/>
              </w:rPr>
              <w:t>Quiz Panel Width</w:t>
              <w:tab/>
              <w:t>12</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3">
            <w:r>
              <w:rPr>
                <w:webHidden/>
              </w:rPr>
              <w:fldChar w:fldCharType="begin"/>
            </w:r>
            <w:r>
              <w:rPr>
                <w:webHidden/>
              </w:rPr>
              <w:instrText xml:space="preserve">PAGEREF _Toc227060563 \h</w:instrText>
            </w:r>
            <w:r>
              <w:rPr>
                <w:webHidden/>
              </w:rPr>
              <w:fldChar w:fldCharType="separate"/>
            </w:r>
            <w:r>
              <w:rPr>
                <w:rStyle w:val="IndexLink"/>
              </w:rPr>
              <w:t>User Adjustable</w:t>
              <w:tab/>
              <w:t>12</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4">
            <w:r>
              <w:rPr>
                <w:webHidden/>
              </w:rPr>
              <w:fldChar w:fldCharType="begin"/>
            </w:r>
            <w:r>
              <w:rPr>
                <w:webHidden/>
              </w:rPr>
              <w:instrText xml:space="preserve">PAGEREF _Toc227060564 \h</w:instrText>
            </w:r>
            <w:r>
              <w:rPr>
                <w:webHidden/>
              </w:rPr>
              <w:fldChar w:fldCharType="separate"/>
            </w:r>
            <w:r>
              <w:rPr>
                <w:rStyle w:val="IndexLink"/>
              </w:rPr>
              <w:t>4.3 Benchmark Settings</w:t>
              <w:tab/>
              <w:t>13</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5">
            <w:r>
              <w:rPr>
                <w:webHidden/>
              </w:rPr>
              <w:fldChar w:fldCharType="begin"/>
            </w:r>
            <w:r>
              <w:rPr>
                <w:webHidden/>
              </w:rPr>
              <w:instrText xml:space="preserve">PAGEREF _Toc227060565 \h</w:instrText>
            </w:r>
            <w:r>
              <w:rPr>
                <w:webHidden/>
              </w:rPr>
              <w:fldChar w:fldCharType="separate"/>
            </w:r>
            <w:r>
              <w:rPr>
                <w:rStyle w:val="IndexLink"/>
              </w:rPr>
              <w:t>4.4 Steps (Tutorial Pages)</w:t>
              <w:tab/>
              <w:t>13</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6">
            <w:r>
              <w:rPr>
                <w:webHidden/>
              </w:rPr>
              <w:fldChar w:fldCharType="begin"/>
            </w:r>
            <w:r>
              <w:rPr>
                <w:webHidden/>
              </w:rPr>
              <w:instrText xml:space="preserve">PAGEREF _Toc227060566 \h</w:instrText>
            </w:r>
            <w:r>
              <w:rPr>
                <w:webHidden/>
              </w:rPr>
              <w:fldChar w:fldCharType="separate"/>
            </w:r>
            <w:r>
              <w:rPr>
                <w:rStyle w:val="IndexLink"/>
              </w:rPr>
              <w:t>Step Card Structure</w:t>
              <w:tab/>
              <w:t>14</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7">
            <w:r>
              <w:rPr>
                <w:webHidden/>
              </w:rPr>
              <w:fldChar w:fldCharType="begin"/>
            </w:r>
            <w:r>
              <w:rPr>
                <w:webHidden/>
              </w:rPr>
              <w:instrText xml:space="preserve">PAGEREF _Toc227060567 \h</w:instrText>
            </w:r>
            <w:r>
              <w:rPr>
                <w:webHidden/>
              </w:rPr>
              <w:fldChar w:fldCharType="separate"/>
            </w:r>
            <w:r>
              <w:rPr>
                <w:rStyle w:val="IndexLink"/>
              </w:rPr>
              <w:t>Adding a New Step</w:t>
              <w:tab/>
              <w:t>14</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8">
            <w:r>
              <w:rPr>
                <w:webHidden/>
              </w:rPr>
              <w:fldChar w:fldCharType="begin"/>
            </w:r>
            <w:r>
              <w:rPr>
                <w:webHidden/>
              </w:rPr>
              <w:instrText xml:space="preserve">PAGEREF _Toc227060568 \h</w:instrText>
            </w:r>
            <w:r>
              <w:rPr>
                <w:webHidden/>
              </w:rPr>
              <w:fldChar w:fldCharType="separate"/>
            </w:r>
            <w:r>
              <w:rPr>
                <w:rStyle w:val="IndexLink"/>
              </w:rPr>
              <w:t>Configuring the Left Panel (Quiz Content)</w:t>
              <w:tab/>
              <w:t>14</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69">
            <w:r>
              <w:rPr>
                <w:webHidden/>
              </w:rPr>
              <w:fldChar w:fldCharType="begin"/>
            </w:r>
            <w:r>
              <w:rPr>
                <w:webHidden/>
              </w:rPr>
              <w:instrText xml:space="preserve">PAGEREF _Toc227060569 \h</w:instrText>
            </w:r>
            <w:r>
              <w:rPr>
                <w:webHidden/>
              </w:rPr>
              <w:fldChar w:fldCharType="separate"/>
            </w:r>
            <w:r>
              <w:rPr>
                <w:rStyle w:val="IndexLink"/>
              </w:rPr>
              <w:t>Configuring the Right Panel (Embedded Resource)</w:t>
              <w:tab/>
              <w:t>15</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0">
            <w:r>
              <w:rPr>
                <w:webHidden/>
              </w:rPr>
              <w:fldChar w:fldCharType="begin"/>
            </w:r>
            <w:r>
              <w:rPr>
                <w:webHidden/>
              </w:rPr>
              <w:instrText xml:space="preserve">PAGEREF _Toc227060570 \h</w:instrText>
            </w:r>
            <w:r>
              <w:rPr>
                <w:webHidden/>
              </w:rPr>
              <w:fldChar w:fldCharType="separate"/>
            </w:r>
            <w:r>
              <w:rPr>
                <w:rStyle w:val="IndexLink"/>
              </w:rPr>
              <w:t>4.5 Branching Sub-Tutorials</w:t>
              <w:tab/>
              <w:t>15</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1">
            <w:r>
              <w:rPr>
                <w:webHidden/>
              </w:rPr>
              <w:fldChar w:fldCharType="begin"/>
            </w:r>
            <w:r>
              <w:rPr>
                <w:webHidden/>
              </w:rPr>
              <w:instrText xml:space="preserve">PAGEREF _Toc227060571 \h</w:instrText>
            </w:r>
            <w:r>
              <w:rPr>
                <w:webHidden/>
              </w:rPr>
              <w:fldChar w:fldCharType="separate"/>
            </w:r>
            <w:r>
              <w:rPr>
                <w:rStyle w:val="IndexLink"/>
              </w:rPr>
              <w:t>Branch Configuration</w:t>
              <w:tab/>
              <w:t>15</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2">
            <w:r>
              <w:rPr>
                <w:webHidden/>
              </w:rPr>
              <w:fldChar w:fldCharType="begin"/>
            </w:r>
            <w:r>
              <w:rPr>
                <w:webHidden/>
              </w:rPr>
              <w:instrText xml:space="preserve">PAGEREF _Toc227060572 \h</w:instrText>
            </w:r>
            <w:r>
              <w:rPr>
                <w:webHidden/>
              </w:rPr>
              <w:fldChar w:fldCharType="separate"/>
            </w:r>
            <w:r>
              <w:rPr>
                <w:rStyle w:val="IndexLink"/>
              </w:rPr>
              <w:t>How Branching Works for Students</w:t>
              <w:tab/>
              <w:t>16</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3">
            <w:r>
              <w:rPr>
                <w:webHidden/>
              </w:rPr>
              <w:fldChar w:fldCharType="begin"/>
            </w:r>
            <w:r>
              <w:rPr>
                <w:webHidden/>
              </w:rPr>
              <w:instrText xml:space="preserve">PAGEREF _Toc227060573 \h</w:instrText>
            </w:r>
            <w:r>
              <w:rPr>
                <w:webHidden/>
              </w:rPr>
              <w:fldChar w:fldCharType="separate"/>
            </w:r>
            <w:r>
              <w:rPr>
                <w:rStyle w:val="IndexLink"/>
              </w:rPr>
              <w:t>4.6 Publishing</w:t>
              <w:tab/>
              <w:t>16</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4">
            <w:r>
              <w:rPr>
                <w:webHidden/>
              </w:rPr>
              <w:fldChar w:fldCharType="begin"/>
            </w:r>
            <w:r>
              <w:rPr>
                <w:webHidden/>
              </w:rPr>
              <w:instrText xml:space="preserve">PAGEREF _Toc227060574 \h</w:instrText>
            </w:r>
            <w:r>
              <w:rPr>
                <w:webHidden/>
              </w:rPr>
              <w:fldChar w:fldCharType="separate"/>
            </w:r>
            <w:r>
              <w:rPr>
                <w:rStyle w:val="IndexLink"/>
              </w:rPr>
              <w:t>Tutorial Owner and Transfer</w:t>
              <w:tab/>
              <w:t>16</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5">
            <w:r>
              <w:rPr>
                <w:webHidden/>
              </w:rPr>
              <w:fldChar w:fldCharType="begin"/>
            </w:r>
            <w:r>
              <w:rPr>
                <w:webHidden/>
              </w:rPr>
              <w:instrText xml:space="preserve">PAGEREF _Toc227060575 \h</w:instrText>
            </w:r>
            <w:r>
              <w:rPr>
                <w:webHidden/>
              </w:rPr>
              <w:fldChar w:fldCharType="separate"/>
            </w:r>
            <w:r>
              <w:rPr>
                <w:rStyle w:val="IndexLink"/>
              </w:rPr>
              <w:t>4.7 Navigation Logic</w:t>
              <w:tab/>
              <w:t>16</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6">
            <w:r>
              <w:rPr>
                <w:webHidden/>
              </w:rPr>
              <w:fldChar w:fldCharType="begin"/>
            </w:r>
            <w:r>
              <w:rPr>
                <w:webHidden/>
              </w:rPr>
              <w:instrText xml:space="preserve">PAGEREF _Toc227060576 \h</w:instrText>
            </w:r>
            <w:r>
              <w:rPr>
                <w:webHidden/>
              </w:rPr>
              <w:fldChar w:fldCharType="separate"/>
            </w:r>
            <w:r>
              <w:rPr>
                <w:rStyle w:val="IndexLink"/>
              </w:rPr>
              <w:t>5. Administration Features</w:t>
              <w:tab/>
              <w:t>18</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7">
            <w:r>
              <w:rPr>
                <w:webHidden/>
              </w:rPr>
              <w:fldChar w:fldCharType="begin"/>
            </w:r>
            <w:r>
              <w:rPr>
                <w:webHidden/>
              </w:rPr>
              <w:instrText xml:space="preserve">PAGEREF _Toc227060577 \h</w:instrText>
            </w:r>
            <w:r>
              <w:rPr>
                <w:webHidden/>
              </w:rPr>
              <w:fldChar w:fldCharType="separate"/>
            </w:r>
            <w:r>
              <w:rPr>
                <w:rStyle w:val="IndexLink"/>
              </w:rPr>
              <w:t>5.1 Guide Settings</w:t>
              <w:tab/>
              <w:t>18</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8">
            <w:r>
              <w:rPr>
                <w:webHidden/>
              </w:rPr>
              <w:fldChar w:fldCharType="begin"/>
            </w:r>
            <w:r>
              <w:rPr>
                <w:webHidden/>
              </w:rPr>
              <w:instrText xml:space="preserve">PAGEREF _Toc227060578 \h</w:instrText>
            </w:r>
            <w:r>
              <w:rPr>
                <w:webHidden/>
              </w:rPr>
              <w:fldChar w:fldCharType="separate"/>
            </w:r>
            <w:r>
              <w:rPr>
                <w:rStyle w:val="IndexLink"/>
              </w:rPr>
              <w:t>Default Panel Layout</w:t>
              <w:tab/>
              <w:t>18</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79">
            <w:r>
              <w:rPr>
                <w:webHidden/>
              </w:rPr>
              <w:fldChar w:fldCharType="begin"/>
            </w:r>
            <w:r>
              <w:rPr>
                <w:webHidden/>
              </w:rPr>
              <w:instrText xml:space="preserve">PAGEREF _Toc227060579 \h</w:instrText>
            </w:r>
            <w:r>
              <w:rPr>
                <w:webHidden/>
              </w:rPr>
              <w:fldChar w:fldCharType="separate"/>
            </w:r>
            <w:r>
              <w:rPr>
                <w:rStyle w:val="IndexLink"/>
              </w:rPr>
              <w:t>Performance Benchmarks</w:t>
              <w:tab/>
              <w:t>18</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0">
            <w:r>
              <w:rPr>
                <w:webHidden/>
              </w:rPr>
              <w:fldChar w:fldCharType="begin"/>
            </w:r>
            <w:r>
              <w:rPr>
                <w:webHidden/>
              </w:rPr>
              <w:instrText xml:space="preserve">PAGEREF _Toc227060580 \h</w:instrText>
            </w:r>
            <w:r>
              <w:rPr>
                <w:webHidden/>
              </w:rPr>
              <w:fldChar w:fldCharType="separate"/>
            </w:r>
            <w:r>
              <w:rPr>
                <w:rStyle w:val="IndexLink"/>
              </w:rPr>
              <w:t>5.2 Managing Librarians</w:t>
              <w:tab/>
              <w:t>18</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1">
            <w:r>
              <w:rPr>
                <w:webHidden/>
              </w:rPr>
              <w:fldChar w:fldCharType="begin"/>
            </w:r>
            <w:r>
              <w:rPr>
                <w:webHidden/>
              </w:rPr>
              <w:instrText xml:space="preserve">PAGEREF _Toc227060581 \h</w:instrText>
            </w:r>
            <w:r>
              <w:rPr>
                <w:webHidden/>
              </w:rPr>
              <w:fldChar w:fldCharType="separate"/>
            </w:r>
            <w:r>
              <w:rPr>
                <w:rStyle w:val="IndexLink"/>
              </w:rPr>
              <w:t>Creating a Librarian Account</w:t>
              <w:tab/>
              <w:t>19</w:t>
            </w:r>
            <w:r>
              <w:rPr>
                <w:webHidden/>
              </w:rPr>
              <w:fldChar w:fldCharType="end"/>
            </w:r>
          </w:hyperlink>
        </w:p>
        <w:p>
          <w:pPr>
            <w:pStyle w:val="TOC3"/>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2">
            <w:r>
              <w:rPr>
                <w:webHidden/>
              </w:rPr>
              <w:fldChar w:fldCharType="begin"/>
            </w:r>
            <w:r>
              <w:rPr>
                <w:webHidden/>
              </w:rPr>
              <w:instrText xml:space="preserve">PAGEREF _Toc227060582 \h</w:instrText>
            </w:r>
            <w:r>
              <w:rPr>
                <w:webHidden/>
              </w:rPr>
              <w:fldChar w:fldCharType="separate"/>
            </w:r>
            <w:r>
              <w:rPr>
                <w:rStyle w:val="IndexLink"/>
              </w:rPr>
              <w:t>Account Deactivation</w:t>
              <w:tab/>
              <w:t>19</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3">
            <w:r>
              <w:rPr>
                <w:webHidden/>
              </w:rPr>
              <w:fldChar w:fldCharType="begin"/>
            </w:r>
            <w:r>
              <w:rPr>
                <w:webHidden/>
              </w:rPr>
              <w:instrText xml:space="preserve">PAGEREF _Toc227060583 \h</w:instrText>
            </w:r>
            <w:r>
              <w:rPr>
                <w:webHidden/>
              </w:rPr>
              <w:fldChar w:fldCharType="separate"/>
            </w:r>
            <w:r>
              <w:rPr>
                <w:rStyle w:val="IndexLink"/>
              </w:rPr>
              <w:t>5.3 Tutorial Analytics</w:t>
              <w:tab/>
              <w:t>19</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4">
            <w:r>
              <w:rPr>
                <w:webHidden/>
              </w:rPr>
              <w:fldChar w:fldCharType="begin"/>
            </w:r>
            <w:r>
              <w:rPr>
                <w:webHidden/>
              </w:rPr>
              <w:instrText xml:space="preserve">PAGEREF _Toc227060584 \h</w:instrText>
            </w:r>
            <w:r>
              <w:rPr>
                <w:webHidden/>
              </w:rPr>
              <w:fldChar w:fldCharType="separate"/>
            </w:r>
            <w:r>
              <w:rPr>
                <w:rStyle w:val="IndexLink"/>
              </w:rPr>
              <w:t>5.4 Accessibility Settings</w:t>
              <w:tab/>
              <w:t>20</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5">
            <w:r>
              <w:rPr>
                <w:webHidden/>
              </w:rPr>
              <w:fldChar w:fldCharType="begin"/>
            </w:r>
            <w:r>
              <w:rPr>
                <w:webHidden/>
              </w:rPr>
              <w:instrText xml:space="preserve">PAGEREF _Toc227060585 \h</w:instrText>
            </w:r>
            <w:r>
              <w:rPr>
                <w:webHidden/>
              </w:rPr>
              <w:fldChar w:fldCharType="separate"/>
            </w:r>
            <w:r>
              <w:rPr>
                <w:rStyle w:val="IndexLink"/>
              </w:rPr>
              <w:t>6. Templates</w:t>
              <w:tab/>
              <w:t>23</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6">
            <w:r>
              <w:rPr>
                <w:webHidden/>
              </w:rPr>
              <w:fldChar w:fldCharType="begin"/>
            </w:r>
            <w:r>
              <w:rPr>
                <w:webHidden/>
              </w:rPr>
              <w:instrText xml:space="preserve">PAGEREF _Toc227060586 \h</w:instrText>
            </w:r>
            <w:r>
              <w:rPr>
                <w:webHidden/>
              </w:rPr>
              <w:fldChar w:fldCharType="separate"/>
            </w:r>
            <w:r>
              <w:rPr>
                <w:rStyle w:val="IndexLink"/>
              </w:rPr>
              <w:t>6.1 Saving as Template</w:t>
              <w:tab/>
              <w:t>23</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7">
            <w:r>
              <w:rPr>
                <w:webHidden/>
              </w:rPr>
              <w:fldChar w:fldCharType="begin"/>
            </w:r>
            <w:r>
              <w:rPr>
                <w:webHidden/>
              </w:rPr>
              <w:instrText xml:space="preserve">PAGEREF _Toc227060587 \h</w:instrText>
            </w:r>
            <w:r>
              <w:rPr>
                <w:webHidden/>
              </w:rPr>
              <w:fldChar w:fldCharType="separate"/>
            </w:r>
            <w:r>
              <w:rPr>
                <w:rStyle w:val="IndexLink"/>
              </w:rPr>
              <w:t>6.2 Creating from Template</w:t>
              <w:tab/>
              <w:t>23</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8">
            <w:r>
              <w:rPr>
                <w:webHidden/>
              </w:rPr>
              <w:fldChar w:fldCharType="begin"/>
            </w:r>
            <w:r>
              <w:rPr>
                <w:webHidden/>
              </w:rPr>
              <w:instrText xml:space="preserve">PAGEREF _Toc227060588 \h</w:instrText>
            </w:r>
            <w:r>
              <w:rPr>
                <w:webHidden/>
              </w:rPr>
              <w:fldChar w:fldCharType="separate"/>
            </w:r>
            <w:r>
              <w:rPr>
                <w:rStyle w:val="IndexLink"/>
              </w:rPr>
              <w:t>7. Export and Import</w:t>
              <w:tab/>
              <w:t>24</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89">
            <w:r>
              <w:rPr>
                <w:webHidden/>
              </w:rPr>
              <w:fldChar w:fldCharType="begin"/>
            </w:r>
            <w:r>
              <w:rPr>
                <w:webHidden/>
              </w:rPr>
              <w:instrText xml:space="preserve">PAGEREF _Toc227060589 \h</w:instrText>
            </w:r>
            <w:r>
              <w:rPr>
                <w:webHidden/>
              </w:rPr>
              <w:fldChar w:fldCharType="separate"/>
            </w:r>
            <w:r>
              <w:rPr>
                <w:rStyle w:val="IndexLink"/>
              </w:rPr>
              <w:t>7.1 Exporting a Tutorial</w:t>
              <w:tab/>
              <w:t>24</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0">
            <w:r>
              <w:rPr>
                <w:webHidden/>
              </w:rPr>
              <w:fldChar w:fldCharType="begin"/>
            </w:r>
            <w:r>
              <w:rPr>
                <w:webHidden/>
              </w:rPr>
              <w:instrText xml:space="preserve">PAGEREF _Toc227060590 \h</w:instrText>
            </w:r>
            <w:r>
              <w:rPr>
                <w:webHidden/>
              </w:rPr>
              <w:fldChar w:fldCharType="separate"/>
            </w:r>
            <w:r>
              <w:rPr>
                <w:rStyle w:val="IndexLink"/>
              </w:rPr>
              <w:t>7.2 Importing a Tutorial</w:t>
              <w:tab/>
              <w:t>24</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1">
            <w:r>
              <w:rPr>
                <w:webHidden/>
              </w:rPr>
              <w:fldChar w:fldCharType="begin"/>
            </w:r>
            <w:r>
              <w:rPr>
                <w:webHidden/>
              </w:rPr>
              <w:instrText xml:space="preserve">PAGEREF _Toc227060591 \h</w:instrText>
            </w:r>
            <w:r>
              <w:rPr>
                <w:webHidden/>
              </w:rPr>
              <w:fldChar w:fldCharType="separate"/>
            </w:r>
            <w:r>
              <w:rPr>
                <w:rStyle w:val="IndexLink"/>
              </w:rPr>
              <w:t>8. The Student Experience</w:t>
              <w:tab/>
              <w:t>25</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2">
            <w:r>
              <w:rPr>
                <w:webHidden/>
              </w:rPr>
              <w:fldChar w:fldCharType="begin"/>
            </w:r>
            <w:r>
              <w:rPr>
                <w:webHidden/>
              </w:rPr>
              <w:instrText xml:space="preserve">PAGEREF _Toc227060592 \h</w:instrText>
            </w:r>
            <w:r>
              <w:rPr>
                <w:webHidden/>
              </w:rPr>
              <w:fldChar w:fldCharType="separate"/>
            </w:r>
            <w:r>
              <w:rPr>
                <w:rStyle w:val="IndexLink"/>
              </w:rPr>
              <w:t>8.1 Introduction Screen</w:t>
              <w:tab/>
              <w:t>25</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3">
            <w:r>
              <w:rPr>
                <w:webHidden/>
              </w:rPr>
              <w:fldChar w:fldCharType="begin"/>
            </w:r>
            <w:r>
              <w:rPr>
                <w:webHidden/>
              </w:rPr>
              <w:instrText xml:space="preserve">PAGEREF _Toc227060593 \h</w:instrText>
            </w:r>
            <w:r>
              <w:rPr>
                <w:webHidden/>
              </w:rPr>
              <w:fldChar w:fldCharType="separate"/>
            </w:r>
            <w:r>
              <w:rPr>
                <w:rStyle w:val="IndexLink"/>
              </w:rPr>
              <w:t>8.2 Split-Screen View</w:t>
              <w:tab/>
              <w:t>25</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4">
            <w:r>
              <w:rPr>
                <w:webHidden/>
              </w:rPr>
              <w:fldChar w:fldCharType="begin"/>
            </w:r>
            <w:r>
              <w:rPr>
                <w:webHidden/>
              </w:rPr>
              <w:instrText xml:space="preserve">PAGEREF _Toc227060594 \h</w:instrText>
            </w:r>
            <w:r>
              <w:rPr>
                <w:webHidden/>
              </w:rPr>
              <w:fldChar w:fldCharType="separate"/>
            </w:r>
            <w:r>
              <w:rPr>
                <w:rStyle w:val="IndexLink"/>
              </w:rPr>
              <w:t>8.3 Completing a Tutorial</w:t>
              <w:tab/>
              <w:t>26</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5">
            <w:r>
              <w:rPr>
                <w:webHidden/>
              </w:rPr>
              <w:fldChar w:fldCharType="begin"/>
            </w:r>
            <w:r>
              <w:rPr>
                <w:webHidden/>
              </w:rPr>
              <w:instrText xml:space="preserve">PAGEREF _Toc227060595 \h</w:instrText>
            </w:r>
            <w:r>
              <w:rPr>
                <w:webHidden/>
              </w:rPr>
              <w:fldChar w:fldCharType="separate"/>
            </w:r>
            <w:r>
              <w:rPr>
                <w:rStyle w:val="IndexLink"/>
              </w:rPr>
              <w:t>9. Feature Status Overview</w:t>
              <w:tab/>
              <w:t>27</w:t>
            </w:r>
            <w:r>
              <w:rPr>
                <w:webHidden/>
              </w:rPr>
              <w:fldChar w:fldCharType="end"/>
            </w:r>
          </w:hyperlink>
        </w:p>
        <w:p>
          <w:pPr>
            <w:pStyle w:val="TOC1"/>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6">
            <w:r>
              <w:rPr>
                <w:webHidden/>
              </w:rPr>
              <w:fldChar w:fldCharType="begin"/>
            </w:r>
            <w:r>
              <w:rPr>
                <w:webHidden/>
              </w:rPr>
              <w:instrText xml:space="preserve">PAGEREF _Toc227060596 \h</w:instrText>
            </w:r>
            <w:r>
              <w:rPr>
                <w:webHidden/>
              </w:rPr>
              <w:fldChar w:fldCharType="separate"/>
            </w:r>
            <w:r>
              <w:rPr>
                <w:rStyle w:val="IndexLink"/>
              </w:rPr>
              <w:t>10. Appendix</w:t>
              <w:tab/>
              <w:t>28</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7">
            <w:r>
              <w:rPr>
                <w:webHidden/>
              </w:rPr>
              <w:fldChar w:fldCharType="begin"/>
            </w:r>
            <w:r>
              <w:rPr>
                <w:webHidden/>
              </w:rPr>
              <w:instrText xml:space="preserve">PAGEREF _Toc227060597 \h</w:instrText>
            </w:r>
            <w:r>
              <w:rPr>
                <w:webHidden/>
              </w:rPr>
              <w:fldChar w:fldCharType="separate"/>
            </w:r>
            <w:r>
              <w:rPr>
                <w:rStyle w:val="IndexLink"/>
              </w:rPr>
              <w:t>10.1 Keyboard Shortcuts and Tips</w:t>
              <w:tab/>
              <w:t>28</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8">
            <w:r>
              <w:rPr>
                <w:webHidden/>
              </w:rPr>
              <w:fldChar w:fldCharType="begin"/>
            </w:r>
            <w:r>
              <w:rPr>
                <w:webHidden/>
              </w:rPr>
              <w:instrText xml:space="preserve">PAGEREF _Toc227060598 \h</w:instrText>
            </w:r>
            <w:r>
              <w:rPr>
                <w:webHidden/>
              </w:rPr>
              <w:fldChar w:fldCharType="separate"/>
            </w:r>
            <w:r>
              <w:rPr>
                <w:rStyle w:val="IndexLink"/>
              </w:rPr>
              <w:t>10.2 Troubleshooting</w:t>
              <w:tab/>
              <w:t>28</w:t>
            </w:r>
            <w:r>
              <w:rPr>
                <w:webHidden/>
              </w:rPr>
              <w:fldChar w:fldCharType="end"/>
            </w:r>
          </w:hyperlink>
        </w:p>
        <w:p>
          <w:pPr>
            <w:pStyle w:val="TOC2"/>
            <w:tabs>
              <w:tab w:val="clear" w:pos="720"/>
              <w:tab w:val="right" w:pos="9350" w:leader="dot"/>
            </w:tabs>
            <w:rPr>
              <w:rFonts w:ascii="Aptos" w:hAnsi="Aptos" w:eastAsia="" w:cs="" w:asciiTheme="minorHAnsi" w:cstheme="minorBidi" w:eastAsiaTheme="minorEastAsia" w:hAnsiTheme="minorHAnsi"/>
              <w:color w:val="auto"/>
              <w:kern w:val="2"/>
              <w:sz w:val="24"/>
              <w:szCs w:val="24"/>
              <w14:ligatures w14:val="standardContextual"/>
            </w:rPr>
          </w:pPr>
          <w:hyperlink w:anchor="_Toc227060599">
            <w:r>
              <w:rPr>
                <w:webHidden/>
              </w:rPr>
              <w:fldChar w:fldCharType="begin"/>
            </w:r>
            <w:r>
              <w:rPr>
                <w:webHidden/>
              </w:rPr>
              <w:instrText xml:space="preserve">PAGEREF _Toc227060599 \h</w:instrText>
            </w:r>
            <w:r>
              <w:rPr>
                <w:webHidden/>
              </w:rPr>
              <w:fldChar w:fldCharType="separate"/>
            </w:r>
            <w:r>
              <w:rPr>
                <w:rStyle w:val="IndexLink"/>
              </w:rPr>
              <w:t>10.3 Technical Notes</w:t>
              <w:tab/>
              <w:t>28</w:t>
            </w:r>
            <w:r>
              <w:rPr>
                <w:webHidden/>
              </w:rPr>
              <w:fldChar w:fldCharType="end"/>
            </w:r>
          </w:hyperlink>
          <w:r>
            <w:rPr>
              <w:rStyle w:val="IndexLink"/>
            </w:rPr>
            <w:fldChar w:fldCharType="end"/>
          </w:r>
        </w:p>
      </w:sdtContent>
    </w:sdt>
    <w:p>
      <w:pPr>
        <w:pStyle w:val="Normal"/>
        <w:rPr/>
      </w:pPr>
      <w:r>
        <w:rPr/>
      </w:r>
    </w:p>
    <w:p>
      <w:pPr>
        <w:pStyle w:val="Normal"/>
        <w:rPr/>
      </w:pPr>
      <w:r>
        <w:rPr/>
      </w:r>
      <w:r>
        <w:br w:type="page"/>
      </w:r>
    </w:p>
    <w:p>
      <w:pPr>
        <w:pStyle w:val="Heading1"/>
        <w:spacing w:before="0" w:after="200"/>
        <w:rPr/>
      </w:pPr>
      <w:bookmarkStart w:id="1" w:name="_Toc227060547"/>
      <w:r>
        <w:rPr/>
        <w:t>1. Introduction</w:t>
      </w:r>
      <w:bookmarkEnd w:id="1"/>
    </w:p>
    <w:p>
      <w:pPr>
        <w:pStyle w:val="Normal"/>
        <w:spacing w:before="0" w:after="120"/>
        <w:rPr/>
      </w:pPr>
      <w:r>
        <w:rPr/>
        <w:t>Guide on the Side is an interactive tutorial system built as a WordPress/Pressbooks plugin (pb-split-guide) for the UPEI Robertson Library. It allows librarians to create split-screen tutorials that pair instructional content and quiz questions on the left panel with live, embedded library resources on the right panel.</w:t>
      </w:r>
    </w:p>
    <w:p>
      <w:pPr>
        <w:pStyle w:val="Normal"/>
        <w:spacing w:before="0" w:after="120"/>
        <w:rPr/>
      </w:pPr>
      <w:r>
        <w:rPr/>
        <w:t>This guide covers the complete authoring workflow: from logging in to the Pressbooks administration dashboard, through creating and configuring tutorials, to publishing them for student access.</w:t>
      </w:r>
    </w:p>
    <w:p>
      <w:pPr>
        <w:pStyle w:val="Heading2"/>
        <w:rPr/>
      </w:pPr>
      <w:bookmarkStart w:id="2" w:name="_Toc227060548"/>
      <w:r>
        <w:rPr/>
        <w:t>1.1 Purpose</w:t>
      </w:r>
      <w:bookmarkEnd w:id="2"/>
    </w:p>
    <w:p>
      <w:pPr>
        <w:pStyle w:val="Normal"/>
        <w:spacing w:before="0" w:after="120"/>
        <w:rPr/>
      </w:pPr>
      <w:r>
        <w:rPr/>
        <w:t>The system replaces the discontinued University of Arizona Guide on the Side and provides an open-source alternative to the commercial LibWizard product from SpringShare. Tutorials are self-paced learning tools; quiz answers are not saved server-side or graded by instructors.</w:t>
      </w:r>
    </w:p>
    <w:p>
      <w:pPr>
        <w:pStyle w:val="Heading2"/>
        <w:rPr/>
      </w:pPr>
      <w:bookmarkStart w:id="3" w:name="_Toc227060549"/>
      <w:r>
        <w:rPr/>
        <w:t>1.2 Key Features</w:t>
      </w:r>
      <w:bookmarkEnd w:id="3"/>
    </w:p>
    <w:p>
      <w:pPr>
        <w:pStyle w:val="ListParagraph"/>
        <w:numPr>
          <w:ilvl w:val="0"/>
          <w:numId w:val="25"/>
        </w:numPr>
        <w:spacing w:before="0" w:after="60"/>
        <w:rPr/>
      </w:pPr>
      <w:r>
        <w:rPr/>
        <w:t>Split-screen layout with configurable panel ratio (10%–50% quiz panel)</w:t>
      </w:r>
    </w:p>
    <w:p>
      <w:pPr>
        <w:pStyle w:val="ListParagraph"/>
        <w:numPr>
          <w:ilvl w:val="0"/>
          <w:numId w:val="11"/>
        </w:numPr>
        <w:spacing w:before="0" w:after="60"/>
        <w:rPr/>
      </w:pPr>
      <w:r>
        <w:rPr/>
        <w:t>Multiple question types: Single Selection, Multiple Selection, and Fill in the Blanks</w:t>
      </w:r>
    </w:p>
    <w:p>
      <w:pPr>
        <w:pStyle w:val="ListParagraph"/>
        <w:numPr>
          <w:ilvl w:val="0"/>
          <w:numId w:val="11"/>
        </w:numPr>
        <w:spacing w:before="0" w:after="60"/>
        <w:rPr/>
      </w:pPr>
      <w:r>
        <w:rPr/>
        <w:t>Branching sub-tutorials triggered by incorrect answers</w:t>
      </w:r>
    </w:p>
    <w:p>
      <w:pPr>
        <w:pStyle w:val="ListParagraph"/>
        <w:numPr>
          <w:ilvl w:val="0"/>
          <w:numId w:val="11"/>
        </w:numPr>
        <w:spacing w:before="0" w:after="60"/>
        <w:rPr/>
      </w:pPr>
      <w:r>
        <w:rPr/>
        <w:t>H5P integration for rich interactive quiz content</w:t>
      </w:r>
    </w:p>
    <w:p>
      <w:pPr>
        <w:pStyle w:val="ListParagraph"/>
        <w:numPr>
          <w:ilvl w:val="0"/>
          <w:numId w:val="11"/>
        </w:numPr>
        <w:spacing w:before="0" w:after="60"/>
        <w:rPr/>
      </w:pPr>
      <w:r>
        <w:rPr/>
        <w:t>Template system for consistent tutorial design</w:t>
      </w:r>
    </w:p>
    <w:p>
      <w:pPr>
        <w:pStyle w:val="ListParagraph"/>
        <w:numPr>
          <w:ilvl w:val="0"/>
          <w:numId w:val="11"/>
        </w:numPr>
        <w:spacing w:before="0" w:after="60"/>
        <w:rPr/>
      </w:pPr>
      <w:r>
        <w:rPr/>
        <w:t>Export/Import for cross-server tutorial migration</w:t>
      </w:r>
    </w:p>
    <w:p>
      <w:pPr>
        <w:pStyle w:val="ListParagraph"/>
        <w:numPr>
          <w:ilvl w:val="0"/>
          <w:numId w:val="11"/>
        </w:numPr>
        <w:spacing w:before="0" w:after="60"/>
        <w:rPr/>
      </w:pPr>
      <w:r>
        <w:rPr/>
        <w:t>Aggregate analytics dashboard (PIPEDA-compliant, no personal data collected)</w:t>
      </w:r>
    </w:p>
    <w:p>
      <w:pPr>
        <w:pStyle w:val="ListParagraph"/>
        <w:numPr>
          <w:ilvl w:val="0"/>
          <w:numId w:val="11"/>
        </w:numPr>
        <w:spacing w:before="0" w:after="60"/>
        <w:rPr/>
      </w:pPr>
      <w:r>
        <w:rPr/>
        <w:t>PDF completion certificates for students</w:t>
      </w:r>
    </w:p>
    <w:p>
      <w:pPr>
        <w:pStyle w:val="ListParagraph"/>
        <w:numPr>
          <w:ilvl w:val="0"/>
          <w:numId w:val="11"/>
        </w:numPr>
        <w:spacing w:before="0" w:after="60"/>
        <w:rPr/>
      </w:pPr>
      <w:r>
        <w:rPr/>
        <w:t>Student-adjustable panel divider (per-tutorial opt-in)</w:t>
      </w:r>
    </w:p>
    <w:p>
      <w:pPr>
        <w:pStyle w:val="Normal"/>
        <w:spacing w:before="200" w:after="60"/>
        <w:jc w:val="center"/>
        <w:rPr/>
      </w:pPr>
      <w:r>
        <w:rPr/>
        <w:drawing>
          <wp:inline distT="0" distB="0" distL="0" distR="0">
            <wp:extent cx="54864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486400" cy="3429000"/>
                    </a:xfrm>
                    <a:prstGeom prst="rect">
                      <a:avLst/>
                    </a:prstGeom>
                    <a:noFill/>
                  </pic:spPr>
                </pic:pic>
              </a:graphicData>
            </a:graphic>
          </wp:inline>
        </w:drawing>
      </w:r>
    </w:p>
    <w:p>
      <w:pPr>
        <w:pStyle w:val="Normal"/>
        <w:spacing w:before="40" w:after="200"/>
        <w:jc w:val="center"/>
        <w:rPr/>
      </w:pPr>
      <w:r>
        <w:rPr>
          <w:i/>
          <w:iCs/>
          <w:color w:val="777777"/>
          <w:sz w:val="18"/>
          <w:szCs w:val="18"/>
        </w:rPr>
        <w:t>Figure 1 — The split-screen tutorial interface as seen by students</w:t>
      </w:r>
    </w:p>
    <w:p>
      <w:pPr>
        <w:pStyle w:val="Heading2"/>
        <w:rPr/>
      </w:pPr>
      <w:bookmarkStart w:id="4" w:name="_Toc227060550"/>
      <w:r>
        <w:rPr/>
        <w:t>1.3 Terminology</w:t>
      </w:r>
      <w:bookmarkEnd w:id="4"/>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2798"/>
        <w:gridCol w:w="6562"/>
      </w:tblGrid>
      <w:tr>
        <w:trPr/>
        <w:tc>
          <w:tcPr>
            <w:tcW w:w="2798"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Term</w:t>
            </w:r>
          </w:p>
        </w:tc>
        <w:tc>
          <w:tcPr>
            <w:tcW w:w="6562"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Definition</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Step</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 single page/slide within a tutorial. Each step has a left panel (quiz/content) and a right panel (embedded resource).</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Quiz Panel</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The left side of the split-screen, containing instructions, questions, and navigation controls.</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Content Panel</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The right side of the split-screen, displaying the embedded website, video, or uploaded file.</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Branch</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 conditional sub-tutorial that appears when a student answers a question incorrectly. Can be Optional or Mandatory.</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Final Score</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The summary displayed at the end of a tutorial showing the student’s performance.</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Single Selection</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 question type where only one answer is correct (radio buttons).</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Multiple Selection</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 question type where more than one answer may be correct (checkboxes).</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Close Tutorial</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The action a student takes after completing a tutorial (closes the browser tab).</w:t>
            </w:r>
          </w:p>
        </w:tc>
      </w:tr>
    </w:tbl>
    <w:p>
      <w:pPr>
        <w:pStyle w:val="Heading2"/>
        <w:rPr/>
      </w:pPr>
      <w:bookmarkStart w:id="5" w:name="_Toc227060551"/>
      <w:r>
        <w:rPr/>
        <w:t>1.4 User Roles</w:t>
      </w:r>
      <w:bookmarkEnd w:id="5"/>
    </w:p>
    <w:p>
      <w:pPr>
        <w:pStyle w:val="Normal"/>
        <w:spacing w:before="0" w:after="120"/>
        <w:rPr/>
      </w:pPr>
      <w:r>
        <w:rPr/>
        <w:t>The system defines two roles with capability-based access control:</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2000"/>
        <w:gridCol w:w="3678"/>
        <w:gridCol w:w="3682"/>
      </w:tblGrid>
      <w:tr>
        <w:trPr/>
        <w:tc>
          <w:tcPr>
            <w:tcW w:w="200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Role</w:t>
            </w:r>
          </w:p>
        </w:tc>
        <w:tc>
          <w:tcPr>
            <w:tcW w:w="3678"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Capabilities</w:t>
            </w:r>
          </w:p>
        </w:tc>
        <w:tc>
          <w:tcPr>
            <w:tcW w:w="3682"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Menu Access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Administrator</w:t>
            </w:r>
          </w:p>
        </w:tc>
        <w:tc>
          <w:tcPr>
            <w:tcW w:w="367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Full access: create/edit/delete all tutorials, manage librarians, configure site-wide settings, view all analytics.</w:t>
            </w:r>
          </w:p>
        </w:tc>
        <w:tc>
          <w:tcPr>
            <w:tcW w:w="368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All menu items including Guide Settings, Manage Librarians, Tutorial Analytics, and Network Admin features.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Librarian</w:t>
            </w:r>
          </w:p>
        </w:tc>
        <w:tc>
          <w:tcPr>
            <w:tcW w:w="367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Create and edit own tutorials, use templates, export/import tutorials. Cannot edit others’ tutorials (unless cross-editing is enabled by admin).</w:t>
            </w:r>
          </w:p>
        </w:tc>
        <w:tc>
          <w:tcPr>
            <w:tcW w:w="368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My Tutorials, Tutorials list, H5P Content. Guide Settings and Manage Librarians are hidden (not shown as disabled).</w:t>
            </w:r>
          </w:p>
        </w:tc>
      </w:tr>
    </w:tbl>
    <w:p>
      <w:pPr>
        <w:pStyle w:val="Normal"/>
        <w:spacing w:before="60" w:after="120"/>
        <w:rPr/>
      </w:pPr>
      <w:r>
        <w:rPr>
          <w:b/>
          <w:bCs/>
          <w:color w:val="8C2004"/>
          <w:sz w:val="20"/>
          <w:szCs w:val="20"/>
        </w:rPr>
        <w:t xml:space="preserve">⚠ </w:t>
      </w:r>
      <w:r>
        <w:rPr>
          <w:b/>
          <w:bCs/>
          <w:color w:val="8C2004"/>
          <w:sz w:val="20"/>
          <w:szCs w:val="20"/>
        </w:rPr>
        <w:t xml:space="preserve">Note: </w:t>
      </w:r>
      <w:r>
        <w:rPr>
          <w:i/>
          <w:iCs/>
          <w:color w:val="555555"/>
          <w:sz w:val="20"/>
          <w:szCs w:val="20"/>
        </w:rPr>
        <w:t>The system uses an “invisible over blocked” UI pattern: menu items that a librarian cannot access are hidden entirely, rather than shown in a disabled state.</w:t>
      </w:r>
    </w:p>
    <w:p>
      <w:pPr>
        <w:pStyle w:val="Normal"/>
        <w:rPr/>
      </w:pPr>
      <w:r>
        <w:rPr/>
      </w:r>
      <w:r>
        <w:br w:type="page"/>
      </w:r>
    </w:p>
    <w:p>
      <w:pPr>
        <w:pStyle w:val="Heading1"/>
        <w:spacing w:before="0" w:after="200"/>
        <w:rPr/>
      </w:pPr>
      <w:bookmarkStart w:id="6" w:name="_Toc227060552"/>
      <w:r>
        <w:rPr/>
        <w:t>2. Getting Started</w:t>
      </w:r>
      <w:bookmarkEnd w:id="6"/>
    </w:p>
    <w:p>
      <w:pPr>
        <w:pStyle w:val="Heading2"/>
        <w:rPr/>
      </w:pPr>
      <w:bookmarkStart w:id="7" w:name="_Toc227060553"/>
      <w:r>
        <w:rPr/>
        <w:t>2.1 Logging In</w:t>
      </w:r>
      <w:bookmarkEnd w:id="7"/>
    </w:p>
    <w:p>
      <w:pPr>
        <w:pStyle w:val="Normal"/>
        <w:spacing w:before="0" w:after="120"/>
        <w:rPr/>
      </w:pPr>
      <w:r>
        <w:rPr/>
        <w:t>Access the Pressbooks administration dashboard by navigating to your site’s login page. Your administrator will provide your credentials when your librarian account is created. A welcome email with your username and a password-reset link is sent automatically upon account creation.</w:t>
      </w:r>
    </w:p>
    <w:p>
      <w:pPr>
        <w:pStyle w:val="ListParagraph"/>
        <w:numPr>
          <w:ilvl w:val="0"/>
          <w:numId w:val="26"/>
        </w:numPr>
        <w:spacing w:before="0" w:after="80"/>
        <w:rPr/>
      </w:pPr>
      <w:r>
        <w:rPr/>
        <w:t>Open your web browser and navigate to your Pressbooks site’s admin URL (e.g., https://pressbooks.upei.ca/wp/wp-admin/).</w:t>
      </w:r>
    </w:p>
    <w:p>
      <w:pPr>
        <w:pStyle w:val="ListParagraph"/>
        <w:numPr>
          <w:ilvl w:val="0"/>
          <w:numId w:val="12"/>
        </w:numPr>
        <w:spacing w:before="0" w:after="80"/>
        <w:rPr/>
      </w:pPr>
      <w:r>
        <w:rPr/>
        <w:t>Enter your username and password.</w:t>
      </w:r>
    </w:p>
    <w:p>
      <w:pPr>
        <w:pStyle w:val="ListParagraph"/>
        <w:numPr>
          <w:ilvl w:val="0"/>
          <w:numId w:val="12"/>
        </w:numPr>
        <w:spacing w:before="0" w:after="80"/>
        <w:rPr/>
      </w:pPr>
      <w:r>
        <w:rPr/>
        <w:t>Click Log In. You will be directed to the Pressbooks dashboard.</w:t>
      </w:r>
    </w:p>
    <w:p>
      <w:pPr>
        <w:pStyle w:val="Heading2"/>
        <w:rPr/>
      </w:pPr>
      <w:bookmarkStart w:id="8" w:name="_Toc227060554"/>
      <w:r>
        <w:rPr/>
        <w:t>2.2 Navigating the Dashboard</w:t>
      </w:r>
      <w:bookmarkEnd w:id="8"/>
    </w:p>
    <w:p>
      <w:pPr>
        <w:pStyle w:val="Normal"/>
        <w:spacing w:before="200" w:after="60"/>
        <w:jc w:val="center"/>
        <w:rPr/>
      </w:pPr>
      <w:r>
        <w:rPr/>
        <w:drawing>
          <wp:inline distT="0" distB="0" distL="0" distR="0">
            <wp:extent cx="5486400" cy="3562350"/>
            <wp:effectExtent l="0" t="0" r="0" b="0"/>
            <wp:docPr id="2" name="Picture 704188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04188033"/>
                    <pic:cNvPicPr>
                      <a:picLocks noChangeAspect="1" noChangeArrowheads="1"/>
                    </pic:cNvPicPr>
                  </pic:nvPicPr>
                  <pic:blipFill>
                    <a:blip r:embed="rId3"/>
                    <a:stretch>
                      <a:fillRect/>
                    </a:stretch>
                  </pic:blipFill>
                  <pic:spPr bwMode="auto">
                    <a:xfrm>
                      <a:off x="0" y="0"/>
                      <a:ext cx="5486400" cy="3562350"/>
                    </a:xfrm>
                    <a:prstGeom prst="rect">
                      <a:avLst/>
                    </a:prstGeom>
                    <a:noFill/>
                  </pic:spPr>
                </pic:pic>
              </a:graphicData>
            </a:graphic>
          </wp:inline>
        </w:drawing>
      </w:r>
    </w:p>
    <w:p>
      <w:pPr>
        <w:pStyle w:val="Normal"/>
        <w:spacing w:before="40" w:after="200"/>
        <w:jc w:val="center"/>
        <w:rPr/>
      </w:pPr>
      <w:r>
        <w:rPr>
          <w:i/>
          <w:iCs/>
          <w:color w:val="777777"/>
          <w:sz w:val="18"/>
          <w:szCs w:val="18"/>
        </w:rPr>
        <w:t>Figure 2 — My Tutorials dashboard showing tutorial cards with status indicators</w:t>
      </w:r>
    </w:p>
    <w:p>
      <w:pPr>
        <w:pStyle w:val="Normal"/>
        <w:spacing w:before="0" w:after="120"/>
        <w:rPr/>
      </w:pPr>
      <w:r>
        <w:rPr/>
        <w:t>After logging in, the left sidebar contains the Guide on the Side navigation items: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2600"/>
        <w:gridCol w:w="4158"/>
        <w:gridCol w:w="2602"/>
      </w:tblGrid>
      <w:tr>
        <w:trPr/>
        <w:tc>
          <w:tcPr>
            <w:tcW w:w="260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Menu Item</w:t>
            </w:r>
          </w:p>
        </w:tc>
        <w:tc>
          <w:tcPr>
            <w:tcW w:w="4158"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Description</w:t>
            </w:r>
          </w:p>
        </w:tc>
        <w:tc>
          <w:tcPr>
            <w:tcW w:w="2602"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Access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My Tutorials</w:t>
            </w:r>
          </w:p>
        </w:tc>
        <w:tc>
          <w:tcPr>
            <w:tcW w:w="415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Card-based grid view of all your tutorials with quick actions (Open, Edit, Transfer).</w:t>
            </w:r>
          </w:p>
        </w:tc>
        <w:tc>
          <w:tcPr>
            <w:tcW w:w="260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Admin, Librarian</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Tutorials</w:t>
            </w:r>
          </w:p>
        </w:tc>
        <w:tc>
          <w:tcPr>
            <w:tcW w:w="415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WordPress-style list view of all tutorials with bulk actions and status filters.</w:t>
            </w:r>
          </w:p>
        </w:tc>
        <w:tc>
          <w:tcPr>
            <w:tcW w:w="260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Admin, Librarian</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Tutorial Analytics</w:t>
            </w:r>
          </w:p>
        </w:tc>
        <w:tc>
          <w:tcPr>
            <w:tcW w:w="415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Aggregate performance dashboard with completion rates, scores, and device data.</w:t>
            </w:r>
          </w:p>
        </w:tc>
        <w:tc>
          <w:tcPr>
            <w:tcW w:w="260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Admin only</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Guide Settings</w:t>
            </w:r>
          </w:p>
        </w:tc>
        <w:tc>
          <w:tcPr>
            <w:tcW w:w="415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Site-wide defaults for panel ratio, performance benchmarks, and cross-editing toggle.</w:t>
            </w:r>
          </w:p>
        </w:tc>
        <w:tc>
          <w:tcPr>
            <w:tcW w:w="260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Admin only</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Manage Librarians</w:t>
            </w:r>
          </w:p>
        </w:tc>
        <w:tc>
          <w:tcPr>
            <w:tcW w:w="415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Create, view, and manage librarian accounts.</w:t>
            </w:r>
          </w:p>
        </w:tc>
        <w:tc>
          <w:tcPr>
            <w:tcW w:w="260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Admin only</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H5P Content</w:t>
            </w:r>
          </w:p>
        </w:tc>
        <w:tc>
          <w:tcPr>
            <w:tcW w:w="415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Manage H5P interactive content items used in quiz steps.</w:t>
            </w:r>
          </w:p>
        </w:tc>
        <w:tc>
          <w:tcPr>
            <w:tcW w:w="260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Admin, Librarian</w:t>
            </w:r>
          </w:p>
        </w:tc>
      </w:tr>
    </w:tbl>
    <w:p>
      <w:pPr>
        <w:pStyle w:val="Normal"/>
        <w:rPr/>
      </w:pPr>
      <w:r>
        <w:rPr/>
      </w:r>
      <w:r>
        <w:br w:type="page"/>
      </w:r>
    </w:p>
    <w:p>
      <w:pPr>
        <w:pStyle w:val="Heading1"/>
        <w:spacing w:before="0" w:after="200"/>
        <w:rPr/>
      </w:pPr>
      <w:bookmarkStart w:id="9" w:name="_Toc227060555"/>
      <w:r>
        <w:rPr/>
        <w:t>3. Creating a New Tutorial</w:t>
      </w:r>
      <w:bookmarkEnd w:id="9"/>
    </w:p>
    <w:p>
      <w:pPr>
        <w:pStyle w:val="Heading2"/>
        <w:rPr/>
      </w:pPr>
      <w:bookmarkStart w:id="10" w:name="_Toc227060556"/>
      <w:r>
        <w:rPr/>
        <w:t>3.1 Starting a New Tutorial</w:t>
      </w:r>
      <w:bookmarkEnd w:id="10"/>
    </w:p>
    <w:p>
      <w:pPr>
        <w:pStyle w:val="Normal"/>
        <w:spacing w:before="0" w:after="120"/>
        <w:rPr/>
      </w:pPr>
      <w:r>
        <w:rPr/>
        <w:t>There are two ways to create a new tutorial:</w:t>
      </w:r>
    </w:p>
    <w:p>
      <w:pPr>
        <w:pStyle w:val="ListParagraph"/>
        <w:numPr>
          <w:ilvl w:val="0"/>
          <w:numId w:val="27"/>
        </w:numPr>
        <w:spacing w:before="0" w:after="60"/>
        <w:rPr/>
      </w:pPr>
      <w:r>
        <w:rPr>
          <w:b/>
          <w:bCs/>
        </w:rPr>
        <w:t xml:space="preserve">From My Tutorials: </w:t>
      </w:r>
      <w:r>
        <w:rPr/>
        <w:t xml:space="preserve">Click the </w:t>
      </w:r>
      <w:r>
        <w:rPr>
          <w:b/>
          <w:bCs/>
        </w:rPr>
        <w:t>Add New Tutorial</w:t>
      </w:r>
      <w:r>
        <w:rPr/>
        <w:t xml:space="preserve"> button at the top of the page.</w:t>
      </w:r>
    </w:p>
    <w:p>
      <w:pPr>
        <w:pStyle w:val="ListParagraph"/>
        <w:numPr>
          <w:ilvl w:val="0"/>
          <w:numId w:val="13"/>
        </w:numPr>
        <w:spacing w:before="0" w:after="60"/>
        <w:rPr/>
      </w:pPr>
      <w:r>
        <w:rPr>
          <w:b/>
          <w:bCs/>
        </w:rPr>
        <w:t xml:space="preserve">From Tutorials list: </w:t>
      </w:r>
      <w:r>
        <w:rPr/>
        <w:t xml:space="preserve">Click the </w:t>
      </w:r>
      <w:r>
        <w:rPr>
          <w:b/>
          <w:bCs/>
        </w:rPr>
        <w:t>Add New Tutorial</w:t>
      </w:r>
      <w:r>
        <w:rPr/>
        <w:t xml:space="preserve"> link next to the page heading.</w:t>
      </w:r>
    </w:p>
    <w:p>
      <w:pPr>
        <w:pStyle w:val="Normal"/>
        <w:spacing w:before="0" w:after="120"/>
        <w:rPr/>
      </w:pPr>
      <w:r>
        <w:rPr/>
        <w:t>Both routes take you to the New Tutorial page, where you choose a starting template and enter a title.</w:t>
      </w:r>
    </w:p>
    <w:p>
      <w:pPr>
        <w:pStyle w:val="Normal"/>
        <w:spacing w:before="200" w:after="60"/>
        <w:jc w:val="center"/>
        <w:rPr/>
      </w:pPr>
      <w:r>
        <w:rPr/>
        <w:drawing>
          <wp:inline distT="0" distB="0" distL="0" distR="0">
            <wp:extent cx="5486400" cy="3086100"/>
            <wp:effectExtent l="0" t="0" r="0" b="0"/>
            <wp:docPr id="3" name="Picture 761377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61377134"/>
                    <pic:cNvPicPr>
                      <a:picLocks noChangeAspect="1" noChangeArrowheads="1"/>
                    </pic:cNvPicPr>
                  </pic:nvPicPr>
                  <pic:blipFill>
                    <a:blip r:embed="rId4"/>
                    <a:stretch>
                      <a:fillRect/>
                    </a:stretch>
                  </pic:blipFill>
                  <pic:spPr bwMode="auto">
                    <a:xfrm>
                      <a:off x="0" y="0"/>
                      <a:ext cx="5486400" cy="3086100"/>
                    </a:xfrm>
                    <a:prstGeom prst="rect">
                      <a:avLst/>
                    </a:prstGeom>
                    <a:noFill/>
                  </pic:spPr>
                </pic:pic>
              </a:graphicData>
            </a:graphic>
          </wp:inline>
        </w:drawing>
      </w:r>
    </w:p>
    <w:p>
      <w:pPr>
        <w:pStyle w:val="Normal"/>
        <w:spacing w:before="40" w:after="200"/>
        <w:jc w:val="center"/>
        <w:rPr/>
      </w:pPr>
      <w:r>
        <w:rPr>
          <w:i/>
          <w:iCs/>
          <w:color w:val="777777"/>
          <w:sz w:val="18"/>
          <w:szCs w:val="18"/>
        </w:rPr>
        <w:t>Figure 3 — Template picker when creating a new tutorial</w:t>
      </w:r>
    </w:p>
    <w:p>
      <w:pPr>
        <w:pStyle w:val="Heading3"/>
        <w:rPr/>
      </w:pPr>
      <w:bookmarkStart w:id="11" w:name="_Toc227060557"/>
      <w:r>
        <w:rPr/>
        <w:t>Template Selection</w:t>
      </w:r>
      <w:bookmarkEnd w:id="11"/>
    </w:p>
    <w:p>
      <w:pPr>
        <w:pStyle w:val="Normal"/>
        <w:spacing w:before="0" w:after="120"/>
        <w:rPr/>
      </w:pPr>
      <w:r>
        <w:rPr/>
        <w:t>The New Tutorial page presents available templates as cards:</w:t>
      </w:r>
    </w:p>
    <w:p>
      <w:pPr>
        <w:pStyle w:val="ListParagraph"/>
        <w:numPr>
          <w:ilvl w:val="0"/>
          <w:numId w:val="28"/>
        </w:numPr>
        <w:spacing w:before="0" w:after="60"/>
        <w:rPr/>
      </w:pPr>
      <w:r>
        <w:rPr>
          <w:b/>
          <w:bCs/>
        </w:rPr>
        <w:t>Start from scratch</w:t>
      </w:r>
      <w:r>
        <w:rPr/>
        <w:t xml:space="preserve"> — Creates an empty tutorial with no steps pre-filled. Choose this if you want full control from the beginning.</w:t>
      </w:r>
    </w:p>
    <w:p>
      <w:pPr>
        <w:pStyle w:val="ListParagraph"/>
        <w:numPr>
          <w:ilvl w:val="0"/>
          <w:numId w:val="14"/>
        </w:numPr>
        <w:spacing w:before="0" w:after="60"/>
        <w:rPr/>
      </w:pPr>
      <w:r>
        <w:rPr>
          <w:b/>
          <w:bCs/>
        </w:rPr>
        <w:t>Split Guide (Default)</w:t>
      </w:r>
      <w:r>
        <w:rPr/>
        <w:t xml:space="preserve"> [BUILT-IN] — Creates a tutorial with one empty step pre-configured. This is the recommended starting point for most tutorials.</w:t>
      </w:r>
    </w:p>
    <w:p>
      <w:pPr>
        <w:pStyle w:val="Normal"/>
        <w:spacing w:before="0" w:after="120"/>
        <w:rPr/>
      </w:pPr>
      <w:r>
        <w:rPr/>
        <w:t>If you or other librarians have saved custom templates (see Section 7), they also appear here as additional options.</w:t>
      </w:r>
    </w:p>
    <w:p>
      <w:pPr>
        <w:pStyle w:val="Heading3"/>
        <w:rPr/>
      </w:pPr>
      <w:bookmarkStart w:id="12" w:name="_Toc227060558"/>
      <w:r>
        <w:rPr/>
        <w:t>Tutorial Title</w:t>
      </w:r>
      <w:bookmarkEnd w:id="12"/>
    </w:p>
    <w:p>
      <w:pPr>
        <w:pStyle w:val="Normal"/>
        <w:spacing w:before="0" w:after="120"/>
        <w:rPr/>
      </w:pPr>
      <w:r>
        <w:rPr/>
        <w:t>Enter a descriptive title for your tutorial in the title field. This title is displayed to students on the tutorial introduction screen and is used to generate the tutorial’s URL slug. You can edit the slug separately after creation if needed by clicking the Edit button next to the permalink.</w:t>
      </w:r>
    </w:p>
    <w:p>
      <w:pPr>
        <w:pStyle w:val="ListParagraph"/>
        <w:numPr>
          <w:ilvl w:val="0"/>
          <w:numId w:val="29"/>
        </w:numPr>
        <w:spacing w:before="0" w:after="80"/>
        <w:rPr/>
      </w:pPr>
      <w:r>
        <w:rPr/>
        <w:t>Select a template card.</w:t>
      </w:r>
    </w:p>
    <w:p>
      <w:pPr>
        <w:pStyle w:val="ListParagraph"/>
        <w:numPr>
          <w:ilvl w:val="0"/>
          <w:numId w:val="12"/>
        </w:numPr>
        <w:spacing w:before="0" w:after="80"/>
        <w:rPr/>
      </w:pPr>
      <w:r>
        <w:rPr/>
        <w:t>Type your tutorial title (e.g., “Library Catalogue Search”).</w:t>
      </w:r>
    </w:p>
    <w:p>
      <w:pPr>
        <w:pStyle w:val="ListParagraph"/>
        <w:numPr>
          <w:ilvl w:val="0"/>
          <w:numId w:val="12"/>
        </w:numPr>
        <w:spacing w:before="0" w:after="80"/>
        <w:rPr/>
      </w:pPr>
      <w:r>
        <w:rPr/>
        <w:t xml:space="preserve">Click </w:t>
      </w:r>
      <w:r>
        <w:rPr>
          <w:b/>
          <w:bCs/>
        </w:rPr>
        <w:t>Create Tutorial</w:t>
      </w:r>
      <w:r>
        <w:rPr/>
        <w:t>. You are redirected to the Edit Tutorial screen.</w:t>
      </w:r>
    </w:p>
    <w:p>
      <w:pPr>
        <w:pStyle w:val="Normal"/>
        <w:rPr/>
      </w:pPr>
      <w:r>
        <w:rPr/>
      </w:r>
      <w:r>
        <w:br w:type="page"/>
      </w:r>
    </w:p>
    <w:p>
      <w:pPr>
        <w:pStyle w:val="Heading1"/>
        <w:spacing w:before="0" w:after="200"/>
        <w:rPr/>
      </w:pPr>
      <w:bookmarkStart w:id="13" w:name="_Toc227060559"/>
      <w:r>
        <w:rPr/>
        <w:t>4. Editing a Tutorial</w:t>
      </w:r>
      <w:bookmarkEnd w:id="13"/>
    </w:p>
    <w:p>
      <w:pPr>
        <w:pStyle w:val="Normal"/>
        <w:spacing w:before="0" w:after="120"/>
        <w:rPr/>
      </w:pPr>
      <w:r>
        <w:rPr/>
        <w:t>The Edit Tutorial screen is divided into several collapsible sections within the Split Guide Settings metabox. Scroll down past the WordPress content editor area to find these sections.</w:t>
      </w:r>
    </w:p>
    <w:p>
      <w:pPr>
        <w:pStyle w:val="Heading2"/>
        <w:rPr/>
      </w:pPr>
      <w:bookmarkStart w:id="14" w:name="_Toc227060560"/>
      <w:r>
        <w:rPr/>
        <w:t>4.1 Tutorial Introduction</w:t>
      </w:r>
      <w:bookmarkEnd w:id="14"/>
    </w:p>
    <w:p>
      <w:pPr>
        <w:pStyle w:val="Normal"/>
        <w:spacing w:before="0" w:after="120"/>
        <w:rPr/>
      </w:pPr>
      <w:r>
        <w:rPr/>
        <w:t>This section defines what students see before they begin the tutorial. It appears as a welcome/landing screen with a Start Tutorial button.</w:t>
      </w:r>
    </w:p>
    <w:p>
      <w:pPr>
        <w:pStyle w:val="Normal"/>
        <w:spacing w:before="200" w:after="60"/>
        <w:jc w:val="center"/>
        <w:rPr/>
      </w:pPr>
      <w:r>
        <w:rPr/>
        <w:drawing>
          <wp:inline distT="0" distB="0" distL="0" distR="0">
            <wp:extent cx="5486400" cy="3562350"/>
            <wp:effectExtent l="0" t="0" r="0" b="0"/>
            <wp:docPr id="4" name="Picture 41086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1086416"/>
                    <pic:cNvPicPr>
                      <a:picLocks noChangeAspect="1" noChangeArrowheads="1"/>
                    </pic:cNvPicPr>
                  </pic:nvPicPr>
                  <pic:blipFill>
                    <a:blip r:embed="rId5"/>
                    <a:stretch>
                      <a:fillRect/>
                    </a:stretch>
                  </pic:blipFill>
                  <pic:spPr bwMode="auto">
                    <a:xfrm>
                      <a:off x="0" y="0"/>
                      <a:ext cx="5486400" cy="3562350"/>
                    </a:xfrm>
                    <a:prstGeom prst="rect">
                      <a:avLst/>
                    </a:prstGeom>
                    <a:noFill/>
                  </pic:spPr>
                </pic:pic>
              </a:graphicData>
            </a:graphic>
          </wp:inline>
        </w:drawing>
      </w:r>
    </w:p>
    <w:p>
      <w:pPr>
        <w:pStyle w:val="Normal"/>
        <w:spacing w:before="40" w:after="200"/>
        <w:jc w:val="center"/>
        <w:rPr/>
      </w:pPr>
      <w:r>
        <w:rPr>
          <w:i/>
          <w:iCs/>
          <w:color w:val="777777"/>
          <w:sz w:val="18"/>
          <w:szCs w:val="18"/>
        </w:rPr>
        <w:t>Figure 4 — Tutorial Introduction editor with fields for description, objectives, and duration</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Field</w:t>
            </w:r>
          </w:p>
        </w:tc>
        <w:tc>
          <w:tcPr>
            <w:tcW w:w="6962"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Description</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Description</w:t>
            </w:r>
          </w:p>
        </w:tc>
        <w:tc>
          <w:tcPr>
            <w:tcW w:w="69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 brief overview of what the tutorial covers. This is the main text students read before starting.</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Cover Image</w:t>
            </w:r>
          </w:p>
        </w:tc>
        <w:tc>
          <w:tcPr>
            <w:tcW w:w="69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Optional. A wide landscape image (recommended 16:9, around 1600×900 px, under 1 MB). Displayed on the tutorial card in My Tutorials and the introduction screen.</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What Students Will Learn</w:t>
            </w:r>
          </w:p>
        </w:tc>
        <w:tc>
          <w:tcPr>
            <w:tcW w:w="69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 list of learning objectives. Click + Add Objective to add items. Each objective appears as a checkmark-prefixed item on the introduction screen.</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Header Note</w:t>
            </w:r>
          </w:p>
        </w:tc>
        <w:tc>
          <w:tcPr>
            <w:tcW w:w="69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Optional. A banner message displayed prominently to students (e.g., “This tutorial requires Chrome”).</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Estimated Duration</w:t>
            </w:r>
          </w:p>
        </w:tc>
        <w:tc>
          <w:tcPr>
            <w:tcW w:w="69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 text field for the expected time (e.g., “15 minutes”). Shown to students on the introduction screen.</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Prerequisites</w:t>
            </w:r>
          </w:p>
        </w:tc>
        <w:tc>
          <w:tcPr>
            <w:tcW w:w="69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Optional. Any requirements students should meet before starting (e.g., “A valid UPEI library account”).</w:t>
            </w:r>
          </w:p>
        </w:tc>
      </w:tr>
    </w:tbl>
    <w:p>
      <w:pPr>
        <w:pStyle w:val="Heading2"/>
        <w:rPr/>
      </w:pPr>
      <w:bookmarkStart w:id="15" w:name="_Toc227060561"/>
      <w:r>
        <w:rPr/>
        <w:t>4.2 Layout Settings</w:t>
      </w:r>
      <w:bookmarkEnd w:id="15"/>
    </w:p>
    <w:p>
      <w:pPr>
        <w:pStyle w:val="Normal"/>
        <w:spacing w:before="0" w:after="120"/>
        <w:rPr/>
      </w:pPr>
      <w:r>
        <w:rPr/>
        <w:t>This collapsible section controls the split-screen panel ratio for the tutorial. Click the section header to expand or collapse it.</w:t>
      </w:r>
    </w:p>
    <w:p>
      <w:pPr>
        <w:pStyle w:val="Normal"/>
        <w:spacing w:before="200" w:after="60"/>
        <w:jc w:val="center"/>
        <w:rPr/>
      </w:pPr>
      <w:r>
        <w:rPr/>
        <w:drawing>
          <wp:inline distT="0" distB="0" distL="0" distR="0">
            <wp:extent cx="5486400" cy="3019425"/>
            <wp:effectExtent l="0" t="0" r="0" b="0"/>
            <wp:docPr id="5" name="Picture 666879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66879518"/>
                    <pic:cNvPicPr>
                      <a:picLocks noChangeAspect="1" noChangeArrowheads="1"/>
                    </pic:cNvPicPr>
                  </pic:nvPicPr>
                  <pic:blipFill>
                    <a:blip r:embed="rId6"/>
                    <a:stretch>
                      <a:fillRect/>
                    </a:stretch>
                  </pic:blipFill>
                  <pic:spPr bwMode="auto">
                    <a:xfrm>
                      <a:off x="0" y="0"/>
                      <a:ext cx="5486400" cy="3019425"/>
                    </a:xfrm>
                    <a:prstGeom prst="rect">
                      <a:avLst/>
                    </a:prstGeom>
                    <a:noFill/>
                  </pic:spPr>
                </pic:pic>
              </a:graphicData>
            </a:graphic>
          </wp:inline>
        </w:drawing>
      </w:r>
    </w:p>
    <w:p>
      <w:pPr>
        <w:pStyle w:val="Normal"/>
        <w:spacing w:before="40" w:after="200"/>
        <w:jc w:val="center"/>
        <w:rPr/>
      </w:pPr>
      <w:r>
        <w:rPr>
          <w:i/>
          <w:iCs/>
          <w:color w:val="777777"/>
          <w:sz w:val="18"/>
          <w:szCs w:val="18"/>
        </w:rPr>
        <w:t>Figure 5 — Layout Settings with quiz panel width slider and visual preview bar</w:t>
      </w:r>
    </w:p>
    <w:p>
      <w:pPr>
        <w:pStyle w:val="Heading3"/>
        <w:rPr/>
      </w:pPr>
      <w:bookmarkStart w:id="16" w:name="_Toc227060562"/>
      <w:r>
        <w:rPr/>
        <w:t>Quiz Panel Width</w:t>
      </w:r>
      <w:bookmarkEnd w:id="16"/>
    </w:p>
    <w:p>
      <w:pPr>
        <w:pStyle w:val="Normal"/>
        <w:spacing w:before="0" w:after="120"/>
        <w:rPr/>
      </w:pPr>
      <w:r>
        <w:rPr/>
        <w:t>A slider control that sets the width of the left (quiz) panel as a percentage of the total width. The content panel automatically fills the remaining space.</w:t>
      </w:r>
    </w:p>
    <w:p>
      <w:pPr>
        <w:pStyle w:val="ListParagraph"/>
        <w:numPr>
          <w:ilvl w:val="0"/>
          <w:numId w:val="30"/>
        </w:numPr>
        <w:spacing w:before="0" w:after="60"/>
        <w:rPr/>
      </w:pPr>
      <w:r>
        <w:rPr>
          <w:b/>
          <w:bCs/>
        </w:rPr>
        <w:t xml:space="preserve">Range: </w:t>
      </w:r>
      <w:r>
        <w:rPr/>
        <w:t>10% to 50%</w:t>
      </w:r>
    </w:p>
    <w:p>
      <w:pPr>
        <w:pStyle w:val="ListParagraph"/>
        <w:numPr>
          <w:ilvl w:val="0"/>
          <w:numId w:val="16"/>
        </w:numPr>
        <w:spacing w:before="0" w:after="60"/>
        <w:rPr/>
      </w:pPr>
      <w:r>
        <w:rPr>
          <w:b/>
          <w:bCs/>
        </w:rPr>
        <w:t xml:space="preserve">Default: </w:t>
      </w:r>
      <w:r>
        <w:rPr/>
        <w:t>40% (set by the site administrator in Guide Settings)</w:t>
      </w:r>
    </w:p>
    <w:p>
      <w:pPr>
        <w:pStyle w:val="ListParagraph"/>
        <w:numPr>
          <w:ilvl w:val="0"/>
          <w:numId w:val="16"/>
        </w:numPr>
        <w:spacing w:before="0" w:after="60"/>
        <w:rPr/>
      </w:pPr>
      <w:r>
        <w:rPr>
          <w:b/>
          <w:bCs/>
        </w:rPr>
        <w:t xml:space="preserve">Use site default checkbox: </w:t>
      </w:r>
      <w:r>
        <w:rPr/>
        <w:t>When checked, the tutorial inherits the site-wide default ratio. Uncheck to set a custom ratio for this tutorial.</w:t>
      </w:r>
    </w:p>
    <w:p>
      <w:pPr>
        <w:pStyle w:val="Normal"/>
        <w:spacing w:before="0" w:after="120"/>
        <w:rPr/>
      </w:pPr>
      <w:r>
        <w:rPr/>
        <w:t>A visual preview bar below the slider shows the current split, labelled “Quiz — 40%” and “Content — 60%” (or whatever the current values are).</w:t>
      </w:r>
    </w:p>
    <w:p>
      <w:pPr>
        <w:pStyle w:val="Heading3"/>
        <w:rPr/>
      </w:pPr>
      <w:bookmarkStart w:id="17" w:name="_Toc227060563"/>
      <w:r>
        <w:rPr/>
        <w:t>User Adjustable</w:t>
      </w:r>
      <w:bookmarkEnd w:id="17"/>
    </w:p>
    <w:p>
      <w:pPr>
        <w:pStyle w:val="Normal"/>
        <w:spacing w:before="0" w:after="120"/>
        <w:rPr/>
      </w:pPr>
      <w:r>
        <w:rPr/>
        <w:t>An optional checkbox: Allow students to resize panels. When enabled, students can drag the divider bar between the quiz and content panels to adjust the layout during the tutorial. The ratio resets on page reload, and the 10%–50% range is always enforced.</w:t>
      </w:r>
    </w:p>
    <w:p>
      <w:pPr>
        <w:pStyle w:val="Heading2"/>
        <w:rPr/>
      </w:pPr>
      <w:bookmarkStart w:id="18" w:name="_Toc227060564"/>
      <w:r>
        <w:rPr/>
        <w:t>4.3 Benchmark Settings</w:t>
      </w:r>
      <w:bookmarkEnd w:id="18"/>
    </w:p>
    <w:p>
      <w:pPr>
        <w:pStyle w:val="Normal"/>
        <w:spacing w:before="0" w:after="120"/>
        <w:rPr/>
      </w:pPr>
      <w:r>
        <w:rPr/>
        <w:t>This collapsible section controls the colour-coded performance thresholds used in the Tutorial Analytics dashboard. These thresholds determine when a tutorial’s performance metrics are flagged as Red (needs attention), Amber (borderline), or Green (performing well).</w:t>
      </w:r>
    </w:p>
    <w:p>
      <w:pPr>
        <w:pStyle w:val="Normal"/>
        <w:spacing w:before="200" w:after="60"/>
        <w:jc w:val="center"/>
        <w:rPr/>
      </w:pPr>
      <w:r>
        <w:rPr/>
        <w:drawing>
          <wp:inline distT="0" distB="0" distL="0" distR="0">
            <wp:extent cx="5486400" cy="3429000"/>
            <wp:effectExtent l="0" t="0" r="0" b="0"/>
            <wp:docPr id="6" name="Picture 121606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16062190"/>
                    <pic:cNvPicPr>
                      <a:picLocks noChangeAspect="1" noChangeArrowheads="1"/>
                    </pic:cNvPicPr>
                  </pic:nvPicPr>
                  <pic:blipFill>
                    <a:blip r:embed="rId7"/>
                    <a:stretch>
                      <a:fillRect/>
                    </a:stretch>
                  </pic:blipFill>
                  <pic:spPr bwMode="auto">
                    <a:xfrm>
                      <a:off x="0" y="0"/>
                      <a:ext cx="5486400" cy="3429000"/>
                    </a:xfrm>
                    <a:prstGeom prst="rect">
                      <a:avLst/>
                    </a:prstGeom>
                    <a:noFill/>
                  </pic:spPr>
                </pic:pic>
              </a:graphicData>
            </a:graphic>
          </wp:inline>
        </w:drawing>
      </w:r>
    </w:p>
    <w:p>
      <w:pPr>
        <w:pStyle w:val="Normal"/>
        <w:spacing w:before="40" w:after="200"/>
        <w:jc w:val="center"/>
        <w:rPr/>
      </w:pPr>
      <w:r>
        <w:rPr>
          <w:i/>
          <w:iCs/>
          <w:color w:val="777777"/>
          <w:sz w:val="18"/>
          <w:szCs w:val="18"/>
        </w:rPr>
        <w:t>Figure 6 — Benchmark Settings with dual-slider controls for completion rate and score thresholds</w:t>
      </w:r>
    </w:p>
    <w:p>
      <w:pPr>
        <w:pStyle w:val="ListParagraph"/>
        <w:numPr>
          <w:ilvl w:val="0"/>
          <w:numId w:val="31"/>
        </w:numPr>
        <w:spacing w:before="0" w:after="60"/>
        <w:rPr/>
      </w:pPr>
      <w:r>
        <w:rPr>
          <w:b/>
          <w:bCs/>
        </w:rPr>
        <w:t xml:space="preserve">Use site defaults checkbox: </w:t>
      </w:r>
      <w:r>
        <w:rPr/>
        <w:t>When checked, inherits values from Guide Settings. Uncheck to set custom thresholds for this tutorial.</w:t>
      </w:r>
    </w:p>
    <w:p>
      <w:pPr>
        <w:pStyle w:val="Normal"/>
        <w:spacing w:before="0" w:after="120"/>
        <w:rPr/>
      </w:pPr>
      <w:r>
        <w:rPr/>
        <w:t>There are two sets of dual-slider controls:</w:t>
      </w:r>
    </w:p>
    <w:p>
      <w:pPr>
        <w:pStyle w:val="ListParagraph"/>
        <w:numPr>
          <w:ilvl w:val="0"/>
          <w:numId w:val="17"/>
        </w:numPr>
        <w:spacing w:before="0" w:after="60"/>
        <w:rPr/>
      </w:pPr>
      <w:r>
        <w:rPr>
          <w:b/>
          <w:bCs/>
        </w:rPr>
        <w:t xml:space="preserve">Completion Rate Badges: </w:t>
      </w:r>
      <w:r>
        <w:rPr/>
        <w:t>Sets the threshold boundaries for tutorial completion rate. The slider has two handles that define three zones: Red (below lower threshold), Amber (between thresholds), and Green (above upper threshold).</w:t>
      </w:r>
    </w:p>
    <w:p>
      <w:pPr>
        <w:pStyle w:val="ListParagraph"/>
        <w:numPr>
          <w:ilvl w:val="0"/>
          <w:numId w:val="17"/>
        </w:numPr>
        <w:spacing w:before="0" w:after="60"/>
        <w:rPr/>
      </w:pPr>
      <w:r>
        <w:rPr>
          <w:b/>
          <w:bCs/>
        </w:rPr>
        <w:t xml:space="preserve">Avg Score Badges: </w:t>
      </w:r>
      <w:r>
        <w:rPr/>
        <w:t>Sets the threshold boundaries for average quiz score, using the same three-zone pattern.</w:t>
      </w:r>
    </w:p>
    <w:p>
      <w:pPr>
        <w:pStyle w:val="Heading2"/>
        <w:rPr/>
      </w:pPr>
      <w:bookmarkStart w:id="19" w:name="_Toc227060565"/>
      <w:r>
        <w:rPr/>
        <w:t>4.4 Steps (Tutorial Pages)</w:t>
      </w:r>
      <w:bookmarkEnd w:id="19"/>
    </w:p>
    <w:p>
      <w:pPr>
        <w:pStyle w:val="Normal"/>
        <w:spacing w:before="0" w:after="120"/>
        <w:rPr/>
      </w:pPr>
      <w:r>
        <w:rPr/>
        <w:t>Steps are the core content of your tutorial. Each step represents one page that students navigate through. The steps section appears below the Benchmark Settings and contains a list of step cards that can be reordered by dragging.</w:t>
      </w:r>
    </w:p>
    <w:p>
      <w:pPr>
        <w:pStyle w:val="Normal"/>
        <w:spacing w:before="200" w:after="60"/>
        <w:jc w:val="center"/>
        <w:rPr/>
      </w:pPr>
      <w:r>
        <w:rPr/>
        <w:drawing>
          <wp:inline distT="0" distB="0" distL="0" distR="0">
            <wp:extent cx="5486400" cy="3838575"/>
            <wp:effectExtent l="0" t="0" r="0" b="0"/>
            <wp:docPr id="7" name="Picture 181962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819622230"/>
                    <pic:cNvPicPr>
                      <a:picLocks noChangeAspect="1" noChangeArrowheads="1"/>
                    </pic:cNvPicPr>
                  </pic:nvPicPr>
                  <pic:blipFill>
                    <a:blip r:embed="rId8"/>
                    <a:stretch>
                      <a:fillRect/>
                    </a:stretch>
                  </pic:blipFill>
                  <pic:spPr bwMode="auto">
                    <a:xfrm>
                      <a:off x="0" y="0"/>
                      <a:ext cx="5486400" cy="3838575"/>
                    </a:xfrm>
                    <a:prstGeom prst="rect">
                      <a:avLst/>
                    </a:prstGeom>
                    <a:noFill/>
                  </pic:spPr>
                </pic:pic>
              </a:graphicData>
            </a:graphic>
          </wp:inline>
        </w:drawing>
      </w:r>
    </w:p>
    <w:p>
      <w:pPr>
        <w:pStyle w:val="Normal"/>
        <w:spacing w:before="40" w:after="200"/>
        <w:jc w:val="center"/>
        <w:rPr/>
      </w:pPr>
      <w:r>
        <w:rPr>
          <w:i/>
          <w:iCs/>
          <w:color w:val="777777"/>
          <w:sz w:val="18"/>
          <w:szCs w:val="18"/>
        </w:rPr>
        <w:t>Figure 7 — Steps editor showing an expanded step with quiz configuration and collapsed steps below</w:t>
      </w:r>
    </w:p>
    <w:p>
      <w:pPr>
        <w:pStyle w:val="Heading3"/>
        <w:rPr/>
      </w:pPr>
      <w:bookmarkStart w:id="20" w:name="_Toc227060566"/>
      <w:r>
        <w:rPr/>
        <w:t>Step Card Structure</w:t>
      </w:r>
      <w:bookmarkEnd w:id="20"/>
    </w:p>
    <w:p>
      <w:pPr>
        <w:pStyle w:val="Normal"/>
        <w:spacing w:before="0" w:after="120"/>
        <w:rPr/>
      </w:pPr>
      <w:r>
        <w:rPr/>
        <w:t>Each step card has a header bar showing the step number (a green circle with the number), an optional page title field, a collapse/expand toggle, and a delete button. When expanded, a step card contains two main areas:</w:t>
      </w:r>
    </w:p>
    <w:p>
      <w:pPr>
        <w:pStyle w:val="ListParagraph"/>
        <w:numPr>
          <w:ilvl w:val="0"/>
          <w:numId w:val="32"/>
        </w:numPr>
        <w:spacing w:before="0" w:after="60"/>
        <w:rPr/>
      </w:pPr>
      <w:r>
        <w:rPr>
          <w:b/>
          <w:bCs/>
        </w:rPr>
        <w:t xml:space="preserve">Left Panel Configuration (Quiz/Content): </w:t>
      </w:r>
      <w:r>
        <w:rPr/>
        <w:t>Where you configure what appears on the left side of the split-screen for this step.</w:t>
      </w:r>
    </w:p>
    <w:p>
      <w:pPr>
        <w:pStyle w:val="ListParagraph"/>
        <w:numPr>
          <w:ilvl w:val="0"/>
          <w:numId w:val="18"/>
        </w:numPr>
        <w:spacing w:before="0" w:after="60"/>
        <w:rPr/>
      </w:pPr>
      <w:r>
        <w:rPr>
          <w:b/>
          <w:bCs/>
        </w:rPr>
        <w:t xml:space="preserve">Right Panel Configuration (Embedded Resource): </w:t>
      </w:r>
      <w:r>
        <w:rPr/>
        <w:t>Where you specify the URL, uploaded file, or branch resource to embed on the right side.</w:t>
      </w:r>
    </w:p>
    <w:p>
      <w:pPr>
        <w:pStyle w:val="Heading3"/>
        <w:rPr/>
      </w:pPr>
      <w:bookmarkStart w:id="21" w:name="_Toc227060567"/>
      <w:r>
        <w:rPr/>
        <w:t>Adding a New Step</w:t>
      </w:r>
      <w:bookmarkEnd w:id="21"/>
    </w:p>
    <w:p>
      <w:pPr>
        <w:pStyle w:val="Normal"/>
        <w:spacing w:before="0" w:after="120"/>
        <w:rPr/>
      </w:pPr>
      <w:r>
        <w:rPr/>
        <w:t xml:space="preserve">Click the </w:t>
      </w:r>
      <w:r>
        <w:rPr>
          <w:b/>
          <w:bCs/>
        </w:rPr>
        <w:t>Add Quiz Step</w:t>
      </w:r>
      <w:r>
        <w:rPr/>
        <w:t xml:space="preserve"> button at the bottom of the steps list. A new step card is appended with default empty configuration.</w:t>
      </w:r>
    </w:p>
    <w:p>
      <w:pPr>
        <w:pStyle w:val="Heading3"/>
        <w:rPr/>
      </w:pPr>
      <w:bookmarkStart w:id="22" w:name="_Toc227060568"/>
      <w:r>
        <w:rPr/>
        <w:t>Configuring the Left Panel (Quiz Content)</w:t>
      </w:r>
      <w:bookmarkEnd w:id="22"/>
    </w:p>
    <w:p>
      <w:pPr>
        <w:pStyle w:val="Normal"/>
        <w:spacing w:before="0" w:after="120"/>
        <w:rPr/>
      </w:pPr>
      <w:r>
        <w:rPr/>
        <w:t>For each step, you can add quiz questions using the H5P integration. The system supports three question types: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2600"/>
        <w:gridCol w:w="6760"/>
      </w:tblGrid>
      <w:tr>
        <w:trPr/>
        <w:tc>
          <w:tcPr>
            <w:tcW w:w="260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Question Type</w:t>
            </w:r>
          </w:p>
        </w:tc>
        <w:tc>
          <w:tcPr>
            <w:tcW w:w="676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Description</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Single Selection</w:t>
            </w:r>
          </w:p>
        </w:tc>
        <w:tc>
          <w:tcPr>
            <w:tcW w:w="67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One correct answer from multiple options. Displayed as radio buttons. Students select one option and click Check to verify their answer.</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Multiple Selection</w:t>
            </w:r>
          </w:p>
        </w:tc>
        <w:tc>
          <w:tcPr>
            <w:tcW w:w="67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One or more correct answers. Displayed as checkboxes. Students select all that apply and click Check.</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Fill in the Blanks</w:t>
            </w:r>
          </w:p>
        </w:tc>
        <w:tc>
          <w:tcPr>
            <w:tcW w:w="67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Students type their answer in a text field. Authors can specify multiple correct answers and toggle case sensitivity.</w:t>
            </w:r>
          </w:p>
        </w:tc>
      </w:tr>
    </w:tbl>
    <w:p>
      <w:pPr>
        <w:pStyle w:val="Normal"/>
        <w:spacing w:before="0" w:after="120"/>
        <w:rPr/>
      </w:pPr>
      <w:r>
        <w:rPr/>
        <w:t>To add a quiz question to a step, use the H5P picker within the step’s configuration. You can select an existing H5P content item or create a new one. The quiz question is rendered within the left panel alongside any instructional text.</w:t>
      </w:r>
    </w:p>
    <w:p>
      <w:pPr>
        <w:pStyle w:val="Heading3"/>
        <w:rPr/>
      </w:pPr>
      <w:bookmarkStart w:id="23" w:name="_Toc227060569"/>
      <w:r>
        <w:rPr/>
        <w:t>Configuring the Right Panel (Embedded Resource)</w:t>
      </w:r>
      <w:bookmarkEnd w:id="23"/>
    </w:p>
    <w:p>
      <w:pPr>
        <w:pStyle w:val="Normal"/>
        <w:spacing w:before="0" w:after="120"/>
        <w:rPr/>
      </w:pPr>
      <w:r>
        <w:rPr/>
        <w:t>The right panel of each step displays embedded content. Three resource types are available:</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2000"/>
        <w:gridCol w:w="7360"/>
      </w:tblGrid>
      <w:tr>
        <w:trPr/>
        <w:tc>
          <w:tcPr>
            <w:tcW w:w="200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Type</w:t>
            </w:r>
          </w:p>
        </w:tc>
        <w:tc>
          <w:tcPr>
            <w:tcW w:w="736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Usage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URL</w:t>
            </w:r>
          </w:p>
        </w:tc>
        <w:tc>
          <w:tcPr>
            <w:tcW w:w="73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Enter a web address to embed in an iframe (e.g., the UPEI Library Catalogue, EBSCO databases, YouTube videos). The content is interactive and navigable within the frame.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File</w:t>
            </w:r>
          </w:p>
        </w:tc>
        <w:tc>
          <w:tcPr>
            <w:tcW w:w="73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Upload a file (PDF, image, etc.) to be displayed in the right panel. The file is stored on the server and served directly.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Branch</w:t>
            </w:r>
          </w:p>
        </w:tc>
        <w:tc>
          <w:tcPr>
            <w:tcW w:w="73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Used for branching sub-tutorials. The right panel resource is determined by the branch configuration (see Section 4.5).</w:t>
            </w:r>
          </w:p>
        </w:tc>
      </w:tr>
    </w:tbl>
    <w:p>
      <w:pPr>
        <w:pStyle w:val="Normal"/>
        <w:spacing w:before="60" w:after="120"/>
        <w:rPr/>
      </w:pPr>
      <w:r>
        <w:rPr>
          <w:b/>
          <w:bCs/>
          <w:color w:val="8C2004"/>
          <w:sz w:val="20"/>
          <w:szCs w:val="20"/>
        </w:rPr>
        <w:t xml:space="preserve">⚠ </w:t>
      </w:r>
      <w:r>
        <w:rPr>
          <w:b/>
          <w:bCs/>
          <w:color w:val="8C2004"/>
          <w:sz w:val="20"/>
          <w:szCs w:val="20"/>
        </w:rPr>
        <w:t xml:space="preserve">Note: </w:t>
      </w:r>
      <w:r>
        <w:rPr>
          <w:i/>
          <w:iCs/>
          <w:color w:val="555555"/>
          <w:sz w:val="20"/>
          <w:szCs w:val="20"/>
        </w:rPr>
        <w:t>Some websites may not embed properly in iframes due to security headers (X-Frame-Options or Content-Security-Policy). If content does not display, a fallback “Open in new window” link is automatically provided. Students can click this to view the resource in a separate browser tab while keeping the tutorial instructions visible on the left.</w:t>
      </w:r>
    </w:p>
    <w:p>
      <w:pPr>
        <w:pStyle w:val="Heading2"/>
        <w:rPr/>
      </w:pPr>
      <w:bookmarkStart w:id="24" w:name="_Toc227060570"/>
      <w:r>
        <w:rPr/>
        <w:t>4.5 Branching Sub-Tutorials</w:t>
      </w:r>
      <w:bookmarkEnd w:id="24"/>
    </w:p>
    <w:p>
      <w:pPr>
        <w:pStyle w:val="Normal"/>
        <w:spacing w:before="0" w:after="120"/>
        <w:rPr/>
      </w:pPr>
      <w:r>
        <w:rPr/>
        <w:t>Branching allows you to create conditional detour content that appears when a student answers a question incorrectly. This provides targeted remediation without interrupting the main tutorial flow.</w:t>
      </w:r>
    </w:p>
    <w:p>
      <w:pPr>
        <w:pStyle w:val="Heading3"/>
        <w:rPr/>
      </w:pPr>
      <w:bookmarkStart w:id="25" w:name="_Toc227060571"/>
      <w:r>
        <w:rPr/>
        <w:t>Branch Configuration</w:t>
      </w:r>
      <w:bookmarkEnd w:id="25"/>
    </w:p>
    <w:p>
      <w:pPr>
        <w:pStyle w:val="Normal"/>
        <w:spacing w:before="0" w:after="120"/>
        <w:rPr/>
      </w:pPr>
      <w:r>
        <w:rPr/>
        <w:t>To enable branching on a step, set the step’s resource type to Branch. The branch configuration panel then appears with these options: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2798"/>
        <w:gridCol w:w="6562"/>
      </w:tblGrid>
      <w:tr>
        <w:trPr/>
        <w:tc>
          <w:tcPr>
            <w:tcW w:w="2798"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Setting</w:t>
            </w:r>
          </w:p>
        </w:tc>
        <w:tc>
          <w:tcPr>
            <w:tcW w:w="6562"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Description</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Mode</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b/>
                <w:bCs/>
                <w:sz w:val="20"/>
                <w:szCs w:val="20"/>
              </w:rPr>
              <w:t xml:space="preserve">Optional: </w:t>
            </w:r>
            <w:r>
              <w:rPr>
                <w:sz w:val="20"/>
                <w:szCs w:val="20"/>
              </w:rPr>
              <w:t>Students are offered the branch but can skip it and return to the main tutorial.</w:t>
            </w:r>
          </w:p>
          <w:p>
            <w:pPr>
              <w:pStyle w:val="Normal"/>
              <w:rPr/>
            </w:pPr>
            <w:r>
              <w:rPr>
                <w:b/>
                <w:bCs/>
                <w:sz w:val="20"/>
                <w:szCs w:val="20"/>
              </w:rPr>
              <w:t xml:space="preserve">Mandatory: </w:t>
            </w:r>
            <w:r>
              <w:rPr>
                <w:sz w:val="20"/>
                <w:szCs w:val="20"/>
              </w:rPr>
              <w:t>Students must complete the branch content before proceeding.</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Trigger Attempts</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The number of incorrect attempts that triggers the branch. Default is 1 (branch appears after the first incorrect answer).</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Resource Mode</w:t>
            </w:r>
          </w:p>
        </w:tc>
        <w:tc>
          <w:tcPr>
            <w:tcW w:w="6562" w:type="dxa"/>
            <w:tcBorders>
              <w:top w:val="single" w:sz="2" w:space="0" w:color="CCCCCC"/>
              <w:start w:val="single" w:sz="2" w:space="0" w:color="CCCCCC"/>
              <w:bottom w:val="single" w:sz="2" w:space="0" w:color="CCCCCC"/>
              <w:end w:val="single" w:sz="2" w:space="0" w:color="CCCCCC"/>
            </w:tcBorders>
          </w:tcPr>
          <w:p>
            <w:pPr>
              <w:pStyle w:val="Normal"/>
              <w:rPr/>
            </w:pPr>
            <w:r>
              <w:rPr>
                <w:b/>
                <w:bCs/>
                <w:sz w:val="20"/>
                <w:szCs w:val="20"/>
              </w:rPr>
              <w:t xml:space="preserve">Main/Shared: </w:t>
            </w:r>
            <w:r>
              <w:rPr>
                <w:sz w:val="20"/>
                <w:szCs w:val="20"/>
              </w:rPr>
              <w:t>The branch shares the same right-panel resource as the main step.</w:t>
            </w:r>
          </w:p>
          <w:p>
            <w:pPr>
              <w:pStyle w:val="Normal"/>
              <w:rPr/>
            </w:pPr>
            <w:r>
              <w:rPr>
                <w:b/>
                <w:bCs/>
                <w:sz w:val="20"/>
                <w:szCs w:val="20"/>
              </w:rPr>
              <w:t xml:space="preserve">Per Question: </w:t>
            </w:r>
            <w:r>
              <w:rPr>
                <w:sz w:val="20"/>
                <w:szCs w:val="20"/>
              </w:rPr>
              <w:t>Each branch question can have its own dedicated right-panel resource.</w:t>
            </w:r>
          </w:p>
        </w:tc>
      </w:tr>
    </w:tbl>
    <w:p>
      <w:pPr>
        <w:pStyle w:val="Heading3"/>
        <w:rPr/>
      </w:pPr>
      <w:bookmarkStart w:id="26" w:name="_Toc227060572"/>
      <w:r>
        <w:rPr/>
        <w:t>How Branching Works for Students</w:t>
      </w:r>
      <w:bookmarkEnd w:id="26"/>
    </w:p>
    <w:p>
      <w:pPr>
        <w:pStyle w:val="Normal"/>
        <w:spacing w:before="0" w:after="120"/>
        <w:rPr/>
      </w:pPr>
      <w:r>
        <w:rPr/>
        <w:t>When a student answers a question incorrectly (after the configured number of attempts), the tutorial automatically navigates to the branch content. The page counter updates to show the branch position (e.g., “Page 1A, 1B”). After completing the branch, the student returns to the main tutorial at the step where they left off.</w:t>
      </w:r>
    </w:p>
    <w:p>
      <w:pPr>
        <w:pStyle w:val="Normal"/>
        <w:spacing w:before="60" w:after="120"/>
        <w:rPr/>
      </w:pPr>
      <w:r>
        <w:rPr>
          <w:b/>
          <w:bCs/>
          <w:color w:val="8C2004"/>
          <w:sz w:val="20"/>
          <w:szCs w:val="20"/>
        </w:rPr>
        <w:t xml:space="preserve">⚠ </w:t>
      </w:r>
      <w:r>
        <w:rPr>
          <w:b/>
          <w:bCs/>
          <w:color w:val="8C2004"/>
          <w:sz w:val="20"/>
          <w:szCs w:val="20"/>
        </w:rPr>
        <w:t xml:space="preserve">Note: </w:t>
      </w:r>
      <w:r>
        <w:rPr>
          <w:i/>
          <w:iCs/>
          <w:color w:val="555555"/>
          <w:sz w:val="20"/>
          <w:szCs w:val="20"/>
        </w:rPr>
        <w:t>Branch performance is tracked separately and does not affect the main tutorial’s Final Score.</w:t>
      </w:r>
    </w:p>
    <w:p>
      <w:pPr>
        <w:pStyle w:val="Heading2"/>
        <w:rPr/>
      </w:pPr>
      <w:bookmarkStart w:id="27" w:name="_Toc227060573"/>
      <w:r>
        <w:rPr/>
        <w:t>4.6 Publishing</w:t>
      </w:r>
      <w:bookmarkEnd w:id="27"/>
    </w:p>
    <w:p>
      <w:pPr>
        <w:pStyle w:val="Normal"/>
        <w:spacing w:before="0" w:after="120"/>
        <w:rPr/>
      </w:pPr>
      <w:r>
        <w:rPr/>
        <w:t>The Publish metabox on the right side of the Edit Tutorial screen controls the tutorial’s visibility:</w:t>
      </w:r>
    </w:p>
    <w:p>
      <w:pPr>
        <w:pStyle w:val="ListParagraph"/>
        <w:numPr>
          <w:ilvl w:val="0"/>
          <w:numId w:val="33"/>
        </w:numPr>
        <w:spacing w:before="0" w:after="60"/>
        <w:rPr/>
      </w:pPr>
      <w:r>
        <w:rPr>
          <w:b/>
          <w:bCs/>
        </w:rPr>
        <w:t xml:space="preserve">Save Draft: </w:t>
      </w:r>
      <w:r>
        <w:rPr/>
        <w:t>Saves your work without making it accessible to students. Draft tutorials return a 404 if accessed directly.</w:t>
      </w:r>
    </w:p>
    <w:p>
      <w:pPr>
        <w:pStyle w:val="ListParagraph"/>
        <w:numPr>
          <w:ilvl w:val="0"/>
          <w:numId w:val="19"/>
        </w:numPr>
        <w:spacing w:before="0" w:after="60"/>
        <w:rPr/>
      </w:pPr>
      <w:r>
        <w:rPr>
          <w:b/>
          <w:bCs/>
        </w:rPr>
        <w:t xml:space="preserve">Preview: </w:t>
      </w:r>
      <w:r>
        <w:rPr/>
        <w:t>Opens a preview of the tutorial as students would see it, without changing its status.</w:t>
      </w:r>
    </w:p>
    <w:p>
      <w:pPr>
        <w:pStyle w:val="ListParagraph"/>
        <w:numPr>
          <w:ilvl w:val="0"/>
          <w:numId w:val="19"/>
        </w:numPr>
        <w:spacing w:before="0" w:after="60"/>
        <w:rPr/>
      </w:pPr>
      <w:r>
        <w:rPr>
          <w:b/>
          <w:bCs/>
        </w:rPr>
        <w:t xml:space="preserve">Publish: </w:t>
      </w:r>
      <w:r>
        <w:rPr/>
        <w:t>Makes the tutorial live. Students can access it via its permalink URL.</w:t>
      </w:r>
    </w:p>
    <w:p>
      <w:pPr>
        <w:pStyle w:val="Normal"/>
        <w:spacing w:before="0" w:after="120"/>
        <w:rPr/>
      </w:pPr>
      <w:r>
        <w:rPr/>
        <w:t>You can also set the tutorial status back to Draft from a published state by clicking the Edit link next to Status.</w:t>
      </w:r>
    </w:p>
    <w:p>
      <w:pPr>
        <w:pStyle w:val="Heading3"/>
        <w:rPr/>
      </w:pPr>
      <w:bookmarkStart w:id="28" w:name="_Toc227060574"/>
      <w:r>
        <w:rPr/>
        <w:t>Tutorial Owner and Transfer</w:t>
      </w:r>
      <w:bookmarkEnd w:id="28"/>
    </w:p>
    <w:p>
      <w:pPr>
        <w:pStyle w:val="Normal"/>
        <w:spacing w:before="0" w:after="120"/>
        <w:rPr/>
      </w:pPr>
      <w:r>
        <w:rPr/>
        <w:t>Each tutorial has a designated owner, shown in the Tutorial Owner metabox. The owner is the librarian who created the tutorial (or who it was transferred to). To transfer ownership:</w:t>
      </w:r>
    </w:p>
    <w:p>
      <w:pPr>
        <w:pStyle w:val="ListParagraph"/>
        <w:numPr>
          <w:ilvl w:val="0"/>
          <w:numId w:val="34"/>
        </w:numPr>
        <w:spacing w:before="0" w:after="80"/>
        <w:rPr/>
      </w:pPr>
      <w:r>
        <w:rPr/>
        <w:t>Click the Transfer Ownership button in the Tutorial Owner metabox.</w:t>
      </w:r>
    </w:p>
    <w:p>
      <w:pPr>
        <w:pStyle w:val="ListParagraph"/>
        <w:numPr>
          <w:ilvl w:val="0"/>
          <w:numId w:val="12"/>
        </w:numPr>
        <w:spacing w:before="0" w:after="80"/>
        <w:rPr/>
      </w:pPr>
      <w:r>
        <w:rPr/>
        <w:t>Select the new owner from the dropdown list of registered librarians.</w:t>
      </w:r>
    </w:p>
    <w:p>
      <w:pPr>
        <w:pStyle w:val="ListParagraph"/>
        <w:numPr>
          <w:ilvl w:val="0"/>
          <w:numId w:val="12"/>
        </w:numPr>
        <w:spacing w:before="0" w:after="80"/>
        <w:rPr/>
      </w:pPr>
      <w:r>
        <w:rPr/>
        <w:t>Confirm the transfer.</w:t>
      </w:r>
    </w:p>
    <w:p>
      <w:pPr>
        <w:pStyle w:val="Heading2"/>
        <w:rPr/>
      </w:pPr>
      <w:bookmarkStart w:id="29" w:name="_Toc227060575"/>
      <w:r>
        <w:rPr/>
        <w:t>4.7 Navigation Logic</w:t>
      </w:r>
      <w:bookmarkEnd w:id="29"/>
    </w:p>
    <w:p>
      <w:pPr>
        <w:pStyle w:val="Normal"/>
        <w:spacing w:before="0" w:after="120"/>
        <w:rPr/>
      </w:pPr>
      <w:r>
        <w:rPr/>
        <w:t>Understanding how students navigate through a tutorial is important for designing effective step sequences:</w:t>
      </w:r>
    </w:p>
    <w:p>
      <w:pPr>
        <w:pStyle w:val="ListParagraph"/>
        <w:numPr>
          <w:ilvl w:val="0"/>
          <w:numId w:val="35"/>
        </w:numPr>
        <w:spacing w:before="0" w:after="60"/>
        <w:rPr/>
      </w:pPr>
      <w:r>
        <w:rPr/>
        <w:t>Students cannot proceed to the next step until they have clicked the Check button on the current step’s quiz question.</w:t>
      </w:r>
    </w:p>
    <w:p>
      <w:pPr>
        <w:pStyle w:val="ListParagraph"/>
        <w:numPr>
          <w:ilvl w:val="0"/>
          <w:numId w:val="21"/>
        </w:numPr>
        <w:spacing w:before="0" w:after="60"/>
        <w:rPr/>
      </w:pPr>
      <w:r>
        <w:rPr/>
        <w:t>Unanswered questions are treated as incorrect for the purpose of branch logic.</w:t>
      </w:r>
    </w:p>
    <w:p>
      <w:pPr>
        <w:pStyle w:val="ListParagraph"/>
        <w:numPr>
          <w:ilvl w:val="0"/>
          <w:numId w:val="21"/>
        </w:numPr>
        <w:spacing w:before="0" w:after="60"/>
        <w:rPr/>
      </w:pPr>
      <w:r>
        <w:rPr/>
        <w:t>The Next button is disabled until the Check action is completed.</w:t>
      </w:r>
    </w:p>
    <w:p>
      <w:pPr>
        <w:pStyle w:val="ListParagraph"/>
        <w:numPr>
          <w:ilvl w:val="0"/>
          <w:numId w:val="21"/>
        </w:numPr>
        <w:spacing w:before="0" w:after="60"/>
        <w:rPr/>
      </w:pPr>
      <w:r>
        <w:rPr/>
        <w:t>A page counter (e.g., “Page: 1 of 10”) and running score (e.g., “3/5 ✓”) are shown in the navigation bar.</w:t>
      </w:r>
    </w:p>
    <w:p>
      <w:pPr>
        <w:pStyle w:val="ListParagraph"/>
        <w:numPr>
          <w:ilvl w:val="0"/>
          <w:numId w:val="21"/>
        </w:numPr>
        <w:spacing w:before="0" w:after="60"/>
        <w:rPr/>
      </w:pPr>
      <w:r>
        <w:rPr/>
        <w:t>Focus Quiz and Focus Tutorial buttons allow students to temporarily expand one panel to full width.</w:t>
      </w:r>
    </w:p>
    <w:p>
      <w:pPr>
        <w:pStyle w:val="Normal"/>
        <w:rPr/>
      </w:pPr>
      <w:r>
        <w:rPr/>
      </w:r>
      <w:r>
        <w:br w:type="page"/>
      </w:r>
    </w:p>
    <w:p>
      <w:pPr>
        <w:pStyle w:val="Heading1"/>
        <w:spacing w:before="0" w:after="200"/>
        <w:rPr/>
      </w:pPr>
      <w:bookmarkStart w:id="30" w:name="_Toc227060576"/>
      <w:r>
        <w:rPr/>
        <w:t>5. Administration Features</w:t>
      </w:r>
      <w:bookmarkEnd w:id="30"/>
    </w:p>
    <w:p>
      <w:pPr>
        <w:pStyle w:val="Normal"/>
        <w:spacing w:before="0" w:after="120"/>
        <w:rPr/>
      </w:pPr>
      <w:r>
        <w:rPr/>
        <w:t>The following features are available only to administrators.</w:t>
      </w:r>
    </w:p>
    <w:p>
      <w:pPr>
        <w:pStyle w:val="Heading2"/>
        <w:rPr/>
      </w:pPr>
      <w:bookmarkStart w:id="31" w:name="_Toc227060577"/>
      <w:r>
        <w:rPr/>
        <w:t>5.1 Guide Settings</w:t>
      </w:r>
      <w:bookmarkEnd w:id="31"/>
    </w:p>
    <w:p>
      <w:pPr>
        <w:pStyle w:val="Normal"/>
        <w:spacing w:before="0" w:after="120"/>
        <w:rPr/>
      </w:pPr>
      <w:r>
        <w:rPr/>
        <w:t>Access via the Guide Settings link in the left sidebar. This page configures site-wide defaults that individual tutorials inherit unless overridden.</w:t>
      </w:r>
    </w:p>
    <w:p>
      <w:pPr>
        <w:pStyle w:val="Normal"/>
        <w:spacing w:before="200" w:after="60"/>
        <w:jc w:val="center"/>
        <w:rPr/>
      </w:pPr>
      <w:r>
        <w:rPr/>
        <w:drawing>
          <wp:inline distT="0" distB="0" distL="0" distR="0">
            <wp:extent cx="5486400" cy="3295650"/>
            <wp:effectExtent l="0" t="0" r="0" b="0"/>
            <wp:docPr id="8" name="Picture 195657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956577365"/>
                    <pic:cNvPicPr>
                      <a:picLocks noChangeAspect="1" noChangeArrowheads="1"/>
                    </pic:cNvPicPr>
                  </pic:nvPicPr>
                  <pic:blipFill>
                    <a:blip r:embed="rId9"/>
                    <a:stretch>
                      <a:fillRect/>
                    </a:stretch>
                  </pic:blipFill>
                  <pic:spPr bwMode="auto">
                    <a:xfrm>
                      <a:off x="0" y="0"/>
                      <a:ext cx="5486400" cy="3295650"/>
                    </a:xfrm>
                    <a:prstGeom prst="rect">
                      <a:avLst/>
                    </a:prstGeom>
                    <a:noFill/>
                  </pic:spPr>
                </pic:pic>
              </a:graphicData>
            </a:graphic>
          </wp:inline>
        </w:drawing>
      </w:r>
    </w:p>
    <w:p>
      <w:pPr>
        <w:pStyle w:val="Normal"/>
        <w:spacing w:before="40" w:after="200"/>
        <w:jc w:val="center"/>
        <w:rPr/>
      </w:pPr>
      <w:r>
        <w:rPr>
          <w:i/>
          <w:iCs/>
          <w:color w:val="777777"/>
          <w:sz w:val="18"/>
          <w:szCs w:val="18"/>
        </w:rPr>
        <w:t>Figure 8 — Guide Settings page with site-wide defaults for layout, benchmarks, and privacy</w:t>
      </w:r>
    </w:p>
    <w:p>
      <w:pPr>
        <w:pStyle w:val="Heading3"/>
        <w:rPr/>
      </w:pPr>
      <w:bookmarkStart w:id="32" w:name="_Toc227060578"/>
      <w:r>
        <w:rPr/>
        <w:t>Default Panel Layout</w:t>
      </w:r>
      <w:bookmarkEnd w:id="32"/>
    </w:p>
    <w:p>
      <w:pPr>
        <w:pStyle w:val="Normal"/>
        <w:spacing w:before="0" w:after="120"/>
        <w:rPr/>
      </w:pPr>
      <w:r>
        <w:rPr/>
        <w:t>Sets the default quiz panel width for all new tutorials. Uses the same slider interface as the per-tutorial Layout Settings (10%–50% range). The default is 40%.</w:t>
      </w:r>
    </w:p>
    <w:p>
      <w:pPr>
        <w:pStyle w:val="Heading3"/>
        <w:rPr/>
      </w:pPr>
      <w:bookmarkStart w:id="33" w:name="_Toc227060579"/>
      <w:r>
        <w:rPr/>
        <w:t>Performance Benchmarks</w:t>
      </w:r>
      <w:bookmarkEnd w:id="33"/>
    </w:p>
    <w:p>
      <w:pPr>
        <w:pStyle w:val="Normal"/>
        <w:spacing w:before="0" w:after="120"/>
        <w:rPr/>
      </w:pPr>
      <w:r>
        <w:rPr/>
        <w:t>Sets the default Red/Amber/Green threshold values for Completion Rate and Average Score badges displayed in the Tutorial Analytics dashboard. Individual tutorials can override these values in their Benchmark Settings.</w:t>
      </w:r>
    </w:p>
    <w:p>
      <w:pPr>
        <w:pStyle w:val="Heading2"/>
        <w:rPr/>
      </w:pPr>
      <w:bookmarkStart w:id="34" w:name="_Toc227060580"/>
      <w:r>
        <w:rPr/>
        <w:t>5.2 Managing Librarians</w:t>
      </w:r>
      <w:bookmarkEnd w:id="34"/>
    </w:p>
    <w:p>
      <w:pPr>
        <w:pStyle w:val="Normal"/>
        <w:spacing w:before="0" w:after="120"/>
        <w:rPr/>
      </w:pPr>
      <w:r>
        <w:rPr/>
        <w:t>Access via Manage Librarians in the left sidebar. This page provides a table of all registered librarian accounts.</w:t>
      </w:r>
    </w:p>
    <w:p>
      <w:pPr>
        <w:pStyle w:val="Normal"/>
        <w:spacing w:before="200" w:after="60"/>
        <w:jc w:val="center"/>
        <w:rPr/>
      </w:pPr>
      <w:r>
        <w:rPr/>
        <w:drawing>
          <wp:inline distT="0" distB="0" distL="0" distR="0">
            <wp:extent cx="5486400" cy="3019425"/>
            <wp:effectExtent l="0" t="0" r="0" b="0"/>
            <wp:docPr id="9" name="Picture 16153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1531021"/>
                    <pic:cNvPicPr>
                      <a:picLocks noChangeAspect="1" noChangeArrowheads="1"/>
                    </pic:cNvPicPr>
                  </pic:nvPicPr>
                  <pic:blipFill>
                    <a:blip r:embed="rId10"/>
                    <a:stretch>
                      <a:fillRect/>
                    </a:stretch>
                  </pic:blipFill>
                  <pic:spPr bwMode="auto">
                    <a:xfrm>
                      <a:off x="0" y="0"/>
                      <a:ext cx="5486400" cy="3019425"/>
                    </a:xfrm>
                    <a:prstGeom prst="rect">
                      <a:avLst/>
                    </a:prstGeom>
                    <a:noFill/>
                  </pic:spPr>
                </pic:pic>
              </a:graphicData>
            </a:graphic>
          </wp:inline>
        </w:drawing>
      </w:r>
    </w:p>
    <w:p>
      <w:pPr>
        <w:pStyle w:val="Normal"/>
        <w:spacing w:before="40" w:after="200"/>
        <w:jc w:val="center"/>
        <w:rPr/>
      </w:pPr>
      <w:r>
        <w:rPr>
          <w:i/>
          <w:iCs/>
          <w:color w:val="777777"/>
          <w:sz w:val="18"/>
          <w:szCs w:val="18"/>
        </w:rPr>
        <w:t>Figure 9 — Manage Librarians page with user table and role management</w:t>
      </w:r>
    </w:p>
    <w:p>
      <w:pPr>
        <w:pStyle w:val="Heading3"/>
        <w:rPr/>
      </w:pPr>
      <w:bookmarkStart w:id="35" w:name="_Toc227060581"/>
      <w:r>
        <w:rPr/>
        <w:t>Creating a Librarian Account</w:t>
      </w:r>
      <w:bookmarkEnd w:id="35"/>
    </w:p>
    <w:p>
      <w:pPr>
        <w:pStyle w:val="ListParagraph"/>
        <w:numPr>
          <w:ilvl w:val="0"/>
          <w:numId w:val="36"/>
        </w:numPr>
        <w:spacing w:before="0" w:after="80"/>
        <w:rPr/>
      </w:pPr>
      <w:r>
        <w:rPr/>
        <w:t>Click the Add Librarian button.</w:t>
      </w:r>
    </w:p>
    <w:p>
      <w:pPr>
        <w:pStyle w:val="ListParagraph"/>
        <w:numPr>
          <w:ilvl w:val="0"/>
          <w:numId w:val="12"/>
        </w:numPr>
        <w:spacing w:before="0" w:after="80"/>
        <w:rPr/>
      </w:pPr>
      <w:r>
        <w:rPr/>
        <w:t>Enter the librarian’s username, email address, and display name.</w:t>
      </w:r>
    </w:p>
    <w:p>
      <w:pPr>
        <w:pStyle w:val="ListParagraph"/>
        <w:numPr>
          <w:ilvl w:val="0"/>
          <w:numId w:val="12"/>
        </w:numPr>
        <w:spacing w:before="0" w:after="80"/>
        <w:rPr/>
      </w:pPr>
      <w:r>
        <w:rPr/>
        <w:t>Click Create. The system creates a WordPress account with the pbsg_librarian role and sends a welcome email with a password-reset link.</w:t>
      </w:r>
    </w:p>
    <w:p>
      <w:pPr>
        <w:pStyle w:val="Heading3"/>
        <w:rPr/>
      </w:pPr>
      <w:bookmarkStart w:id="36" w:name="_Toc227060582"/>
      <w:r>
        <w:rPr/>
        <w:t>Account Deactivation</w:t>
      </w:r>
      <w:bookmarkEnd w:id="36"/>
    </w:p>
    <w:p>
      <w:pPr>
        <w:pStyle w:val="Normal"/>
        <w:spacing w:before="0" w:after="120"/>
        <w:rPr/>
      </w:pPr>
      <w:r>
        <w:rPr/>
        <w:t>Deactivating a librarian account prevents login but preserves all tutorials they created. Tutorials remain accessible to students and can be transferred to another librarian by an administrator.</w:t>
      </w:r>
    </w:p>
    <w:p>
      <w:pPr>
        <w:pStyle w:val="Heading2"/>
        <w:rPr/>
      </w:pPr>
      <w:bookmarkStart w:id="37" w:name="_Toc227060583"/>
      <w:r>
        <w:rPr/>
        <w:t>5.3 Tutorial Analytics</w:t>
      </w:r>
      <w:bookmarkEnd w:id="37"/>
    </w:p>
    <w:p>
      <w:pPr>
        <w:pStyle w:val="Normal"/>
        <w:spacing w:before="0" w:after="120"/>
        <w:rPr/>
      </w:pPr>
      <w:r>
        <w:rPr/>
        <w:t>Access via Tutorial Analytics in the left sidebar. The dashboard presents aggregate performance data across all published tutorials.</w:t>
      </w:r>
    </w:p>
    <w:p>
      <w:pPr>
        <w:pStyle w:val="Normal"/>
        <w:spacing w:before="200" w:after="60"/>
        <w:jc w:val="center"/>
        <w:rPr/>
      </w:pPr>
      <w:r>
        <w:rPr/>
        <w:drawing>
          <wp:inline distT="0" distB="0" distL="0" distR="0">
            <wp:extent cx="5486400" cy="3295650"/>
            <wp:effectExtent l="0" t="0" r="0" b="0"/>
            <wp:docPr id="10" name="Picture 1568436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68436162"/>
                    <pic:cNvPicPr>
                      <a:picLocks noChangeAspect="1" noChangeArrowheads="1"/>
                    </pic:cNvPicPr>
                  </pic:nvPicPr>
                  <pic:blipFill>
                    <a:blip r:embed="rId11"/>
                    <a:stretch>
                      <a:fillRect/>
                    </a:stretch>
                  </pic:blipFill>
                  <pic:spPr bwMode="auto">
                    <a:xfrm>
                      <a:off x="0" y="0"/>
                      <a:ext cx="5486400" cy="3295650"/>
                    </a:xfrm>
                    <a:prstGeom prst="rect">
                      <a:avLst/>
                    </a:prstGeom>
                    <a:noFill/>
                  </pic:spPr>
                </pic:pic>
              </a:graphicData>
            </a:graphic>
          </wp:inline>
        </w:drawing>
      </w:r>
    </w:p>
    <w:p>
      <w:pPr>
        <w:pStyle w:val="Normal"/>
        <w:spacing w:before="40" w:after="200"/>
        <w:jc w:val="center"/>
        <w:rPr/>
      </w:pPr>
      <w:r>
        <w:rPr>
          <w:i/>
          <w:iCs/>
          <w:color w:val="777777"/>
          <w:sz w:val="18"/>
          <w:szCs w:val="18"/>
        </w:rPr>
        <w:t>Figure 10 — Tutorial Analytics dashboard with KPI cards and performance badges</w:t>
      </w:r>
    </w:p>
    <w:p>
      <w:pPr>
        <w:pStyle w:val="Normal"/>
        <w:spacing w:before="0" w:after="120"/>
        <w:rPr/>
      </w:pPr>
      <w:r>
        <w:rPr/>
        <w:t>The analytics overview includes:</w:t>
      </w:r>
    </w:p>
    <w:p>
      <w:pPr>
        <w:pStyle w:val="ListParagraph"/>
        <w:numPr>
          <w:ilvl w:val="0"/>
          <w:numId w:val="13"/>
        </w:numPr>
        <w:spacing w:before="0" w:after="60"/>
        <w:rPr/>
      </w:pPr>
      <w:r>
        <w:rPr/>
        <w:t>KPI cards showing total tutorials, total views, average completion rate, and average score.</w:t>
      </w:r>
    </w:p>
    <w:p>
      <w:pPr>
        <w:pStyle w:val="ListParagraph"/>
        <w:numPr>
          <w:ilvl w:val="0"/>
          <w:numId w:val="13"/>
        </w:numPr>
        <w:spacing w:before="0" w:after="60"/>
        <w:rPr/>
      </w:pPr>
      <w:r>
        <w:rPr/>
        <w:t>Charts for completion trends and score distributions over time.</w:t>
      </w:r>
    </w:p>
    <w:p>
      <w:pPr>
        <w:pStyle w:val="ListParagraph"/>
        <w:numPr>
          <w:ilvl w:val="0"/>
          <w:numId w:val="13"/>
        </w:numPr>
        <w:spacing w:before="0" w:after="60"/>
        <w:rPr/>
      </w:pPr>
      <w:r>
        <w:rPr/>
        <w:t>A “Needs Attention” section highlighting tutorials that fall below the Red benchmark thresholds.</w:t>
      </w:r>
    </w:p>
    <w:p>
      <w:pPr>
        <w:pStyle w:val="ListParagraph"/>
        <w:numPr>
          <w:ilvl w:val="0"/>
          <w:numId w:val="13"/>
        </w:numPr>
        <w:spacing w:before="0" w:after="60"/>
        <w:rPr/>
      </w:pPr>
      <w:r>
        <w:rPr/>
        <w:t>Device type breakdown (desktop vs. mobile vs. tablet).</w:t>
      </w:r>
    </w:p>
    <w:p>
      <w:pPr>
        <w:pStyle w:val="Normal"/>
        <w:spacing w:before="60" w:after="120"/>
        <w:rPr/>
      </w:pPr>
      <w:r>
        <w:rPr>
          <w:b/>
          <w:bCs/>
          <w:color w:val="8C2004"/>
          <w:sz w:val="20"/>
          <w:szCs w:val="20"/>
        </w:rPr>
        <w:t xml:space="preserve">⚠ </w:t>
      </w:r>
      <w:r>
        <w:rPr>
          <w:b/>
          <w:bCs/>
          <w:color w:val="8C2004"/>
          <w:sz w:val="20"/>
          <w:szCs w:val="20"/>
        </w:rPr>
        <w:t xml:space="preserve">Note: </w:t>
      </w:r>
      <w:r>
        <w:rPr>
          <w:i/>
          <w:iCs/>
          <w:color w:val="555555"/>
          <w:sz w:val="20"/>
          <w:szCs w:val="20"/>
        </w:rPr>
        <w:t>Analytics are fully PIPEDA-compliant. No personal information is collected or stored. All data is aggregate-only, using ephemeral hashed-IP transients for session tracking. No cookies or localStorage are used.</w:t>
      </w:r>
    </w:p>
    <w:p>
      <w:pPr>
        <w:pStyle w:val="Heading2"/>
        <w:rPr/>
      </w:pPr>
      <w:bookmarkStart w:id="38" w:name="_Toc227060584"/>
      <w:r>
        <w:rPr/>
        <w:t>5.4 Accessibility Settings</w:t>
      </w:r>
      <w:bookmarkEnd w:id="38"/>
    </w:p>
    <w:p>
      <w:pPr>
        <w:pStyle w:val="Normal"/>
        <w:rPr/>
      </w:pPr>
      <w:r>
        <w:rPr/>
        <w:t>Accessibility Settings unique to the Guide on the Side plugin can be found within the user profile (located within the admin header on the top right of most pages). These settings are intended for librarians and administrators but can be utilized by anyone who has an account registered within the system. Administrators will be able to manage and modify librarian accounts, enabling them to make changes to a users profile (Users are still able to change these settings themselves).</w:t>
      </w:r>
    </w:p>
    <w:p>
      <w:pPr>
        <w:pStyle w:val="Normal"/>
        <w:rPr/>
      </w:pPr>
      <w:r>
        <w:rPr/>
        <w:drawing>
          <wp:inline distT="0" distB="0" distL="0" distR="0">
            <wp:extent cx="5943600" cy="2645410"/>
            <wp:effectExtent l="0" t="0" r="0" b="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2"/>
                    <a:stretch>
                      <a:fillRect/>
                    </a:stretch>
                  </pic:blipFill>
                  <pic:spPr bwMode="auto">
                    <a:xfrm>
                      <a:off x="0" y="0"/>
                      <a:ext cx="5943600" cy="2645410"/>
                    </a:xfrm>
                    <a:prstGeom prst="rect">
                      <a:avLst/>
                    </a:prstGeom>
                    <a:noFill/>
                  </pic:spPr>
                </pic:pic>
              </a:graphicData>
            </a:graphic>
          </wp:inline>
        </w:drawing>
      </w:r>
    </w:p>
    <w:p>
      <w:pPr>
        <w:pStyle w:val="Normal"/>
        <w:spacing w:before="40" w:after="200"/>
        <w:jc w:val="center"/>
        <w:rPr/>
      </w:pPr>
      <w:r>
        <w:rPr>
          <w:i/>
          <w:iCs/>
          <w:color w:val="777777"/>
          <w:sz w:val="18"/>
          <w:szCs w:val="18"/>
        </w:rPr>
        <w:t>Figure 11 — User profile access location</w:t>
      </w:r>
    </w:p>
    <w:p>
      <w:pPr>
        <w:pStyle w:val="Normal"/>
        <w:rPr/>
      </w:pPr>
      <w:r>
        <w:rPr/>
        <w:t>Within the user profile page, the Guide on the Side plugin enables users to select custom administration color schemes (Default schemes include Pressbooks and Pressbooks a11y, custom schemes includes Colorblind Friendly and UPEI Library).</w:t>
      </w:r>
    </w:p>
    <w:p>
      <w:pPr>
        <w:pStyle w:val="Normal"/>
        <w:rPr/>
      </w:pPr>
      <w:r>
        <w:rPr/>
      </w:r>
    </w:p>
    <w:p>
      <w:pPr>
        <w:pStyle w:val="Normal"/>
        <w:rPr/>
      </w:pPr>
      <w:r>
        <w:rPr/>
        <w:drawing>
          <wp:inline distT="0" distB="0" distL="0" distR="0">
            <wp:extent cx="5943600" cy="2818765"/>
            <wp:effectExtent l="0" t="0" r="0" b="0"/>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13"/>
                    <a:stretch>
                      <a:fillRect/>
                    </a:stretch>
                  </pic:blipFill>
                  <pic:spPr bwMode="auto">
                    <a:xfrm>
                      <a:off x="0" y="0"/>
                      <a:ext cx="5943600" cy="2818765"/>
                    </a:xfrm>
                    <a:prstGeom prst="rect">
                      <a:avLst/>
                    </a:prstGeom>
                    <a:noFill/>
                  </pic:spPr>
                </pic:pic>
              </a:graphicData>
            </a:graphic>
          </wp:inline>
        </w:drawing>
      </w:r>
    </w:p>
    <w:p>
      <w:pPr>
        <w:pStyle w:val="Normal"/>
        <w:spacing w:before="40" w:after="200"/>
        <w:jc w:val="center"/>
        <w:rPr>
          <w:i/>
          <w:iCs/>
          <w:color w:val="777777"/>
          <w:sz w:val="18"/>
          <w:szCs w:val="18"/>
        </w:rPr>
      </w:pPr>
      <w:r>
        <w:rPr>
          <w:i/>
          <w:iCs/>
          <w:color w:val="777777"/>
          <w:sz w:val="18"/>
          <w:szCs w:val="18"/>
        </w:rPr>
        <w:t>Figure 12 — Custom per-user administration color schemes available under the ‘Personal Options’ section</w:t>
      </w:r>
    </w:p>
    <w:p>
      <w:pPr>
        <w:pStyle w:val="Normal"/>
        <w:rPr/>
      </w:pPr>
      <w:r>
        <w:rPr/>
        <w:t>At the bottom of the user profile page, users can change their preferred focus indicator color and outline width. Additionally, the sitewide font family option provides custom font choices from the system default to the UPEI Library standard (alongside some generic options such as Arial, Verdana, and Tahoma).</w:t>
      </w:r>
    </w:p>
    <w:p>
      <w:pPr>
        <w:pStyle w:val="Normal"/>
        <w:rPr/>
      </w:pPr>
      <w:r>
        <w:rPr/>
      </w:r>
    </w:p>
    <w:p>
      <w:pPr>
        <w:pStyle w:val="Normal"/>
        <w:rPr/>
      </w:pPr>
      <w:r>
        <w:rPr/>
      </w:r>
    </w:p>
    <w:p>
      <w:pPr>
        <w:pStyle w:val="Normal"/>
        <w:rPr/>
      </w:pPr>
      <w:r>
        <w:rPr/>
        <w:drawing>
          <wp:inline distT="0" distB="0" distL="0" distR="0">
            <wp:extent cx="5943600" cy="1953895"/>
            <wp:effectExtent l="0" t="0" r="0" b="0"/>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14"/>
                    <a:stretch>
                      <a:fillRect/>
                    </a:stretch>
                  </pic:blipFill>
                  <pic:spPr bwMode="auto">
                    <a:xfrm>
                      <a:off x="0" y="0"/>
                      <a:ext cx="5943600" cy="1953895"/>
                    </a:xfrm>
                    <a:prstGeom prst="rect">
                      <a:avLst/>
                    </a:prstGeom>
                    <a:noFill/>
                  </pic:spPr>
                </pic:pic>
              </a:graphicData>
            </a:graphic>
          </wp:inline>
        </w:drawing>
      </w:r>
    </w:p>
    <w:p>
      <w:pPr>
        <w:pStyle w:val="Normal"/>
        <w:spacing w:before="40" w:after="200"/>
        <w:jc w:val="center"/>
        <w:rPr>
          <w:i/>
          <w:iCs/>
          <w:color w:val="777777"/>
          <w:sz w:val="18"/>
          <w:szCs w:val="18"/>
        </w:rPr>
      </w:pPr>
      <w:r>
        <w:rPr>
          <w:i/>
          <w:iCs/>
          <w:color w:val="777777"/>
          <w:sz w:val="18"/>
          <w:szCs w:val="18"/>
        </w:rPr>
        <w:t>Figure 13 — Custom focus indication and fonts available under the ‘Accessibility Settings’ section</w:t>
      </w:r>
    </w:p>
    <w:p>
      <w:pPr>
        <w:pStyle w:val="Normal"/>
        <w:rPr/>
      </w:pPr>
      <w:r>
        <w:rPr/>
        <w:t xml:space="preserve">Below the focus indicators and fonts section, users can enable custom keyboard shortcuts for use while navigating Guide on the Side tutorials, as well as testing any custom focus settings using mock inputs. </w:t>
      </w:r>
    </w:p>
    <w:p>
      <w:pPr>
        <w:pStyle w:val="Normal"/>
        <w:rPr/>
      </w:pPr>
      <w:r>
        <w:rPr/>
      </w:r>
    </w:p>
    <w:p>
      <w:pPr>
        <w:pStyle w:val="Normal"/>
        <w:rPr/>
      </w:pPr>
      <w:r>
        <w:rPr/>
        <w:drawing>
          <wp:inline distT="0" distB="0" distL="0" distR="0">
            <wp:extent cx="5943600" cy="2767330"/>
            <wp:effectExtent l="0" t="0" r="0" b="0"/>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15"/>
                    <a:stretch>
                      <a:fillRect/>
                    </a:stretch>
                  </pic:blipFill>
                  <pic:spPr bwMode="auto">
                    <a:xfrm>
                      <a:off x="0" y="0"/>
                      <a:ext cx="5943600" cy="2767330"/>
                    </a:xfrm>
                    <a:prstGeom prst="rect">
                      <a:avLst/>
                    </a:prstGeom>
                    <a:noFill/>
                  </pic:spPr>
                </pic:pic>
              </a:graphicData>
            </a:graphic>
          </wp:inline>
        </w:drawing>
      </w:r>
    </w:p>
    <w:p>
      <w:pPr>
        <w:pStyle w:val="Normal"/>
        <w:spacing w:before="40" w:after="200"/>
        <w:jc w:val="center"/>
        <w:rPr/>
      </w:pPr>
      <w:r>
        <w:rPr>
          <w:i/>
          <w:iCs/>
          <w:color w:val="777777"/>
          <w:sz w:val="18"/>
          <w:szCs w:val="18"/>
        </w:rPr>
        <w:t>Figure 14 — Custom keyboard shortcuts for tutorials and a preview section for focus changes</w:t>
      </w:r>
    </w:p>
    <w:p>
      <w:pPr>
        <w:pStyle w:val="Normal"/>
        <w:rPr/>
      </w:pPr>
      <w:r>
        <w:rPr/>
        <w:t>Once a user has adjusted their accessibility settings as they prefer, clicking the ‘Update Profile’ button will save the configuration to the account, automatically loading anytime the user is signed into the account within the platform.</w:t>
      </w:r>
    </w:p>
    <w:p>
      <w:pPr>
        <w:pStyle w:val="Normal"/>
        <w:rPr/>
      </w:pPr>
      <w:r>
        <w:rPr/>
      </w:r>
    </w:p>
    <w:p>
      <w:pPr>
        <w:pStyle w:val="Normal"/>
        <w:rPr/>
      </w:pPr>
      <w:r>
        <w:rPr/>
      </w:r>
    </w:p>
    <w:p>
      <w:pPr>
        <w:pStyle w:val="Normal"/>
        <w:rPr/>
      </w:pPr>
      <w:r>
        <w:rPr/>
      </w:r>
      <w:r>
        <w:br w:type="page"/>
      </w:r>
    </w:p>
    <w:p>
      <w:pPr>
        <w:pStyle w:val="Heading1"/>
        <w:spacing w:before="0" w:after="200"/>
        <w:rPr/>
      </w:pPr>
      <w:bookmarkStart w:id="39" w:name="_Toc227060585"/>
      <w:r>
        <w:rPr/>
        <w:t>6. Templates</w:t>
      </w:r>
      <w:bookmarkEnd w:id="39"/>
    </w:p>
    <w:p>
      <w:pPr>
        <w:pStyle w:val="Normal"/>
        <w:spacing w:before="0" w:after="120"/>
        <w:rPr/>
      </w:pPr>
      <w:r>
        <w:rPr/>
        <w:t>Templates allow you to save a tutorial’s configuration as a reusable starting point for new tutorials.</w:t>
      </w:r>
    </w:p>
    <w:p>
      <w:pPr>
        <w:pStyle w:val="Heading2"/>
        <w:rPr/>
      </w:pPr>
      <w:bookmarkStart w:id="40" w:name="_Toc227060586"/>
      <w:r>
        <w:rPr/>
        <w:t>6.1 Saving as Template</w:t>
      </w:r>
      <w:bookmarkEnd w:id="40"/>
    </w:p>
    <w:p>
      <w:pPr>
        <w:pStyle w:val="Normal"/>
        <w:spacing w:before="0" w:after="120"/>
        <w:rPr/>
      </w:pPr>
      <w:r>
        <w:rPr/>
        <w:t>From the Edit Tutorial screen, you can save any tutorial as a template:</w:t>
      </w:r>
    </w:p>
    <w:p>
      <w:pPr>
        <w:pStyle w:val="ListParagraph"/>
        <w:numPr>
          <w:ilvl w:val="0"/>
          <w:numId w:val="37"/>
        </w:numPr>
        <w:spacing w:before="0" w:after="80"/>
        <w:rPr/>
      </w:pPr>
      <w:r>
        <w:rPr/>
        <w:t>Open the tutorial you want to use as a template basis.</w:t>
      </w:r>
    </w:p>
    <w:p>
      <w:pPr>
        <w:pStyle w:val="ListParagraph"/>
        <w:numPr>
          <w:ilvl w:val="0"/>
          <w:numId w:val="12"/>
        </w:numPr>
        <w:spacing w:before="0" w:after="80"/>
        <w:rPr/>
      </w:pPr>
      <w:r>
        <w:rPr/>
        <w:t>Look for the Save as Template option in the tutorial’s action menu.</w:t>
      </w:r>
    </w:p>
    <w:p>
      <w:pPr>
        <w:pStyle w:val="ListParagraph"/>
        <w:numPr>
          <w:ilvl w:val="0"/>
          <w:numId w:val="12"/>
        </w:numPr>
        <w:spacing w:before="0" w:after="80"/>
        <w:rPr/>
      </w:pPr>
      <w:r>
        <w:rPr/>
        <w:t>Provide a template name and optional description.</w:t>
      </w:r>
    </w:p>
    <w:p>
      <w:pPr>
        <w:pStyle w:val="ListParagraph"/>
        <w:numPr>
          <w:ilvl w:val="0"/>
          <w:numId w:val="12"/>
        </w:numPr>
        <w:spacing w:before="0" w:after="80"/>
        <w:rPr/>
      </w:pPr>
      <w:r>
        <w:rPr/>
        <w:t>Click Save. The template now appears in the New Tutorial template picker.</w:t>
      </w:r>
    </w:p>
    <w:p>
      <w:pPr>
        <w:pStyle w:val="Normal"/>
        <w:spacing w:before="0" w:after="120"/>
        <w:rPr/>
      </w:pPr>
      <w:r>
        <w:rPr/>
        <w:t>Templates capture the tutorial’s step structure, layout settings, and question configuration. They do not copy actual quiz answers or student analytics data.</w:t>
      </w:r>
    </w:p>
    <w:p>
      <w:pPr>
        <w:pStyle w:val="Heading2"/>
        <w:rPr/>
      </w:pPr>
      <w:bookmarkStart w:id="41" w:name="_Toc227060587"/>
      <w:r>
        <w:rPr/>
        <w:t>6.2 Creating from Template</w:t>
      </w:r>
      <w:bookmarkEnd w:id="41"/>
    </w:p>
    <w:p>
      <w:pPr>
        <w:pStyle w:val="Normal"/>
        <w:spacing w:before="0" w:after="120"/>
        <w:rPr/>
      </w:pPr>
      <w:r>
        <w:rPr/>
        <w:t>When creating a new tutorial, select any available template from the New Tutorial page. The new tutorial starts with the template’s pre-configured steps, which you can then customise. The template and the new tutorial are independent copies: changes to one do not affect the other.</w:t>
      </w:r>
    </w:p>
    <w:p>
      <w:pPr>
        <w:pStyle w:val="Normal"/>
        <w:rPr/>
      </w:pPr>
      <w:r>
        <w:rPr/>
      </w:r>
      <w:r>
        <w:br w:type="page"/>
      </w:r>
    </w:p>
    <w:p>
      <w:pPr>
        <w:pStyle w:val="Heading1"/>
        <w:spacing w:before="0" w:after="200"/>
        <w:rPr/>
      </w:pPr>
      <w:bookmarkStart w:id="42" w:name="_Toc227060588"/>
      <w:r>
        <w:rPr/>
        <w:t>7. Export and Import</w:t>
      </w:r>
      <w:bookmarkEnd w:id="42"/>
    </w:p>
    <w:p>
      <w:pPr>
        <w:pStyle w:val="Normal"/>
        <w:spacing w:before="0" w:after="120"/>
        <w:rPr/>
      </w:pPr>
      <w:r>
        <w:rPr/>
        <w:t>The Export/Import system enables tutorial portability across different Pressbooks installations.</w:t>
      </w:r>
    </w:p>
    <w:p>
      <w:pPr>
        <w:pStyle w:val="Heading2"/>
        <w:rPr/>
      </w:pPr>
      <w:bookmarkStart w:id="43" w:name="_Toc227060589"/>
      <w:r>
        <w:rPr/>
        <w:t>7.1 Exporting a Tutorial</w:t>
      </w:r>
      <w:bookmarkEnd w:id="43"/>
    </w:p>
    <w:p>
      <w:pPr>
        <w:pStyle w:val="Normal"/>
        <w:spacing w:before="0" w:after="120"/>
        <w:rPr/>
      </w:pPr>
      <w:r>
        <w:rPr/>
        <w:t>Exporting a tutorial creates a JSON file containing the complete tutorial configuration, including all steps, quiz content, and any uploaded file attachments (encoded as base64). This file can be shared with other institutions.</w:t>
      </w:r>
    </w:p>
    <w:p>
      <w:pPr>
        <w:pStyle w:val="Normal"/>
        <w:spacing w:before="0" w:after="120"/>
        <w:rPr/>
      </w:pPr>
      <w:r>
        <w:rPr/>
        <w:t>To export: from the Tutorials list or Edit Tutorial screen, use the Export action. The browser downloads a .json file.</w:t>
      </w:r>
    </w:p>
    <w:p>
      <w:pPr>
        <w:pStyle w:val="Heading2"/>
        <w:rPr/>
      </w:pPr>
      <w:bookmarkStart w:id="44" w:name="_Toc227060590"/>
      <w:r>
        <w:rPr/>
        <w:t>7.2 Importing a Tutorial</w:t>
      </w:r>
      <w:bookmarkEnd w:id="44"/>
    </w:p>
    <w:p>
      <w:pPr>
        <w:pStyle w:val="Normal"/>
        <w:spacing w:before="0" w:after="120"/>
        <w:rPr/>
      </w:pPr>
      <w:r>
        <w:rPr/>
        <w:t>To import a previously exported tutorial:</w:t>
      </w:r>
    </w:p>
    <w:p>
      <w:pPr>
        <w:pStyle w:val="ListParagraph"/>
        <w:numPr>
          <w:ilvl w:val="0"/>
          <w:numId w:val="15"/>
        </w:numPr>
        <w:spacing w:before="0" w:after="80"/>
        <w:rPr/>
      </w:pPr>
      <w:r>
        <w:rPr/>
        <w:t>Navigate to the Import section (available from the Tutorials management area).</w:t>
      </w:r>
    </w:p>
    <w:p>
      <w:pPr>
        <w:pStyle w:val="ListParagraph"/>
        <w:numPr>
          <w:ilvl w:val="0"/>
          <w:numId w:val="12"/>
        </w:numPr>
        <w:spacing w:before="0" w:after="80"/>
        <w:rPr/>
      </w:pPr>
      <w:r>
        <w:rPr/>
        <w:t>Select the exported .json file from your computer.</w:t>
      </w:r>
    </w:p>
    <w:p>
      <w:pPr>
        <w:pStyle w:val="ListParagraph"/>
        <w:numPr>
          <w:ilvl w:val="0"/>
          <w:numId w:val="12"/>
        </w:numPr>
        <w:spacing w:before="0" w:after="80"/>
        <w:rPr/>
      </w:pPr>
      <w:r>
        <w:rPr/>
        <w:t>Click Import. The system creates a new tutorial with all the configuration and content from the file.</w:t>
      </w:r>
    </w:p>
    <w:p>
      <w:pPr>
        <w:pStyle w:val="Normal"/>
        <w:spacing w:before="60" w:after="120"/>
        <w:rPr/>
      </w:pPr>
      <w:r>
        <w:rPr>
          <w:b/>
          <w:bCs/>
          <w:color w:val="8C2004"/>
          <w:sz w:val="20"/>
          <w:szCs w:val="20"/>
        </w:rPr>
        <w:t xml:space="preserve">⚠ </w:t>
      </w:r>
      <w:r>
        <w:rPr>
          <w:b/>
          <w:bCs/>
          <w:color w:val="8C2004"/>
          <w:sz w:val="20"/>
          <w:szCs w:val="20"/>
        </w:rPr>
        <w:t xml:space="preserve">Note: </w:t>
      </w:r>
      <w:r>
        <w:rPr>
          <w:i/>
          <w:iCs/>
          <w:color w:val="555555"/>
          <w:sz w:val="20"/>
          <w:szCs w:val="20"/>
        </w:rPr>
        <w:t>Imported tutorials are created as Drafts. You should review the content and publish when ready. H5P content items are recreated during import, so H5P IDs will differ from the original.</w:t>
      </w:r>
    </w:p>
    <w:p>
      <w:pPr>
        <w:pStyle w:val="Normal"/>
        <w:rPr/>
      </w:pPr>
      <w:r>
        <w:rPr/>
      </w:r>
      <w:r>
        <w:br w:type="page"/>
      </w:r>
    </w:p>
    <w:p>
      <w:pPr>
        <w:pStyle w:val="Heading1"/>
        <w:spacing w:before="0" w:after="200"/>
        <w:rPr/>
      </w:pPr>
      <w:bookmarkStart w:id="45" w:name="_Toc227060591"/>
      <w:r>
        <w:rPr/>
        <w:t>8. The Student Experience</w:t>
      </w:r>
      <w:bookmarkEnd w:id="45"/>
    </w:p>
    <w:p>
      <w:pPr>
        <w:pStyle w:val="Normal"/>
        <w:spacing w:before="0" w:after="120"/>
        <w:rPr/>
      </w:pPr>
      <w:r>
        <w:rPr/>
        <w:t>Understanding how students interact with your tutorials helps you design effective learning experiences.</w:t>
      </w:r>
    </w:p>
    <w:p>
      <w:pPr>
        <w:pStyle w:val="Heading2"/>
        <w:rPr/>
      </w:pPr>
      <w:bookmarkStart w:id="46" w:name="_Toc227060592"/>
      <w:r>
        <w:rPr/>
        <w:t>8.1 Introduction Screen</w:t>
      </w:r>
      <w:bookmarkEnd w:id="46"/>
    </w:p>
    <w:p>
      <w:pPr>
        <w:pStyle w:val="Normal"/>
        <w:spacing w:before="0" w:after="120"/>
        <w:rPr/>
      </w:pPr>
      <w:r>
        <w:rPr/>
        <w:t>When a student opens a tutorial URL, they first see the Introduction Screen with the tutorial title, description, learning objectives (shown as a checklist), estimated duration, and prerequisites. A Start Tutorial button begins the tutorial.</w:t>
      </w:r>
    </w:p>
    <w:p>
      <w:pPr>
        <w:pStyle w:val="Normal"/>
        <w:spacing w:before="200" w:after="60"/>
        <w:jc w:val="center"/>
        <w:rPr/>
      </w:pPr>
      <w:r>
        <w:rPr/>
        <w:drawing>
          <wp:inline distT="0" distB="0" distL="0" distR="0">
            <wp:extent cx="5486400" cy="3295650"/>
            <wp:effectExtent l="0" t="0" r="0" b="0"/>
            <wp:docPr id="15" name="Picture 1379814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79814877"/>
                    <pic:cNvPicPr>
                      <a:picLocks noChangeAspect="1" noChangeArrowheads="1"/>
                    </pic:cNvPicPr>
                  </pic:nvPicPr>
                  <pic:blipFill>
                    <a:blip r:embed="rId16"/>
                    <a:stretch>
                      <a:fillRect/>
                    </a:stretch>
                  </pic:blipFill>
                  <pic:spPr bwMode="auto">
                    <a:xfrm>
                      <a:off x="0" y="0"/>
                      <a:ext cx="5486400" cy="3295650"/>
                    </a:xfrm>
                    <a:prstGeom prst="rect">
                      <a:avLst/>
                    </a:prstGeom>
                    <a:noFill/>
                  </pic:spPr>
                </pic:pic>
              </a:graphicData>
            </a:graphic>
          </wp:inline>
        </w:drawing>
      </w:r>
    </w:p>
    <w:p>
      <w:pPr>
        <w:pStyle w:val="Normal"/>
        <w:spacing w:before="40" w:after="200"/>
        <w:jc w:val="center"/>
        <w:rPr/>
      </w:pPr>
      <w:r>
        <w:rPr>
          <w:i/>
          <w:iCs/>
          <w:color w:val="777777"/>
          <w:sz w:val="18"/>
          <w:szCs w:val="18"/>
        </w:rPr>
        <w:t>Figure 15 — Student-facing introduction screen with learning objectives and Start Tutorial button</w:t>
      </w:r>
    </w:p>
    <w:p>
      <w:pPr>
        <w:pStyle w:val="Heading2"/>
        <w:rPr/>
      </w:pPr>
      <w:bookmarkStart w:id="47" w:name="_Toc227060593"/>
      <w:r>
        <w:rPr/>
        <w:t>8.2 Split-Screen View</w:t>
      </w:r>
      <w:bookmarkEnd w:id="47"/>
    </w:p>
    <w:p>
      <w:pPr>
        <w:pStyle w:val="Normal"/>
        <w:spacing w:before="0" w:after="120"/>
        <w:rPr/>
      </w:pPr>
      <w:r>
        <w:rPr/>
        <w:t>Once the tutorial starts, the screen is divided into two panels:</w:t>
      </w:r>
    </w:p>
    <w:p>
      <w:pPr>
        <w:pStyle w:val="ListParagraph"/>
        <w:numPr>
          <w:ilvl w:val="0"/>
          <w:numId w:val="14"/>
        </w:numPr>
        <w:spacing w:before="0" w:after="60"/>
        <w:rPr/>
      </w:pPr>
      <w:r>
        <w:rPr>
          <w:b/>
          <w:bCs/>
        </w:rPr>
        <w:t xml:space="preserve">Left Panel (Quiz Panel): </w:t>
      </w:r>
      <w:r>
        <w:rPr/>
        <w:t>Displays the step’s instructional text and quiz question. Navigation controls appear at the bottom: Prev/Next buttons, a page counter, and a running score.</w:t>
      </w:r>
    </w:p>
    <w:p>
      <w:pPr>
        <w:pStyle w:val="ListParagraph"/>
        <w:numPr>
          <w:ilvl w:val="0"/>
          <w:numId w:val="14"/>
        </w:numPr>
        <w:spacing w:before="0" w:after="60"/>
        <w:rPr/>
      </w:pPr>
      <w:r>
        <w:rPr>
          <w:b/>
          <w:bCs/>
        </w:rPr>
        <w:t xml:space="preserve">Right Panel (Content Panel): </w:t>
      </w:r>
      <w:r>
        <w:rPr/>
        <w:t>Displays the embedded resource (website, video, or file). Students can interact with the embedded content freely.</w:t>
      </w:r>
    </w:p>
    <w:p>
      <w:pPr>
        <w:pStyle w:val="Normal"/>
        <w:spacing w:before="0" w:after="120"/>
        <w:rPr/>
      </w:pPr>
      <w:r>
        <w:rPr/>
        <w:t>Additional controls:</w:t>
      </w:r>
    </w:p>
    <w:p>
      <w:pPr>
        <w:pStyle w:val="ListParagraph"/>
        <w:numPr>
          <w:ilvl w:val="0"/>
          <w:numId w:val="16"/>
        </w:numPr>
        <w:spacing w:before="0" w:after="60"/>
        <w:rPr/>
      </w:pPr>
      <w:r>
        <w:rPr>
          <w:b/>
          <w:bCs/>
        </w:rPr>
        <w:t xml:space="preserve">Focus Quiz: </w:t>
      </w:r>
      <w:r>
        <w:rPr/>
        <w:t>Temporarily expands the left panel to full width, hiding the right panel.</w:t>
      </w:r>
    </w:p>
    <w:p>
      <w:pPr>
        <w:pStyle w:val="ListParagraph"/>
        <w:numPr>
          <w:ilvl w:val="0"/>
          <w:numId w:val="16"/>
        </w:numPr>
        <w:spacing w:before="0" w:after="60"/>
        <w:rPr/>
      </w:pPr>
      <w:r>
        <w:rPr>
          <w:b/>
          <w:bCs/>
        </w:rPr>
        <w:t xml:space="preserve">Focus Tutorial: </w:t>
      </w:r>
      <w:r>
        <w:rPr/>
        <w:t>Temporarily expands the right panel to full width, hiding the left panel.</w:t>
      </w:r>
    </w:p>
    <w:p>
      <w:pPr>
        <w:pStyle w:val="ListParagraph"/>
        <w:numPr>
          <w:ilvl w:val="0"/>
          <w:numId w:val="16"/>
        </w:numPr>
        <w:spacing w:before="0" w:after="60"/>
        <w:rPr/>
      </w:pPr>
      <w:r>
        <w:rPr>
          <w:b/>
          <w:bCs/>
        </w:rPr>
        <w:t xml:space="preserve">Open in new window: </w:t>
      </w:r>
      <w:r>
        <w:rPr/>
        <w:t>Opens the right-panel resource in a separate browser tab (fallback for sites that block iframe embedding).</w:t>
      </w:r>
    </w:p>
    <w:p>
      <w:pPr>
        <w:pStyle w:val="Heading2"/>
        <w:rPr/>
      </w:pPr>
      <w:bookmarkStart w:id="48" w:name="_Toc227060594"/>
      <w:r>
        <w:rPr/>
        <w:t>8.3 Completing a Tutorial</w:t>
      </w:r>
      <w:bookmarkEnd w:id="48"/>
    </w:p>
    <w:p>
      <w:pPr>
        <w:pStyle w:val="Normal"/>
        <w:spacing w:before="0" w:after="120"/>
        <w:rPr/>
      </w:pPr>
      <w:r>
        <w:rPr/>
        <w:t>After answering the last step’s question, students see a summary page showing their Final Score. From there, they can:</w:t>
      </w:r>
    </w:p>
    <w:p>
      <w:pPr>
        <w:pStyle w:val="ListParagraph"/>
        <w:numPr>
          <w:ilvl w:val="0"/>
          <w:numId w:val="17"/>
        </w:numPr>
        <w:spacing w:before="0" w:after="60"/>
        <w:rPr/>
      </w:pPr>
      <w:r>
        <w:rPr/>
        <w:t>Click Close Tutorial to close the browser tab and return to wherever they came from.</w:t>
      </w:r>
    </w:p>
    <w:p>
      <w:pPr>
        <w:pStyle w:val="ListParagraph"/>
        <w:numPr>
          <w:ilvl w:val="0"/>
          <w:numId w:val="17"/>
        </w:numPr>
        <w:spacing w:before="0" w:after="60"/>
        <w:rPr/>
      </w:pPr>
      <w:r>
        <w:rPr/>
        <w:t>Download a PDF completion certificate (if enabled) by entering their name and clicking the download button.</w:t>
      </w:r>
      <w:r>
        <w:br w:type="page"/>
      </w:r>
    </w:p>
    <w:p>
      <w:pPr>
        <w:pStyle w:val="Heading1"/>
        <w:spacing w:before="0" w:after="200"/>
        <w:rPr/>
      </w:pPr>
      <w:bookmarkStart w:id="49" w:name="_Toc227060595"/>
      <w:r>
        <w:rPr/>
        <w:t>9. Feature Status Overview</w:t>
      </w:r>
      <w:bookmarkEnd w:id="49"/>
    </w:p>
    <w:p>
      <w:pPr>
        <w:pStyle w:val="Normal"/>
        <w:spacing w:before="0" w:after="120"/>
        <w:rPr/>
      </w:pPr>
      <w:r>
        <w:rPr/>
        <w:t>The following table summarises the implementation status of all planned features as of April 2026:</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2340"/>
        <w:gridCol w:w="2340"/>
      </w:tblGrid>
      <w:tr>
        <w:trPr/>
        <w:tc>
          <w:tcPr>
            <w:tcW w:w="468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Feature</w:t>
            </w:r>
          </w:p>
        </w:tc>
        <w:tc>
          <w:tcPr>
            <w:tcW w:w="234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Status</w:t>
            </w:r>
          </w:p>
        </w:tc>
        <w:tc>
          <w:tcPr>
            <w:tcW w:w="234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Sprint</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Core Tutorial Builder (MVP)</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S1–S6</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Split-Screen Layout</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S1–S6</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Quiz Questions (Single/Multiple/Fill-in)</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S1–S6</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RBAC (Admin + Librarian roles)</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S7–S8</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SG1 — PDF Certificate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S9</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SG2 — Branching Sub-tutorials</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S7–S8</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SG3 — Slide Templates</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S7</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SG4 — Export/Import</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S7</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SG5a — Admin Default Ratio</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S7</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SG5b — Student-Adjustable Divider</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S8</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SG6 — Google/MS Embeds</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Partial</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S9</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SG7 — Callout Annotations</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Not Started</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Cross-Editing Toggle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S9</w:t>
            </w:r>
          </w:p>
        </w:tc>
      </w:tr>
      <w:tr>
        <w:trPr/>
        <w:tc>
          <w:tcPr>
            <w:tcW w:w="468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Ownership Transfer</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Complete</w:t>
            </w:r>
          </w:p>
        </w:tc>
        <w:tc>
          <w:tcPr>
            <w:tcW w:w="234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S9</w:t>
            </w:r>
          </w:p>
        </w:tc>
      </w:tr>
    </w:tbl>
    <w:p>
      <w:pPr>
        <w:pStyle w:val="Normal"/>
        <w:rPr/>
      </w:pPr>
      <w:r>
        <w:rPr/>
      </w:r>
      <w:r>
        <w:br w:type="page"/>
      </w:r>
    </w:p>
    <w:p>
      <w:pPr>
        <w:pStyle w:val="Heading1"/>
        <w:spacing w:before="0" w:after="200"/>
        <w:rPr/>
      </w:pPr>
      <w:bookmarkStart w:id="50" w:name="_Toc227060596"/>
      <w:r>
        <w:rPr/>
        <w:t>10. Appendix</w:t>
      </w:r>
      <w:bookmarkEnd w:id="50"/>
    </w:p>
    <w:p>
      <w:pPr>
        <w:pStyle w:val="Heading2"/>
        <w:rPr/>
      </w:pPr>
      <w:bookmarkStart w:id="51" w:name="_Toc227060597"/>
      <w:r>
        <w:rPr/>
        <w:t>10.1 Keyboard Shortcuts and Tips</w:t>
      </w:r>
      <w:bookmarkEnd w:id="51"/>
    </w:p>
    <w:p>
      <w:pPr>
        <w:pStyle w:val="ListParagraph"/>
        <w:numPr>
          <w:ilvl w:val="0"/>
          <w:numId w:val="18"/>
        </w:numPr>
        <w:spacing w:before="0" w:after="60"/>
        <w:rPr/>
      </w:pPr>
      <w:r>
        <w:rPr/>
        <w:t>Use Tab to navigate between form fields in the step editor.</w:t>
      </w:r>
    </w:p>
    <w:p>
      <w:pPr>
        <w:pStyle w:val="ListParagraph"/>
        <w:numPr>
          <w:ilvl w:val="0"/>
          <w:numId w:val="18"/>
        </w:numPr>
        <w:spacing w:before="0" w:after="60"/>
        <w:rPr/>
      </w:pPr>
      <w:r>
        <w:rPr/>
        <w:t>Drag step cards by their header to reorder steps.</w:t>
      </w:r>
    </w:p>
    <w:p>
      <w:pPr>
        <w:pStyle w:val="ListParagraph"/>
        <w:numPr>
          <w:ilvl w:val="0"/>
          <w:numId w:val="18"/>
        </w:numPr>
        <w:spacing w:before="0" w:after="60"/>
        <w:rPr/>
      </w:pPr>
      <w:r>
        <w:rPr/>
        <w:t>Click the collapse arrow on any step card to minimise it for a cleaner editing view.</w:t>
      </w:r>
    </w:p>
    <w:p>
      <w:pPr>
        <w:pStyle w:val="Heading2"/>
        <w:rPr/>
      </w:pPr>
      <w:bookmarkStart w:id="52" w:name="_Toc227060598"/>
      <w:r>
        <w:rPr/>
        <w:t>10.2 Troubleshooting</w:t>
      </w:r>
      <w:bookmarkEnd w:id="52"/>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000"/>
        <w:gridCol w:w="5360"/>
      </w:tblGrid>
      <w:tr>
        <w:trPr/>
        <w:tc>
          <w:tcPr>
            <w:tcW w:w="400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Issue</w:t>
            </w:r>
          </w:p>
        </w:tc>
        <w:tc>
          <w:tcPr>
            <w:tcW w:w="5360" w:type="dxa"/>
            <w:tcBorders>
              <w:top w:val="single" w:sz="2" w:space="0" w:color="CCCCCC"/>
              <w:start w:val="single" w:sz="2" w:space="0" w:color="CCCCCC"/>
              <w:bottom w:val="single" w:sz="2" w:space="0" w:color="CCCCCC"/>
              <w:end w:val="single" w:sz="2" w:space="0" w:color="CCCCCC"/>
            </w:tcBorders>
            <w:shd w:color="auto" w:fill="8C2004" w:val="clear"/>
          </w:tcPr>
          <w:p>
            <w:pPr>
              <w:pStyle w:val="Normal"/>
              <w:rPr/>
            </w:pPr>
            <w:r>
              <w:rPr>
                <w:b/>
                <w:bCs/>
                <w:color w:val="FFFFFF"/>
                <w:sz w:val="20"/>
                <w:szCs w:val="20"/>
              </w:rPr>
              <w:t>Solution</w:t>
            </w:r>
          </w:p>
        </w:tc>
      </w:tr>
      <w:tr>
        <w:trPr/>
        <w:tc>
          <w:tcPr>
            <w:tcW w:w="4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Right panel shows blank or error</w:t>
            </w:r>
          </w:p>
        </w:tc>
        <w:tc>
          <w:tcPr>
            <w:tcW w:w="53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The target website may block iframe embedding. Use the “Open in new window” fallback. Contact your IT team if the library’s own resources are blocked.</w:t>
            </w:r>
          </w:p>
        </w:tc>
      </w:tr>
      <w:tr>
        <w:trPr/>
        <w:tc>
          <w:tcPr>
            <w:tcW w:w="4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Tutorial shows 404/Page Not Found</w:t>
            </w:r>
          </w:p>
        </w:tc>
        <w:tc>
          <w:tcPr>
            <w:tcW w:w="53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Ensure the tutorial is Published, not in Draft status. Check the permalink URL.</w:t>
            </w:r>
          </w:p>
        </w:tc>
      </w:tr>
      <w:tr>
        <w:trPr/>
        <w:tc>
          <w:tcPr>
            <w:tcW w:w="4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Quiz question not appearing</w:t>
            </w:r>
          </w:p>
        </w:tc>
        <w:tc>
          <w:tcPr>
            <w:tcW w:w="53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Verify that the H5P content item is properly linked to the step. Check the H5P Content area for any creation errors.</w:t>
            </w:r>
          </w:p>
        </w:tc>
      </w:tr>
      <w:tr>
        <w:trPr/>
        <w:tc>
          <w:tcPr>
            <w:tcW w:w="4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Students cannot proceed past a step</w:t>
            </w:r>
          </w:p>
        </w:tc>
        <w:tc>
          <w:tcPr>
            <w:tcW w:w="53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Students must click Check before the Next button becomes active. This is by design to ensure engagement with quiz content.</w:t>
            </w:r>
          </w:p>
        </w:tc>
      </w:tr>
      <w:tr>
        <w:trPr/>
        <w:tc>
          <w:tcPr>
            <w:tcW w:w="400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Analytics not updating</w:t>
            </w:r>
          </w:p>
        </w:tc>
        <w:tc>
          <w:tcPr>
            <w:tcW w:w="5360" w:type="dxa"/>
            <w:tcBorders>
              <w:top w:val="single" w:sz="2" w:space="0" w:color="CCCCCC"/>
              <w:start w:val="single" w:sz="2" w:space="0" w:color="CCCCCC"/>
              <w:bottom w:val="single" w:sz="2" w:space="0" w:color="CCCCCC"/>
              <w:end w:val="single" w:sz="2" w:space="0" w:color="CCCCCC"/>
            </w:tcBorders>
          </w:tcPr>
          <w:p>
            <w:pPr>
              <w:pStyle w:val="Normal"/>
              <w:rPr/>
            </w:pPr>
            <w:r>
              <w:rPr>
                <w:sz w:val="20"/>
                <w:szCs w:val="20"/>
              </w:rPr>
              <w:t>Analytics use aggregate data with ephemeral session tracking. Allow a few minutes for data to appear. Only published tutorials generate analytics.</w:t>
            </w:r>
          </w:p>
        </w:tc>
      </w:tr>
    </w:tbl>
    <w:p>
      <w:pPr>
        <w:pStyle w:val="Heading2"/>
        <w:rPr/>
      </w:pPr>
      <w:bookmarkStart w:id="53" w:name="_Toc227060599"/>
      <w:r>
        <w:rPr/>
        <w:t>10.3 Technical Notes</w:t>
      </w:r>
      <w:bookmarkEnd w:id="53"/>
    </w:p>
    <w:p>
      <w:pPr>
        <w:pStyle w:val="ListParagraph"/>
        <w:numPr>
          <w:ilvl w:val="0"/>
          <w:numId w:val="19"/>
        </w:numPr>
        <w:spacing w:before="0" w:after="60"/>
        <w:rPr/>
      </w:pPr>
      <w:r>
        <w:rPr>
          <w:b/>
          <w:bCs/>
        </w:rPr>
        <w:t xml:space="preserve">Local Development URL: </w:t>
      </w:r>
      <w:r>
        <w:rPr/>
        <w:t>pressbooks.test (via Lando/Docker)</w:t>
      </w:r>
    </w:p>
    <w:p>
      <w:pPr>
        <w:pStyle w:val="ListParagraph"/>
        <w:numPr>
          <w:ilvl w:val="0"/>
          <w:numId w:val="19"/>
        </w:numPr>
        <w:spacing w:before="0" w:after="60"/>
        <w:rPr/>
      </w:pPr>
      <w:r>
        <w:rPr>
          <w:b/>
          <w:bCs/>
        </w:rPr>
        <w:t xml:space="preserve">CSS Namespace: </w:t>
      </w:r>
      <w:r>
        <w:rPr/>
        <w:t>All plugin styles use the --gots-* CSS custom property prefix.</w:t>
      </w:r>
    </w:p>
    <w:p>
      <w:pPr>
        <w:pStyle w:val="ListParagraph"/>
        <w:numPr>
          <w:ilvl w:val="0"/>
          <w:numId w:val="19"/>
        </w:numPr>
        <w:spacing w:before="0" w:after="60"/>
        <w:rPr/>
      </w:pPr>
      <w:r>
        <w:rPr>
          <w:b/>
          <w:bCs/>
        </w:rPr>
        <w:t xml:space="preserve">Privacy: </w:t>
      </w:r>
      <w:r>
        <w:rPr/>
        <w:t>Zero PII storage, no cookies or localStorage, ephemeral hashed-IP transients for session aggregation only.</w:t>
      </w:r>
    </w:p>
    <w:p>
      <w:pPr>
        <w:pStyle w:val="ListParagraph"/>
        <w:numPr>
          <w:ilvl w:val="0"/>
          <w:numId w:val="19"/>
        </w:numPr>
        <w:spacing w:before="0" w:after="60"/>
        <w:rPr/>
      </w:pPr>
      <w:r>
        <w:rPr>
          <w:b/>
          <w:bCs/>
        </w:rPr>
        <w:t xml:space="preserve">License: </w:t>
      </w:r>
      <w:r>
        <w:rPr/>
        <w:t>MIT Open Source</w:t>
      </w:r>
    </w:p>
    <w:p>
      <w:pPr>
        <w:pStyle w:val="ListParagraph"/>
        <w:numPr>
          <w:ilvl w:val="0"/>
          <w:numId w:val="19"/>
        </w:numPr>
        <w:spacing w:before="0" w:after="60"/>
        <w:rPr/>
      </w:pPr>
      <w:r>
        <w:rPr>
          <w:b/>
          <w:bCs/>
        </w:rPr>
        <w:t xml:space="preserve">Default Split Ratio: </w:t>
      </w:r>
      <w:r>
        <w:rPr/>
        <w:t>40/60 (quiz/content)</w:t>
      </w:r>
    </w:p>
    <w:p>
      <w:pPr>
        <w:pStyle w:val="ListParagraph"/>
        <w:numPr>
          <w:ilvl w:val="0"/>
          <w:numId w:val="19"/>
        </w:numPr>
        <w:spacing w:before="0" w:after="60"/>
        <w:rPr/>
      </w:pPr>
      <w:r>
        <w:rPr>
          <w:b/>
          <w:bCs/>
        </w:rPr>
        <w:t xml:space="preserve">H5P Integration: </w:t>
      </w:r>
      <w:r>
        <w:rPr/>
        <w:t>Uses xAPI via iframe.contentWindow.H5P.externalDispatcher (same-origin, served through admin-ajax.php)</w:t>
      </w:r>
    </w:p>
    <w:sectPr>
      <w:headerReference w:type="even" r:id="rId17"/>
      <w:headerReference w:type="default" r:id="rId18"/>
      <w:headerReference w:type="first" r:id="rId19"/>
      <w:footerReference w:type="even" r:id="rId20"/>
      <w:footerReference w:type="default" r:id="rId21"/>
      <w:footerReference w:type="first" r:id="rId22"/>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Aptos">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999999"/>
        <w:sz w:val="16"/>
        <w:szCs w:val="16"/>
      </w:rPr>
      <w:t xml:space="preserve">UPEI Robertson Library  —  Page </w:t>
    </w:r>
    <w:r>
      <w:rPr>
        <w:color w:val="999999"/>
        <w:sz w:val="16"/>
        <w:szCs w:val="16"/>
      </w:rPr>
      <w:fldChar w:fldCharType="begin"/>
    </w:r>
    <w:r>
      <w:rPr>
        <w:color w:val="999999"/>
        <w:sz w:val="16"/>
        <w:szCs w:val="16"/>
      </w:rPr>
      <w:instrText xml:space="preserve"> PAGE </w:instrText>
    </w:r>
    <w:r>
      <w:rPr>
        <w:color w:val="999999"/>
        <w:sz w:val="16"/>
        <w:szCs w:val="16"/>
      </w:rPr>
      <w:fldChar w:fldCharType="separate"/>
    </w:r>
    <w:r>
      <w:rPr>
        <w:color w:val="999999"/>
        <w:sz w:val="16"/>
        <w:szCs w:val="16"/>
      </w:rPr>
      <w:t>28</w:t>
    </w:r>
    <w:r>
      <w:rPr>
        <w:color w:val="999999"/>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999999"/>
        <w:sz w:val="16"/>
        <w:szCs w:val="16"/>
      </w:rPr>
      <w:t xml:space="preserve">UPEI Robertson Library  —  Page </w:t>
    </w:r>
    <w:r>
      <w:rPr>
        <w:color w:val="999999"/>
        <w:sz w:val="16"/>
        <w:szCs w:val="16"/>
      </w:rPr>
      <w:fldChar w:fldCharType="begin"/>
    </w:r>
    <w:r>
      <w:rPr>
        <w:color w:val="999999"/>
        <w:sz w:val="16"/>
        <w:szCs w:val="16"/>
      </w:rPr>
      <w:instrText xml:space="preserve"> PAGE </w:instrText>
    </w:r>
    <w:r>
      <w:rPr>
        <w:color w:val="999999"/>
        <w:sz w:val="16"/>
        <w:szCs w:val="16"/>
      </w:rPr>
      <w:fldChar w:fldCharType="separate"/>
    </w:r>
    <w:r>
      <w:rPr>
        <w:color w:val="999999"/>
        <w:sz w:val="16"/>
        <w:szCs w:val="16"/>
      </w:rPr>
      <w:t>28</w:t>
    </w:r>
    <w:r>
      <w:rPr>
        <w:color w:val="999999"/>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8C2004"/>
      </w:pBdr>
      <w:tabs>
        <w:tab w:val="clear" w:pos="720"/>
        <w:tab w:val="right" w:pos="9026" w:leader="none"/>
      </w:tabs>
      <w:rPr/>
    </w:pPr>
    <w:r>
      <w:rPr>
        <w:color w:val="999999"/>
        <w:sz w:val="18"/>
        <w:szCs w:val="18"/>
      </w:rPr>
      <w:t>Guide on the Side — Librarian User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8C2004"/>
      </w:pBdr>
      <w:tabs>
        <w:tab w:val="clear" w:pos="720"/>
        <w:tab w:val="right" w:pos="9026" w:leader="none"/>
      </w:tabs>
      <w:rPr/>
    </w:pPr>
    <w:r>
      <w:rPr>
        <w:color w:val="999999"/>
        <w:sz w:val="18"/>
        <w:szCs w:val="18"/>
      </w:rPr>
      <w:t>Guide on the Side — Librarian User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5">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0">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3">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11"/>
    <w:lvlOverride w:ilvl="0">
      <w:startOverride w:val="1"/>
    </w:lvlOverride>
  </w:num>
  <w:num w:numId="26">
    <w:abstractNumId w:val="12"/>
    <w:lvlOverride w:ilvl="0">
      <w:startOverride w:val="1"/>
    </w:lvlOverride>
  </w:num>
  <w:num w:numId="27">
    <w:abstractNumId w:val="13"/>
    <w:lvlOverride w:ilvl="0">
      <w:startOverride w:val="1"/>
    </w:lvlOverride>
  </w:num>
  <w:num w:numId="28">
    <w:abstractNumId w:val="14"/>
    <w:lvlOverride w:ilvl="0">
      <w:startOverride w:val="1"/>
    </w:lvlOverride>
  </w:num>
  <w:num w:numId="29">
    <w:abstractNumId w:val="15"/>
    <w:lvlOverride w:ilvl="0">
      <w:startOverride w:val="1"/>
    </w:lvlOverride>
  </w:num>
  <w:num w:numId="30">
    <w:abstractNumId w:val="16"/>
    <w:lvlOverride w:ilvl="0">
      <w:startOverride w:val="1"/>
    </w:lvlOverride>
  </w:num>
  <w:num w:numId="31">
    <w:abstractNumId w:val="17"/>
    <w:lvlOverride w:ilvl="0">
      <w:startOverride w:val="1"/>
    </w:lvlOverride>
  </w:num>
  <w:num w:numId="32">
    <w:abstractNumId w:val="18"/>
    <w:lvlOverride w:ilvl="0">
      <w:startOverride w:val="1"/>
    </w:lvlOverride>
  </w:num>
  <w:num w:numId="33">
    <w:abstractNumId w:val="19"/>
    <w:lvlOverride w:ilvl="0">
      <w:startOverride w:val="1"/>
    </w:lvlOverride>
  </w:num>
  <w:num w:numId="34">
    <w:abstractNumId w:val="20"/>
    <w:lvlOverride w:ilvl="0">
      <w:startOverride w:val="1"/>
    </w:lvlOverride>
  </w:num>
  <w:num w:numId="35">
    <w:abstractNumId w:val="21"/>
    <w:lvlOverride w:ilvl="0">
      <w:startOverride w:val="1"/>
    </w:lvlOverride>
  </w:num>
  <w:num w:numId="36">
    <w:abstractNumId w:val="22"/>
    <w:lvlOverride w:ilvl="0">
      <w:startOverride w:val="1"/>
    </w:lvlOverride>
  </w:num>
  <w:num w:numId="37">
    <w:abstractNumId w:val="23"/>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333333"/>
        <w:sz w:val="22"/>
        <w:szCs w:val="22"/>
        <w:lang w:val="en-CA" w:eastAsia="en-CA"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e116b"/>
    <w:pPr>
      <w:widowControl/>
      <w:suppressAutoHyphens w:val="true"/>
      <w:bidi w:val="0"/>
      <w:spacing w:lineRule="auto" w:line="276" w:before="0" w:after="0"/>
      <w:jc w:val="start"/>
    </w:pPr>
    <w:rPr>
      <w:rFonts w:ascii="Arial" w:hAnsi="Arial" w:eastAsia="Arial" w:cs="Arial"/>
      <w:color w:val="333333"/>
      <w:kern w:val="0"/>
      <w:sz w:val="22"/>
      <w:szCs w:val="22"/>
      <w:lang w:val="en-CA" w:eastAsia="en-CA" w:bidi="ar-SA"/>
    </w:rPr>
  </w:style>
  <w:style w:type="paragraph" w:styleId="Heading1">
    <w:name w:val="heading 1"/>
    <w:uiPriority w:val="9"/>
    <w:qFormat/>
    <w:pPr>
      <w:widowControl/>
      <w:suppressAutoHyphens w:val="true"/>
      <w:bidi w:val="0"/>
      <w:spacing w:lineRule="auto" w:line="276" w:before="360" w:after="200"/>
      <w:jc w:val="start"/>
      <w:outlineLvl w:val="0"/>
    </w:pPr>
    <w:rPr>
      <w:rFonts w:ascii="Arial" w:hAnsi="Arial" w:eastAsia="Arial" w:cs="Arial"/>
      <w:b/>
      <w:bCs/>
      <w:color w:val="8C2004"/>
      <w:kern w:val="0"/>
      <w:sz w:val="36"/>
      <w:szCs w:val="36"/>
      <w:lang w:val="en-CA" w:eastAsia="en-CA" w:bidi="ar-SA"/>
    </w:rPr>
  </w:style>
  <w:style w:type="paragraph" w:styleId="Heading2">
    <w:name w:val="heading 2"/>
    <w:uiPriority w:val="9"/>
    <w:unhideWhenUsed/>
    <w:qFormat/>
    <w:pPr>
      <w:widowControl/>
      <w:suppressAutoHyphens w:val="true"/>
      <w:bidi w:val="0"/>
      <w:spacing w:lineRule="auto" w:line="276" w:before="240" w:after="160"/>
      <w:jc w:val="start"/>
      <w:outlineLvl w:val="1"/>
    </w:pPr>
    <w:rPr>
      <w:rFonts w:ascii="Arial" w:hAnsi="Arial" w:eastAsia="Arial" w:cs="Arial"/>
      <w:b/>
      <w:bCs/>
      <w:color w:val="333333"/>
      <w:kern w:val="0"/>
      <w:sz w:val="28"/>
      <w:szCs w:val="28"/>
      <w:lang w:val="en-CA" w:eastAsia="en-CA" w:bidi="ar-SA"/>
    </w:rPr>
  </w:style>
  <w:style w:type="paragraph" w:styleId="Heading3">
    <w:name w:val="heading 3"/>
    <w:uiPriority w:val="9"/>
    <w:unhideWhenUsed/>
    <w:qFormat/>
    <w:pPr>
      <w:widowControl/>
      <w:suppressAutoHyphens w:val="true"/>
      <w:bidi w:val="0"/>
      <w:spacing w:lineRule="auto" w:line="276" w:before="200" w:after="120"/>
      <w:jc w:val="start"/>
      <w:outlineLvl w:val="2"/>
    </w:pPr>
    <w:rPr>
      <w:rFonts w:ascii="Arial" w:hAnsi="Arial" w:eastAsia="Arial" w:cs="Arial"/>
      <w:b/>
      <w:bCs/>
      <w:color w:val="517E1B"/>
      <w:kern w:val="0"/>
      <w:sz w:val="24"/>
      <w:szCs w:val="24"/>
      <w:lang w:val="en-CA" w:eastAsia="en-CA" w:bidi="ar-SA"/>
    </w:rPr>
  </w:style>
  <w:style w:type="paragraph" w:styleId="Heading4">
    <w:name w:val="heading 4"/>
    <w:uiPriority w:val="9"/>
    <w:semiHidden/>
    <w:unhideWhenUsed/>
    <w:qFormat/>
    <w:pPr>
      <w:widowControl/>
      <w:suppressAutoHyphens w:val="true"/>
      <w:bidi w:val="0"/>
      <w:spacing w:lineRule="auto" w:line="276" w:before="0" w:after="0"/>
      <w:jc w:val="start"/>
      <w:outlineLvl w:val="3"/>
    </w:pPr>
    <w:rPr>
      <w:rFonts w:ascii="Arial" w:hAnsi="Arial" w:eastAsia="Arial" w:cs="Arial"/>
      <w:i/>
      <w:iCs/>
      <w:color w:val="2E74B5"/>
      <w:kern w:val="0"/>
      <w:sz w:val="22"/>
      <w:szCs w:val="22"/>
      <w:lang w:val="en-CA" w:eastAsia="en-CA" w:bidi="ar-SA"/>
    </w:rPr>
  </w:style>
  <w:style w:type="paragraph" w:styleId="Heading5">
    <w:name w:val="heading 5"/>
    <w:uiPriority w:val="9"/>
    <w:semiHidden/>
    <w:unhideWhenUsed/>
    <w:qFormat/>
    <w:pPr>
      <w:widowControl/>
      <w:suppressAutoHyphens w:val="true"/>
      <w:bidi w:val="0"/>
      <w:spacing w:lineRule="auto" w:line="276" w:before="0" w:after="0"/>
      <w:jc w:val="start"/>
      <w:outlineLvl w:val="4"/>
    </w:pPr>
    <w:rPr>
      <w:rFonts w:ascii="Arial" w:hAnsi="Arial" w:eastAsia="Arial" w:cs="Arial"/>
      <w:color w:val="2E74B5"/>
      <w:kern w:val="0"/>
      <w:sz w:val="22"/>
      <w:szCs w:val="22"/>
      <w:lang w:val="en-CA" w:eastAsia="en-CA" w:bidi="ar-SA"/>
    </w:rPr>
  </w:style>
  <w:style w:type="paragraph" w:styleId="Heading6">
    <w:name w:val="heading 6"/>
    <w:uiPriority w:val="9"/>
    <w:semiHidden/>
    <w:unhideWhenUsed/>
    <w:qFormat/>
    <w:pPr>
      <w:widowControl/>
      <w:suppressAutoHyphens w:val="true"/>
      <w:bidi w:val="0"/>
      <w:spacing w:lineRule="auto" w:line="276" w:before="0" w:after="0"/>
      <w:jc w:val="start"/>
      <w:outlineLvl w:val="5"/>
    </w:pPr>
    <w:rPr>
      <w:rFonts w:ascii="Arial" w:hAnsi="Arial" w:eastAsia="Arial" w:cs="Arial"/>
      <w:color w:val="1F4D78"/>
      <w:kern w:val="0"/>
      <w:sz w:val="22"/>
      <w:szCs w:val="22"/>
      <w:lang w:val="en-CA" w:eastAsia="en-CA"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suppressAutoHyphens w:val="true"/>
      <w:bidi w:val="0"/>
      <w:spacing w:lineRule="auto" w:line="276" w:before="0" w:after="0"/>
      <w:jc w:val="start"/>
    </w:pPr>
    <w:rPr>
      <w:rFonts w:ascii="Arial" w:hAnsi="Arial" w:eastAsia="Arial" w:cs="Arial"/>
      <w:color w:val="333333"/>
      <w:kern w:val="0"/>
      <w:sz w:val="56"/>
      <w:szCs w:val="56"/>
      <w:lang w:val="en-CA" w:eastAsia="en-CA" w:bidi="ar-SA"/>
    </w:rPr>
  </w:style>
  <w:style w:type="paragraph" w:styleId="Strong1" w:customStyle="1">
    <w:name w:val="Strong1"/>
    <w:qFormat/>
    <w:pPr>
      <w:widowControl/>
      <w:suppressAutoHyphens w:val="true"/>
      <w:bidi w:val="0"/>
      <w:spacing w:lineRule="auto" w:line="276" w:before="0" w:after="0"/>
      <w:jc w:val="start"/>
    </w:pPr>
    <w:rPr>
      <w:rFonts w:ascii="Arial" w:hAnsi="Arial" w:eastAsia="Arial" w:cs="Arial"/>
      <w:b/>
      <w:bCs/>
      <w:color w:val="333333"/>
      <w:kern w:val="0"/>
      <w:sz w:val="22"/>
      <w:szCs w:val="22"/>
      <w:lang w:val="en-CA" w:eastAsia="en-CA" w:bidi="ar-SA"/>
    </w:rPr>
  </w:style>
  <w:style w:type="paragraph" w:styleId="ListParagraph">
    <w:name w:val="List Paragraph"/>
    <w:qFormat/>
    <w:pPr>
      <w:widowControl/>
      <w:suppressAutoHyphens w:val="true"/>
      <w:bidi w:val="0"/>
      <w:spacing w:lineRule="auto" w:line="276" w:before="0" w:after="0"/>
      <w:jc w:val="start"/>
    </w:pPr>
    <w:rPr>
      <w:rFonts w:ascii="Arial" w:hAnsi="Arial" w:eastAsia="Arial" w:cs="Arial"/>
      <w:color w:val="333333"/>
      <w:kern w:val="0"/>
      <w:sz w:val="22"/>
      <w:szCs w:val="22"/>
      <w:lang w:val="en-CA" w:eastAsia="en-CA" w:bidi="ar-SA"/>
    </w:rPr>
  </w:style>
  <w:style w:type="paragraph" w:styleId="FootnoteText">
    <w:name w:val="footnote text"/>
    <w:link w:val="FootnoteTextChar"/>
    <w:uiPriority w:val="99"/>
    <w:semiHidden/>
    <w:unhideWhenUsed/>
    <w:pPr>
      <w:widowControl/>
      <w:suppressAutoHyphens w:val="true"/>
      <w:bidi w:val="0"/>
      <w:spacing w:lineRule="auto" w:line="240" w:before="0" w:after="0"/>
      <w:jc w:val="start"/>
    </w:pPr>
    <w:rPr>
      <w:rFonts w:ascii="Arial" w:hAnsi="Arial" w:eastAsia="Arial" w:cs="Arial"/>
      <w:color w:val="333333"/>
      <w:kern w:val="0"/>
      <w:sz w:val="20"/>
      <w:szCs w:val="20"/>
      <w:lang w:val="en-CA" w:eastAsia="en-CA" w:bidi="ar-SA"/>
    </w:rPr>
  </w:style>
  <w:style w:type="paragraph" w:styleId="EndnoteText">
    <w:name w:val="endnote text"/>
    <w:link w:val="EndnoteTextChar"/>
    <w:uiPriority w:val="99"/>
    <w:semiHidden/>
    <w:unhideWhenUsed/>
    <w:pPr>
      <w:widowControl/>
      <w:suppressAutoHyphens w:val="true"/>
      <w:bidi w:val="0"/>
      <w:spacing w:lineRule="auto" w:line="240" w:before="0" w:after="0"/>
      <w:jc w:val="start"/>
    </w:pPr>
    <w:rPr>
      <w:rFonts w:ascii="Arial" w:hAnsi="Arial" w:eastAsia="Arial" w:cs="Arial"/>
      <w:color w:val="333333"/>
      <w:kern w:val="0"/>
      <w:sz w:val="20"/>
      <w:szCs w:val="20"/>
      <w:lang w:val="en-CA" w:eastAsia="en-CA" w:bidi="ar-SA"/>
    </w:rPr>
  </w:style>
  <w:style w:type="paragraph" w:styleId="TOC1">
    <w:name w:val="toc 1"/>
    <w:basedOn w:val="Normal"/>
    <w:next w:val="Normal"/>
    <w:autoRedefine/>
    <w:uiPriority w:val="39"/>
    <w:unhideWhenUsed/>
    <w:rsid w:val="00246bbb"/>
    <w:pPr>
      <w:spacing w:before="0" w:after="100"/>
    </w:pPr>
    <w:rPr/>
  </w:style>
  <w:style w:type="paragraph" w:styleId="TOC2">
    <w:name w:val="toc 2"/>
    <w:basedOn w:val="Normal"/>
    <w:next w:val="Normal"/>
    <w:autoRedefine/>
    <w:uiPriority w:val="39"/>
    <w:unhideWhenUsed/>
    <w:rsid w:val="00246bbb"/>
    <w:pPr>
      <w:spacing w:before="0" w:after="100"/>
      <w:ind w:start="220"/>
    </w:pPr>
    <w:rPr/>
  </w:style>
  <w:style w:type="paragraph" w:styleId="TOC3">
    <w:name w:val="toc 3"/>
    <w:basedOn w:val="Normal"/>
    <w:next w:val="Normal"/>
    <w:autoRedefine/>
    <w:uiPriority w:val="39"/>
    <w:unhideWhenUsed/>
    <w:rsid w:val="00246bbb"/>
    <w:pPr>
      <w:spacing w:before="0" w:after="100"/>
      <w:ind w:start="440"/>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LibreOffice/26.2.2.2$Linux_X86_64 LibreOffice_project/b8d3d8168498fa6cc231901342a3b8d72dd2bb7e</Application>
  <AppVersion>15.0000</AppVersion>
  <Pages>28</Pages>
  <Words>4019</Words>
  <Characters>22264</Characters>
  <CharactersWithSpaces>25839</CharactersWithSpaces>
  <Paragraphs>426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2026-04-07T23:28:00Z</dcterms:created>
  <dc:creator>Un-named</dc:creator>
  <dc:description/>
  <dc:language>en-CA</dc:language>
  <cp:lastModifiedBy/>
  <dcterms:modified xsi:type="dcterms:W3CDTF">2026-04-14T12:30:29Z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