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5B84" w14:textId="7C2AEEF2" w:rsidR="00D175EB" w:rsidRPr="00634C52" w:rsidRDefault="00F5422C" w:rsidP="00CE7CA6">
      <w:pPr>
        <w:rPr>
          <w:rFonts w:asciiTheme="majorBidi" w:hAnsiTheme="majorBidi" w:cstheme="majorBidi"/>
          <w:b/>
          <w:bCs/>
        </w:rPr>
      </w:pPr>
      <w:r w:rsidRPr="00634C52">
        <w:rPr>
          <w:rFonts w:asciiTheme="majorBidi" w:hAnsiTheme="majorBidi" w:cstheme="majorBidi"/>
          <w:b/>
          <w:bCs/>
        </w:rPr>
        <w:t>MEASUREMENT ERROR</w:t>
      </w:r>
    </w:p>
    <w:p w14:paraId="50F164CC" w14:textId="37F1F325" w:rsidR="00634C52" w:rsidRPr="00634C52" w:rsidRDefault="00634C52" w:rsidP="0071652F">
      <w:pPr>
        <w:rPr>
          <w:rFonts w:asciiTheme="majorBidi" w:hAnsiTheme="majorBidi" w:cstheme="majorBidi"/>
          <w:color w:val="000000"/>
        </w:rPr>
      </w:pPr>
      <w:r w:rsidRPr="00634C52">
        <w:rPr>
          <w:rFonts w:asciiTheme="majorBidi" w:hAnsiTheme="majorBidi" w:cstheme="majorBidi"/>
          <w:color w:val="000000"/>
        </w:rPr>
        <w:t xml:space="preserve">My research develops statistical and epidemiologic methods to address measurement error and misclassification in complex data settings. </w:t>
      </w:r>
    </w:p>
    <w:p w14:paraId="44781701" w14:textId="4B387BC7" w:rsidR="0071652F" w:rsidRPr="00634C52" w:rsidRDefault="0071652F" w:rsidP="0071652F">
      <w:pPr>
        <w:rPr>
          <w:rFonts w:asciiTheme="majorBidi" w:hAnsiTheme="majorBidi" w:cstheme="majorBidi"/>
        </w:rPr>
      </w:pPr>
      <w:r w:rsidRPr="00634C52">
        <w:rPr>
          <w:rFonts w:asciiTheme="majorBidi" w:hAnsiTheme="majorBidi" w:cstheme="majorBidi"/>
        </w:rPr>
        <w:t>§ denote trainees.</w:t>
      </w:r>
    </w:p>
    <w:p w14:paraId="321807D9" w14:textId="325B9BCC" w:rsidR="00146189" w:rsidRDefault="00146189" w:rsidP="0014618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Statistical Focus</w:t>
      </w:r>
      <w:r w:rsidR="0017194A">
        <w:rPr>
          <w:rFonts w:asciiTheme="majorBidi" w:hAnsiTheme="majorBidi" w:cstheme="majorBidi"/>
          <w:b/>
          <w:bCs/>
        </w:rPr>
        <w:t>:</w:t>
      </w:r>
      <w:r w:rsidR="00F5422C">
        <w:rPr>
          <w:rFonts w:asciiTheme="majorBidi" w:hAnsiTheme="majorBidi" w:cstheme="majorBidi"/>
          <w:b/>
          <w:bCs/>
        </w:rPr>
        <w:t xml:space="preserve"> </w:t>
      </w:r>
      <w:r w:rsidR="003679F6">
        <w:rPr>
          <w:rFonts w:asciiTheme="majorBidi" w:hAnsiTheme="majorBidi" w:cstheme="majorBidi"/>
        </w:rPr>
        <w:t>I develop</w:t>
      </w:r>
      <w:r w:rsidR="002C03B1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robust statistical methods to correct for </w:t>
      </w:r>
      <w:r w:rsidR="0071652F" w:rsidRPr="002C03B1">
        <w:rPr>
          <w:rFonts w:asciiTheme="majorBidi" w:hAnsiTheme="majorBidi" w:cstheme="majorBidi"/>
        </w:rPr>
        <w:t xml:space="preserve">measurement error </w:t>
      </w:r>
      <w:r>
        <w:rPr>
          <w:rFonts w:asciiTheme="majorBidi" w:hAnsiTheme="majorBidi" w:cstheme="majorBidi"/>
        </w:rPr>
        <w:t>in environmental epidemiology and biomedical assays. I have introduced novel methods to handle complex data challenges such as multiple correlated exposure</w:t>
      </w:r>
      <w:r w:rsidR="00C66338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, mixed continuous and discrete covariates, and sample contamination. </w:t>
      </w:r>
    </w:p>
    <w:p w14:paraId="5165F178" w14:textId="77777777" w:rsidR="00F5422C" w:rsidRPr="00A03F5E" w:rsidRDefault="00F5422C" w:rsidP="00F5422C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03F5E">
        <w:rPr>
          <w:rFonts w:asciiTheme="majorBidi" w:hAnsiTheme="majorBidi" w:cstheme="majorBidi"/>
        </w:rPr>
        <w:t xml:space="preserve">Yu, Y.§, Little, R.J.A., Perzanowski, M., </w:t>
      </w:r>
      <w:r w:rsidRPr="00A03F5E">
        <w:rPr>
          <w:rFonts w:asciiTheme="majorBidi" w:hAnsiTheme="majorBidi" w:cstheme="majorBidi"/>
          <w:b/>
          <w:bCs/>
        </w:rPr>
        <w:t>Chen, Q.</w:t>
      </w:r>
      <w:r w:rsidRPr="00A03F5E">
        <w:rPr>
          <w:rFonts w:asciiTheme="majorBidi" w:hAnsiTheme="majorBidi" w:cstheme="majorBidi"/>
        </w:rPr>
        <w:t xml:space="preserve"> (2024). “Multiple imputation of more than one environmental exposure with non-differential measurement error”, </w:t>
      </w:r>
      <w:r w:rsidRPr="0071652F">
        <w:rPr>
          <w:rFonts w:asciiTheme="majorBidi" w:hAnsiTheme="majorBidi" w:cstheme="majorBidi"/>
          <w:i/>
          <w:iCs/>
        </w:rPr>
        <w:t>Biostatistics</w:t>
      </w:r>
      <w:r w:rsidRPr="00A03F5E">
        <w:rPr>
          <w:rFonts w:asciiTheme="majorBidi" w:hAnsiTheme="majorBidi" w:cstheme="majorBidi"/>
        </w:rPr>
        <w:t>, 25(2):306-322.</w:t>
      </w:r>
    </w:p>
    <w:p w14:paraId="43B1FABD" w14:textId="77777777" w:rsidR="00F5422C" w:rsidRPr="00A03F5E" w:rsidRDefault="00F5422C" w:rsidP="00F5422C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03F5E">
        <w:rPr>
          <w:rFonts w:asciiTheme="majorBidi" w:hAnsiTheme="majorBidi" w:cstheme="majorBidi"/>
        </w:rPr>
        <w:t xml:space="preserve">Wang, S.§, </w:t>
      </w:r>
      <w:r w:rsidRPr="00A03F5E">
        <w:rPr>
          <w:rFonts w:asciiTheme="majorBidi" w:hAnsiTheme="majorBidi" w:cstheme="majorBidi"/>
          <w:b/>
          <w:bCs/>
        </w:rPr>
        <w:t>Chen, Q.</w:t>
      </w:r>
      <w:r w:rsidRPr="00A03F5E">
        <w:rPr>
          <w:rFonts w:asciiTheme="majorBidi" w:hAnsiTheme="majorBidi" w:cstheme="majorBidi"/>
        </w:rPr>
        <w:t xml:space="preserve">, Perzanowski, M., Divjan, A., Gelman, A. “A Bayesian contamination model for serial dilution assays”, </w:t>
      </w:r>
      <w:r w:rsidRPr="0071652F">
        <w:rPr>
          <w:rFonts w:asciiTheme="majorBidi" w:hAnsiTheme="majorBidi" w:cstheme="majorBidi"/>
          <w:i/>
          <w:iCs/>
        </w:rPr>
        <w:t>Biometrics</w:t>
      </w:r>
      <w:r w:rsidRPr="00A03F5E">
        <w:rPr>
          <w:rFonts w:asciiTheme="majorBidi" w:hAnsiTheme="majorBidi" w:cstheme="majorBidi"/>
        </w:rPr>
        <w:t>, revision submitted.</w:t>
      </w:r>
    </w:p>
    <w:p w14:paraId="53FA680A" w14:textId="618A432A" w:rsidR="00F5422C" w:rsidRDefault="00F5422C" w:rsidP="002C03B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03F5E">
        <w:rPr>
          <w:rFonts w:asciiTheme="majorBidi" w:hAnsiTheme="majorBidi" w:cstheme="majorBidi"/>
        </w:rPr>
        <w:t xml:space="preserve">Kwizera, M.H.§, </w:t>
      </w:r>
      <w:r w:rsidRPr="00A03F5E">
        <w:rPr>
          <w:rFonts w:asciiTheme="majorBidi" w:hAnsiTheme="majorBidi" w:cstheme="majorBidi"/>
          <w:b/>
          <w:bCs/>
        </w:rPr>
        <w:t>Chen, Q.</w:t>
      </w:r>
      <w:r w:rsidRPr="00A03F5E">
        <w:rPr>
          <w:rFonts w:asciiTheme="majorBidi" w:hAnsiTheme="majorBidi" w:cstheme="majorBidi"/>
        </w:rPr>
        <w:t>, Perzanowski, M., Little, R.J. “A general location model approach to measurement error adjustment in regression settings with mixed continuous and discrete variables”, submitted.</w:t>
      </w:r>
    </w:p>
    <w:p w14:paraId="739062D0" w14:textId="77777777" w:rsidR="002C03B1" w:rsidRPr="00146189" w:rsidRDefault="002C03B1" w:rsidP="002C03B1">
      <w:pPr>
        <w:pStyle w:val="ListParagraph"/>
        <w:rPr>
          <w:rFonts w:asciiTheme="majorBidi" w:hAnsiTheme="majorBidi" w:cstheme="majorBidi"/>
        </w:rPr>
      </w:pPr>
    </w:p>
    <w:p w14:paraId="7AC8E444" w14:textId="7F74BFE4" w:rsidR="00F5422C" w:rsidRPr="00146189" w:rsidRDefault="00F5422C" w:rsidP="00CE7CA6">
      <w:pPr>
        <w:rPr>
          <w:rFonts w:asciiTheme="majorBidi" w:hAnsiTheme="majorBidi" w:cstheme="majorBidi"/>
          <w:b/>
          <w:bCs/>
        </w:rPr>
      </w:pPr>
      <w:r w:rsidRPr="00146189">
        <w:rPr>
          <w:rFonts w:asciiTheme="majorBidi" w:hAnsiTheme="majorBidi" w:cstheme="majorBidi"/>
          <w:b/>
          <w:bCs/>
        </w:rPr>
        <w:t>Epidemiologi</w:t>
      </w:r>
      <w:r w:rsidR="00146189" w:rsidRPr="00146189">
        <w:rPr>
          <w:rFonts w:asciiTheme="majorBidi" w:hAnsiTheme="majorBidi" w:cstheme="majorBidi"/>
          <w:b/>
          <w:bCs/>
        </w:rPr>
        <w:t>cal Focus</w:t>
      </w:r>
      <w:r w:rsidRPr="00146189">
        <w:rPr>
          <w:rFonts w:asciiTheme="majorBidi" w:hAnsiTheme="majorBidi" w:cstheme="majorBidi"/>
          <w:b/>
          <w:bCs/>
        </w:rPr>
        <w:t>:</w:t>
      </w:r>
      <w:r w:rsidR="00146189" w:rsidRPr="00146189">
        <w:rPr>
          <w:rFonts w:asciiTheme="majorBidi" w:hAnsiTheme="majorBidi" w:cstheme="majorBidi"/>
          <w:b/>
          <w:bCs/>
        </w:rPr>
        <w:t xml:space="preserve"> </w:t>
      </w:r>
      <w:r w:rsidR="00146189" w:rsidRPr="00146189">
        <w:rPr>
          <w:rFonts w:asciiTheme="majorBidi" w:hAnsiTheme="majorBidi" w:cstheme="majorBidi"/>
          <w:color w:val="000000"/>
        </w:rPr>
        <w:t xml:space="preserve">My work focuses on understanding and correcting for measurement error and misclassification in epidemiologic studies. </w:t>
      </w:r>
    </w:p>
    <w:p w14:paraId="1A9B4542" w14:textId="77777777" w:rsidR="00F5422C" w:rsidRDefault="00F5422C" w:rsidP="00F5422C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A03F5E">
        <w:rPr>
          <w:rFonts w:asciiTheme="majorBidi" w:hAnsiTheme="majorBidi" w:cstheme="majorBidi"/>
          <w:b/>
          <w:bCs/>
        </w:rPr>
        <w:t>Chen, Q.</w:t>
      </w:r>
      <w:r w:rsidRPr="00A03F5E">
        <w:rPr>
          <w:rFonts w:asciiTheme="majorBidi" w:hAnsiTheme="majorBidi" w:cstheme="majorBidi"/>
        </w:rPr>
        <w:t xml:space="preserve">, Galfalvy, H., and Duan, N. (2013). “Effects of disease misclassification on exposure-disease association”, </w:t>
      </w:r>
      <w:r w:rsidRPr="00F5422C">
        <w:rPr>
          <w:rFonts w:asciiTheme="majorBidi" w:hAnsiTheme="majorBidi" w:cstheme="majorBidi"/>
          <w:i/>
          <w:iCs/>
        </w:rPr>
        <w:t>American Journal of Public Health</w:t>
      </w:r>
      <w:r w:rsidRPr="00A03F5E">
        <w:rPr>
          <w:rFonts w:asciiTheme="majorBidi" w:hAnsiTheme="majorBidi" w:cstheme="majorBidi"/>
        </w:rPr>
        <w:t>, 103, e67-e73.</w:t>
      </w:r>
    </w:p>
    <w:p w14:paraId="3B98DD0A" w14:textId="005E2CFD" w:rsidR="00F5422C" w:rsidRPr="00F5422C" w:rsidRDefault="00F5422C" w:rsidP="00F5422C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F5422C">
        <w:rPr>
          <w:rFonts w:asciiTheme="majorBidi" w:hAnsiTheme="majorBidi" w:cstheme="majorBidi"/>
        </w:rPr>
        <w:t xml:space="preserve">Jin, H.§, Williams, S., Chihuri, S., Li, G., </w:t>
      </w:r>
      <w:r w:rsidRPr="00F5422C">
        <w:rPr>
          <w:rFonts w:asciiTheme="majorBidi" w:hAnsiTheme="majorBidi" w:cstheme="majorBidi"/>
          <w:b/>
          <w:bCs/>
        </w:rPr>
        <w:t>Chen, Q.</w:t>
      </w:r>
      <w:r w:rsidRPr="00F5422C">
        <w:rPr>
          <w:rFonts w:asciiTheme="majorBidi" w:hAnsiTheme="majorBidi" w:cstheme="majorBidi"/>
        </w:rPr>
        <w:t xml:space="preserve"> (2018). “Validity of oral fluid test for Delta-9-Tetrahydrocannabinol in drivers using the 2013 National Roadside Survey Data”, </w:t>
      </w:r>
      <w:r w:rsidRPr="00F5422C">
        <w:rPr>
          <w:rFonts w:asciiTheme="majorBidi" w:hAnsiTheme="majorBidi" w:cstheme="majorBidi"/>
          <w:i/>
          <w:iCs/>
        </w:rPr>
        <w:t>Injury Epidemiology</w:t>
      </w:r>
      <w:r w:rsidRPr="00F5422C">
        <w:rPr>
          <w:rFonts w:asciiTheme="majorBidi" w:hAnsiTheme="majorBidi" w:cstheme="majorBidi"/>
        </w:rPr>
        <w:t>, 5:3.</w:t>
      </w:r>
    </w:p>
    <w:p w14:paraId="096B0C15" w14:textId="3946D2FA" w:rsidR="001B773C" w:rsidRPr="00A03F5E" w:rsidRDefault="001B773C" w:rsidP="00F5422C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A03F5E">
        <w:rPr>
          <w:rFonts w:asciiTheme="majorBidi" w:hAnsiTheme="majorBidi" w:cstheme="majorBidi"/>
        </w:rPr>
        <w:t xml:space="preserve">Lee, S.§, Li, G., Chihuri, S.T., Yu, Y.§, </w:t>
      </w:r>
      <w:r w:rsidRPr="00A03F5E">
        <w:rPr>
          <w:rFonts w:asciiTheme="majorBidi" w:hAnsiTheme="majorBidi" w:cstheme="majorBidi"/>
          <w:b/>
          <w:bCs/>
        </w:rPr>
        <w:t>Chen, Q.</w:t>
      </w:r>
      <w:r w:rsidRPr="00A03F5E">
        <w:rPr>
          <w:rFonts w:asciiTheme="majorBidi" w:hAnsiTheme="majorBidi" w:cstheme="majorBidi"/>
        </w:rPr>
        <w:t xml:space="preserve"> (2024). “Using data fusion with multiple imputation to correct for misclassification in self-reported exposure: a case-control study of cannabis use and homicide victimization”, </w:t>
      </w:r>
      <w:r w:rsidRPr="00F5422C">
        <w:rPr>
          <w:rFonts w:asciiTheme="majorBidi" w:hAnsiTheme="majorBidi" w:cstheme="majorBidi"/>
          <w:i/>
          <w:iCs/>
        </w:rPr>
        <w:t>Injury Epidemiology</w:t>
      </w:r>
      <w:r w:rsidRPr="00A03F5E">
        <w:rPr>
          <w:rFonts w:asciiTheme="majorBidi" w:hAnsiTheme="majorBidi" w:cstheme="majorBidi"/>
        </w:rPr>
        <w:t>, 11:57.</w:t>
      </w:r>
    </w:p>
    <w:p w14:paraId="6124D7AB" w14:textId="77777777" w:rsidR="00BE482A" w:rsidRPr="00A03F5E" w:rsidRDefault="00BE482A" w:rsidP="00BE482A">
      <w:pPr>
        <w:pStyle w:val="ListParagraph"/>
        <w:rPr>
          <w:rFonts w:asciiTheme="majorBidi" w:hAnsiTheme="majorBidi" w:cstheme="majorBidi"/>
        </w:rPr>
      </w:pPr>
    </w:p>
    <w:p w14:paraId="4E0E793A" w14:textId="77777777" w:rsidR="00CE7CA6" w:rsidRPr="00A03F5E" w:rsidRDefault="00CE7CA6">
      <w:pPr>
        <w:rPr>
          <w:rFonts w:asciiTheme="majorBidi" w:hAnsiTheme="majorBidi" w:cstheme="majorBidi"/>
        </w:rPr>
      </w:pPr>
    </w:p>
    <w:sectPr w:rsidR="00CE7CA6" w:rsidRPr="00A0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F8"/>
    <w:multiLevelType w:val="hybridMultilevel"/>
    <w:tmpl w:val="676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93CD8"/>
    <w:multiLevelType w:val="hybridMultilevel"/>
    <w:tmpl w:val="0ACED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41F3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06525"/>
    <w:multiLevelType w:val="hybridMultilevel"/>
    <w:tmpl w:val="676E7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C3D56"/>
    <w:multiLevelType w:val="hybridMultilevel"/>
    <w:tmpl w:val="58481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D76C7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F6801"/>
    <w:multiLevelType w:val="hybridMultilevel"/>
    <w:tmpl w:val="58481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27154"/>
    <w:multiLevelType w:val="hybridMultilevel"/>
    <w:tmpl w:val="B2749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A49E2"/>
    <w:multiLevelType w:val="hybridMultilevel"/>
    <w:tmpl w:val="676E7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1FD2"/>
    <w:multiLevelType w:val="hybridMultilevel"/>
    <w:tmpl w:val="B2749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966296">
    <w:abstractNumId w:val="4"/>
  </w:num>
  <w:num w:numId="2" w16cid:durableId="963393236">
    <w:abstractNumId w:val="0"/>
  </w:num>
  <w:num w:numId="3" w16cid:durableId="1206330235">
    <w:abstractNumId w:val="9"/>
  </w:num>
  <w:num w:numId="4" w16cid:durableId="944119789">
    <w:abstractNumId w:val="1"/>
  </w:num>
  <w:num w:numId="5" w16cid:durableId="1020665533">
    <w:abstractNumId w:val="6"/>
  </w:num>
  <w:num w:numId="6" w16cid:durableId="1380596453">
    <w:abstractNumId w:val="2"/>
  </w:num>
  <w:num w:numId="7" w16cid:durableId="9574539">
    <w:abstractNumId w:val="5"/>
  </w:num>
  <w:num w:numId="8" w16cid:durableId="1983263844">
    <w:abstractNumId w:val="7"/>
  </w:num>
  <w:num w:numId="9" w16cid:durableId="509759146">
    <w:abstractNumId w:val="8"/>
  </w:num>
  <w:num w:numId="10" w16cid:durableId="472214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A6"/>
    <w:rsid w:val="00146189"/>
    <w:rsid w:val="0017194A"/>
    <w:rsid w:val="00181CEE"/>
    <w:rsid w:val="001B773C"/>
    <w:rsid w:val="001E3646"/>
    <w:rsid w:val="00200C3B"/>
    <w:rsid w:val="002C03B1"/>
    <w:rsid w:val="003679F6"/>
    <w:rsid w:val="00434474"/>
    <w:rsid w:val="004A7B33"/>
    <w:rsid w:val="00552B85"/>
    <w:rsid w:val="0058296A"/>
    <w:rsid w:val="0060453B"/>
    <w:rsid w:val="00634C52"/>
    <w:rsid w:val="006B4DA3"/>
    <w:rsid w:val="0071652F"/>
    <w:rsid w:val="00872105"/>
    <w:rsid w:val="00887719"/>
    <w:rsid w:val="00891A18"/>
    <w:rsid w:val="00A03F5E"/>
    <w:rsid w:val="00A17E36"/>
    <w:rsid w:val="00BE482A"/>
    <w:rsid w:val="00C66338"/>
    <w:rsid w:val="00CD4F7F"/>
    <w:rsid w:val="00CE7CA6"/>
    <w:rsid w:val="00D175EB"/>
    <w:rsid w:val="00DA5F7F"/>
    <w:rsid w:val="00EA4F2F"/>
    <w:rsid w:val="00F5422C"/>
    <w:rsid w:val="00FC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AAAAB"/>
  <w15:chartTrackingRefBased/>
  <w15:docId w15:val="{949797B9-30DC-1A4B-8F2C-49B29AFC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245</Words>
  <Characters>1583</Characters>
  <Application>Microsoft Office Word</Application>
  <DocSecurity>0</DocSecurity>
  <Lines>28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Qixuan</dc:creator>
  <cp:keywords/>
  <dc:description/>
  <cp:lastModifiedBy>Chen, Qixuan</cp:lastModifiedBy>
  <cp:revision>16</cp:revision>
  <dcterms:created xsi:type="dcterms:W3CDTF">2026-03-29T17:17:00Z</dcterms:created>
  <dcterms:modified xsi:type="dcterms:W3CDTF">2026-03-30T15:48:00Z</dcterms:modified>
</cp:coreProperties>
</file>