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6"/>
        </w:rPr>
      </w:pPr>
    </w:p>
    <w:p>
      <w:pPr>
        <w:jc w:val="center"/>
        <w:rPr>
          <w:b/>
          <w:bCs/>
          <w:sz w:val="52"/>
          <w:szCs w:val="56"/>
        </w:rPr>
      </w:pPr>
    </w:p>
    <w:p>
      <w:pPr>
        <w:jc w:val="center"/>
        <w:rPr>
          <w:b/>
          <w:bCs/>
          <w:sz w:val="52"/>
          <w:szCs w:val="56"/>
        </w:rPr>
      </w:pPr>
    </w:p>
    <w:p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致云产品部</w:t>
      </w:r>
    </w:p>
    <w:p>
      <w:pPr>
        <w:jc w:val="center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产品需求文档（Product Requirement Document）</w:t>
      </w:r>
    </w:p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标准输出规范模板</w:t>
      </w:r>
    </w:p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V2.0.0</w:t>
      </w:r>
    </w:p>
    <w:p>
      <w:pPr>
        <w:jc w:val="center"/>
        <w:rPr>
          <w:b/>
          <w:bCs/>
          <w:sz w:val="32"/>
          <w:szCs w:val="36"/>
        </w:rPr>
      </w:pPr>
    </w:p>
    <w:p>
      <w:pPr>
        <w:rPr>
          <w:b/>
          <w:bCs/>
          <w:sz w:val="32"/>
          <w:szCs w:val="36"/>
        </w:rPr>
      </w:pPr>
    </w:p>
    <w:p>
      <w:pPr>
        <w:rPr>
          <w:b/>
          <w:bCs/>
          <w:sz w:val="32"/>
          <w:szCs w:val="36"/>
        </w:rPr>
      </w:pPr>
    </w:p>
    <w:p/>
    <w:p>
      <w:r>
        <w:rPr>
          <w:rFonts w:hint="eastAsia"/>
        </w:rPr>
        <w:t>产品需求文档总共包括8个模块，其中7个模块为产品概要说明，最后一个模块为需求详情。</w:t>
      </w:r>
    </w:p>
    <w:p>
      <w:r>
        <w:rPr>
          <w:rFonts w:hint="eastAsia"/>
        </w:rPr>
        <w:t>该产品文档结合了公司的实际情况，进行了文档最大化的精简，只保留了需求说明的必须模块。</w:t>
      </w:r>
    </w:p>
    <w:p>
      <w:r>
        <w:rPr>
          <w:rFonts w:hint="eastAsia"/>
        </w:rPr>
        <w:t>文档在开发中，不仅是起到记录需求与变更，便于产品之后的维护；借于产品需求文档的各个模块，可以帮助产品人员理清产品思路，并最大化规避产品设计上的遗漏。对于研发来说，统一、清晰的产品文档也使研发理解产品设计上时间极大的减少，表格式的方式也减少了研发在开发中看漏了需求。</w:t>
      </w:r>
    </w:p>
    <w:p>
      <w:r>
        <w:rPr>
          <w:rFonts w:hint="eastAsia"/>
        </w:rPr>
        <w:t>最后文档模板作为一个工具，只是起到一个辅助的作用，在需求说明中，不需要完全拘泥于文档模板，以最适合的，清楚的方式说明需求设计，便是最好的模板。</w:t>
      </w:r>
    </w:p>
    <w:p/>
    <w:p>
      <w:pPr>
        <w:rPr>
          <w:rFonts w:hint="eastAsia"/>
        </w:rPr>
      </w:pPr>
    </w:p>
    <w:p/>
    <w:p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2018/05/18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项目名称</w:t>
      </w:r>
      <w:r>
        <w:rPr>
          <w:rFonts w:hint="eastAsia"/>
          <w:lang w:eastAsia="zh-CN"/>
        </w:rPr>
        <w:t>（）</w:t>
      </w:r>
    </w:p>
    <w:p>
      <w:pPr>
        <w:ind w:firstLine="420" w:firstLineChars="200"/>
      </w:pPr>
      <w:r>
        <w:rPr>
          <w:rFonts w:hint="eastAsia"/>
        </w:rPr>
        <w:t>----产品名称</w:t>
      </w:r>
    </w:p>
    <w:p>
      <w:pPr>
        <w:ind w:left="420"/>
      </w:pPr>
      <w:r>
        <w:rPr>
          <w:rFonts w:hint="eastAsia"/>
        </w:rPr>
        <w:t>----产品版本号</w:t>
      </w:r>
    </w:p>
    <w:p>
      <w:pPr>
        <w:ind w:left="420"/>
      </w:pPr>
      <w:r>
        <w:rPr>
          <w:rFonts w:hint="eastAsia"/>
        </w:rPr>
        <w:t>----产品开始时间</w:t>
      </w:r>
    </w:p>
    <w:p>
      <w:pPr>
        <w:ind w:left="420"/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 w:asciiTheme="minorEastAsia" w:hAnsiTheme="minorEastAsia" w:eastAsiaTheme="minorEastAsia"/>
          <w:color w:val="F79646" w:themeColor="accent6"/>
          <w:sz w:val="21"/>
          <w:szCs w:val="21"/>
        </w:rPr>
        <w:t>（当产品需求过多时，目录索引可以帮助阅读者更快的找到需要查阅的需求）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文档变更历史</w:t>
      </w:r>
    </w:p>
    <w:tbl>
      <w:tblPr>
        <w:tblStyle w:val="9"/>
        <w:tblpPr w:leftFromText="180" w:rightFromText="180" w:vertAnchor="text" w:horzAnchor="page" w:tblpX="1800" w:tblpY="9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bookmarkStart w:id="0" w:name="_GoBack"/>
            <w:r>
              <w:rPr>
                <w:rFonts w:hint="eastAsia"/>
              </w:rPr>
              <w:t>文档版本号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变更人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变更状态&amp;原因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bookmarkEnd w:id="0"/>
    </w:tbl>
    <w:p>
      <w:pPr>
        <w:ind w:left="420" w:leftChars="200"/>
        <w:rPr>
          <w:rFonts w:hint="eastAsia"/>
        </w:rPr>
      </w:pPr>
    </w:p>
    <w:p>
      <w:pPr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（用于责任人的判定和需求变更的追踪）</w:t>
      </w:r>
    </w:p>
    <w:p>
      <w:pPr>
        <w:rPr>
          <w:rFonts w:hint="eastAsia"/>
          <w:color w:val="F79646" w:themeColor="accent6"/>
        </w:rPr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命名规范及定义</w:t>
      </w:r>
      <w:r>
        <w:rPr>
          <w:rFonts w:hint="eastAsia" w:asciiTheme="minorEastAsia" w:hAnsiTheme="minorEastAsia" w:eastAsiaTheme="minorEastAsia"/>
          <w:b w:val="0"/>
          <w:bCs/>
          <w:color w:val="F79646" w:themeColor="accent6"/>
          <w:sz w:val="21"/>
          <w:szCs w:val="21"/>
        </w:rPr>
        <w:t>（文档内部使用的专有词汇的解释，使用专有词汇帮助减少文档作者对重复、大量的业务名词的过量书写）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5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r>
              <w:rPr>
                <w:rFonts w:hint="eastAsia"/>
              </w:rPr>
              <w:t>命名</w:t>
            </w:r>
          </w:p>
        </w:tc>
        <w:tc>
          <w:tcPr>
            <w:tcW w:w="5993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/>
        </w:tc>
        <w:tc>
          <w:tcPr>
            <w:tcW w:w="5993" w:type="dxa"/>
          </w:tcPr>
          <w:p/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="0" w:firstLineChars="0"/>
      </w:pPr>
      <w:r>
        <w:rPr>
          <w:rStyle w:val="13"/>
          <w:rFonts w:hint="eastAsia"/>
        </w:rPr>
        <w:t>强制限制</w:t>
      </w:r>
      <w:r>
        <w:rPr>
          <w:rFonts w:hint="eastAsia"/>
          <w:color w:val="F79646" w:themeColor="accent6"/>
        </w:rPr>
        <w:t>（产品使用环境等的物理限制）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598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984" w:type="dxa"/>
          </w:tcPr>
          <w:p>
            <w:r>
              <w:rPr>
                <w:rFonts w:hint="eastAsia"/>
              </w:rPr>
              <w:t>系统需要在chrome，火狐，IE（9-11）上正常运行。【xp】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5984" w:type="dxa"/>
          </w:tcPr>
          <w:p>
            <w:r>
              <w:rPr>
                <w:rFonts w:hint="eastAsia"/>
              </w:rPr>
              <w:t>用户有大部分使用IE浏览器，且使用360防火墙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r>
              <w:rPr>
                <w:rFonts w:hint="eastAsia"/>
              </w:rPr>
              <w:t>评估标准</w:t>
            </w:r>
          </w:p>
        </w:tc>
        <w:tc>
          <w:tcPr>
            <w:tcW w:w="5984" w:type="dxa"/>
          </w:tcPr>
          <w:p>
            <w:r>
              <w:rPr>
                <w:rFonts w:hint="eastAsia"/>
              </w:rPr>
              <w:t>网站在chrome，火狐，IE（9-11）功能及显示正常。</w:t>
            </w:r>
          </w:p>
        </w:tc>
      </w:tr>
    </w:tbl>
    <w:p/>
    <w:p/>
    <w:p>
      <w:pPr>
        <w:pStyle w:val="5"/>
        <w:numPr>
          <w:ilvl w:val="0"/>
          <w:numId w:val="1"/>
        </w:numPr>
      </w:pPr>
      <w:r>
        <w:rPr>
          <w:rFonts w:hint="eastAsia"/>
        </w:rPr>
        <w:t>产品范围</w:t>
      </w: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  <w:r>
        <w:rPr>
          <w:rFonts w:hint="eastAsia"/>
          <w:sz w:val="28"/>
        </w:rPr>
        <w:t>组件图</w:t>
      </w:r>
      <w:r>
        <w:rPr>
          <w:rFonts w:hint="eastAsia"/>
          <w:color w:val="F79646" w:themeColor="accent6"/>
        </w:rPr>
        <w:t>（能说清产品的范围，包括哪些组件，不做哪些东西。以及 产品对外部系统之间的基本数据交互， 和产品内部的 组件之间的 数据交互）</w:t>
      </w: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p>
      <w:pPr>
        <w:pStyle w:val="11"/>
        <w:ind w:left="360" w:firstLine="0" w:firstLineChars="0"/>
        <w:rPr>
          <w:color w:val="F79646" w:themeColor="accent6"/>
        </w:rPr>
      </w:pP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114300" distR="114300">
            <wp:extent cx="5264785" cy="2367915"/>
            <wp:effectExtent l="0" t="0" r="12065" b="13335"/>
            <wp:docPr id="1" name="图片 1" descr="政企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政企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  <w:sz w:val="28"/>
        </w:rPr>
      </w:pPr>
      <w:r>
        <w:rPr>
          <w:rFonts w:hint="eastAsia"/>
          <w:sz w:val="28"/>
        </w:rPr>
        <w:t>业务逻辑图</w:t>
      </w: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（纯业务逻辑，在上诉的产品范围之内，会涉及到的所有的业务逻辑以及业务实体之间的关系）</w:t>
      </w: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p>
      <w:pPr>
        <w:pStyle w:val="11"/>
        <w:ind w:left="360" w:firstLine="0" w:firstLineChars="0"/>
        <w:rPr>
          <w:color w:val="F79646" w:themeColor="accent6"/>
        </w:rPr>
      </w:pPr>
    </w:p>
    <w:p>
      <w:pPr>
        <w:pStyle w:val="11"/>
        <w:ind w:left="360" w:firstLine="0" w:firstLineChars="0"/>
        <w:rPr>
          <w:color w:val="F79646" w:themeColor="accent6"/>
        </w:rPr>
      </w:pPr>
      <w:r>
        <w:rPr>
          <w:rFonts w:hint="eastAsia"/>
          <w:color w:val="F79646" w:themeColor="accent6"/>
        </w:rPr>
        <w:drawing>
          <wp:inline distT="0" distB="0" distL="114300" distR="114300">
            <wp:extent cx="5269865" cy="3522980"/>
            <wp:effectExtent l="0" t="0" r="6985" b="1270"/>
            <wp:docPr id="2" name="图片 2" descr="政企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政企通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功能性需求详情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rPr>
          <w:color w:val="F79646" w:themeColor="accent6"/>
        </w:rPr>
      </w:pPr>
      <w:r>
        <w:rPr>
          <w:rFonts w:hint="eastAsia"/>
        </w:rPr>
        <w:t>——需求列表     输出》需求拆分，可执行功能块</w:t>
      </w:r>
      <w:r>
        <w:rPr>
          <w:rFonts w:hint="eastAsia"/>
          <w:color w:val="F79646" w:themeColor="accent6"/>
        </w:rPr>
        <w:t>（这个是为了给一个需求的总览，知道大体的模块，每个模块包含哪些需求。这一步，也是需求拆分的一步，由一个大需求，拆分为一个适当的需求， 之后为这个适合大小的需求写需求用例， 这个如果拆分不好，能需求用例就会写很多，或者很少）</w:t>
      </w: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tbl>
      <w:tblPr>
        <w:tblStyle w:val="14"/>
        <w:tblpPr w:leftFromText="180" w:rightFromText="180" w:vertAnchor="page" w:horzAnchor="page" w:tblpX="1810" w:tblpY="11189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64"/>
        <w:gridCol w:w="387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7138" w:type="dxa"/>
            <w:gridSpan w:val="2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7138" w:type="dxa"/>
            <w:gridSpan w:val="2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前环境</w:t>
            </w:r>
          </w:p>
        </w:tc>
        <w:tc>
          <w:tcPr>
            <w:tcW w:w="7138" w:type="dxa"/>
            <w:gridSpan w:val="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后环境</w:t>
            </w:r>
          </w:p>
        </w:tc>
        <w:tc>
          <w:tcPr>
            <w:tcW w:w="7138" w:type="dxa"/>
            <w:gridSpan w:val="2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用户动作</w:t>
            </w:r>
          </w:p>
        </w:tc>
        <w:tc>
          <w:tcPr>
            <w:tcW w:w="3874" w:type="dxa"/>
          </w:tcPr>
          <w:p>
            <w:r>
              <w:rPr>
                <w:rFonts w:hint="eastAsia"/>
              </w:rPr>
              <w:t>系统回应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3264" w:type="dxa"/>
            <w:shd w:val="clear" w:color="auto" w:fill="F1F1F1" w:themeFill="background1" w:themeFillShade="F2"/>
          </w:tcPr>
          <w:p/>
        </w:tc>
        <w:tc>
          <w:tcPr>
            <w:tcW w:w="3874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3264" w:type="dxa"/>
          </w:tcPr>
          <w:p/>
        </w:tc>
        <w:tc>
          <w:tcPr>
            <w:tcW w:w="3874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3264" w:type="dxa"/>
            <w:shd w:val="clear" w:color="auto" w:fill="F1F1F1" w:themeFill="background1" w:themeFillShade="F2"/>
          </w:tcPr>
          <w:p/>
        </w:tc>
        <w:tc>
          <w:tcPr>
            <w:tcW w:w="3874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分支与异常</w:t>
            </w:r>
          </w:p>
        </w:tc>
        <w:tc>
          <w:tcPr>
            <w:tcW w:w="7138" w:type="dxa"/>
            <w:gridSpan w:val="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7138" w:type="dxa"/>
            <w:gridSpan w:val="2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7138" w:type="dxa"/>
            <w:gridSpan w:val="2"/>
          </w:tcPr>
          <w:p/>
        </w:tc>
      </w:tr>
    </w:tbl>
    <w:p>
      <w:pPr>
        <w:pStyle w:val="11"/>
        <w:ind w:left="360" w:firstLine="0" w:firstLineChars="0"/>
        <w:rPr>
          <w:rFonts w:hint="eastAsia"/>
          <w:color w:val="F79646" w:themeColor="accent6"/>
        </w:rPr>
      </w:pPr>
      <w:r>
        <w:rPr>
          <w:rFonts w:hint="eastAsia"/>
        </w:rPr>
        <w:t xml:space="preserve">——需求说明     输出》需求说明文档 </w:t>
      </w:r>
      <w:r>
        <w:rPr>
          <w:rFonts w:hint="eastAsia"/>
          <w:color w:val="F79646" w:themeColor="accent6"/>
        </w:rPr>
        <w:t>（重点：事件流， 起点从该需求的最初起点开始， 起点选取好可以减少事件流的步骤；终点是该功能完成的终点，不要超出该功能，写到其他功能上）</w:t>
      </w: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—用例 见下图表格一</w:t>
      </w:r>
      <w:r>
        <w:rPr>
          <w:rFonts w:hint="eastAsia"/>
          <w:color w:val="F79646" w:themeColor="accent6"/>
        </w:rPr>
        <w:t>（事件流里，写正常流程，分支异常写非正常流程，所有错误提示的具体设计，一起放在异常流程中。 比起将每种错误以列表的形式列举出来，事件流在 特别是 复杂的业务逻辑时， 以流程的形式展现每个错误发生的条件与时间，使阅读者清晰明了，并方便之后测试对bug的追踪）</w:t>
      </w:r>
    </w:p>
    <w:p>
      <w:pPr>
        <w:pStyle w:val="11"/>
        <w:ind w:left="360" w:firstLine="0" w:firstLineChars="0"/>
        <w:rPr>
          <w:color w:val="F79646" w:themeColor="accent6"/>
        </w:rPr>
      </w:pPr>
    </w:p>
    <w:p>
      <w:pPr>
        <w:pStyle w:val="11"/>
        <w:ind w:left="360" w:firstLine="0" w:firstLineChars="0"/>
        <w:rPr>
          <w:rFonts w:hint="eastAsia"/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—输入 见下图表格二</w:t>
      </w:r>
      <w:r>
        <w:rPr>
          <w:rFonts w:hint="eastAsia"/>
          <w:color w:val="F79646" w:themeColor="accent6"/>
        </w:rPr>
        <w:t>（以表格的方式，一目了然，不容易遗漏）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—流程图 见下图图片三 </w:t>
      </w:r>
      <w:r>
        <w:rPr>
          <w:rFonts w:hint="eastAsia"/>
          <w:color w:val="F79646" w:themeColor="accent6"/>
        </w:rPr>
        <w:t>（复杂流程以基本事件流 辅以流程图 来阐述能将复杂的逻辑简单化呈现）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firstLine="0" w:firstLineChars="0"/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输入</w:t>
      </w:r>
    </w:p>
    <w:p>
      <w:pPr>
        <w:pStyle w:val="11"/>
        <w:ind w:left="360" w:firstLine="0" w:firstLineChars="0"/>
        <w:rPr>
          <w:sz w:val="24"/>
        </w:rPr>
      </w:pPr>
    </w:p>
    <w:tbl>
      <w:tblPr>
        <w:tblStyle w:val="9"/>
        <w:tblpPr w:leftFromText="180" w:rightFromText="180" w:vertAnchor="page" w:horzAnchor="page" w:tblpX="1630" w:tblpY="2609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340"/>
        <w:gridCol w:w="855"/>
        <w:gridCol w:w="675"/>
        <w:gridCol w:w="23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0" w:type="dxa"/>
            <w:gridSpan w:val="6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命名</w:t>
            </w:r>
          </w:p>
        </w:tc>
        <w:tc>
          <w:tcPr>
            <w:tcW w:w="2340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855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限制</w:t>
            </w:r>
          </w:p>
        </w:tc>
        <w:tc>
          <w:tcPr>
            <w:tcW w:w="1350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Merge w:val="continue"/>
          </w:tcPr>
          <w:p/>
        </w:tc>
        <w:tc>
          <w:tcPr>
            <w:tcW w:w="2340" w:type="dxa"/>
            <w:vMerge w:val="continue"/>
          </w:tcPr>
          <w:p/>
        </w:tc>
        <w:tc>
          <w:tcPr>
            <w:tcW w:w="8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6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空值</w:t>
            </w:r>
          </w:p>
        </w:tc>
        <w:tc>
          <w:tcPr>
            <w:tcW w:w="23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规范</w:t>
            </w:r>
          </w:p>
        </w:tc>
        <w:tc>
          <w:tcPr>
            <w:tcW w:w="1350" w:type="dxa"/>
            <w:vMerge w:val="continue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</w:pPr>
            <w:r>
              <w:rPr>
                <w:rFonts w:hint="eastAsia"/>
              </w:rPr>
              <w:t>图标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应用对外的显示图片标识</w:t>
            </w:r>
          </w:p>
        </w:tc>
        <w:tc>
          <w:tcPr>
            <w:tcW w:w="855" w:type="dxa"/>
          </w:tcPr>
          <w:p/>
        </w:tc>
        <w:tc>
          <w:tcPr>
            <w:tcW w:w="67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</w:tcPr>
          <w:p>
            <w:r>
              <w:rPr>
                <w:rFonts w:hint="eastAsia"/>
                <w:color w:val="FF0000"/>
              </w:rPr>
              <w:t>（图片大小限制）</w:t>
            </w:r>
          </w:p>
        </w:tc>
        <w:tc>
          <w:tcPr>
            <w:tcW w:w="135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</w:pPr>
            <w:r>
              <w:rPr>
                <w:rFonts w:hint="eastAsia"/>
              </w:rPr>
              <w:t>标识名称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应用在后台处理中，运用的唯一标识名称</w:t>
            </w:r>
          </w:p>
        </w:tc>
        <w:tc>
          <w:tcPr>
            <w:tcW w:w="855" w:type="dxa"/>
          </w:tcPr>
          <w:p/>
        </w:tc>
        <w:tc>
          <w:tcPr>
            <w:tcW w:w="67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文本类，2</w:t>
            </w:r>
            <w:r>
              <w:t>0</w:t>
            </w:r>
            <w:r>
              <w:rPr>
                <w:rFonts w:hint="eastAsia"/>
              </w:rPr>
              <w:t>字</w:t>
            </w:r>
          </w:p>
        </w:tc>
        <w:tc>
          <w:tcPr>
            <w:tcW w:w="13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应用对外显示的名字</w:t>
            </w:r>
          </w:p>
        </w:tc>
        <w:tc>
          <w:tcPr>
            <w:tcW w:w="855" w:type="dxa"/>
          </w:tcPr>
          <w:p/>
        </w:tc>
        <w:tc>
          <w:tcPr>
            <w:tcW w:w="67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</w:tcPr>
          <w:p/>
        </w:tc>
        <w:tc>
          <w:tcPr>
            <w:tcW w:w="13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远程服务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应用的内存占用大小</w:t>
            </w:r>
          </w:p>
        </w:tc>
        <w:tc>
          <w:tcPr>
            <w:tcW w:w="855" w:type="dxa"/>
          </w:tcPr>
          <w:p/>
        </w:tc>
        <w:tc>
          <w:tcPr>
            <w:tcW w:w="67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 xml:space="preserve">单位为 </w:t>
            </w:r>
            <w:r>
              <w:t>MB</w:t>
            </w:r>
          </w:p>
          <w:p>
            <w:r>
              <w:rPr>
                <w:rFonts w:hint="eastAsia"/>
              </w:rPr>
              <w:t>取值0</w:t>
            </w:r>
            <w:r>
              <w:t>.1-1023</w:t>
            </w:r>
          </w:p>
        </w:tc>
        <w:tc>
          <w:tcPr>
            <w:tcW w:w="135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24.3</w:t>
            </w:r>
            <w:r>
              <w:rPr>
                <w:rFonts w:hint="eastAsia"/>
                <w:szCs w:val="21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上架应用当前版本</w:t>
            </w:r>
          </w:p>
        </w:tc>
        <w:tc>
          <w:tcPr>
            <w:tcW w:w="855" w:type="dxa"/>
          </w:tcPr>
          <w:p/>
        </w:tc>
        <w:tc>
          <w:tcPr>
            <w:tcW w:w="67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</w:tcPr>
          <w:p>
            <w:r>
              <w:t>100.100.100.</w:t>
            </w:r>
            <w:r>
              <w:rPr>
                <w:rFonts w:hint="eastAsia"/>
              </w:rPr>
              <w:t>每位取值0-99</w:t>
            </w:r>
          </w:p>
        </w:tc>
        <w:tc>
          <w:tcPr>
            <w:tcW w:w="135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2.1.12</w:t>
            </w:r>
          </w:p>
        </w:tc>
      </w:tr>
    </w:tbl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color w:val="F79646" w:themeColor="accent6"/>
        </w:rPr>
      </w:pPr>
      <w:r>
        <w:rPr>
          <w:rFonts w:hint="eastAsia"/>
          <w:sz w:val="24"/>
        </w:rPr>
        <w:t>流程图</w:t>
      </w:r>
      <w:r>
        <w:rPr>
          <w:rFonts w:hint="eastAsia"/>
          <w:color w:val="F79646" w:themeColor="accent6"/>
        </w:rPr>
        <w:t>（复杂流程， 辅以流程图说明，帮助理解）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293370</wp:posOffset>
            </wp:positionV>
            <wp:extent cx="5824220" cy="2418715"/>
            <wp:effectExtent l="0" t="0" r="0" b="0"/>
            <wp:wrapTopAndBottom/>
            <wp:docPr id="5" name="图片 5" descr="订单流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订单流程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3A65D"/>
    <w:multiLevelType w:val="multilevel"/>
    <w:tmpl w:val="4EE3A6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313F"/>
    <w:rsid w:val="00010C10"/>
    <w:rsid w:val="00024EAE"/>
    <w:rsid w:val="003530CE"/>
    <w:rsid w:val="005158A6"/>
    <w:rsid w:val="0052730B"/>
    <w:rsid w:val="005E539D"/>
    <w:rsid w:val="006A6852"/>
    <w:rsid w:val="00831814"/>
    <w:rsid w:val="00877D81"/>
    <w:rsid w:val="00930174"/>
    <w:rsid w:val="0098313F"/>
    <w:rsid w:val="00A67F5D"/>
    <w:rsid w:val="00B528FD"/>
    <w:rsid w:val="00BC3805"/>
    <w:rsid w:val="00C15552"/>
    <w:rsid w:val="00C967F2"/>
    <w:rsid w:val="00D71491"/>
    <w:rsid w:val="4B6160F7"/>
    <w:rsid w:val="553369DF"/>
    <w:rsid w:val="5DD96F51"/>
    <w:rsid w:val="7E68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uiPriority w:val="99"/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 Accent 3"/>
    <w:basedOn w:val="8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字符"/>
    <w:basedOn w:val="7"/>
    <w:link w:val="6"/>
    <w:semiHidden/>
    <w:uiPriority w:val="99"/>
    <w:rPr>
      <w:sz w:val="18"/>
      <w:szCs w:val="18"/>
    </w:rPr>
  </w:style>
  <w:style w:type="character" w:customStyle="1" w:styleId="13">
    <w:name w:val="标题 4字符"/>
    <w:link w:val="5"/>
    <w:uiPriority w:val="0"/>
    <w:rPr>
      <w:rFonts w:ascii="Arial" w:hAnsi="Arial" w:eastAsia="黑体"/>
      <w:b/>
      <w:sz w:val="28"/>
    </w:rPr>
  </w:style>
  <w:style w:type="table" w:customStyle="1" w:styleId="14">
    <w:name w:val="Plain Table 1"/>
    <w:basedOn w:val="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247</Words>
  <Characters>1410</Characters>
  <Lines>11</Lines>
  <Paragraphs>3</Paragraphs>
  <TotalTime>7</TotalTime>
  <ScaleCrop>false</ScaleCrop>
  <LinksUpToDate>false</LinksUpToDate>
  <CharactersWithSpaces>1654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2017-12-25T04:50:00Z</dcterms:created>
  <dc:creator>Administrator</dc:creator>
  <cp:lastModifiedBy>Dual</cp:lastModifiedBy>
  <dcterms:modified xsi:type="dcterms:W3CDTF">2018-05-28T04:00:24Z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