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模板T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模板语言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模板变量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数字、字母、下划线和点组成，不能下划线开头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使用模板变量：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{{ 模板变量名 }}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解析顺序：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如：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{{ book.btitle }}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把book看成字典，btitle为键名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把book当成对象，btitle为属性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把book当成对象，btitle为方法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如：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{{ book.0 }}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把book当成字典，0为键名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把book当成列表，0为下标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如果解析失败，返回空字符串填充模板变量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模板标签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{% 代码段 %}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for循环：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for x in 列表 %}....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empty %}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列表为空时执行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..{% endfor %}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forloop.counter %}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可以得到for循环到了第几次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条件判断：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if 条件 %}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elif 条件 %}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else %}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endif %}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关系比较操作符：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&gt;, &lt;, &gt;=, &lt;=, ==, !=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比较操作符两边必须有空格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逻辑运算：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Not and 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过滤器：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用于对模板变量进行操作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data: 改变日期的显示格式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length: 求长度，针对字符串和列表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default: 设置模板变量的默认值，不设置的话空字符串填充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格式：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模板变量|过滤器:参数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编写base.html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预留块：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{% block 块名 %}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可写可不写内容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100330</wp:posOffset>
                </wp:positionV>
                <wp:extent cx="2133600" cy="3492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9855" y="3392170"/>
                          <a:ext cx="2133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路径是从templates下开始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65pt;margin-top:7.9pt;height:27.5pt;width:168pt;z-index:251658240;mso-width-relative:page;mso-height-relative:page;" fillcolor="#FFFFFF [3201]" filled="t" stroked="t" coordsize="21600,21600" o:gfxdata="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Z51ANUAAAAJAQAADwAAAAAAAAABACAAAAAi&#10;AAAAZHJzL2Rvd25yZXYueG1sUEsBAhQAFAAAAAgAh07iQIec7GB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路径是从templates下开始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{% endblock 块名 %}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124460</wp:posOffset>
                </wp:positionV>
                <wp:extent cx="774700" cy="317500"/>
                <wp:effectExtent l="1905" t="13335" r="10795" b="120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81655" y="3614420"/>
                          <a:ext cx="77470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2.65pt;margin-top:9.8pt;height:25pt;width:61pt;z-index:251659264;mso-width-relative:page;mso-height-relative:page;" filled="f" stroked="t" coordsize="21600,21600" o:gfxdata="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9AHObXAAAACQEAAA8AAAAAAAAAAQAgAAAAIgAAAGRycy9k&#10;b3ducmV2LnhtbFBLAQIUABQAAAAIAIdO4kATXNvDAwIAAKo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子模板文件: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{% extends 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booktest/base.html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%}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{% block 块名 %}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重写内容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{% endblock 块名 %}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html转义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（使用模板时)在模板上下文中的html标签默认会被转义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小于 &lt; 转换为 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&amp;lt；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大于 &gt; 转换为 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&amp;gt；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单引号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转换为 &amp;#39；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双引号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转换为 &amp;quot；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与符号 &amp; 转换为 &amp;amp；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要关闭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模板上下文字符串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的转义：可以使用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{{ 模板变量|safe }}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也可以：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autoescape off %}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模板语言代码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endautoescape off %}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模板硬编码中的字符串默认不会转义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：{{ test|default: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&lt;h1&gt; ...&lt;/h1&gt;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}}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手动转义：{{ test|default: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&amp;lt;h1&amp;gt; ...&amp;lt;/h1&amp;gt;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}}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四、csrf攻击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cyan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  <w:lang w:val="en-US" w:eastAsia="zh-CN"/>
        </w:rPr>
        <w:t>跨站请求伪造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当你登录某个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你的浏览器保存了seeionid，且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登录状态仍保持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即没有退出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2）你又访问了某个网站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，其中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某个操作会发起对你之前登录的网页中某些修改信息的请求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hidden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 xml:space="preserve"> name=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pwd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789</w:t>
      </w:r>
      <w:r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&gt;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此时，由于登录状态保持，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rl请求也是基于你的浏览器，那么就可以进入并进行信息的修改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5274310" cy="3328670"/>
            <wp:effectExtent l="0" t="0" r="889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Django本身默认启用了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csrf防护中间件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，只针对post提交，所以重要数据用post提交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自己的网站在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所有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表单post提交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的时候加上一个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模板标签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126365</wp:posOffset>
                </wp:positionV>
                <wp:extent cx="1739900" cy="304800"/>
                <wp:effectExtent l="4445" t="4445" r="825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5855" y="7480935"/>
                          <a:ext cx="17399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正式编写时用反向解析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15pt;margin-top:9.95pt;height:24pt;width:137pt;z-index:251660288;mso-width-relative:page;mso-height-relative:page;" fillcolor="#FFFF00" filled="t" stroked="t" coordsize="21600,21600" o:gfxdata="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4TqptkAAAAJAQAADwAAAAAA&#10;AAABACAAAAAiAAAAZHJzL2Rvd25yZXYueG1sUEsBAhQAFAAAAAgAh07iQPqV40RLAgAAdQ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正式编写时用反向解析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196215</wp:posOffset>
                </wp:positionV>
                <wp:extent cx="660400" cy="50800"/>
                <wp:effectExtent l="635" t="5080" r="12065" b="457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7805" y="7417435"/>
                          <a:ext cx="660400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15pt;margin-top:15.45pt;height:4pt;width:52pt;z-index:251661312;mso-width-relative:page;mso-height-relative:page;" filled="f" stroked="t" coordsize="21600,21600" o:gfxdata="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LVOK9YAAAAJAQAADwAAAAAAAAABACAAAAAiAAAAZHJzL2Rvd25yZXYu&#10;eG1sUEsBAhQAFAAAAAgAh07iQIJR4DX9AQAAnw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&lt;form method=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post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action=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/......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{% csrf_token %}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.......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  <w:t>防护原理：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1、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渲染模板文件时{% csrf_token %}被替换为一个csrfmiddlewaretoken的隐藏域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&lt;input type=”hidden” name=”csrfmiddlewaretoken” value=”...”&gt;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2、服务器会交给浏览器保存一个名为csrftoken的cookie信息，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2"/>
          <w:sz w:val="24"/>
          <w:szCs w:val="24"/>
          <w:highlight w:val="cyan"/>
          <w:shd w:val="clear" w:fill="FFFFFF"/>
        </w:rPr>
        <w:t>这条信息的值与隐藏域input元素的value属性是一致的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2"/>
          <w:sz w:val="24"/>
          <w:szCs w:val="24"/>
          <w:shd w:val="clear" w:fill="FFFFFF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3、提交表单时，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csrfmiddlewaretoken的隐藏域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none"/>
          <w:lang w:val="en-US" w:eastAsia="zh-CN"/>
        </w:rPr>
        <w:t>value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值和cookie值都会发给服务器，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2"/>
          <w:sz w:val="24"/>
          <w:szCs w:val="24"/>
          <w:shd w:val="clear" w:fill="FFFFFF"/>
        </w:rPr>
        <w:t>提交到服务器后会先由csrf中间件进行验证，如果对比失败</w:t>
      </w:r>
      <w:r>
        <w:rPr>
          <w:rFonts w:hint="eastAsia" w:ascii="Times New Roman" w:hAnsi="Times New Roman" w:cs="Times New Roman"/>
          <w:i w:val="0"/>
          <w:caps w:val="0"/>
          <w:color w:val="auto"/>
          <w:spacing w:val="2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2"/>
          <w:sz w:val="24"/>
          <w:szCs w:val="24"/>
          <w:shd w:val="clear" w:fill="FFFFFF"/>
        </w:rPr>
        <w:t>则返回403页面，而不会进行后续的处理。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2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i w:val="0"/>
          <w:caps w:val="0"/>
          <w:color w:val="auto"/>
          <w:spacing w:val="2"/>
          <w:sz w:val="24"/>
          <w:szCs w:val="24"/>
          <w:highlight w:val="cyan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auto"/>
          <w:spacing w:val="2"/>
          <w:sz w:val="24"/>
          <w:szCs w:val="24"/>
          <w:highlight w:val="cyan"/>
          <w:shd w:val="clear" w:fill="FFFFFF"/>
          <w:lang w:val="en-US" w:eastAsia="zh-CN"/>
        </w:rPr>
        <w:t>一个网站是不好拿到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FF0000"/>
          <w:spacing w:val="2"/>
          <w:sz w:val="24"/>
          <w:szCs w:val="24"/>
          <w:highlight w:val="cyan"/>
          <w:shd w:val="clear" w:fill="FFFFFF"/>
          <w:lang w:val="en-US" w:eastAsia="zh-CN"/>
        </w:rPr>
        <w:t>其他人</w:t>
      </w:r>
      <w:r>
        <w:rPr>
          <w:rFonts w:hint="eastAsia" w:ascii="Times New Roman" w:hAnsi="Times New Roman" w:cs="Times New Roman"/>
          <w:i w:val="0"/>
          <w:caps w:val="0"/>
          <w:color w:val="auto"/>
          <w:spacing w:val="2"/>
          <w:sz w:val="24"/>
          <w:szCs w:val="24"/>
          <w:highlight w:val="cyan"/>
          <w:shd w:val="clear" w:fill="FFFFFF"/>
          <w:lang w:val="en-US" w:eastAsia="zh-CN"/>
        </w:rPr>
        <w:t>访问网站的隐藏域的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i w:val="0"/>
          <w:caps w:val="0"/>
          <w:color w:val="auto"/>
          <w:spacing w:val="2"/>
          <w:sz w:val="24"/>
          <w:szCs w:val="24"/>
          <w:highlight w:val="cyan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五、反向解析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i w:val="0"/>
          <w:caps w:val="0"/>
          <w:color w:val="FF0000"/>
          <w:spacing w:val="2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auto"/>
          <w:spacing w:val="2"/>
          <w:sz w:val="24"/>
          <w:szCs w:val="24"/>
          <w:highlight w:val="none"/>
          <w:shd w:val="clear" w:fill="FFFFFF"/>
          <w:lang w:val="en-US" w:eastAsia="zh-CN"/>
        </w:rPr>
        <w:t>具体可以看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FF0000"/>
          <w:spacing w:val="2"/>
          <w:sz w:val="24"/>
          <w:szCs w:val="24"/>
          <w:highlight w:val="none"/>
          <w:shd w:val="clear" w:fill="FFFFFF"/>
          <w:lang w:val="en-US" w:eastAsia="zh-CN"/>
        </w:rPr>
        <w:t>1-项目开发流程.docx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B02CA"/>
    <w:multiLevelType w:val="singleLevel"/>
    <w:tmpl w:val="B1FB02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89E8D6E"/>
    <w:multiLevelType w:val="singleLevel"/>
    <w:tmpl w:val="C89E8D6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B360493"/>
    <w:multiLevelType w:val="singleLevel"/>
    <w:tmpl w:val="0B3604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A239C"/>
    <w:rsid w:val="043C39CF"/>
    <w:rsid w:val="106E678D"/>
    <w:rsid w:val="2E9A239C"/>
    <w:rsid w:val="40C915DA"/>
    <w:rsid w:val="562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2020-08-03T12:01:00Z</dcterms:created>
  <dc:creator>fulov</dc:creator>
  <cp:lastModifiedBy>fulov</cp:lastModifiedBy>
  <dcterms:modified xsi:type="dcterms:W3CDTF">2020-08-06T11:51:52Z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