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E91B138" w14:textId="77777777" w:rsidR="00462043" w:rsidRDefault="00462043">
      <w:pPr>
        <w:ind w:firstLine="480"/>
        <w:rPr>
          <w:rFonts w:hint="eastAsia"/>
        </w:rPr>
      </w:pPr>
    </w:p>
    <w:p w14:paraId="76487B12" w14:textId="77777777" w:rsidR="00462043" w:rsidRDefault="00462043">
      <w:pPr>
        <w:pStyle w:val="a8"/>
        <w:rPr>
          <w:rFonts w:hint="eastAsia"/>
        </w:rPr>
      </w:pPr>
    </w:p>
    <w:p w14:paraId="55A6578D" w14:textId="77777777" w:rsidR="00462043" w:rsidRDefault="00462043">
      <w:pPr>
        <w:pStyle w:val="a8"/>
        <w:rPr>
          <w:rFonts w:hint="eastAsia"/>
        </w:rPr>
      </w:pPr>
    </w:p>
    <w:p w14:paraId="6979995B" w14:textId="77777777" w:rsidR="00462043" w:rsidRDefault="00462043">
      <w:pPr>
        <w:ind w:firstLine="480"/>
        <w:rPr>
          <w:rFonts w:hint="eastAsia"/>
        </w:rPr>
      </w:pPr>
    </w:p>
    <w:p w14:paraId="78FD2FCA" w14:textId="77777777" w:rsidR="00462043" w:rsidRDefault="00AB65A0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241F62A1" w14:textId="77777777" w:rsidR="00462043" w:rsidRDefault="00462043">
      <w:pPr>
        <w:jc w:val="center"/>
        <w:rPr>
          <w:rFonts w:hint="eastAsia"/>
          <w:b/>
          <w:bCs/>
          <w:sz w:val="44"/>
          <w:szCs w:val="44"/>
        </w:rPr>
      </w:pPr>
    </w:p>
    <w:p w14:paraId="631772E8" w14:textId="77777777" w:rsidR="00462043" w:rsidRDefault="00AB65A0">
      <w:pPr>
        <w:ind w:firstLineChars="0" w:firstLine="0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待核草稿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·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未获正式发布批准</w:t>
      </w:r>
    </w:p>
    <w:p w14:paraId="15A025DF" w14:textId="77777777" w:rsidR="00462043" w:rsidRDefault="00462043">
      <w:pPr>
        <w:ind w:firstLine="480"/>
        <w:rPr>
          <w:rFonts w:hint="eastAsia"/>
        </w:rPr>
      </w:pPr>
    </w:p>
    <w:p w14:paraId="3BD98B97" w14:textId="77777777" w:rsidR="00462043" w:rsidRDefault="00462043">
      <w:pPr>
        <w:ind w:firstLine="480"/>
        <w:rPr>
          <w:rFonts w:hint="eastAsia"/>
        </w:rPr>
      </w:pPr>
    </w:p>
    <w:p w14:paraId="23CD06CF" w14:textId="77777777" w:rsidR="00462043" w:rsidRDefault="0046204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B8AFCB5" w14:textId="77777777" w:rsidR="00462043" w:rsidRDefault="00462043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6E0D667F" w14:textId="77777777" w:rsidR="00462043" w:rsidRDefault="00462043">
      <w:pPr>
        <w:ind w:firstLine="482"/>
        <w:rPr>
          <w:rFonts w:hint="eastAsia"/>
          <w:b/>
          <w:bCs/>
          <w:szCs w:val="28"/>
        </w:rPr>
      </w:pPr>
    </w:p>
    <w:p w14:paraId="1321FF90" w14:textId="77777777" w:rsidR="00462043" w:rsidRDefault="00462043">
      <w:pPr>
        <w:ind w:firstLine="482"/>
        <w:rPr>
          <w:rFonts w:hint="eastAsia"/>
          <w:b/>
          <w:bCs/>
          <w:szCs w:val="28"/>
        </w:rPr>
      </w:pPr>
    </w:p>
    <w:p w14:paraId="1A5600AC" w14:textId="77777777" w:rsidR="00462043" w:rsidRDefault="00AB65A0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  <w:r>
        <w:rPr>
          <w:rFonts w:hAnsi="宋体" w:hint="eastAsia"/>
          <w:b/>
          <w:bCs/>
          <w:szCs w:val="28"/>
        </w:rPr>
        <w:t>建设</w:t>
      </w:r>
      <w:r>
        <w:rPr>
          <w:rFonts w:hAnsi="宋体" w:hint="eastAsia"/>
          <w:b/>
          <w:bCs/>
          <w:szCs w:val="28"/>
        </w:rPr>
        <w:t>单位：待确认</w:t>
      </w:r>
    </w:p>
    <w:p w14:paraId="7064734A" w14:textId="77777777" w:rsidR="00462043" w:rsidRDefault="00AB65A0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编制单位：编制单位待确认</w:t>
      </w:r>
    </w:p>
    <w:p w14:paraId="58A7CF8C" w14:textId="77777777" w:rsidR="00462043" w:rsidRDefault="00AB65A0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2026-09-24</w:t>
      </w:r>
    </w:p>
    <w:p w14:paraId="38D21CD4" w14:textId="77777777" w:rsidR="00462043" w:rsidRDefault="0046204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FA8CB3A" w14:textId="77777777" w:rsidR="00462043" w:rsidRDefault="0046204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9896496" w14:textId="77777777" w:rsidR="00462043" w:rsidRDefault="00462043">
      <w:pPr>
        <w:ind w:firstLine="480"/>
        <w:rPr>
          <w:rFonts w:hint="eastAsia"/>
        </w:rPr>
        <w:sectPr w:rsidR="0046204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66E49359" w14:textId="77777777" w:rsidR="00462043" w:rsidRDefault="00AB65A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233216CE" w14:textId="4095B5BB" w:rsidR="00815BF3" w:rsidRDefault="00AB65A0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"1-3"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155644" w:history="1">
        <w:r w:rsidR="00815BF3" w:rsidRPr="00DB21AF">
          <w:rPr>
            <w:rStyle w:val="aff2"/>
            <w:noProof/>
          </w:rPr>
          <w:t>1.</w:t>
        </w:r>
        <w:r w:rsidR="00815BF3"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="00815BF3" w:rsidRPr="00DB21AF">
          <w:rPr>
            <w:rStyle w:val="aff2"/>
            <w:rFonts w:ascii="宋体" w:hAnsi="宋体"/>
            <w:bCs/>
            <w:noProof/>
            <w:lang w:val="zh-CN"/>
          </w:rPr>
          <w:t>1 现状与建设必要性</w:t>
        </w:r>
        <w:r w:rsidR="00815BF3">
          <w:rPr>
            <w:rFonts w:hint="eastAsia"/>
            <w:noProof/>
          </w:rPr>
          <w:tab/>
        </w:r>
        <w:r w:rsidR="00815BF3">
          <w:rPr>
            <w:rFonts w:hint="eastAsia"/>
            <w:noProof/>
          </w:rPr>
          <w:fldChar w:fldCharType="begin"/>
        </w:r>
        <w:r w:rsidR="00815BF3">
          <w:rPr>
            <w:rFonts w:hint="eastAsia"/>
            <w:noProof/>
          </w:rPr>
          <w:instrText xml:space="preserve"> </w:instrText>
        </w:r>
        <w:r w:rsidR="00815BF3">
          <w:rPr>
            <w:noProof/>
          </w:rPr>
          <w:instrText>PAGEREF _Toc241155644 \h</w:instrText>
        </w:r>
        <w:r w:rsidR="00815BF3">
          <w:rPr>
            <w:rFonts w:hint="eastAsia"/>
            <w:noProof/>
          </w:rPr>
          <w:instrText xml:space="preserve"> </w:instrText>
        </w:r>
        <w:r w:rsidR="00815BF3">
          <w:rPr>
            <w:rFonts w:hint="eastAsia"/>
            <w:noProof/>
          </w:rPr>
        </w:r>
        <w:r w:rsidR="00815BF3">
          <w:rPr>
            <w:rFonts w:hint="eastAsia"/>
            <w:noProof/>
          </w:rPr>
          <w:fldChar w:fldCharType="separate"/>
        </w:r>
        <w:r w:rsidR="00815BF3">
          <w:rPr>
            <w:noProof/>
          </w:rPr>
          <w:t>2</w:t>
        </w:r>
        <w:r w:rsidR="00815BF3">
          <w:rPr>
            <w:rFonts w:hint="eastAsia"/>
            <w:noProof/>
          </w:rPr>
          <w:fldChar w:fldCharType="end"/>
        </w:r>
      </w:hyperlink>
    </w:p>
    <w:p w14:paraId="53A1976E" w14:textId="52DC0B7F" w:rsidR="00815BF3" w:rsidRDefault="00815BF3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645" w:history="1">
        <w:r w:rsidRPr="00DB21AF">
          <w:rPr>
            <w:rStyle w:val="aff2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Pr="00DB21AF">
          <w:rPr>
            <w:rStyle w:val="aff2"/>
            <w:rFonts w:ascii="宋体" w:hAnsi="宋体"/>
            <w:bCs/>
            <w:noProof/>
            <w:lang w:val="zh-CN"/>
          </w:rPr>
          <w:t>2 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_Toc241155645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793B3272" w14:textId="68C5EBDA" w:rsidR="00815BF3" w:rsidRDefault="00815BF3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646" w:history="1">
        <w:r w:rsidRPr="00DB21AF">
          <w:rPr>
            <w:rStyle w:val="aff2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Pr="00DB21AF">
          <w:rPr>
            <w:rStyle w:val="aff2"/>
            <w:rFonts w:ascii="宋体" w:hAnsi="宋体"/>
            <w:bCs/>
            <w:noProof/>
            <w:lang w:val="zh-CN"/>
          </w:rPr>
          <w:t>3 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_Toc241155646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F0B374C" w14:textId="77B7CB35" w:rsidR="00815BF3" w:rsidRDefault="00815BF3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647" w:history="1">
        <w:r w:rsidRPr="00DB21AF">
          <w:rPr>
            <w:rStyle w:val="aff2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Pr="00DB21AF">
          <w:rPr>
            <w:rStyle w:val="aff2"/>
            <w:rFonts w:ascii="宋体" w:hAnsi="宋体"/>
            <w:bCs/>
            <w:noProof/>
            <w:lang w:val="zh-CN"/>
          </w:rPr>
          <w:t>4 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_Toc241155647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1C55506E" w14:textId="32CA08F5" w:rsidR="00815BF3" w:rsidRDefault="00815BF3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648" w:history="1">
        <w:r w:rsidRPr="00DB21AF">
          <w:rPr>
            <w:rStyle w:val="aff2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Pr="00DB21AF">
          <w:rPr>
            <w:rStyle w:val="aff2"/>
            <w:rFonts w:ascii="宋体" w:hAnsi="宋体"/>
            <w:bCs/>
            <w:noProof/>
            <w:lang w:val="zh-CN"/>
          </w:rPr>
          <w:t>5 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_Toc241155648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FFB3C25" w14:textId="58A3A1CD" w:rsidR="00815BF3" w:rsidRDefault="00815BF3">
      <w:pPr>
        <w:pStyle w:val="TOC1"/>
        <w:tabs>
          <w:tab w:val="left" w:pos="1260"/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5649" w:history="1">
        <w:r w:rsidRPr="00DB21AF">
          <w:rPr>
            <w:rStyle w:val="aff2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b w:val="0"/>
            <w:noProof/>
            <w:sz w:val="22"/>
            <w14:ligatures w14:val="standardContextual"/>
          </w:rPr>
          <w:tab/>
        </w:r>
        <w:r w:rsidRPr="00DB21AF">
          <w:rPr>
            <w:rStyle w:val="aff2"/>
            <w:rFonts w:ascii="宋体" w:hAnsi="宋体"/>
            <w:bCs/>
            <w:noProof/>
            <w:lang w:val="zh-CN"/>
          </w:rPr>
          <w:t>6 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_Toc241155649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9F5BAC2" w14:textId="343F030D" w:rsidR="00462043" w:rsidRDefault="00AB65A0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130AA73B" w14:textId="77777777" w:rsidR="00462043" w:rsidRDefault="00462043">
      <w:pPr>
        <w:pStyle w:val="10"/>
        <w:rPr>
          <w:color w:val="auto"/>
        </w:rPr>
        <w:sectPr w:rsidR="00462043">
          <w:footerReference w:type="default" r:id="rId13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1ABE347D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0DF05FC7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1" w:name="Cb6451cc6dd815a950de3dcc4"/>
      <w:bookmarkStart w:id="2" w:name="_Toc241155644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1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现状与建设必要性</w:t>
      </w:r>
      <w:bookmarkEnd w:id="1"/>
      <w:bookmarkEnd w:id="2"/>
    </w:p>
    <w:p w14:paraId="599709E4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统一接入控制和审计追溯具有建设必要性；该判断仅基于已提供的控制目标，不扩大为收益结论。</w:t>
      </w:r>
      <w:bookmarkEnd w:id="3"/>
    </w:p>
    <w:p w14:paraId="12635D4D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4" w:name="C8a1eb106427026fd9f7daef2"/>
      <w:bookmarkStart w:id="5" w:name="_Toc241155645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2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备选技术路线</w:t>
      </w:r>
      <w:bookmarkEnd w:id="4"/>
      <w:bookmarkEnd w:id="5"/>
    </w:p>
    <w:p w14:paraId="08FF14EA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6" w:name="C8a1eb106427026fd9f7daef2P1"/>
      <w:r>
        <w:rPr>
          <w:rFonts w:hint="eastAsia"/>
          <w:lang w:val="zh-CN"/>
        </w:rPr>
        <w:t>比较旁挂并行验证与直接切换两种路线。前者回退条件较清晰，后者实施更集中；最终选择待人工确认。</w:t>
      </w:r>
      <w:bookmarkEnd w:id="6"/>
    </w:p>
    <w:p w14:paraId="3CD2027D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7" w:name="C562a77a7ae22fe1bb05561df"/>
      <w:bookmarkStart w:id="8" w:name="_Toc241155646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3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实施条件与技术方案</w:t>
      </w:r>
      <w:bookmarkEnd w:id="7"/>
      <w:bookmarkEnd w:id="8"/>
    </w:p>
    <w:p w14:paraId="5FB65910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9" w:name="C562a77a7ae22fe1bb05561dfP1"/>
      <w:r>
        <w:rPr>
          <w:rFonts w:hint="eastAsia"/>
          <w:lang w:val="zh-CN"/>
        </w:rPr>
        <w:t>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9"/>
    </w:p>
    <w:p w14:paraId="7183AAFA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10" w:name="C37c48e35b50ae9c90981b34b"/>
      <w:bookmarkStart w:id="11" w:name="_Toc241155647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4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风险与控制</w:t>
      </w:r>
      <w:bookmarkEnd w:id="10"/>
      <w:bookmarkEnd w:id="11"/>
    </w:p>
    <w:p w14:paraId="634335CD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12" w:name="C37c48e35b50ae9c90981b34bP1"/>
      <w:r>
        <w:rPr>
          <w:rFonts w:hint="eastAsia"/>
          <w:lang w:val="zh-CN"/>
        </w:rPr>
        <w:t>主要风险为切换中断、配置口径不一致和责任边界缺失；以分步验证、回退和人工确认控制。</w:t>
      </w:r>
      <w:bookmarkEnd w:id="12"/>
    </w:p>
    <w:p w14:paraId="2473D26A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13" w:name="C5e9ad751b5e6102bb17b687e"/>
      <w:bookmarkStart w:id="14" w:name="_Toc241155648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5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经济资料边界</w:t>
      </w:r>
      <w:bookmarkEnd w:id="13"/>
      <w:bookmarkEnd w:id="14"/>
    </w:p>
    <w:p w14:paraId="0A5BF74A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15" w:name="C5e9ad751b5e6102bb17b687eP1"/>
      <w:r>
        <w:rPr>
          <w:rFonts w:hint="eastAsia"/>
          <w:lang w:val="zh-CN"/>
        </w:rPr>
        <w:t>当前没有经核实的建设成本、运维成本或收益数据，因此不形成投资回报、成本节约或收益结论。</w:t>
      </w:r>
      <w:bookmarkEnd w:id="15"/>
    </w:p>
    <w:p w14:paraId="052A9001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1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"/>
    </w:p>
    <w:p w14:paraId="4CE319BB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1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7"/>
    </w:p>
    <w:p w14:paraId="3F5EEA95" w14:textId="77777777" w:rsidR="00462043" w:rsidRDefault="00AB65A0">
      <w:pPr>
        <w:pStyle w:val="10"/>
        <w:pageBreakBefore/>
        <w:spacing w:line="360" w:lineRule="exact"/>
        <w:jc w:val="center"/>
        <w:rPr>
          <w:color w:val="auto"/>
        </w:rPr>
      </w:pPr>
      <w:bookmarkStart w:id="18" w:name="PENDING_HEADING"/>
      <w:bookmarkStart w:id="19" w:name="_Toc241155649"/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lastRenderedPageBreak/>
        <w:t xml:space="preserve">6 </w:t>
      </w:r>
      <w:r>
        <w:rPr>
          <w:rFonts w:ascii="宋体" w:eastAsia="宋体" w:hAnsi="宋体" w:hint="eastAsia"/>
          <w:b/>
          <w:bCs/>
          <w:color w:val="auto"/>
          <w:sz w:val="32"/>
          <w:szCs w:val="32"/>
          <w:lang w:val="zh-CN"/>
        </w:rPr>
        <w:t>待确认事项</w:t>
      </w:r>
      <w:bookmarkEnd w:id="18"/>
      <w:bookmarkEnd w:id="19"/>
    </w:p>
    <w:p w14:paraId="375A3331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2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"/>
    </w:p>
    <w:p w14:paraId="1A6AA935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21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1"/>
    </w:p>
    <w:p w14:paraId="08EA17E5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2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2"/>
    </w:p>
    <w:p w14:paraId="17A3642A" w14:textId="77777777" w:rsidR="00462043" w:rsidRDefault="00AB65A0">
      <w:pPr>
        <w:spacing w:line="360" w:lineRule="exact"/>
        <w:ind w:firstLine="480"/>
        <w:rPr>
          <w:rFonts w:hint="eastAsia"/>
        </w:rPr>
      </w:pPr>
      <w:bookmarkStart w:id="2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3"/>
    </w:p>
    <w:sectPr w:rsidR="00462043">
      <w:footerReference w:type="default" r:id="rId14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88DF" w14:textId="77777777" w:rsidR="00AB65A0" w:rsidRDefault="00AB65A0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04919EB" w14:textId="77777777" w:rsidR="00AB65A0" w:rsidRDefault="00AB65A0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15A2" w14:textId="77777777" w:rsidR="00462043" w:rsidRDefault="00462043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B53C" w14:textId="77777777" w:rsidR="00462043" w:rsidRDefault="00462043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BC0F" w14:textId="77777777" w:rsidR="00462043" w:rsidRDefault="00462043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5615" w14:textId="77777777" w:rsidR="00462043" w:rsidRDefault="00AB65A0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609C5A" wp14:editId="735B1EC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7CC1C5" w14:textId="77777777" w:rsidR="00462043" w:rsidRDefault="00AB65A0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15BF3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09C5A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27CC1C5" w14:textId="77777777" w:rsidR="00462043" w:rsidRDefault="00AB65A0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15BF3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6726" w14:textId="77777777" w:rsidR="00462043" w:rsidRDefault="00AB65A0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B8C2B0" wp14:editId="1011A0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B948F" w14:textId="73D9D710" w:rsidR="00462043" w:rsidRDefault="00AB65A0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15BF3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8C2B0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E2B948F" w14:textId="73D9D710" w:rsidR="00462043" w:rsidRDefault="00AB65A0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15BF3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E860D6D" w14:textId="77777777" w:rsidR="00462043" w:rsidRDefault="00462043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FEFE" w14:textId="77777777" w:rsidR="00AB65A0" w:rsidRDefault="00AB65A0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E32E2CC" w14:textId="77777777" w:rsidR="00AB65A0" w:rsidRDefault="00AB65A0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6244" w14:textId="77777777" w:rsidR="00462043" w:rsidRDefault="00462043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B075C" w14:textId="77777777" w:rsidR="00462043" w:rsidRDefault="00462043">
    <w:pPr>
      <w:pStyle w:val="af2"/>
      <w:ind w:firstLine="562"/>
      <w:jc w:val="center"/>
      <w:textAlignment w:val="center"/>
      <w:rPr>
        <w:rFonts w:hint="eastAsia"/>
        <w:b/>
        <w:bCs/>
        <w:color w:val="005192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ABA7" w14:textId="77777777" w:rsidR="00462043" w:rsidRDefault="00462043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78214223">
    <w:abstractNumId w:val="1"/>
  </w:num>
  <w:num w:numId="2" w16cid:durableId="244850041">
    <w:abstractNumId w:val="0"/>
  </w:num>
  <w:num w:numId="3" w16cid:durableId="299577098">
    <w:abstractNumId w:val="3"/>
  </w:num>
  <w:num w:numId="4" w16cid:durableId="118223509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43"/>
    <w:rsid w:val="003476AA"/>
    <w:rsid w:val="00462043"/>
    <w:rsid w:val="00815BF3"/>
    <w:rsid w:val="00AB6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590320"/>
  <w15:docId w15:val="{442B90F4-C31F-43FA-B0D2-94DDE383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2026-09-24T07:20:00Z</dcterms:created>
  <dcterms:modified xsi:type="dcterms:W3CDTF">2026-09-24T07:20:00Z</dcterms:modified>
</cp:coreProperties>
</file>