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>
      <w:pPr>
        <w:ind w:firstLine="480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pStyle w:val="16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800000" cy="740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-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color w:val="auto"/>
        </w:rPr>
      </w:pPr>
      <w:r>
        <w:rPr>
          <w:rFonts w:hint="eastAsia"/>
          <w:b/>
          <w:bCs/>
          <w:color w:val="auto"/>
          <w:sz w:val="44"/>
          <w:szCs w:val="44"/>
        </w:rPr>
        <w:t xml:space="preserve">园区安全接入与集中审计可行性研究报告</w:t>
      </w:r>
    </w:p>
    <w:p>
      <w:pPr>
        <w:jc w:val="center"/>
        <w:rPr>
          <w:b/>
          <w:bCs/>
          <w:color w:val="auto"/>
          <w:sz w:val="44"/>
          <w:szCs w:val="44"/>
        </w:rPr>
      </w:pPr>
      <w:r/>
    </w:p>
    <w:p>
      <w:pPr>
        <w:ind w:firstLine="480"/>
        <w:rPr>
          <w:color w:val="auto"/>
        </w:rPr>
      </w:pPr>
      <w:r/>
    </w:p>
    <w:p>
      <w:pPr>
        <w:ind w:firstLine="480"/>
        <w:rPr>
          <w:color w:val="auto"/>
        </w:rPr>
      </w:pPr>
      <w:r/>
    </w:p>
    <w:p>
      <w:pPr>
        <w:pStyle w:val="70"/>
        <w:ind w:left="1822" w:leftChars="759" w:firstLine="487" w:firstLineChars="202"/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firstLine="0" w:firstLineChars="0"/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rPr>
          <w:rFonts w:hAnsi="宋体" w:cs="宋体"/>
          <w:b/>
          <w:bCs/>
          <w:color w:val="auto"/>
          <w:szCs w:val="28"/>
        </w:rPr>
      </w:pPr>
      <w:r/>
    </w:p>
    <w:p>
      <w:pPr>
        <w:pStyle w:val="70"/>
        <w:ind w:left="1822" w:leftChars="759" w:firstLine="487" w:firstLineChars="202"/>
        <w:rPr>
          <w:rFonts w:hint="default" w:hAnsi="宋体" w:cs="宋体"/>
          <w:b/>
          <w:bCs/>
          <w:color w:val="auto"/>
          <w:szCs w:val="28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pStyle w:val="70"/>
        <w:ind w:left="1822" w:leftChars="759" w:firstLine="487" w:firstLineChars="202"/>
        <w:rPr>
          <w:rFonts w:hint="default" w:hAnsi="宋体" w:eastAsia="宋体" w:cs="宋体"/>
          <w:b/>
          <w:bCs/>
          <w:color w:val="auto"/>
          <w:szCs w:val="28"/>
          <w:lang w:val="en-US" w:eastAsia="zh-CN"/>
        </w:rPr>
      </w:pPr>
      <w:r>
        <w:rPr>
          <w:rFonts w:hint="eastAsia" w:hAnsi="宋体" w:cs="宋体"/>
          <w:b/>
          <w:bCs/>
          <w:color w:val="auto"/>
          <w:szCs w:val="28"/>
        </w:rPr>
      </w:r>
      <w:r>
        <w:rPr>
          <w:rFonts w:hint="eastAsia" w:hAnsi="宋体" w:cs="宋体"/>
          <w:b/>
          <w:bCs/>
          <w:color w:val="auto"/>
          <w:szCs w:val="28"/>
          <w:lang w:val="en-US" w:eastAsia="zh-CN"/>
        </w:rPr>
      </w:r>
    </w:p>
    <w:p>
      <w:pPr>
        <w:ind w:firstLine="480"/>
        <w:rPr>
          <w:rFonts w:hint="default" w:eastAsia="宋体"/>
          <w:color w:val="auto"/>
          <w:lang w:val="en-US" w:eastAsia="zh-CN"/>
        </w:rPr>
        <w:sectPr>
          <w:footerReference r:id="rId10" w:type="first"/>
          <w:footerReference r:id="rId8" w:type="default"/>
          <w:footerReference r:id="rId9" w:type="even"/>
          <w:headerReference w:type="default" r:id="rId37"/>
          <w:headerReference w:type="first" r:id="rId38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titlePg/>
          <w:rtlGutter w:val="0"/>
          <w:docGrid w:type="linesAndChars" w:linePitch="360" w:charSpace="0"/>
        </w:sectPr>
      </w:pPr>
      <w:r/>
    </w:p>
    <w:p>
      <w:pPr>
        <w:ind w:firstLine="883" w:firstLineChars="200"/>
        <w:jc w:val="center"/>
        <w:rPr>
          <w:rFonts w:hint="eastAsia" w:ascii="宋体" w:hAnsi="宋体" w:eastAsia="宋体" w:cs="宋体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44"/>
          <w:szCs w:val="44"/>
          <w:lang w:val="en-US" w:eastAsia="zh-CN"/>
        </w:rPr>
        <w:t xml:space="preserve">目录</w:t>
      </w:r>
    </w:p>
    <w:p>
      <w:pPr>
        <w:pStyle w:val="26"/>
        <w:tabs>
          <w:tab w:val="right" w:leader="dot" w:pos="8300"/>
        </w:tabs>
      </w:pP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begin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instrText xml:space="preserve"> TOC \o "1-2" \h \u </w:instrText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separate"/>
      </w:r>
      <w:r>
        <w:rPr>
          <w:rFonts w:hint="eastAsia" w:ascii="宋体" w:hAnsi="宋体" w:cs="宋体"/>
          <w:b/>
          <w:bCs/>
          <w:color w:val="auto"/>
          <w:sz w:val="44"/>
          <w:szCs w:val="44"/>
        </w:rPr>
        <w:fldChar w:fldCharType="end"/>
      </w:r>
    </w:p>
    <w:p>
      <w:pPr>
        <w:pStyle w:val="2"/>
        <w:rPr>
          <w:color w:val="auto"/>
        </w:rPr>
        <w:sectPr>
          <w:footerReference r:id="rId13" w:type="default"/>
          <w:headerReference w:type="default" r:id="rId39"/>
          <w:pgSz w:w="11906" w:h="16838"/>
          <w:pgMar w:top="1440" w:right="1440" w:bottom="1440" w:left="1440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0" w:num="1"/>
          <w:rtlGutter w:val="0"/>
          <w:docGrid w:type="linesAndChars" w:linePitch="360" w:charSpace="0"/>
        </w:sectPr>
      </w:pPr>
      <w:r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" w:name="Cb6451cc6dd815a950de3dcc4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1 现状与建设必要性</w:t>
      </w:r>
      <w:bookmarkEnd w:id="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" w:name="Cb6451cc6dd815a950de3dcc4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1.1 评价目标与分析边界</w:t>
      </w:r>
      <w:bookmarkEnd w:id="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" w:name="Cb6451cc6dd815a950de3dcc4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" w:name="Cb6451cc6dd815a950de3dcc4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1.2 现状依据与关键假设</w:t>
      </w:r>
      <w:bookmarkEnd w:id="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" w:name="Cb6451cc6dd815a950de3dcc4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" w:name="Cb6451cc6dd815a950de3dcc4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1.3 可行性论证与风险控制</w:t>
      </w:r>
      <w:bookmarkEnd w:id="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" w:name="Cb6451cc6dd815a950de3dcc4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" w:name="Cb6451cc6dd815a950de3dcc4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1.4 实施条件与决策建议</w:t>
      </w:r>
      <w:bookmarkEnd w:id="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" w:name="Cb6451cc6dd815a950de3dcc4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" w:name="Cb6451cc6dd815a950de3dcc4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1.5 评价目标与分析边界</w:t>
      </w:r>
      <w:bookmarkEnd w:id="1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" w:name="Cb6451cc6dd815a950de3dcc4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现状与建设必要性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" w:name="DIAGRAM_0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1.6 业务闭环流程</w:t>
      </w:r>
      <w:bookmarkEnd w:id="12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" w:name="DIAGRAM_0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"/>
      <w:r>
        <w:drawing>
          <wp:inline xmlns:a="http://schemas.openxmlformats.org/drawingml/2006/main" xmlns:pic="http://schemas.openxmlformats.org/drawingml/2006/picture">
            <wp:extent cx="5220000" cy="2936250"/>
            <wp:docPr id="2" name="Picture 2" descr="从资料接收到方案交付的端到端业务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1.1 业务闭环流程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5" w:name="DIAGRAM_0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从资料接收到方案交付的端到端业务闭环。图中颜色用于区分参与角色、平台能力、数据资源与控制节点，箭头表示主要依赖或处理方向。</w:t>
      </w:r>
      <w:bookmarkEnd w:id="1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6" w:name="DIAGRAM_0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1.7 网络拓扑</w:t>
      </w:r>
      <w:bookmarkEnd w:id="16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7" w:name="DIAGRAM_0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7"/>
      <w:r>
        <w:drawing>
          <wp:inline xmlns:a="http://schemas.openxmlformats.org/drawingml/2006/main" xmlns:pic="http://schemas.openxmlformats.org/drawingml/2006/picture">
            <wp:extent cx="5220000" cy="2936250"/>
            <wp:docPr id="3" name="Picture 3" descr="用户、边界防护、应用集群、数据服务和外部系统的连接拓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1.2 网络拓扑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9" w:name="DIAGRAM_0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用户、边界防护、应用集群、数据服务和外部系统的连接拓扑。图中颜色用于区分参与角色、平台能力、数据资源与控制节点，箭头表示主要依赖或处理方向。</w:t>
      </w:r>
      <w:bookmarkEnd w:id="1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0" w:name="DIAGRAM_11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1.8 日志审计</w:t>
      </w:r>
      <w:bookmarkEnd w:id="2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1" w:name="DIAGRAM_11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1"/>
      <w:r>
        <w:drawing>
          <wp:inline xmlns:a="http://schemas.openxmlformats.org/drawingml/2006/main" xmlns:pic="http://schemas.openxmlformats.org/drawingml/2006/picture">
            <wp:extent cx="5220000" cy="2936250"/>
            <wp:docPr id="4" name="Picture 4" descr="业务日志、操作日志、模型调用日志和安全事件的汇聚分析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1.3 日志审计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3" w:name="DIAGRAM_11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业务日志、操作日志、模型调用日志和安全事件的汇聚分析流程。图中颜色用于区分参与角色、平台能力、数据资源与控制节点，箭头表示主要依赖或处理方向。</w:t>
      </w:r>
      <w:bookmarkEnd w:id="2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4" w:name="DIAGRAM_16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1.9 可行性评价框架</w:t>
      </w:r>
      <w:bookmarkEnd w:id="24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25" w:name="DIAGRAM_16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25"/>
      <w:r>
        <w:drawing>
          <wp:inline xmlns:a="http://schemas.openxmlformats.org/drawingml/2006/main" xmlns:pic="http://schemas.openxmlformats.org/drawingml/2006/picture">
            <wp:extent cx="5220000" cy="2936250"/>
            <wp:docPr id="5" name="Picture 5" descr="业务、技术、经济、实施和合规五个维度的综合评价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1.4 可行性评价框架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27" w:name="DIAGRAM_16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业务、技术、经济、实施和合规五个维度的综合评价关系。图中颜色用于区分参与角色、平台能力、数据资源与控制节点，箭头表示主要依赖或处理方向。</w:t>
      </w:r>
      <w:bookmarkEnd w:id="27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28" w:name="C8a1eb106427026fd9f7daef2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2 备选技术路线</w:t>
      </w:r>
      <w:bookmarkEnd w:id="2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29" w:name="C8a1eb106427026fd9f7daef2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2.1 评价目标与分析边界</w:t>
      </w:r>
      <w:bookmarkEnd w:id="2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0" w:name="C8a1eb106427026fd9f7daef2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3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1" w:name="C8a1eb106427026fd9f7daef2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2.2 现状依据与关键假设</w:t>
      </w:r>
      <w:bookmarkEnd w:id="3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2" w:name="C8a1eb106427026fd9f7daef2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3" w:name="C8a1eb106427026fd9f7daef2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2.3 可行性论证与风险控制</w:t>
      </w:r>
      <w:bookmarkEnd w:id="3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4" w:name="C8a1eb106427026fd9f7daef2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5" w:name="C8a1eb106427026fd9f7daef2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2.4 实施条件与决策建议</w:t>
      </w:r>
      <w:bookmarkEnd w:id="3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6" w:name="C8a1eb106427026fd9f7daef2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3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7" w:name="C8a1eb106427026fd9f7daef2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2.5 评价目标与分析边界</w:t>
      </w:r>
      <w:bookmarkEnd w:id="3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38" w:name="C8a1eb106427026fd9f7daef2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备选技术路线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3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39" w:name="DIAGRAM_0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2.6 总体架构</w:t>
      </w:r>
      <w:bookmarkEnd w:id="39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0" w:name="DIAGRAM_0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0"/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 descr="业务目标、平台能力、数据资源和基础设施之间的总体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2.1 总体架构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2" w:name="DIAGRAM_0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业务目标、平台能力、数据资源和基础设施之间的总体关系。图中颜色用于区分参与角色、平台能力、数据资源与控制节点，箭头表示主要依赖或处理方向。</w:t>
      </w:r>
      <w:bookmarkEnd w:id="4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3" w:name="DIAGRAM_0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2.7 数据流转</w:t>
      </w:r>
      <w:bookmarkEnd w:id="4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4" w:name="DIAGRAM_0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4"/>
      <w:r>
        <w:drawing>
          <wp:inline xmlns:a="http://schemas.openxmlformats.org/drawingml/2006/main" xmlns:pic="http://schemas.openxmlformats.org/drawingml/2006/picture">
            <wp:extent cx="5220000" cy="2936250"/>
            <wp:docPr id="7" name="Picture 7" descr="资料上传、解析、生成、审核、归档与下载的数据流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2.2 数据流转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46" w:name="DIAGRAM_0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资料上传、解析、生成、审核、归档与下载的数据流向。图中颜色用于区分参与角色、平台能力、数据资源与控制节点，箭头表示主要依赖或处理方向。</w:t>
      </w:r>
      <w:bookmarkEnd w:id="4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47" w:name="DIAGRAM_12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2.8 高可用架构</w:t>
      </w:r>
      <w:bookmarkEnd w:id="4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48" w:name="DIAGRAM_12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48"/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 descr="负载均衡、无状态应用、任务执行和数据服务的高可用设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2.3 高可用架构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0" w:name="DIAGRAM_12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负载均衡、无状态应用、任务执行和数据服务的高可用设计。图中颜色用于区分参与角色、平台能力、数据资源与控制节点，箭头表示主要依赖或处理方向。</w:t>
      </w:r>
      <w:bookmarkEnd w:id="5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1" w:name="DIAGRAM_17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2.9 建设范围边界</w:t>
      </w:r>
      <w:bookmarkEnd w:id="5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52" w:name="DIAGRAM_17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52"/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 descr="本期建设、外部依赖、后续演进和明确排除项的边界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2.4 建设范围边界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4" w:name="DIAGRAM_17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本期建设、外部依赖、后续演进和明确排除项的边界关系。图中颜色用于区分参与角色、平台能力、数据资源与控制节点，箭头表示主要依赖或处理方向。</w:t>
      </w:r>
      <w:bookmarkEnd w:id="54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55" w:name="C562a77a7ae22fe1bb05561df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3 实施条件与技术方案</w:t>
      </w:r>
      <w:bookmarkEnd w:id="5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6" w:name="C562a77a7ae22fe1bb05561df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3.1 评价目标与分析边界</w:t>
      </w:r>
      <w:bookmarkEnd w:id="5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7" w:name="C562a77a7ae22fe1bb05561df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58" w:name="C562a77a7ae22fe1bb05561df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3.2 现状依据与关键假设</w:t>
      </w:r>
      <w:bookmarkEnd w:id="5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59" w:name="C562a77a7ae22fe1bb05561df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0" w:name="C562a77a7ae22fe1bb05561df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3.3 可行性论证与风险控制</w:t>
      </w:r>
      <w:bookmarkEnd w:id="6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1" w:name="C562a77a7ae22fe1bb05561df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6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2" w:name="C562a77a7ae22fe1bb05561df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3.4 实施条件与决策建议</w:t>
      </w:r>
      <w:bookmarkEnd w:id="6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3" w:name="C562a77a7ae22fe1bb05561df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6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4" w:name="C562a77a7ae22fe1bb05561df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3.5 评价目标与分析边界</w:t>
      </w:r>
      <w:bookmarkEnd w:id="6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5" w:name="C562a77a7ae22fe1bb05561df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实施条件与技术方案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6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66" w:name="DIAGRAM_0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3.6 应用架构</w:t>
      </w:r>
      <w:bookmarkEnd w:id="66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67" w:name="DIAGRAM_0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67"/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 descr="用户门户、业务服务、智能体服务与运营管理能力的协作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3.1 应用架构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69" w:name="DIAGRAM_0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用户门户、业务服务、智能体服务与运营管理能力的协作关系。图中颜色用于区分参与角色、平台能力、数据资源与控制节点，箭头表示主要依赖或处理方向。</w:t>
      </w:r>
      <w:bookmarkEnd w:id="6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0" w:name="DIAGRAM_0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3.7 集成架构</w:t>
      </w:r>
      <w:bookmarkEnd w:id="7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1" w:name="DIAGRAM_0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1"/>
      <w:r>
        <w:drawing>
          <wp:inline xmlns:a="http://schemas.openxmlformats.org/drawingml/2006/main" xmlns:pic="http://schemas.openxmlformats.org/drawingml/2006/picture">
            <wp:extent cx="5220000" cy="2936250"/>
            <wp:docPr id="11" name="Picture 11" descr="平台与统一身份、知识库、模型网关和企业系统的集成方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3.2 集成架构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3" w:name="DIAGRAM_0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平台与统一身份、知识库、模型网关和企业系统的集成方式。图中颜色用于区分参与角色、平台能力、数据资源与控制节点，箭头表示主要依赖或处理方向。</w:t>
      </w:r>
      <w:bookmarkEnd w:id="7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4" w:name="DIAGRAM_13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3.8 备份与恢复</w:t>
      </w:r>
      <w:bookmarkEnd w:id="74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5" w:name="DIAGRAM_13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5"/>
      <w:r>
        <w:drawing>
          <wp:inline xmlns:a="http://schemas.openxmlformats.org/drawingml/2006/main" xmlns:pic="http://schemas.openxmlformats.org/drawingml/2006/picture">
            <wp:extent cx="5220000" cy="2936250"/>
            <wp:docPr id="12" name="Picture 12" descr="数据备份、校验、异地保留、恢复演练和复盘改进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3.3 备份与恢复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77" w:name="DIAGRAM_13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数据备份、校验、异地保留、恢复演练和复盘改进流程。图中颜色用于区分参与角色、平台能力、数据资源与控制节点，箭头表示主要依赖或处理方向。</w:t>
      </w:r>
      <w:bookmarkEnd w:id="7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78" w:name="DIAGRAM_18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3.9 干系人协同</w:t>
      </w:r>
      <w:bookmarkEnd w:id="78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79" w:name="DIAGRAM_18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79"/>
      <w:r>
        <w:drawing>
          <wp:inline xmlns:a="http://schemas.openxmlformats.org/drawingml/2006/main" xmlns:pic="http://schemas.openxmlformats.org/drawingml/2006/picture">
            <wp:extent cx="5220000" cy="2936250"/>
            <wp:docPr id="13" name="Picture 13" descr="决策层、业务部门、建设团队、运维团队和供应方的协作机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3.4 干系人协同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1" w:name="DIAGRAM_18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决策层、业务部门、建设团队、运维团队和供应方的协作机制。图中颜色用于区分参与角色、平台能力、数据资源与控制节点，箭头表示主要依赖或处理方向。</w:t>
      </w:r>
      <w:bookmarkEnd w:id="81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82" w:name="C37c48e35b50ae9c90981b34b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4 风险与控制</w:t>
      </w:r>
      <w:bookmarkEnd w:id="8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3" w:name="C37c48e35b50ae9c90981b34b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4.1 评价目标与分析边界</w:t>
      </w:r>
      <w:bookmarkEnd w:id="83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4" w:name="C37c48e35b50ae9c90981b34b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8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5" w:name="C37c48e35b50ae9c90981b34b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4.2 现状依据与关键假设</w:t>
      </w:r>
      <w:bookmarkEnd w:id="8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6" w:name="C37c48e35b50ae9c90981b34b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8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7" w:name="C37c48e35b50ae9c90981b34b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4.3 可行性论证与风险控制</w:t>
      </w:r>
      <w:bookmarkEnd w:id="87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88" w:name="C37c48e35b50ae9c90981b34b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88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89" w:name="C37c48e35b50ae9c90981b34b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4.4 实施条件与决策建议</w:t>
      </w:r>
      <w:bookmarkEnd w:id="8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0" w:name="C37c48e35b50ae9c90981b34b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9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1" w:name="C37c48e35b50ae9c90981b34b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4.5 评价目标与分析边界</w:t>
      </w:r>
      <w:bookmarkEnd w:id="91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2" w:name="C37c48e35b50ae9c90981b34b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风险与控制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92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3" w:name="DIAGRAM_0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4.6 技术架构</w:t>
      </w:r>
      <w:bookmarkEnd w:id="93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94" w:name="DIAGRAM_0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4"/>
      <w:r>
        <w:drawing>
          <wp:inline xmlns:a="http://schemas.openxmlformats.org/drawingml/2006/main" xmlns:pic="http://schemas.openxmlformats.org/drawingml/2006/picture">
            <wp:extent cx="5220000" cy="2936250"/>
            <wp:docPr id="14" name="Picture 14" descr="前端、服务端、任务编排、模型服务和数据存储的技术分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4.1 技术架构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96" w:name="DIAGRAM_0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前端、服务端、任务编排、模型服务和数据存储的技术分层。图中颜色用于区分参与角色、平台能力、数据资源与控制节点，箭头表示主要依赖或处理方向。</w:t>
      </w:r>
      <w:bookmarkEnd w:id="96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97" w:name="DIAGRAM_0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4.7 安全架构</w:t>
      </w:r>
      <w:bookmarkEnd w:id="97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98" w:name="DIAGRAM_0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98"/>
      <w:r>
        <w:drawing>
          <wp:inline xmlns:a="http://schemas.openxmlformats.org/drawingml/2006/main" xmlns:pic="http://schemas.openxmlformats.org/drawingml/2006/picture">
            <wp:extent cx="5220000" cy="2936250"/>
            <wp:docPr id="15" name="Picture 15" descr="身份、网络、应用、数据和审计五个安全域的防护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4.2 安全架构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0" w:name="DIAGRAM_0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身份、网络、应用、数据和审计五个安全域的防护关系。图中颜色用于区分参与角色、平台能力、数据资源与控制节点，箭头表示主要依赖或处理方向。</w:t>
      </w:r>
      <w:bookmarkEnd w:id="100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1" w:name="DIAGRAM_14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4.8 监控告警</w:t>
      </w:r>
      <w:bookmarkEnd w:id="101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2" w:name="DIAGRAM_14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2"/>
      <w:r>
        <w:drawing>
          <wp:inline xmlns:a="http://schemas.openxmlformats.org/drawingml/2006/main" xmlns:pic="http://schemas.openxmlformats.org/drawingml/2006/picture">
            <wp:extent cx="5220000" cy="2936250"/>
            <wp:docPr id="16" name="Picture 16" descr="指标采集、规则判断、分级通知、处置和闭环复盘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4.3 监控告警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4" w:name="DIAGRAM_14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指标采集、规则判断、分级通知、处置和闭环复盘流程。图中颜色用于区分参与角色、平台能力、数据资源与控制节点，箭头表示主要依赖或处理方向。</w:t>
      </w:r>
      <w:bookmarkEnd w:id="104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05" w:name="DIAGRAM_19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4.9 决策门禁</w:t>
      </w:r>
      <w:bookmarkEnd w:id="105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06" w:name="DIAGRAM_19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06"/>
      <w:r>
        <w:drawing>
          <wp:inline xmlns:a="http://schemas.openxmlformats.org/drawingml/2006/main" xmlns:pic="http://schemas.openxmlformats.org/drawingml/2006/picture">
            <wp:extent cx="5220000" cy="2936250"/>
            <wp:docPr id="17" name="Picture 17" descr="立项、方案、试点、上线和验收阶段的准入与退出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4.4 决策门禁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08" w:name="DIAGRAM_19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立项、方案、试点、上线和验收阶段的准入与退出条件。图中颜色用于区分参与角色、平台能力、数据资源与控制节点，箭头表示主要依赖或处理方向。</w:t>
      </w:r>
      <w:bookmarkEnd w:id="108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09" w:name="C5e9ad751b5e6102bb17b687e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5 经济资料边界</w:t>
      </w:r>
      <w:bookmarkEnd w:id="10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0" w:name="C5e9ad751b5e6102bb17b687eS1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5.1 评价目标与分析边界</w:t>
      </w:r>
      <w:bookmarkEnd w:id="11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1" w:name="C5e9ad751b5e6102bb17b687eP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11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2" w:name="C5e9ad751b5e6102bb17b687eS2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5.2 现状依据与关键假设</w:t>
      </w:r>
      <w:bookmarkEnd w:id="112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3" w:name="C5e9ad751b5e6102bb17b687eP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11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4" w:name="C5e9ad751b5e6102bb17b687eS3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5.3 可行性论证与风险控制</w:t>
      </w:r>
      <w:bookmarkEnd w:id="114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5" w:name="C5e9ad751b5e6102bb17b687eP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15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6" w:name="C5e9ad751b5e6102bb17b687eS4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5.4 实施条件与决策建议</w:t>
      </w:r>
      <w:bookmarkEnd w:id="11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7" w:name="C5e9ad751b5e6102bb17b687eP4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项目实施应建立角色、权限、日志和数据保留规则，确保资料上传、任务执行、人工审核和文件下载均可核验。接口异常、模型超时和文件解析失败时，应记录错误原因并提供重试路径，避免影响已有版本。</w:t>
      </w:r>
      <w:bookmarkEnd w:id="11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18" w:name="C5e9ad751b5e6102bb17b687eS5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5.5 评价目标与分析边界</w:t>
      </w:r>
      <w:bookmarkEnd w:id="11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19" w:name="C5e9ad751b5e6102bb17b687eP5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经济资料边界：验收以功能闭环、内容完整、图文排版、访问控制和可恢复性为主要维度。测试环境先验证关键业务路径，再按实际部署条件补充性能、安全和运维检查；所有结论均应与输入资料和现场条件保持一致。</w:t>
      </w:r>
      <w:bookmarkEnd w:id="119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0" w:name="DIAGRAM_0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5.6 部署架构</w:t>
      </w:r>
      <w:bookmarkEnd w:id="120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1" w:name="DIAGRAM_0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1"/>
      <w:r>
        <w:drawing>
          <wp:inline xmlns:a="http://schemas.openxmlformats.org/drawingml/2006/main" xmlns:pic="http://schemas.openxmlformats.org/drawingml/2006/picture">
            <wp:extent cx="5220000" cy="2936250"/>
            <wp:docPr id="18" name="Picture 18" descr="访问区、应用区、数据区和运维区的部署与访问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5.1 部署架构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3" w:name="DIAGRAM_0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访问区、应用区、数据区和运维区的部署与访问边界。图中颜色用于区分参与角色、平台能力、数据资源与控制节点，箭头表示主要依赖或处理方向。</w:t>
      </w:r>
      <w:bookmarkEnd w:id="123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4" w:name="DIAGRAM_1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5.7 身份与权限</w:t>
      </w:r>
      <w:bookmarkEnd w:id="124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5" w:name="DIAGRAM_1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5"/>
      <w:r>
        <w:drawing>
          <wp:inline xmlns:a="http://schemas.openxmlformats.org/drawingml/2006/main" xmlns:pic="http://schemas.openxmlformats.org/drawingml/2006/picture">
            <wp:extent cx="5220000" cy="2936250"/>
            <wp:docPr id="19" name="Picture 19" descr="登录、首次改密、角色授权、访问校验和审计留痕的控制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5.2 身份与权限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27" w:name="DIAGRAM_1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登录、首次改密、角色授权、访问校验和审计留痕的控制链。图中颜色用于区分参与角色、平台能力、数据资源与控制节点，箭头表示主要依赖或处理方向。</w:t>
      </w:r>
      <w:bookmarkEnd w:id="127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28" w:name="DIAGRAM_15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5.8 发布与变更</w:t>
      </w:r>
      <w:bookmarkEnd w:id="128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29" w:name="DIAGRAM_15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29"/>
      <w:r>
        <w:drawing>
          <wp:inline xmlns:a="http://schemas.openxmlformats.org/drawingml/2006/main" xmlns:pic="http://schemas.openxmlformats.org/drawingml/2006/picture">
            <wp:extent cx="5220000" cy="2936250"/>
            <wp:docPr id="20" name="Picture 20" descr="开发验证、审批、灰度发布、观察和回滚的受控变更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5.3 发布与变更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1" w:name="DIAGRAM_15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开发验证、审批、灰度发布、观察和回滚的受控变更流程。图中颜色用于区分参与角色、平台能力、数据资源与控制节点，箭头表示主要依赖或处理方向。</w:t>
      </w:r>
      <w:bookmarkEnd w:id="131"/>
    </w:p>
    <w:p>
      <w:pPr>
        <w:bidi w:val="0"/>
        <w:rPr>
          <w:rFonts w:hint="eastAsia"/>
          <w:color w:val="auto"/>
          <w:lang w:val="en-US" w:eastAsia="zh-CN"/>
        </w:rPr>
        <w:spacing w:line="360" w:lineRule="exact"/>
        <w:outlineLvl w:val="1"/>
        <w:jc w:val="left"/>
      </w:pPr>
      <w:bookmarkStart w:id="132" w:name="DIAGRAM_20_HEADING"/>
      <w:r>
        <w:rPr>
          <w:rFonts w:hint="eastAsia" w:ascii="宋体" w:hAnsi="宋体" w:eastAsia="宋体" w:cs="宋体"/>
          <w:color w:val="auto"/>
          <w:lang w:val="zh-CN" w:eastAsia="zh-CN"/>
          <w:sz w:val="28"/>
          <w:szCs w:val="28"/>
          <w:b w:val="1"/>
          <w:bCs w:val="1"/>
        </w:rPr>
        <w:t xml:space="preserve">5.9 效益实现路径</w:t>
      </w:r>
      <w:bookmarkEnd w:id="132"/>
    </w:p>
    <w:p>
      <w:pPr>
        <w:ind w:firstLine="0" w:firstLineChars="0"/>
        <w:jc w:val="center"/>
        <w:rPr>
          <w:rFonts w:hint="eastAsia" w:eastAsia="宋体"/>
          <w:color w:val="auto"/>
          <w:lang w:eastAsia="zh-CN"/>
        </w:rPr>
        <w:spacing w:line="240" w:lineRule="auto" w:before="120" w:after="60"/>
        <w:keepNext w:val="1"/>
        <w:keepLines w:val="1"/>
      </w:pPr>
      <w:bookmarkStart w:id="133" w:name="DIAGRAM_20_FIGURE"/>
      <w:r>
        <w:rPr>
          <w:rFonts w:hint="eastAsia" w:ascii="宋体" w:hAnsi="宋体" w:eastAsia="宋体" w:cs="宋体"/>
          <w:color w:val="auto"/>
          <w:sz w:val="24"/>
          <w:szCs w:val="24"/>
          <w:lang w:val="zh-CN" w:eastAsia="zh-CN"/>
        </w:rPr>
      </w:r>
      <w:bookmarkEnd w:id="133"/>
      <w:r>
        <w:drawing>
          <wp:inline xmlns:a="http://schemas.openxmlformats.org/drawingml/2006/main" xmlns:pic="http://schemas.openxmlformats.org/drawingml/2006/picture">
            <wp:extent cx="5220000" cy="2936250"/>
            <wp:docPr id="21" name="Picture 21" descr="能力建设、业务采用、过程改善、结果度量和持续优化的价值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2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3"/>
        <w:rPr>
          <w:color w:val="auto"/>
        </w:rPr>
        <w:spacing w:line="360" w:lineRule="exact"/>
        <w:jc w:val="center"/>
        <w:keepNext w:val="1"/>
        <w:keepLines w:val="1"/>
      </w:pPr>
      <w:r>
        <w:rPr>
          <w:color w:val="auto"/>
          <w:rFonts w:ascii="宋体" w:hAnsi="宋体" w:eastAsia="宋体" w:cs="宋体"/>
          <w:sz w:val="21"/>
          <w:szCs w:val="21"/>
          <w:lang w:val="zh-CN" w:eastAsia="zh-CN"/>
        </w:rPr>
        <w:t xml:space="preserve">图</w:t>
      </w:r>
      <w:r>
        <w:rPr>
          <w:rFonts w:hint="eastAsia" w:ascii="宋体" w:hAnsi="宋体" w:eastAsia="宋体" w:cs="宋体"/>
          <w:color w:val="auto"/>
          <w:sz w:val="21"/>
          <w:szCs w:val="21"/>
          <w:lang w:val="zh-CN" w:eastAsia="zh-CN"/>
        </w:rPr>
        <w:t xml:space="preserve"> 5.4 效益实现路径</w:t>
      </w:r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5" w:name="DIAGRAM_20_NOTE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能力建设、业务采用、过程改善、结果度量和持续优化的价值路径。图中颜色用于区分参与角色、平台能力、数据资源与控制节点，箭头表示主要依赖或处理方向。</w:t>
      </w:r>
      <w:bookmarkEnd w:id="135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6" w:name="INPUT_ITEM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输入清单：安全接入网关，数量 2 台；原行号 r-001；来源 人工录入。</w:t>
      </w:r>
      <w:bookmarkEnd w:id="136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7" w:name="INPUT_ITEM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输入清单：集中审计节点，数量 1 套；原行号 r-002；来源 人工录入。</w:t>
      </w:r>
      <w:bookmarkEnd w:id="137"/>
    </w:p>
    <w:p>
      <w:pPr>
        <w:pageBreakBefore w:val="1"/>
        <w:rPr>
          <w:rFonts w:hint="eastAsia" w:ascii="Times New Roman" w:hAnsi="Times New Roman" w:eastAsia="黑体" w:cs="宋体"/>
          <w:color w:val="auto"/>
          <w:kern w:val="44"/>
          <w:sz w:val="44"/>
          <w:szCs w:val="44"/>
          <w:lang w:val="en-US" w:eastAsia="zh-CN" w:bidi="ar-SA"/>
        </w:rPr>
        <w:spacing w:line="360" w:lineRule="exact"/>
        <w:outlineLvl w:val="0"/>
        <w:jc w:val="center"/>
      </w:pPr>
      <w:bookmarkStart w:id="138" w:name="PENDING_HEADING"/>
      <w:r>
        <w:rPr>
          <w:rFonts w:hint="eastAsia" w:cs="宋体" w:ascii="宋体" w:hAnsi="宋体" w:eastAsia="宋体"/>
          <w:color w:val="auto"/>
          <w:kern w:val="44"/>
          <w:sz w:val="32"/>
          <w:szCs w:val="32"/>
          <w:lang w:val="zh-CN" w:eastAsia="zh-CN" w:bidi="ar-SA"/>
          <w:b w:val="1"/>
          <w:bCs w:val="1"/>
        </w:rPr>
        <w:t xml:space="preserve">6 待确认事项</w:t>
      </w:r>
      <w:bookmarkEnd w:id="138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39" w:name="PENDING_TEXT1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未提供经核实的成本与收益依据，不形成经济成本、收益或回报结论。</w:t>
      </w:r>
      <w:bookmarkEnd w:id="139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0" w:name="PENDING_TEXT2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运维责任人、最终IP地址、建设成本、运维成本和收益依据待确认</w:t>
      </w:r>
      <w:bookmarkEnd w:id="140"/>
    </w:p>
    <w:p>
      <w:pPr>
        <w:rPr>
          <w:rFonts w:hint="eastAsia"/>
          <w:color w:val="auto"/>
          <w:lang w:val="en-US" w:eastAsia="zh-CN"/>
        </w:rPr>
        <w:spacing w:line="360" w:lineRule="exact"/>
      </w:pPr>
      <w:bookmarkStart w:id="141" w:name="PENDING_TEXT3"/>
      <w:r>
        <w:rPr>
          <w:rFonts w:hint="eastAsia" w:ascii="宋体" w:hAnsi="宋体" w:eastAsia="宋体" w:cs="宋体"/>
          <w:color w:val="auto"/>
          <w:lang w:val="zh-CN" w:eastAsia="zh-CN"/>
          <w:sz w:val="24"/>
          <w:szCs w:val="24"/>
        </w:rPr>
        <w:t xml:space="preserve">日志留存180天与不少于6个月的口径待统一</w:t>
      </w:r>
      <w:bookmarkEnd w:id="141"/>
    </w:p>
    <w:sectPr>
      <w:footerReference r:id="rId14" w:type="default"/>
      <w:headerReference w:type="default" r:id="rId40"/>
      <w:pgSz w:w="11906" w:h="16838"/>
      <w:pgMar w:top="1440" w:right="1440" w:bottom="1440" w:left="1440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0" w:num="1"/>
      <w:rtlGutter w:val="0"/>
      <w:docGrid w:type="linesAndChar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arlett"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wordWrap w:val="0"/>
      <w:ind w:firstLine="5622" w:firstLineChars="2000"/>
      <w:jc w:val="center"/>
      <w:rPr>
        <w:rFonts w:ascii="宋体" w:hAnsi="宋体" w:cs="宋体"/>
        <w:b/>
        <w:bCs/>
        <w:color w:val="005192"/>
        <w:sz w:val="28"/>
        <w:szCs w:val="44"/>
      </w:rPr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4"/>
      <w:ind w:firstLine="360"/>
      <w:jc w:val="center"/>
    </w:pPr>
  </w:p>
  <w:p>
    <w:pPr>
      <w:pStyle w:val="24"/>
      <w:ind w:firstLine="36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3A9A2DDA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 w14:paraId="290E965D">
    <w:pPr>
      <w:pStyle w:val="25"/>
      <w:wordWrap w:val="0"/>
      <w:ind w:firstLine="5600" w:firstLineChars="2000"/>
      <w:jc w:val="center"/>
      <w:rPr>
        <w:rFonts w:ascii="宋体" w:hAnsi="宋体" w:cs="宋体"/>
        <w:b/>
        <w:bCs/>
        <w:color w:val="005192"/>
        <w:sz w:val="28"/>
        <w:szCs w:val="28"/>
      </w:rPr>
      <w:spacing w:line="360" w:lineRule="exact"/>
    </w:pPr>
    <w:r>
      <w:rPr>
        <w:rFonts w:ascii="宋体" w:hAnsi="宋体" w:eastAsia="宋体" w:cs="宋体"/>
        <w:sz w:val="18"/>
      </w:rPr>
      <w:fldChar w:fldCharType="begin"/>
      <w:instrText xml:space="preserve"> PAGE </w:instrText>
      <w:fldChar w:fldCharType="separate"/>
      <w:t>1</w:t>
      <w:fldChar w:fldCharType="end"/>
    </w:r>
  </w:p>
  <w:p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562"/>
      <w:jc w:val="center"/>
      <w:textAlignment w:val="center"/>
      <w:rPr>
        <w:rFonts w:ascii="宋体" w:hAnsi="宋体" w:cs="宋体"/>
        <w:b/>
        <w:bCs/>
        <w:color w:val="005192"/>
        <w:sz w:val="28"/>
        <w:szCs w:val="2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>
  <w:p>
    <w:pPr>
      <w:pStyle w:val="25"/>
      <w:jc w:val="right"/>
      <w:rPr>
        <w:rFonts w:hint="eastAsia" w:cs="宋体"/>
        <w:sz w:val="21"/>
        <w:szCs w:val="21"/>
        <w:lang w:eastAsia="zh-CN"/>
      </w:rPr>
    </w:pPr>
    <w:r>
      <w:rPr>
        <w:rFonts w:hint="eastAsia" w:cs="宋体"/>
        <w:sz w:val="21"/>
        <w:szCs w:val="21"/>
        <w:lang w:eastAsia="zh-CN"/>
      </w:rPr>
      <w:t xml:space="preserve">{{title}}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double" w:sz="8" w:space="1" w:color="000000"/>
      </w:pBdr>
    </w:pPr>
    <w:r>
      <w:rPr>
        <w:rFonts w:ascii="宋体" w:hAnsi="宋体" w:eastAsia="宋体" w:cs="宋体"/>
        <w:sz w:val="21"/>
      </w:rPr>
      <w:t>园区安全接入与集中审计可行性研究报告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44784"/>
    <w:multiLevelType w:val="singleLevel"/>
    <w:tmpl w:val="8054478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1">
    <w:nsid w:val="85364E80"/>
    <w:multiLevelType w:val="singleLevel"/>
    <w:tmpl w:val="85364E8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">
    <w:nsid w:val="86E9DC96"/>
    <w:multiLevelType w:val="singleLevel"/>
    <w:tmpl w:val="86E9DC9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8907058A"/>
    <w:multiLevelType w:val="singleLevel"/>
    <w:tmpl w:val="8907058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">
    <w:nsid w:val="8AE767E9"/>
    <w:multiLevelType w:val="singleLevel"/>
    <w:tmpl w:val="8AE767E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">
    <w:nsid w:val="8B0AB728"/>
    <w:multiLevelType w:val="singleLevel"/>
    <w:tmpl w:val="8B0AB72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">
    <w:nsid w:val="8E71C0CF"/>
    <w:multiLevelType w:val="singleLevel"/>
    <w:tmpl w:val="8E71C0C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">
    <w:nsid w:val="8F053EFC"/>
    <w:multiLevelType w:val="singleLevel"/>
    <w:tmpl w:val="8F053E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">
    <w:nsid w:val="8F88FDF0"/>
    <w:multiLevelType w:val="singleLevel"/>
    <w:tmpl w:val="8F88FDF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">
    <w:nsid w:val="935F0030"/>
    <w:multiLevelType w:val="singleLevel"/>
    <w:tmpl w:val="935F003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0">
    <w:nsid w:val="956BB3DB"/>
    <w:multiLevelType w:val="singleLevel"/>
    <w:tmpl w:val="956BB3D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1">
    <w:nsid w:val="964A1563"/>
    <w:multiLevelType w:val="singleLevel"/>
    <w:tmpl w:val="964A156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2">
    <w:nsid w:val="966F2173"/>
    <w:multiLevelType w:val="singleLevel"/>
    <w:tmpl w:val="966F217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3">
    <w:nsid w:val="A073A0E6"/>
    <w:multiLevelType w:val="multilevel"/>
    <w:tmpl w:val="A073A0E6"/>
    <w:lvl w:ilvl="0" w:tentative="0">
      <w:start w:val="1"/>
      <w:numFmt w:val="decimal"/>
      <w:pStyle w:val="56"/>
      <w:suff w:val="nothing"/>
      <w:lvlText w:val="%1、"/>
      <w:lvlJc w:val="left"/>
      <w:pPr>
        <w:ind w:left="0" w:firstLine="420"/>
      </w:pPr>
      <w:rPr>
        <w:rFonts w:hint="default"/>
        <w:u w:val="none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A2B6AF68"/>
    <w:multiLevelType w:val="singleLevel"/>
    <w:tmpl w:val="A2B6AF68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15">
    <w:nsid w:val="A3911C15"/>
    <w:multiLevelType w:val="singleLevel"/>
    <w:tmpl w:val="A3911C1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6">
    <w:nsid w:val="A3DE3225"/>
    <w:multiLevelType w:val="singleLevel"/>
    <w:tmpl w:val="A3DE32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7">
    <w:nsid w:val="A8B90BCD"/>
    <w:multiLevelType w:val="singleLevel"/>
    <w:tmpl w:val="A8B90BC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8">
    <w:nsid w:val="A9A7CD75"/>
    <w:multiLevelType w:val="singleLevel"/>
    <w:tmpl w:val="A9A7CD7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19">
    <w:nsid w:val="AA4B5416"/>
    <w:multiLevelType w:val="singleLevel"/>
    <w:tmpl w:val="AA4B541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0">
    <w:nsid w:val="AAE3AB3E"/>
    <w:multiLevelType w:val="singleLevel"/>
    <w:tmpl w:val="AAE3AB3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1">
    <w:nsid w:val="AE972976"/>
    <w:multiLevelType w:val="singleLevel"/>
    <w:tmpl w:val="AE9729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2">
    <w:nsid w:val="AFDE081B"/>
    <w:multiLevelType w:val="singleLevel"/>
    <w:tmpl w:val="AFDE081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23">
    <w:nsid w:val="B11FC8C7"/>
    <w:multiLevelType w:val="singleLevel"/>
    <w:tmpl w:val="B11FC8C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4">
    <w:nsid w:val="B4898425"/>
    <w:multiLevelType w:val="singleLevel"/>
    <w:tmpl w:val="B489842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5">
    <w:nsid w:val="B50DA393"/>
    <w:multiLevelType w:val="singleLevel"/>
    <w:tmpl w:val="B50DA393"/>
    <w:lvl w:ilvl="0" w:tentative="0">
      <w:start w:val="1"/>
      <w:numFmt w:val="decimal"/>
      <w:suff w:val="space"/>
      <w:lvlText w:val="%1."/>
      <w:lvlJc w:val="left"/>
    </w:lvl>
  </w:abstractNum>
  <w:abstractNum w:abstractNumId="26">
    <w:nsid w:val="B7295246"/>
    <w:multiLevelType w:val="singleLevel"/>
    <w:tmpl w:val="B7295246"/>
    <w:lvl w:ilvl="0" w:tentative="0">
      <w:start w:val="1"/>
      <w:numFmt w:val="decimal"/>
      <w:suff w:val="space"/>
      <w:lvlText w:val="(%1)"/>
      <w:lvlJc w:val="left"/>
      <w:pPr>
        <w:ind w:left="0" w:leftChars="0" w:firstLine="454" w:firstLineChars="0"/>
      </w:pPr>
      <w:rPr>
        <w:rFonts w:hint="default"/>
      </w:rPr>
    </w:lvl>
  </w:abstractNum>
  <w:abstractNum w:abstractNumId="27">
    <w:nsid w:val="B8BF97EB"/>
    <w:multiLevelType w:val="singleLevel"/>
    <w:tmpl w:val="B8BF97E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8">
    <w:nsid w:val="BB3D2FC8"/>
    <w:multiLevelType w:val="singleLevel"/>
    <w:tmpl w:val="BB3D2F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29">
    <w:nsid w:val="BF81A76E"/>
    <w:multiLevelType w:val="singleLevel"/>
    <w:tmpl w:val="BF81A76E"/>
    <w:lvl w:ilvl="0" w:tentative="0">
      <w:start w:val="2"/>
      <w:numFmt w:val="decimal"/>
      <w:suff w:val="space"/>
      <w:lvlText w:val="%1."/>
      <w:lvlJc w:val="left"/>
    </w:lvl>
  </w:abstractNum>
  <w:abstractNum w:abstractNumId="30">
    <w:nsid w:val="C08143F5"/>
    <w:multiLevelType w:val="singleLevel"/>
    <w:tmpl w:val="C08143F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1">
    <w:nsid w:val="C6FE7932"/>
    <w:multiLevelType w:val="singleLevel"/>
    <w:tmpl w:val="C6FE793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2">
    <w:nsid w:val="C8FEB393"/>
    <w:multiLevelType w:val="singleLevel"/>
    <w:tmpl w:val="C8FEB39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3">
    <w:nsid w:val="C9F054E3"/>
    <w:multiLevelType w:val="singleLevel"/>
    <w:tmpl w:val="C9F054E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4">
    <w:nsid w:val="CA4498C4"/>
    <w:multiLevelType w:val="singleLevel"/>
    <w:tmpl w:val="CA4498C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5">
    <w:nsid w:val="CBE3AD51"/>
    <w:multiLevelType w:val="singleLevel"/>
    <w:tmpl w:val="CBE3AD5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6">
    <w:nsid w:val="CE974831"/>
    <w:multiLevelType w:val="singleLevel"/>
    <w:tmpl w:val="CE97483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7">
    <w:nsid w:val="D28C6AF2"/>
    <w:multiLevelType w:val="singleLevel"/>
    <w:tmpl w:val="D28C6AF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38">
    <w:nsid w:val="D533AD52"/>
    <w:multiLevelType w:val="singleLevel"/>
    <w:tmpl w:val="D533AD5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39">
    <w:nsid w:val="D549F389"/>
    <w:multiLevelType w:val="singleLevel"/>
    <w:tmpl w:val="D549F3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0">
    <w:nsid w:val="E0B974ED"/>
    <w:multiLevelType w:val="singleLevel"/>
    <w:tmpl w:val="E0B974E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1">
    <w:nsid w:val="E5646C60"/>
    <w:multiLevelType w:val="singleLevel"/>
    <w:tmpl w:val="E5646C6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2">
    <w:nsid w:val="E722DB2B"/>
    <w:multiLevelType w:val="singleLevel"/>
    <w:tmpl w:val="E722DB2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3">
    <w:nsid w:val="E9C7D274"/>
    <w:multiLevelType w:val="singleLevel"/>
    <w:tmpl w:val="E9C7D27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4">
    <w:nsid w:val="EA1C568D"/>
    <w:multiLevelType w:val="singleLevel"/>
    <w:tmpl w:val="EA1C568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5">
    <w:nsid w:val="EA962522"/>
    <w:multiLevelType w:val="singleLevel"/>
    <w:tmpl w:val="EA96252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6">
    <w:nsid w:val="EED4B136"/>
    <w:multiLevelType w:val="singleLevel"/>
    <w:tmpl w:val="EED4B13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47">
    <w:nsid w:val="F33C5AEE"/>
    <w:multiLevelType w:val="singleLevel"/>
    <w:tmpl w:val="F33C5AE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48">
    <w:nsid w:val="F3E74E7D"/>
    <w:multiLevelType w:val="singleLevel"/>
    <w:tmpl w:val="F3E74E7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49">
    <w:nsid w:val="F43C4F5E"/>
    <w:multiLevelType w:val="singleLevel"/>
    <w:tmpl w:val="F43C4F5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0">
    <w:nsid w:val="F51A2FCB"/>
    <w:multiLevelType w:val="singleLevel"/>
    <w:tmpl w:val="F51A2FC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1">
    <w:nsid w:val="F5482683"/>
    <w:multiLevelType w:val="singleLevel"/>
    <w:tmpl w:val="F548268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2">
    <w:nsid w:val="F6659A19"/>
    <w:multiLevelType w:val="singleLevel"/>
    <w:tmpl w:val="F6659A1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3">
    <w:nsid w:val="F6C00E76"/>
    <w:multiLevelType w:val="singleLevel"/>
    <w:tmpl w:val="F6C00E7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4">
    <w:nsid w:val="FCCE15A2"/>
    <w:multiLevelType w:val="singleLevel"/>
    <w:tmpl w:val="FCCE15A2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5">
    <w:nsid w:val="FD32C6EC"/>
    <w:multiLevelType w:val="singleLevel"/>
    <w:tmpl w:val="FD32C6E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6">
    <w:nsid w:val="00A3E70A"/>
    <w:multiLevelType w:val="singleLevel"/>
    <w:tmpl w:val="00A3E70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57">
    <w:nsid w:val="05710D8E"/>
    <w:multiLevelType w:val="singleLevel"/>
    <w:tmpl w:val="05710D8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58">
    <w:nsid w:val="05B00545"/>
    <w:multiLevelType w:val="singleLevel"/>
    <w:tmpl w:val="05B0054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9">
    <w:nsid w:val="086F0BC8"/>
    <w:multiLevelType w:val="singleLevel"/>
    <w:tmpl w:val="086F0BC8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0">
    <w:nsid w:val="09CCDCA3"/>
    <w:multiLevelType w:val="singleLevel"/>
    <w:tmpl w:val="09CCDCA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1">
    <w:nsid w:val="0AA97CE0"/>
    <w:multiLevelType w:val="singleLevel"/>
    <w:tmpl w:val="0AA97CE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2">
    <w:nsid w:val="1000755B"/>
    <w:multiLevelType w:val="singleLevel"/>
    <w:tmpl w:val="1000755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3">
    <w:nsid w:val="110D06C1"/>
    <w:multiLevelType w:val="singleLevel"/>
    <w:tmpl w:val="110D06C1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4">
    <w:nsid w:val="1848EC7A"/>
    <w:multiLevelType w:val="singleLevel"/>
    <w:tmpl w:val="1848EC7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5">
    <w:nsid w:val="19A64E3D"/>
    <w:multiLevelType w:val="singleLevel"/>
    <w:tmpl w:val="19A64E3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66">
    <w:nsid w:val="19B10240"/>
    <w:multiLevelType w:val="singleLevel"/>
    <w:tmpl w:val="19B1024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67">
    <w:nsid w:val="1D4BBA9A"/>
    <w:multiLevelType w:val="singleLevel"/>
    <w:tmpl w:val="1D4BBA9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8">
    <w:nsid w:val="1FFAD489"/>
    <w:multiLevelType w:val="singleLevel"/>
    <w:tmpl w:val="1FFAD48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69">
    <w:nsid w:val="24323566"/>
    <w:multiLevelType w:val="singleLevel"/>
    <w:tmpl w:val="2432356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0">
    <w:nsid w:val="2678AAFC"/>
    <w:multiLevelType w:val="singleLevel"/>
    <w:tmpl w:val="2678AAF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1">
    <w:nsid w:val="283D352A"/>
    <w:multiLevelType w:val="singleLevel"/>
    <w:tmpl w:val="283D352A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2">
    <w:nsid w:val="29679FA6"/>
    <w:multiLevelType w:val="singleLevel"/>
    <w:tmpl w:val="29679FA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3">
    <w:nsid w:val="2D249440"/>
    <w:multiLevelType w:val="singleLevel"/>
    <w:tmpl w:val="2D24944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4">
    <w:nsid w:val="31F062A4"/>
    <w:multiLevelType w:val="singleLevel"/>
    <w:tmpl w:val="31F062A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5">
    <w:nsid w:val="322B1227"/>
    <w:multiLevelType w:val="singleLevel"/>
    <w:tmpl w:val="322B122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76">
    <w:nsid w:val="3D63D9B4"/>
    <w:multiLevelType w:val="singleLevel"/>
    <w:tmpl w:val="3D63D9B4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7">
    <w:nsid w:val="41F890C5"/>
    <w:multiLevelType w:val="singleLevel"/>
    <w:tmpl w:val="41F890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78">
    <w:nsid w:val="47FB0364"/>
    <w:multiLevelType w:val="multilevel"/>
    <w:tmpl w:val="47FB0364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79">
    <w:nsid w:val="48B146C5"/>
    <w:multiLevelType w:val="singleLevel"/>
    <w:tmpl w:val="48B146C5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0">
    <w:nsid w:val="4E335B56"/>
    <w:multiLevelType w:val="singleLevel"/>
    <w:tmpl w:val="4E335B5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1">
    <w:nsid w:val="4E816711"/>
    <w:multiLevelType w:val="multilevel"/>
    <w:tmpl w:val="4E816711"/>
    <w:lvl w:ilvl="0" w:tentative="0">
      <w:start w:val="1"/>
      <w:numFmt w:val="decimal"/>
      <w:pStyle w:val="119"/>
      <w:lvlText w:val="（%1）"/>
      <w:lvlJc w:val="left"/>
      <w:pPr>
        <w:ind w:left="900" w:hanging="4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2">
    <w:nsid w:val="4E88D269"/>
    <w:multiLevelType w:val="singleLevel"/>
    <w:tmpl w:val="4E88D2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3">
    <w:nsid w:val="52994BC0"/>
    <w:multiLevelType w:val="singleLevel"/>
    <w:tmpl w:val="52994BC0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84">
    <w:nsid w:val="539820C1"/>
    <w:multiLevelType w:val="singleLevel"/>
    <w:tmpl w:val="539820C1"/>
    <w:lvl w:ilvl="0" w:tentative="0">
      <w:start w:val="1"/>
      <w:numFmt w:val="decimal"/>
      <w:suff w:val="space"/>
      <w:lvlText w:val="%1."/>
      <w:lvlJc w:val="left"/>
    </w:lvl>
  </w:abstractNum>
  <w:abstractNum w:abstractNumId="85">
    <w:nsid w:val="55A9CE8F"/>
    <w:multiLevelType w:val="singleLevel"/>
    <w:tmpl w:val="55A9CE8F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6">
    <w:nsid w:val="55D8758B"/>
    <w:multiLevelType w:val="singleLevel"/>
    <w:tmpl w:val="55D8758B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87">
    <w:nsid w:val="59C7CED0"/>
    <w:multiLevelType w:val="singleLevel"/>
    <w:tmpl w:val="59C7CED0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8">
    <w:nsid w:val="5ED11E53"/>
    <w:multiLevelType w:val="singleLevel"/>
    <w:tmpl w:val="5ED11E53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89">
    <w:nsid w:val="646B652D"/>
    <w:multiLevelType w:val="singleLevel"/>
    <w:tmpl w:val="646B652D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0">
    <w:nsid w:val="656BA287"/>
    <w:multiLevelType w:val="singleLevel"/>
    <w:tmpl w:val="656BA287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1">
    <w:nsid w:val="66075B36"/>
    <w:multiLevelType w:val="singleLevel"/>
    <w:tmpl w:val="66075B36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2">
    <w:nsid w:val="698EB15C"/>
    <w:multiLevelType w:val="singleLevel"/>
    <w:tmpl w:val="698EB15C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3">
    <w:nsid w:val="7141151D"/>
    <w:multiLevelType w:val="multilevel"/>
    <w:tmpl w:val="7141151D"/>
    <w:lvl w:ilvl="0" w:tentative="0">
      <w:start w:val="1"/>
      <w:numFmt w:val="decimal"/>
      <w:pStyle w:val="118"/>
      <w:lvlText w:val="%1.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94">
    <w:nsid w:val="775CA88C"/>
    <w:multiLevelType w:val="singleLevel"/>
    <w:tmpl w:val="775CA88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 w:ascii="宋体" w:hAnsi="宋体" w:eastAsia="宋体" w:cs="宋体"/>
      </w:rPr>
    </w:lvl>
  </w:abstractNum>
  <w:abstractNum w:abstractNumId="95">
    <w:nsid w:val="776E98B6"/>
    <w:multiLevelType w:val="singleLevel"/>
    <w:tmpl w:val="776E98B6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6">
    <w:nsid w:val="78F50A7E"/>
    <w:multiLevelType w:val="singleLevel"/>
    <w:tmpl w:val="78F50A7E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7">
    <w:nsid w:val="7AA1AA21"/>
    <w:multiLevelType w:val="singleLevel"/>
    <w:tmpl w:val="7AA1AA21"/>
    <w:lvl w:ilvl="0" w:tentative="0">
      <w:start w:val="1"/>
      <w:numFmt w:val="bullet"/>
      <w:suff w:val="space"/>
      <w:lvlText w:val=""/>
      <w:lvlJc w:val="left"/>
      <w:pPr>
        <w:ind w:left="0" w:leftChars="0" w:firstLine="454" w:firstLineChars="0"/>
      </w:pPr>
      <w:rPr>
        <w:rFonts w:hint="default" w:ascii="Wingdings" w:hAnsi="Wingdings"/>
      </w:rPr>
    </w:lvl>
  </w:abstractNum>
  <w:abstractNum w:abstractNumId="98">
    <w:nsid w:val="7C695A4C"/>
    <w:multiLevelType w:val="singleLevel"/>
    <w:tmpl w:val="7C695A4C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abstractNum w:abstractNumId="99">
    <w:nsid w:val="7EF45569"/>
    <w:multiLevelType w:val="singleLevel"/>
    <w:tmpl w:val="7EF45569"/>
    <w:lvl w:ilvl="0" w:tentative="0">
      <w:start w:val="1"/>
      <w:numFmt w:val="decimal"/>
      <w:suff w:val="space"/>
      <w:lvlText w:val="%1."/>
      <w:lvlJc w:val="left"/>
      <w:pPr>
        <w:ind w:left="0" w:leftChars="0" w:firstLine="454" w:firstLineChars="0"/>
      </w:pPr>
      <w:rPr>
        <w:rFonts w:hint="default"/>
      </w:rPr>
    </w:lvl>
  </w:abstractNum>
  <w:num w:numId="1">
    <w:abstractNumId w:val="78"/>
  </w:num>
  <w:num w:numId="2">
    <w:abstractNumId w:val="13"/>
  </w:num>
  <w:num w:numId="3">
    <w:abstractNumId w:val="93"/>
  </w:num>
  <w:num w:numId="4">
    <w:abstractNumId w:val="81"/>
  </w:num>
  <w:num w:numId="5">
    <w:abstractNumId w:val="80"/>
  </w:num>
  <w:num w:numId="6">
    <w:abstractNumId w:val="21"/>
  </w:num>
  <w:num w:numId="7">
    <w:abstractNumId w:val="77"/>
  </w:num>
  <w:num w:numId="8">
    <w:abstractNumId w:val="89"/>
  </w:num>
  <w:num w:numId="9">
    <w:abstractNumId w:val="61"/>
  </w:num>
  <w:num w:numId="10">
    <w:abstractNumId w:val="29"/>
  </w:num>
  <w:num w:numId="11">
    <w:abstractNumId w:val="58"/>
  </w:num>
  <w:num w:numId="12">
    <w:abstractNumId w:val="56"/>
  </w:num>
  <w:num w:numId="13">
    <w:abstractNumId w:val="19"/>
  </w:num>
  <w:num w:numId="14">
    <w:abstractNumId w:val="62"/>
  </w:num>
  <w:num w:numId="15">
    <w:abstractNumId w:val="41"/>
  </w:num>
  <w:num w:numId="16">
    <w:abstractNumId w:val="79"/>
  </w:num>
  <w:num w:numId="17">
    <w:abstractNumId w:val="52"/>
  </w:num>
  <w:num w:numId="18">
    <w:abstractNumId w:val="76"/>
  </w:num>
  <w:num w:numId="19">
    <w:abstractNumId w:val="60"/>
  </w:num>
  <w:num w:numId="20">
    <w:abstractNumId w:val="51"/>
  </w:num>
  <w:num w:numId="21">
    <w:abstractNumId w:val="17"/>
  </w:num>
  <w:num w:numId="22">
    <w:abstractNumId w:val="14"/>
  </w:num>
  <w:num w:numId="23">
    <w:abstractNumId w:val="66"/>
  </w:num>
  <w:num w:numId="24">
    <w:abstractNumId w:val="67"/>
  </w:num>
  <w:num w:numId="25">
    <w:abstractNumId w:val="64"/>
  </w:num>
  <w:num w:numId="26">
    <w:abstractNumId w:val="96"/>
  </w:num>
  <w:num w:numId="27">
    <w:abstractNumId w:val="12"/>
  </w:num>
  <w:num w:numId="28">
    <w:abstractNumId w:val="36"/>
  </w:num>
  <w:num w:numId="29">
    <w:abstractNumId w:val="16"/>
  </w:num>
  <w:num w:numId="30">
    <w:abstractNumId w:val="4"/>
  </w:num>
  <w:num w:numId="31">
    <w:abstractNumId w:val="31"/>
  </w:num>
  <w:num w:numId="32">
    <w:abstractNumId w:val="90"/>
  </w:num>
  <w:num w:numId="33">
    <w:abstractNumId w:val="95"/>
  </w:num>
  <w:num w:numId="34">
    <w:abstractNumId w:val="8"/>
  </w:num>
  <w:num w:numId="35">
    <w:abstractNumId w:val="59"/>
  </w:num>
  <w:num w:numId="36">
    <w:abstractNumId w:val="3"/>
  </w:num>
  <w:num w:numId="37">
    <w:abstractNumId w:val="94"/>
  </w:num>
  <w:num w:numId="38">
    <w:abstractNumId w:val="22"/>
  </w:num>
  <w:num w:numId="39">
    <w:abstractNumId w:val="32"/>
  </w:num>
  <w:num w:numId="40">
    <w:abstractNumId w:val="6"/>
  </w:num>
  <w:num w:numId="41">
    <w:abstractNumId w:val="57"/>
  </w:num>
  <w:num w:numId="42">
    <w:abstractNumId w:val="97"/>
  </w:num>
  <w:num w:numId="43">
    <w:abstractNumId w:val="63"/>
  </w:num>
  <w:num w:numId="44">
    <w:abstractNumId w:val="75"/>
  </w:num>
  <w:num w:numId="45">
    <w:abstractNumId w:val="48"/>
  </w:num>
  <w:num w:numId="46">
    <w:abstractNumId w:val="83"/>
  </w:num>
  <w:num w:numId="47">
    <w:abstractNumId w:val="99"/>
  </w:num>
  <w:num w:numId="48">
    <w:abstractNumId w:val="71"/>
  </w:num>
  <w:num w:numId="49">
    <w:abstractNumId w:val="84"/>
  </w:num>
  <w:num w:numId="50">
    <w:abstractNumId w:val="2"/>
  </w:num>
  <w:num w:numId="51">
    <w:abstractNumId w:val="25"/>
  </w:num>
  <w:num w:numId="52">
    <w:abstractNumId w:val="85"/>
  </w:num>
  <w:num w:numId="53">
    <w:abstractNumId w:val="11"/>
  </w:num>
  <w:num w:numId="54">
    <w:abstractNumId w:val="70"/>
  </w:num>
  <w:num w:numId="55">
    <w:abstractNumId w:val="24"/>
  </w:num>
  <w:num w:numId="56">
    <w:abstractNumId w:val="38"/>
  </w:num>
  <w:num w:numId="57">
    <w:abstractNumId w:val="42"/>
  </w:num>
  <w:num w:numId="58">
    <w:abstractNumId w:val="92"/>
  </w:num>
  <w:num w:numId="59">
    <w:abstractNumId w:val="34"/>
  </w:num>
  <w:num w:numId="60">
    <w:abstractNumId w:val="53"/>
  </w:num>
  <w:num w:numId="61">
    <w:abstractNumId w:val="10"/>
  </w:num>
  <w:num w:numId="62">
    <w:abstractNumId w:val="33"/>
  </w:num>
  <w:num w:numId="63">
    <w:abstractNumId w:val="40"/>
  </w:num>
  <w:num w:numId="64">
    <w:abstractNumId w:val="15"/>
  </w:num>
  <w:num w:numId="65">
    <w:abstractNumId w:val="26"/>
  </w:num>
  <w:num w:numId="66">
    <w:abstractNumId w:val="91"/>
  </w:num>
  <w:num w:numId="67">
    <w:abstractNumId w:val="27"/>
  </w:num>
  <w:num w:numId="68">
    <w:abstractNumId w:val="50"/>
  </w:num>
  <w:num w:numId="69">
    <w:abstractNumId w:val="47"/>
  </w:num>
  <w:num w:numId="70">
    <w:abstractNumId w:val="73"/>
  </w:num>
  <w:num w:numId="71">
    <w:abstractNumId w:val="54"/>
  </w:num>
  <w:num w:numId="72">
    <w:abstractNumId w:val="39"/>
  </w:num>
  <w:num w:numId="73">
    <w:abstractNumId w:val="88"/>
  </w:num>
  <w:num w:numId="74">
    <w:abstractNumId w:val="98"/>
  </w:num>
  <w:num w:numId="75">
    <w:abstractNumId w:val="46"/>
  </w:num>
  <w:num w:numId="76">
    <w:abstractNumId w:val="23"/>
  </w:num>
  <w:num w:numId="77">
    <w:abstractNumId w:val="55"/>
  </w:num>
  <w:num w:numId="78">
    <w:abstractNumId w:val="0"/>
  </w:num>
  <w:num w:numId="79">
    <w:abstractNumId w:val="5"/>
  </w:num>
  <w:num w:numId="80">
    <w:abstractNumId w:val="35"/>
  </w:num>
  <w:num w:numId="81">
    <w:abstractNumId w:val="65"/>
  </w:num>
  <w:num w:numId="82">
    <w:abstractNumId w:val="1"/>
  </w:num>
  <w:num w:numId="83">
    <w:abstractNumId w:val="44"/>
  </w:num>
  <w:num w:numId="84">
    <w:abstractNumId w:val="37"/>
  </w:num>
  <w:num w:numId="85">
    <w:abstractNumId w:val="86"/>
  </w:num>
  <w:num w:numId="86">
    <w:abstractNumId w:val="72"/>
  </w:num>
  <w:num w:numId="87">
    <w:abstractNumId w:val="7"/>
  </w:num>
  <w:num w:numId="88">
    <w:abstractNumId w:val="45"/>
  </w:num>
  <w:num w:numId="89">
    <w:abstractNumId w:val="87"/>
  </w:num>
  <w:num w:numId="90">
    <w:abstractNumId w:val="18"/>
  </w:num>
  <w:num w:numId="91">
    <w:abstractNumId w:val="68"/>
  </w:num>
  <w:num w:numId="92">
    <w:abstractNumId w:val="43"/>
  </w:num>
  <w:num w:numId="93">
    <w:abstractNumId w:val="49"/>
  </w:num>
  <w:num w:numId="94">
    <w:abstractNumId w:val="69"/>
  </w:num>
  <w:num w:numId="95">
    <w:abstractNumId w:val="82"/>
  </w:num>
  <w:num w:numId="96">
    <w:abstractNumId w:val="20"/>
  </w:num>
  <w:num w:numId="97">
    <w:abstractNumId w:val="28"/>
  </w:num>
  <w:num w:numId="98">
    <w:abstractNumId w:val="74"/>
  </w:num>
  <w:num w:numId="99">
    <w:abstractNumId w:val="30"/>
  </w:num>
  <w:num w:numId="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hideSpellingErrors/>
  <w:revisionView w:markup="0"/>
  <w:defaultTabStop w:val="420"/>
  <w:drawingGridHorizontalSpacing w:val="240"/>
  <w:drawingGridVerticalSpacing w:val="259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99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qFormat="1" w:unhideWhenUsed="0" w:uiPriority="99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iPriority="99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qFormat="1" w:unhideWhenUsed="0" w:uiPriority="99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iPriority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560" w:lineRule="exact"/>
      <w:ind w:firstLine="883" w:firstLineChars="200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80"/>
    <w:autoRedefine/>
    <w:qFormat/>
    <w:uiPriority w:val="0"/>
    <w:pPr>
      <w:keepNext/>
      <w:keepLines/>
      <w:numPr>
        <w:ilvl w:val="0"/>
        <w:numId w:val="1"/>
      </w:numPr>
      <w:spacing w:before="360" w:after="360" w:line="240" w:lineRule="auto"/>
      <w:ind w:left="432" w:hanging="432" w:firstLineChars="0"/>
      <w:jc w:val="left"/>
      <w:outlineLvl w:val="0"/>
    </w:pPr>
    <w:rPr>
      <w:rFonts w:ascii="Times New Roman" w:hAnsi="Times New Roman" w:eastAsia="黑体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64"/>
    <w:autoRedefine/>
    <w:unhideWhenUsed/>
    <w:qFormat/>
    <w:uiPriority w:val="0"/>
    <w:pPr>
      <w:numPr>
        <w:ilvl w:val="1"/>
        <w:numId w:val="1"/>
      </w:numPr>
      <w:spacing w:before="240" w:after="240"/>
      <w:ind w:left="575" w:hanging="575" w:firstLineChars="0"/>
      <w:jc w:val="left"/>
      <w:outlineLvl w:val="1"/>
    </w:pPr>
    <w:rPr>
      <w:rFonts w:asciiTheme="majorHAnsi" w:hAnsiTheme="majorHAnsi" w:cstheme="majorBidi"/>
      <w:b/>
      <w:bCs/>
      <w:sz w:val="36"/>
      <w:szCs w:val="32"/>
    </w:rPr>
  </w:style>
  <w:style w:type="paragraph" w:styleId="4">
    <w:name w:val="heading 3"/>
    <w:basedOn w:val="1"/>
    <w:next w:val="1"/>
    <w:link w:val="54"/>
    <w:autoRedefine/>
    <w:qFormat/>
    <w:uiPriority w:val="99"/>
    <w:pPr>
      <w:numPr>
        <w:ilvl w:val="2"/>
        <w:numId w:val="1"/>
      </w:numPr>
      <w:spacing w:before="120" w:after="120"/>
      <w:ind w:left="720" w:hanging="720" w:firstLineChars="0"/>
      <w:outlineLvl w:val="2"/>
    </w:pPr>
    <w:rPr>
      <w:rFonts w:eastAsia="宋体" w:cs="黑体" w:asciiTheme="minorEastAsia" w:hAnsiTheme="minorEastAsia"/>
      <w:b/>
      <w:sz w:val="32"/>
      <w:szCs w:val="28"/>
    </w:rPr>
  </w:style>
  <w:style w:type="paragraph" w:styleId="5">
    <w:name w:val="heading 4"/>
    <w:basedOn w:val="1"/>
    <w:next w:val="1"/>
    <w:link w:val="52"/>
    <w:autoRedefine/>
    <w:unhideWhenUsed/>
    <w:qFormat/>
    <w:uiPriority w:val="0"/>
    <w:pPr>
      <w:keepNext/>
      <w:keepLines/>
      <w:numPr>
        <w:ilvl w:val="3"/>
        <w:numId w:val="1"/>
      </w:numPr>
      <w:tabs>
        <w:tab w:val="left" w:pos="0"/>
      </w:tabs>
      <w:spacing w:before="120" w:after="120" w:line="240" w:lineRule="auto"/>
      <w:ind w:left="864" w:hanging="864" w:firstLineChars="0"/>
      <w:jc w:val="left"/>
      <w:outlineLvl w:val="3"/>
    </w:pPr>
    <w:rPr>
      <w:rFonts w:eastAsia="黑体" w:asciiTheme="minorEastAsia" w:hAnsiTheme="minorEastAsia"/>
      <w:b/>
      <w:color w:val="000000" w:themeColor="text1"/>
      <w:sz w:val="30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55"/>
    <w:autoRedefine/>
    <w:unhideWhenUsed/>
    <w:qFormat/>
    <w:uiPriority w:val="0"/>
    <w:pPr>
      <w:keepNext/>
      <w:keepLines/>
      <w:numPr>
        <w:ilvl w:val="4"/>
        <w:numId w:val="1"/>
      </w:numPr>
      <w:tabs>
        <w:tab w:val="left" w:pos="420"/>
      </w:tabs>
      <w:spacing w:line="240" w:lineRule="auto"/>
      <w:ind w:left="1008" w:hanging="1008" w:firstLineChars="0"/>
      <w:outlineLvl w:val="4"/>
    </w:pPr>
    <w:rPr>
      <w:rFonts w:asciiTheme="minorEastAsia" w:hAnsiTheme="minorEastAsia" w:eastAsiaTheme="minorEastAsia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7">
    <w:name w:val="heading 6"/>
    <w:basedOn w:val="1"/>
    <w:next w:val="1"/>
    <w:link w:val="53"/>
    <w:autoRedefine/>
    <w:unhideWhenUsed/>
    <w:qFormat/>
    <w:uiPriority w:val="0"/>
    <w:pPr>
      <w:keepNext/>
      <w:keepLines/>
      <w:numPr>
        <w:ilvl w:val="5"/>
        <w:numId w:val="1"/>
      </w:numPr>
      <w:adjustRightInd w:val="0"/>
      <w:spacing w:before="120" w:after="120" w:line="240" w:lineRule="auto"/>
      <w:ind w:left="1151" w:hanging="1151" w:firstLineChars="0"/>
      <w:outlineLvl w:val="5"/>
    </w:pPr>
    <w:rPr>
      <w:rFonts w:ascii="宋体" w:hAnsi="宋体"/>
      <w:b/>
    </w:rPr>
  </w:style>
  <w:style w:type="paragraph" w:styleId="8">
    <w:name w:val="heading 7"/>
    <w:basedOn w:val="1"/>
    <w:next w:val="1"/>
    <w:link w:val="66"/>
    <w:autoRedefine/>
    <w:unhideWhenUsed/>
    <w:qFormat/>
    <w:uiPriority w:val="0"/>
    <w:pPr>
      <w:keepNext/>
      <w:keepLines/>
      <w:numPr>
        <w:ilvl w:val="6"/>
        <w:numId w:val="1"/>
      </w:numPr>
      <w:adjustRightInd w:val="0"/>
      <w:spacing w:before="120" w:after="120" w:line="360" w:lineRule="auto"/>
      <w:ind w:left="0" w:leftChars="0" w:right="0" w:rightChars="0" w:firstLine="0" w:firstLineChars="0"/>
      <w:outlineLvl w:val="6"/>
    </w:pPr>
    <w:rPr>
      <w:rFonts w:ascii="Times New Roman" w:hAnsi="Times New Roman" w:eastAsia="宋体"/>
      <w:b/>
    </w:rPr>
  </w:style>
  <w:style w:type="paragraph" w:styleId="9">
    <w:name w:val="heading 8"/>
    <w:basedOn w:val="1"/>
    <w:next w:val="1"/>
    <w:link w:val="67"/>
    <w:autoRedefine/>
    <w:unhideWhenUsed/>
    <w:qFormat/>
    <w:uiPriority w:val="0"/>
    <w:pPr>
      <w:keepNext/>
      <w:keepLines/>
      <w:numPr>
        <w:ilvl w:val="7"/>
        <w:numId w:val="1"/>
      </w:numPr>
      <w:adjustRightInd w:val="0"/>
      <w:spacing w:before="240" w:after="64" w:line="317" w:lineRule="auto"/>
      <w:ind w:hanging="1440"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link w:val="68"/>
    <w:autoRedefine/>
    <w:unhideWhenUsed/>
    <w:qFormat/>
    <w:uiPriority w:val="0"/>
    <w:pPr>
      <w:keepNext/>
      <w:keepLines/>
      <w:numPr>
        <w:ilvl w:val="8"/>
        <w:numId w:val="1"/>
      </w:numPr>
      <w:adjustRightInd w:val="0"/>
      <w:spacing w:before="240" w:after="64" w:line="317" w:lineRule="auto"/>
      <w:ind w:hanging="1583" w:firstLineChars="0"/>
      <w:outlineLvl w:val="8"/>
    </w:pPr>
    <w:rPr>
      <w:rFonts w:ascii="Arial" w:hAnsi="Arial" w:eastAsia="黑体"/>
      <w:sz w:val="21"/>
    </w:rPr>
  </w:style>
  <w:style w:type="character" w:default="1" w:styleId="45">
    <w:name w:val="Default Paragraph Font"/>
    <w:semiHidden/>
    <w:unhideWhenUsed/>
    <w:qFormat/>
    <w:uiPriority w:val="1"/>
  </w:style>
  <w:style w:type="table" w:default="1" w:styleId="4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unhideWhenUsed/>
    <w:qFormat/>
    <w:uiPriority w:val="39"/>
    <w:pPr>
      <w:ind w:left="2520" w:leftChars="1200"/>
    </w:pPr>
    <w:rPr>
      <w:sz w:val="21"/>
      <w:szCs w:val="22"/>
    </w:rPr>
  </w:style>
  <w:style w:type="paragraph" w:styleId="12">
    <w:name w:val="Normal Indent"/>
    <w:basedOn w:val="1"/>
    <w:autoRedefine/>
    <w:qFormat/>
    <w:uiPriority w:val="0"/>
    <w:pPr>
      <w:ind w:firstLine="400"/>
    </w:pPr>
    <w:rPr>
      <w:rFonts w:cs="Times New Roman"/>
      <w:sz w:val="20"/>
      <w:szCs w:val="20"/>
    </w:rPr>
  </w:style>
  <w:style w:type="paragraph" w:styleId="13">
    <w:name w:val="caption"/>
    <w:basedOn w:val="1"/>
    <w:next w:val="1"/>
    <w:autoRedefine/>
    <w:unhideWhenUsed/>
    <w:qFormat/>
    <w:uiPriority w:val="0"/>
    <w:pPr>
      <w:adjustRightInd w:val="0"/>
      <w:snapToGrid w:val="0"/>
      <w:spacing w:before="180" w:after="180" w:line="240" w:lineRule="atLeast"/>
      <w:ind w:firstLine="0" w:firstLineChars="0"/>
      <w:jc w:val="center"/>
    </w:pPr>
    <w:rPr>
      <w:rFonts w:ascii="Times New Roman" w:hAnsi="Times New Roman" w:eastAsia="黑体" w:cs="Times New Roman"/>
      <w:b/>
      <w:snapToGrid w:val="0"/>
      <w:sz w:val="21"/>
    </w:rPr>
  </w:style>
  <w:style w:type="paragraph" w:styleId="14">
    <w:name w:val="toa heading"/>
    <w:basedOn w:val="1"/>
    <w:next w:val="1"/>
    <w:qFormat/>
    <w:uiPriority w:val="99"/>
    <w:rPr>
      <w:rFonts w:ascii="Arial" w:hAnsi="Arial" w:cs="Arial"/>
    </w:rPr>
  </w:style>
  <w:style w:type="paragraph" w:styleId="15">
    <w:name w:val="annotation text"/>
    <w:basedOn w:val="1"/>
    <w:link w:val="59"/>
    <w:autoRedefine/>
    <w:qFormat/>
    <w:uiPriority w:val="0"/>
    <w:pPr>
      <w:jc w:val="left"/>
    </w:pPr>
  </w:style>
  <w:style w:type="paragraph" w:styleId="16">
    <w:name w:val="Body Text"/>
    <w:basedOn w:val="1"/>
    <w:link w:val="77"/>
    <w:autoRedefine/>
    <w:qFormat/>
    <w:uiPriority w:val="1"/>
    <w:pPr>
      <w:spacing w:line="360" w:lineRule="auto"/>
      <w:ind w:firstLine="480"/>
    </w:pPr>
  </w:style>
  <w:style w:type="paragraph" w:styleId="17">
    <w:name w:val="Body Text Indent"/>
    <w:basedOn w:val="1"/>
    <w:link w:val="72"/>
    <w:autoRedefine/>
    <w:qFormat/>
    <w:uiPriority w:val="0"/>
    <w:pPr>
      <w:adjustRightInd w:val="0"/>
      <w:spacing w:after="120" w:line="372" w:lineRule="auto"/>
      <w:ind w:left="420" w:leftChars="200" w:firstLine="1124"/>
    </w:pPr>
    <w:rPr>
      <w:rFonts w:ascii="Times New Roman" w:hAnsi="Times New Roman"/>
    </w:rPr>
  </w:style>
  <w:style w:type="paragraph" w:styleId="18">
    <w:name w:val="toc 5"/>
    <w:basedOn w:val="1"/>
    <w:next w:val="1"/>
    <w:autoRedefine/>
    <w:unhideWhenUsed/>
    <w:qFormat/>
    <w:uiPriority w:val="39"/>
    <w:pPr>
      <w:ind w:left="1680" w:leftChars="800"/>
    </w:pPr>
    <w:rPr>
      <w:sz w:val="21"/>
      <w:szCs w:val="22"/>
    </w:rPr>
  </w:style>
  <w:style w:type="paragraph" w:styleId="19">
    <w:name w:val="toc 3"/>
    <w:basedOn w:val="1"/>
    <w:next w:val="1"/>
    <w:autoRedefine/>
    <w:qFormat/>
    <w:uiPriority w:val="39"/>
    <w:pPr>
      <w:tabs>
        <w:tab w:val="right" w:leader="dot" w:pos="8835"/>
      </w:tabs>
      <w:adjustRightInd w:val="0"/>
      <w:spacing w:line="240" w:lineRule="auto"/>
      <w:ind w:left="0" w:leftChars="0" w:firstLine="960" w:firstLineChars="400"/>
    </w:pPr>
    <w:rPr>
      <w:rFonts w:ascii="Times New Roman" w:hAnsi="Times New Roman"/>
    </w:rPr>
  </w:style>
  <w:style w:type="paragraph" w:styleId="20">
    <w:name w:val="Plain Text"/>
    <w:basedOn w:val="1"/>
    <w:next w:val="1"/>
    <w:link w:val="73"/>
    <w:autoRedefine/>
    <w:qFormat/>
    <w:uiPriority w:val="0"/>
    <w:pPr>
      <w:adjustRightInd w:val="0"/>
      <w:spacing w:line="372" w:lineRule="auto"/>
      <w:ind w:firstLine="1124"/>
    </w:pPr>
    <w:rPr>
      <w:rFonts w:ascii="宋体" w:hAnsi="Courier New"/>
      <w:szCs w:val="21"/>
    </w:rPr>
  </w:style>
  <w:style w:type="paragraph" w:styleId="21">
    <w:name w:val="toc 8"/>
    <w:basedOn w:val="1"/>
    <w:next w:val="1"/>
    <w:autoRedefine/>
    <w:unhideWhenUsed/>
    <w:qFormat/>
    <w:uiPriority w:val="39"/>
    <w:pPr>
      <w:ind w:left="2940" w:leftChars="1400"/>
    </w:pPr>
    <w:rPr>
      <w:sz w:val="21"/>
      <w:szCs w:val="22"/>
    </w:rPr>
  </w:style>
  <w:style w:type="paragraph" w:styleId="22">
    <w:name w:val="Body Text Indent 2"/>
    <w:basedOn w:val="1"/>
    <w:link w:val="65"/>
    <w:autoRedefine/>
    <w:qFormat/>
    <w:uiPriority w:val="0"/>
    <w:pPr>
      <w:spacing w:after="120" w:line="480" w:lineRule="auto"/>
      <w:ind w:left="420" w:leftChars="200"/>
    </w:pPr>
  </w:style>
  <w:style w:type="paragraph" w:styleId="23">
    <w:name w:val="Balloon Text"/>
    <w:basedOn w:val="1"/>
    <w:link w:val="58"/>
    <w:autoRedefine/>
    <w:qFormat/>
    <w:uiPriority w:val="0"/>
    <w:rPr>
      <w:sz w:val="18"/>
      <w:szCs w:val="18"/>
    </w:rPr>
  </w:style>
  <w:style w:type="paragraph" w:styleId="24">
    <w:name w:val="footer"/>
    <w:basedOn w:val="1"/>
    <w:link w:val="82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5">
    <w:name w:val="header"/>
    <w:basedOn w:val="1"/>
    <w:link w:val="8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26">
    <w:name w:val="toc 1"/>
    <w:basedOn w:val="1"/>
    <w:next w:val="1"/>
    <w:autoRedefine/>
    <w:qFormat/>
    <w:uiPriority w:val="39"/>
    <w:pPr>
      <w:adjustRightInd w:val="0"/>
      <w:spacing w:line="240" w:lineRule="auto"/>
      <w:ind w:firstLine="0" w:firstLineChars="0"/>
    </w:pPr>
    <w:rPr>
      <w:rFonts w:ascii="Times New Roman" w:hAnsi="Times New Roman"/>
      <w:b/>
      <w:sz w:val="32"/>
    </w:rPr>
  </w:style>
  <w:style w:type="paragraph" w:styleId="27">
    <w:name w:val="toc 4"/>
    <w:basedOn w:val="1"/>
    <w:next w:val="1"/>
    <w:autoRedefine/>
    <w:unhideWhenUsed/>
    <w:qFormat/>
    <w:uiPriority w:val="39"/>
    <w:pPr>
      <w:ind w:left="1260" w:leftChars="600"/>
    </w:pPr>
    <w:rPr>
      <w:sz w:val="21"/>
      <w:szCs w:val="22"/>
    </w:rPr>
  </w:style>
  <w:style w:type="paragraph" w:styleId="28">
    <w:name w:val="index heading"/>
    <w:basedOn w:val="1"/>
    <w:next w:val="29"/>
    <w:autoRedefine/>
    <w:qFormat/>
    <w:uiPriority w:val="99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styleId="29">
    <w:name w:val="index 1"/>
    <w:basedOn w:val="1"/>
    <w:next w:val="1"/>
    <w:autoRedefine/>
    <w:qFormat/>
    <w:uiPriority w:val="99"/>
  </w:style>
  <w:style w:type="paragraph" w:styleId="30">
    <w:name w:val="Subtitle"/>
    <w:basedOn w:val="1"/>
    <w:next w:val="1"/>
    <w:qFormat/>
    <w:uiPriority w:val="11"/>
    <w:pPr>
      <w:ind w:firstLine="422"/>
      <w:jc w:val="center"/>
    </w:pPr>
    <w:rPr>
      <w:rFonts w:ascii="仿宋" w:hAnsi="仿宋" w:cs="仿宋"/>
      <w:sz w:val="21"/>
    </w:rPr>
  </w:style>
  <w:style w:type="paragraph" w:styleId="31">
    <w:name w:val="toc 6"/>
    <w:basedOn w:val="1"/>
    <w:next w:val="1"/>
    <w:autoRedefine/>
    <w:unhideWhenUsed/>
    <w:qFormat/>
    <w:uiPriority w:val="39"/>
    <w:pPr>
      <w:ind w:left="2100" w:leftChars="1000"/>
    </w:pPr>
    <w:rPr>
      <w:sz w:val="21"/>
      <w:szCs w:val="22"/>
    </w:rPr>
  </w:style>
  <w:style w:type="paragraph" w:styleId="32">
    <w:name w:val="toc 2"/>
    <w:basedOn w:val="1"/>
    <w:next w:val="1"/>
    <w:autoRedefine/>
    <w:qFormat/>
    <w:uiPriority w:val="39"/>
    <w:pPr>
      <w:adjustRightInd w:val="0"/>
      <w:spacing w:line="240" w:lineRule="auto"/>
      <w:ind w:left="0" w:leftChars="0"/>
    </w:pPr>
    <w:rPr>
      <w:rFonts w:ascii="Times New Roman" w:hAnsi="Times New Roman"/>
    </w:rPr>
  </w:style>
  <w:style w:type="paragraph" w:styleId="33">
    <w:name w:val="toc 9"/>
    <w:basedOn w:val="1"/>
    <w:next w:val="1"/>
    <w:autoRedefine/>
    <w:unhideWhenUsed/>
    <w:qFormat/>
    <w:uiPriority w:val="39"/>
    <w:pPr>
      <w:ind w:left="3360" w:leftChars="1600"/>
    </w:pPr>
    <w:rPr>
      <w:sz w:val="21"/>
      <w:szCs w:val="22"/>
    </w:rPr>
  </w:style>
  <w:style w:type="paragraph" w:styleId="34">
    <w:name w:val="Body Text 2"/>
    <w:basedOn w:val="1"/>
    <w:next w:val="16"/>
    <w:link w:val="7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  <w:color w:val="0000FF"/>
    </w:rPr>
  </w:style>
  <w:style w:type="paragraph" w:styleId="35">
    <w:name w:val="Message Header"/>
    <w:basedOn w:val="1"/>
    <w:next w:val="1"/>
    <w:link w:val="75"/>
    <w:autoRedefine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adjustRightInd w:val="0"/>
      <w:spacing w:line="372" w:lineRule="auto"/>
      <w:ind w:left="1080" w:leftChars="500" w:hanging="1080" w:hangingChars="500"/>
    </w:pPr>
    <w:rPr>
      <w:rFonts w:ascii="Arial" w:hAnsi="Arial"/>
    </w:rPr>
  </w:style>
  <w:style w:type="paragraph" w:styleId="36">
    <w:name w:val="HTML Preformatted"/>
    <w:basedOn w:val="1"/>
    <w:link w:val="76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 w:val="0"/>
      <w:spacing w:line="372" w:lineRule="auto"/>
      <w:ind w:firstLine="1124"/>
      <w:jc w:val="left"/>
    </w:pPr>
    <w:rPr>
      <w:rFonts w:hint="eastAsia" w:ascii="宋体" w:hAnsi="宋体" w:cs="Times New Roman"/>
      <w:kern w:val="0"/>
    </w:rPr>
  </w:style>
  <w:style w:type="paragraph" w:styleId="37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0"/>
      <w:szCs w:val="20"/>
    </w:rPr>
  </w:style>
  <w:style w:type="paragraph" w:styleId="38">
    <w:name w:val="Title"/>
    <w:basedOn w:val="1"/>
    <w:next w:val="39"/>
    <w:qFormat/>
    <w:uiPriority w:val="0"/>
    <w:pPr>
      <w:spacing w:line="360" w:lineRule="auto"/>
      <w:jc w:val="center"/>
    </w:pPr>
    <w:rPr>
      <w:b/>
      <w:bCs/>
      <w:sz w:val="36"/>
    </w:rPr>
  </w:style>
  <w:style w:type="paragraph" w:customStyle="1" w:styleId="39">
    <w:name w:val="Body Text Indent1"/>
    <w:basedOn w:val="1"/>
    <w:next w:val="1"/>
    <w:qFormat/>
    <w:uiPriority w:val="0"/>
    <w:pPr>
      <w:ind w:firstLine="420" w:firstLineChars="140"/>
    </w:pPr>
    <w:rPr>
      <w:sz w:val="21"/>
      <w:szCs w:val="21"/>
    </w:rPr>
  </w:style>
  <w:style w:type="paragraph" w:styleId="40">
    <w:name w:val="annotation subject"/>
    <w:basedOn w:val="15"/>
    <w:next w:val="15"/>
    <w:link w:val="60"/>
    <w:autoRedefine/>
    <w:qFormat/>
    <w:uiPriority w:val="0"/>
    <w:rPr>
      <w:b/>
      <w:bCs/>
    </w:rPr>
  </w:style>
  <w:style w:type="paragraph" w:styleId="41">
    <w:name w:val="Body Text First Indent"/>
    <w:basedOn w:val="16"/>
    <w:link w:val="78"/>
    <w:autoRedefine/>
    <w:unhideWhenUsed/>
    <w:qFormat/>
    <w:uiPriority w:val="99"/>
    <w:pPr>
      <w:autoSpaceDE w:val="0"/>
      <w:autoSpaceDN w:val="0"/>
      <w:adjustRightInd w:val="0"/>
      <w:ind w:firstLine="420" w:firstLineChars="100"/>
    </w:pPr>
    <w:rPr>
      <w:rFonts w:ascii="Arial Black" w:hAnsi="Arial Black" w:cs="Arial Black"/>
      <w:szCs w:val="28"/>
      <w:lang w:eastAsia="en-US"/>
    </w:rPr>
  </w:style>
  <w:style w:type="paragraph" w:styleId="42">
    <w:name w:val="Body Text First Indent 2"/>
    <w:basedOn w:val="17"/>
    <w:link w:val="79"/>
    <w:autoRedefine/>
    <w:qFormat/>
    <w:uiPriority w:val="0"/>
    <w:pPr>
      <w:ind w:firstLine="420"/>
    </w:pPr>
  </w:style>
  <w:style w:type="table" w:styleId="44">
    <w:name w:val="Table Grid"/>
    <w:basedOn w:val="4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6">
    <w:name w:val="Strong"/>
    <w:basedOn w:val="45"/>
    <w:autoRedefine/>
    <w:qFormat/>
    <w:uiPriority w:val="0"/>
    <w:rPr>
      <w:b/>
      <w:bCs/>
    </w:rPr>
  </w:style>
  <w:style w:type="character" w:styleId="47">
    <w:name w:val="page number"/>
    <w:basedOn w:val="45"/>
    <w:semiHidden/>
    <w:unhideWhenUsed/>
    <w:qFormat/>
    <w:uiPriority w:val="99"/>
  </w:style>
  <w:style w:type="character" w:styleId="48">
    <w:name w:val="Emphasis"/>
    <w:basedOn w:val="45"/>
    <w:autoRedefine/>
    <w:qFormat/>
    <w:uiPriority w:val="0"/>
    <w:rPr>
      <w:i/>
    </w:rPr>
  </w:style>
  <w:style w:type="character" w:styleId="49">
    <w:name w:val="Hyperlink"/>
    <w:basedOn w:val="45"/>
    <w:autoRedefine/>
    <w:qFormat/>
    <w:uiPriority w:val="99"/>
    <w:rPr>
      <w:color w:val="0000FF"/>
      <w:u w:val="single"/>
    </w:rPr>
  </w:style>
  <w:style w:type="character" w:styleId="50">
    <w:name w:val="HTML Code"/>
    <w:basedOn w:val="45"/>
    <w:autoRedefine/>
    <w:qFormat/>
    <w:uiPriority w:val="0"/>
    <w:rPr>
      <w:rFonts w:ascii="Courier New" w:hAnsi="Courier New"/>
      <w:sz w:val="20"/>
    </w:rPr>
  </w:style>
  <w:style w:type="character" w:styleId="51">
    <w:name w:val="annotation reference"/>
    <w:basedOn w:val="45"/>
    <w:autoRedefine/>
    <w:qFormat/>
    <w:uiPriority w:val="0"/>
    <w:rPr>
      <w:sz w:val="21"/>
      <w:szCs w:val="21"/>
    </w:rPr>
  </w:style>
  <w:style w:type="character" w:customStyle="1" w:styleId="52">
    <w:name w:val="标题 4 字符"/>
    <w:basedOn w:val="45"/>
    <w:link w:val="5"/>
    <w:autoRedefine/>
    <w:qFormat/>
    <w:uiPriority w:val="0"/>
    <w:rPr>
      <w:rFonts w:eastAsia="黑体" w:asciiTheme="minorEastAsia" w:hAnsiTheme="minorEastAsia" w:cstheme="minorBidi"/>
      <w:b/>
      <w:color w:val="000000" w:themeColor="text1"/>
      <w:kern w:val="2"/>
      <w:sz w:val="30"/>
      <w:szCs w:val="28"/>
      <w14:textFill>
        <w14:solidFill>
          <w14:schemeClr w14:val="tx1"/>
        </w14:solidFill>
      </w14:textFill>
    </w:rPr>
  </w:style>
  <w:style w:type="character" w:customStyle="1" w:styleId="53">
    <w:name w:val="标题 6 字符"/>
    <w:basedOn w:val="45"/>
    <w:link w:val="7"/>
    <w:autoRedefine/>
    <w:qFormat/>
    <w:uiPriority w:val="0"/>
    <w:rPr>
      <w:rFonts w:ascii="宋体" w:hAnsi="宋体" w:eastAsia="宋体" w:cstheme="minorBidi"/>
      <w:b/>
      <w:kern w:val="2"/>
      <w:sz w:val="28"/>
      <w:szCs w:val="24"/>
    </w:rPr>
  </w:style>
  <w:style w:type="character" w:customStyle="1" w:styleId="54">
    <w:name w:val="标题 3 字符"/>
    <w:basedOn w:val="45"/>
    <w:link w:val="4"/>
    <w:autoRedefine/>
    <w:qFormat/>
    <w:uiPriority w:val="99"/>
    <w:rPr>
      <w:rFonts w:eastAsia="宋体" w:cs="黑体" w:asciiTheme="minorEastAsia" w:hAnsiTheme="minorEastAsia"/>
      <w:b/>
      <w:bCs/>
      <w:color w:val="000000" w:themeColor="text1"/>
      <w:kern w:val="2"/>
      <w:sz w:val="32"/>
      <w:szCs w:val="28"/>
      <w14:textFill>
        <w14:solidFill>
          <w14:schemeClr w14:val="tx1"/>
        </w14:solidFill>
      </w14:textFill>
    </w:rPr>
  </w:style>
  <w:style w:type="character" w:customStyle="1" w:styleId="55">
    <w:name w:val="标题 5 字符"/>
    <w:basedOn w:val="45"/>
    <w:link w:val="6"/>
    <w:autoRedefine/>
    <w:qFormat/>
    <w:uiPriority w:val="0"/>
    <w:rPr>
      <w:rFonts w:asciiTheme="minorEastAsia" w:hAnsiTheme="minorEastAsia" w:eastAsiaTheme="minorEastAsia" w:cstheme="minorBidi"/>
      <w:b/>
      <w:color w:val="000000" w:themeColor="text1"/>
      <w:kern w:val="2"/>
      <w:sz w:val="28"/>
      <w:szCs w:val="28"/>
      <w14:textFill>
        <w14:solidFill>
          <w14:schemeClr w14:val="tx1"/>
        </w14:solidFill>
      </w14:textFill>
    </w:rPr>
  </w:style>
  <w:style w:type="paragraph" w:customStyle="1" w:styleId="56">
    <w:name w:val="样式1"/>
    <w:basedOn w:val="2"/>
    <w:next w:val="1"/>
    <w:autoRedefine/>
    <w:qFormat/>
    <w:uiPriority w:val="0"/>
    <w:pPr>
      <w:keepNext w:val="0"/>
      <w:keepLines w:val="0"/>
      <w:numPr>
        <w:ilvl w:val="0"/>
        <w:numId w:val="2"/>
      </w:numPr>
      <w:adjustRightInd w:val="0"/>
      <w:spacing w:line="480" w:lineRule="auto"/>
      <w:ind w:firstLine="0"/>
    </w:pPr>
    <w:rPr>
      <w:rFonts w:eastAsia="宋体" w:cs="Times New Roman"/>
      <w:b/>
      <w:sz w:val="32"/>
    </w:rPr>
  </w:style>
  <w:style w:type="paragraph" w:styleId="57">
    <w:name w:val="No Spacing"/>
    <w:autoRedefine/>
    <w:qFormat/>
    <w:uiPriority w:val="1"/>
    <w:pPr>
      <w:widowControl w:val="0"/>
      <w:ind w:firstLine="200" w:firstLineChars="200"/>
      <w:jc w:val="both"/>
    </w:pPr>
    <w:rPr>
      <w:rFonts w:eastAsia="SimSun-ExtB" w:asciiTheme="minorHAnsi" w:hAnsiTheme="minorHAnsi" w:cstheme="minorBidi"/>
      <w:kern w:val="2"/>
      <w:sz w:val="28"/>
      <w:szCs w:val="24"/>
      <w:lang w:val="en-US" w:eastAsia="zh-CN" w:bidi="ar-SA"/>
    </w:rPr>
  </w:style>
  <w:style w:type="character" w:customStyle="1" w:styleId="58">
    <w:name w:val="批注框文本 字符"/>
    <w:basedOn w:val="45"/>
    <w:link w:val="2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59">
    <w:name w:val="批注文字 字符"/>
    <w:basedOn w:val="45"/>
    <w:link w:val="15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0">
    <w:name w:val="批注主题 字符"/>
    <w:basedOn w:val="59"/>
    <w:link w:val="40"/>
    <w:autoRedefine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61">
    <w:name w:val="特别强调"/>
    <w:autoRedefine/>
    <w:qFormat/>
    <w:uiPriority w:val="0"/>
    <w:rPr>
      <w:b/>
      <w:bCs/>
    </w:rPr>
  </w:style>
  <w:style w:type="paragraph" w:customStyle="1" w:styleId="62">
    <w:name w:val="表格内容"/>
    <w:basedOn w:val="1"/>
    <w:autoRedefine/>
    <w:qFormat/>
    <w:uiPriority w:val="0"/>
    <w:pPr>
      <w:suppressLineNumbers/>
    </w:pPr>
  </w:style>
  <w:style w:type="paragraph" w:styleId="63">
    <w:name w:val="List Paragraph"/>
    <w:basedOn w:val="1"/>
    <w:autoRedefine/>
    <w:qFormat/>
    <w:uiPriority w:val="1"/>
    <w:pPr>
      <w:ind w:firstLine="420"/>
    </w:pPr>
    <w:rPr>
      <w:rFonts w:ascii="Calibri" w:hAnsi="Calibri" w:cs="Times New Roman"/>
      <w:szCs w:val="20"/>
    </w:rPr>
  </w:style>
  <w:style w:type="character" w:customStyle="1" w:styleId="64">
    <w:name w:val="标题 2 字符"/>
    <w:basedOn w:val="45"/>
    <w:link w:val="3"/>
    <w:autoRedefine/>
    <w:qFormat/>
    <w:uiPriority w:val="0"/>
    <w:rPr>
      <w:rFonts w:eastAsia="黑体" w:asciiTheme="majorHAnsi" w:hAnsiTheme="majorHAnsi" w:cstheme="majorBidi"/>
      <w:b/>
      <w:bCs/>
      <w:color w:val="000000" w:themeColor="text1"/>
      <w:kern w:val="2"/>
      <w:sz w:val="36"/>
      <w:szCs w:val="32"/>
      <w14:textFill>
        <w14:solidFill>
          <w14:schemeClr w14:val="tx1"/>
        </w14:solidFill>
      </w14:textFill>
    </w:rPr>
  </w:style>
  <w:style w:type="character" w:customStyle="1" w:styleId="65">
    <w:name w:val="正文文本缩进 2 字符"/>
    <w:basedOn w:val="45"/>
    <w:link w:val="22"/>
    <w:autoRedefine/>
    <w:qFormat/>
    <w:uiPriority w:val="0"/>
    <w:rPr>
      <w:rFonts w:asciiTheme="minorHAnsi" w:hAnsiTheme="minorHAnsi" w:eastAsiaTheme="minorEastAsia" w:cstheme="minorBidi"/>
      <w:kern w:val="2"/>
      <w:sz w:val="24"/>
      <w:szCs w:val="24"/>
    </w:rPr>
  </w:style>
  <w:style w:type="character" w:customStyle="1" w:styleId="66">
    <w:name w:val="标题 7 字符"/>
    <w:basedOn w:val="45"/>
    <w:link w:val="8"/>
    <w:autoRedefine/>
    <w:qFormat/>
    <w:uiPriority w:val="0"/>
    <w:rPr>
      <w:rFonts w:ascii="Times New Roman" w:hAnsi="Times New Roman" w:eastAsia="宋体" w:cstheme="minorBidi"/>
      <w:b/>
      <w:kern w:val="2"/>
      <w:sz w:val="24"/>
      <w:szCs w:val="24"/>
    </w:rPr>
  </w:style>
  <w:style w:type="character" w:customStyle="1" w:styleId="67">
    <w:name w:val="标题 8 字符"/>
    <w:basedOn w:val="45"/>
    <w:link w:val="9"/>
    <w:autoRedefine/>
    <w:qFormat/>
    <w:uiPriority w:val="0"/>
    <w:rPr>
      <w:rFonts w:ascii="Arial" w:hAnsi="Arial" w:eastAsia="黑体" w:cstheme="minorBidi"/>
      <w:kern w:val="2"/>
      <w:sz w:val="24"/>
      <w:szCs w:val="24"/>
    </w:rPr>
  </w:style>
  <w:style w:type="character" w:customStyle="1" w:styleId="68">
    <w:name w:val="标题 9 字符"/>
    <w:basedOn w:val="45"/>
    <w:link w:val="10"/>
    <w:autoRedefine/>
    <w:qFormat/>
    <w:uiPriority w:val="0"/>
    <w:rPr>
      <w:rFonts w:ascii="Arial" w:hAnsi="Arial" w:eastAsia="黑体" w:cstheme="minorBidi"/>
      <w:kern w:val="2"/>
      <w:sz w:val="21"/>
      <w:szCs w:val="24"/>
    </w:rPr>
  </w:style>
  <w:style w:type="paragraph" w:customStyle="1" w:styleId="69">
    <w:name w:val="表格标题"/>
    <w:next w:val="1"/>
    <w:autoRedefine/>
    <w:qFormat/>
    <w:uiPriority w:val="0"/>
    <w:pPr>
      <w:jc w:val="center"/>
    </w:pPr>
    <w:rPr>
      <w:rFonts w:ascii="Times New Roman" w:hAnsi="Times New Roman" w:eastAsia="宋体" w:cs="Times New Roman"/>
      <w:b/>
      <w:sz w:val="24"/>
      <w:lang w:val="en-US" w:eastAsia="zh-CN" w:bidi="ar-SA"/>
    </w:rPr>
  </w:style>
  <w:style w:type="paragraph" w:customStyle="1" w:styleId="70">
    <w:name w:val="reader-word-layer reader-word-s46-2"/>
    <w:basedOn w:val="1"/>
    <w:next w:val="1"/>
    <w:autoRedefine/>
    <w:qFormat/>
    <w:uiPriority w:val="0"/>
    <w:pPr>
      <w:widowControl/>
      <w:adjustRightInd w:val="0"/>
      <w:spacing w:before="280" w:after="280"/>
      <w:ind w:firstLine="1124"/>
    </w:pPr>
    <w:rPr>
      <w:rFonts w:ascii="宋体" w:hAnsi="Times New Roman"/>
    </w:rPr>
  </w:style>
  <w:style w:type="character" w:customStyle="1" w:styleId="71">
    <w:name w:val="正文文本 2 字符"/>
    <w:basedOn w:val="45"/>
    <w:link w:val="34"/>
    <w:autoRedefine/>
    <w:qFormat/>
    <w:uiPriority w:val="0"/>
    <w:rPr>
      <w:rFonts w:cstheme="minorBidi"/>
      <w:color w:val="0000FF"/>
      <w:kern w:val="2"/>
      <w:sz w:val="28"/>
      <w:szCs w:val="24"/>
    </w:rPr>
  </w:style>
  <w:style w:type="character" w:customStyle="1" w:styleId="72">
    <w:name w:val="正文文本缩进 字符"/>
    <w:basedOn w:val="45"/>
    <w:link w:val="17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73">
    <w:name w:val="纯文本 字符"/>
    <w:basedOn w:val="45"/>
    <w:link w:val="20"/>
    <w:autoRedefine/>
    <w:qFormat/>
    <w:uiPriority w:val="0"/>
    <w:rPr>
      <w:rFonts w:ascii="宋体" w:hAnsi="Courier New" w:cstheme="minorBidi"/>
      <w:kern w:val="2"/>
      <w:sz w:val="28"/>
      <w:szCs w:val="21"/>
    </w:rPr>
  </w:style>
  <w:style w:type="paragraph" w:customStyle="1" w:styleId="74">
    <w:name w:val="xl35"/>
    <w:basedOn w:val="1"/>
    <w:next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adjustRightInd w:val="0"/>
      <w:spacing w:before="100" w:beforeAutospacing="1" w:after="100" w:afterAutospacing="1" w:line="372" w:lineRule="auto"/>
      <w:ind w:firstLine="1124"/>
      <w:jc w:val="center"/>
      <w:textAlignment w:val="bottom"/>
    </w:pPr>
    <w:rPr>
      <w:rFonts w:ascii="Arial Black" w:hAnsi="Arial Black" w:eastAsia="Arial Black" w:cs="Arial Black"/>
      <w:kern w:val="0"/>
      <w:sz w:val="18"/>
      <w:szCs w:val="18"/>
    </w:rPr>
  </w:style>
  <w:style w:type="character" w:customStyle="1" w:styleId="75">
    <w:name w:val="信息标题 字符"/>
    <w:basedOn w:val="45"/>
    <w:link w:val="35"/>
    <w:autoRedefine/>
    <w:qFormat/>
    <w:uiPriority w:val="0"/>
    <w:rPr>
      <w:rFonts w:ascii="Arial" w:hAnsi="Arial" w:cstheme="minorBidi"/>
      <w:kern w:val="2"/>
      <w:sz w:val="24"/>
      <w:szCs w:val="24"/>
      <w:shd w:val="pct20" w:color="auto" w:fill="auto"/>
    </w:rPr>
  </w:style>
  <w:style w:type="character" w:customStyle="1" w:styleId="76">
    <w:name w:val="HTML 预设格式 字符"/>
    <w:basedOn w:val="45"/>
    <w:link w:val="36"/>
    <w:autoRedefine/>
    <w:qFormat/>
    <w:uiPriority w:val="0"/>
    <w:rPr>
      <w:rFonts w:ascii="宋体" w:hAnsi="宋体"/>
      <w:sz w:val="24"/>
      <w:szCs w:val="24"/>
    </w:rPr>
  </w:style>
  <w:style w:type="character" w:customStyle="1" w:styleId="77">
    <w:name w:val="正文文本 字符"/>
    <w:basedOn w:val="45"/>
    <w:link w:val="16"/>
    <w:autoRedefine/>
    <w:qFormat/>
    <w:uiPriority w:val="1"/>
    <w:rPr>
      <w:rFonts w:asciiTheme="minorHAnsi" w:hAnsiTheme="minorHAnsi" w:cstheme="minorBidi"/>
      <w:kern w:val="2"/>
      <w:sz w:val="24"/>
      <w:szCs w:val="24"/>
    </w:rPr>
  </w:style>
  <w:style w:type="character" w:customStyle="1" w:styleId="78">
    <w:name w:val="正文首行缩进 字符"/>
    <w:basedOn w:val="77"/>
    <w:link w:val="41"/>
    <w:autoRedefine/>
    <w:qFormat/>
    <w:uiPriority w:val="99"/>
    <w:rPr>
      <w:rFonts w:ascii="Arial Black" w:hAnsi="Arial Black" w:cs="Arial Black" w:eastAsiaTheme="minorEastAsia"/>
      <w:kern w:val="2"/>
      <w:sz w:val="28"/>
      <w:szCs w:val="28"/>
      <w:lang w:eastAsia="en-US"/>
    </w:rPr>
  </w:style>
  <w:style w:type="character" w:customStyle="1" w:styleId="79">
    <w:name w:val="正文首行缩进 2 字符"/>
    <w:basedOn w:val="72"/>
    <w:link w:val="42"/>
    <w:autoRedefine/>
    <w:qFormat/>
    <w:uiPriority w:val="0"/>
    <w:rPr>
      <w:rFonts w:cstheme="minorBidi"/>
      <w:kern w:val="2"/>
      <w:sz w:val="28"/>
      <w:szCs w:val="24"/>
    </w:rPr>
  </w:style>
  <w:style w:type="character" w:customStyle="1" w:styleId="80">
    <w:name w:val="标题 1 字符"/>
    <w:basedOn w:val="45"/>
    <w:link w:val="2"/>
    <w:autoRedefine/>
    <w:qFormat/>
    <w:uiPriority w:val="0"/>
    <w:rPr>
      <w:rFonts w:ascii="Times New Roman" w:hAnsi="Times New Roman" w:eastAsia="黑体" w:cstheme="minorBidi"/>
      <w:color w:val="000000" w:themeColor="text1"/>
      <w:kern w:val="44"/>
      <w:sz w:val="44"/>
      <w:szCs w:val="44"/>
      <w14:textFill>
        <w14:solidFill>
          <w14:schemeClr w14:val="tx1"/>
        </w14:solidFill>
      </w14:textFill>
    </w:rPr>
  </w:style>
  <w:style w:type="character" w:customStyle="1" w:styleId="81">
    <w:name w:val="页眉 字符"/>
    <w:basedOn w:val="45"/>
    <w:link w:val="25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82">
    <w:name w:val="页脚 字符"/>
    <w:basedOn w:val="45"/>
    <w:link w:val="2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24"/>
    </w:rPr>
  </w:style>
  <w:style w:type="paragraph" w:customStyle="1" w:styleId="83">
    <w:name w:val="正文样式"/>
    <w:autoRedefine/>
    <w:unhideWhenUsed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snapToGrid w:val="0"/>
      <w:sz w:val="24"/>
      <w:szCs w:val="24"/>
      <w:lang w:val="en-US" w:eastAsia="zh-CN" w:bidi="ar-SA"/>
    </w:rPr>
  </w:style>
  <w:style w:type="paragraph" w:customStyle="1" w:styleId="84">
    <w:name w:val="正文文本首行缩进1"/>
    <w:basedOn w:val="1"/>
    <w:autoRedefine/>
    <w:qFormat/>
    <w:uiPriority w:val="0"/>
    <w:pPr>
      <w:adjustRightInd w:val="0"/>
      <w:spacing w:line="372" w:lineRule="auto"/>
      <w:ind w:firstLine="1124"/>
    </w:pPr>
    <w:rPr>
      <w:rFonts w:ascii="Times New Roman" w:hAnsi="Times New Roman"/>
    </w:rPr>
  </w:style>
  <w:style w:type="paragraph" w:customStyle="1" w:styleId="85">
    <w:name w:val="表格"/>
    <w:basedOn w:val="1"/>
    <w:next w:val="1"/>
    <w:autoRedefine/>
    <w:qFormat/>
    <w:uiPriority w:val="0"/>
    <w:pPr>
      <w:adjustRightInd w:val="0"/>
    </w:pPr>
    <w:rPr>
      <w:rFonts w:ascii="宋体" w:hAnsi="宋体"/>
      <w:b/>
      <w:bCs/>
      <w:color w:val="FF0000"/>
      <w:szCs w:val="28"/>
    </w:rPr>
  </w:style>
  <w:style w:type="paragraph" w:customStyle="1" w:styleId="86">
    <w:name w:val="Table Paragraph"/>
    <w:basedOn w:val="1"/>
    <w:autoRedefine/>
    <w:qFormat/>
    <w:uiPriority w:val="1"/>
    <w:pPr>
      <w:adjustRightInd w:val="0"/>
      <w:spacing w:line="372" w:lineRule="auto"/>
      <w:ind w:firstLine="1124"/>
    </w:pPr>
    <w:rPr>
      <w:rFonts w:ascii="宋体" w:hAnsi="宋体" w:cs="宋体"/>
    </w:rPr>
  </w:style>
  <w:style w:type="character" w:customStyle="1" w:styleId="87">
    <w:name w:val="font10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88">
    <w:name w:val="font7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89">
    <w:name w:val="font112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0">
    <w:name w:val="font31"/>
    <w:basedOn w:val="45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91">
    <w:name w:val="font13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2">
    <w:name w:val="font2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93">
    <w:name w:val="font141"/>
    <w:basedOn w:val="45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  <w:vertAlign w:val="superscript"/>
    </w:rPr>
  </w:style>
  <w:style w:type="character" w:customStyle="1" w:styleId="94">
    <w:name w:val="font1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95">
    <w:name w:val="font4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6">
    <w:name w:val="font51"/>
    <w:basedOn w:val="4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97">
    <w:name w:val="font01"/>
    <w:basedOn w:val="45"/>
    <w:autoRedefine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98">
    <w:name w:val="font81"/>
    <w:basedOn w:val="45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9">
    <w:name w:val="font61"/>
    <w:basedOn w:val="45"/>
    <w:autoRedefine/>
    <w:qFormat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  <w:style w:type="character" w:customStyle="1" w:styleId="100">
    <w:name w:val="apple-style-span"/>
    <w:basedOn w:val="45"/>
    <w:autoRedefine/>
    <w:qFormat/>
    <w:uiPriority w:val="0"/>
  </w:style>
  <w:style w:type="character" w:customStyle="1" w:styleId="101">
    <w:name w:val="apple-converted-space"/>
    <w:basedOn w:val="45"/>
    <w:autoRedefine/>
    <w:qFormat/>
    <w:uiPriority w:val="0"/>
  </w:style>
  <w:style w:type="paragraph" w:customStyle="1" w:styleId="102">
    <w:name w:val="正文文本1"/>
    <w:link w:val="103"/>
    <w:autoRedefine/>
    <w:qFormat/>
    <w:uiPriority w:val="0"/>
    <w:pPr>
      <w:widowControl w:val="0"/>
      <w:spacing w:line="439" w:lineRule="auto"/>
      <w:ind w:firstLine="400"/>
    </w:pPr>
    <w:rPr>
      <w:rFonts w:ascii="宋体" w:hAnsi="宋体" w:eastAsia="宋体" w:cs="宋体"/>
      <w:sz w:val="26"/>
      <w:szCs w:val="26"/>
      <w:lang w:val="zh-CN" w:eastAsia="zh-CN" w:bidi="zh-CN"/>
    </w:rPr>
  </w:style>
  <w:style w:type="character" w:customStyle="1" w:styleId="103">
    <w:name w:val="正文文本_"/>
    <w:basedOn w:val="45"/>
    <w:link w:val="102"/>
    <w:autoRedefine/>
    <w:qFormat/>
    <w:uiPriority w:val="0"/>
    <w:rPr>
      <w:rFonts w:ascii="宋体" w:hAnsi="宋体" w:cs="宋体"/>
      <w:sz w:val="26"/>
      <w:szCs w:val="26"/>
      <w:lang w:val="zh-CN" w:bidi="zh-CN"/>
    </w:rPr>
  </w:style>
  <w:style w:type="paragraph" w:customStyle="1" w:styleId="104">
    <w:name w:val="BT4"/>
    <w:basedOn w:val="1"/>
    <w:autoRedefine/>
    <w:qFormat/>
    <w:uiPriority w:val="0"/>
    <w:pPr>
      <w:adjustRightInd w:val="0"/>
      <w:spacing w:line="360" w:lineRule="auto"/>
      <w:ind w:firstLine="200"/>
    </w:pPr>
    <w:rPr>
      <w:rFonts w:ascii="仿宋" w:hAnsi="仿宋" w:eastAsia="仿宋"/>
    </w:rPr>
  </w:style>
  <w:style w:type="paragraph" w:customStyle="1" w:styleId="105">
    <w:name w:val="表标题"/>
    <w:basedOn w:val="1"/>
    <w:next w:val="1"/>
    <w:autoRedefine/>
    <w:qFormat/>
    <w:uiPriority w:val="0"/>
    <w:pPr>
      <w:widowControl/>
      <w:adjustRightInd w:val="0"/>
      <w:spacing w:before="50" w:beforeLines="50" w:after="25" w:afterLines="25" w:line="372" w:lineRule="auto"/>
      <w:jc w:val="center"/>
    </w:pPr>
    <w:rPr>
      <w:rFonts w:ascii="Times New Roman" w:hAnsi="Times New Roman"/>
      <w:b/>
      <w:kern w:val="4"/>
      <w:sz w:val="21"/>
      <w:szCs w:val="21"/>
    </w:rPr>
  </w:style>
  <w:style w:type="character" w:customStyle="1" w:styleId="106">
    <w:name w:val="UserStyle_0"/>
    <w:autoRedefine/>
    <w:semiHidden/>
    <w:qFormat/>
    <w:uiPriority w:val="0"/>
    <w:rPr>
      <w:rFonts w:ascii="Times New Roman" w:hAnsi="Times New Roman" w:eastAsia="宋体" w:cstheme="minorBidi"/>
      <w:kern w:val="2"/>
      <w:sz w:val="28"/>
      <w:szCs w:val="24"/>
      <w:lang w:val="en-US" w:eastAsia="zh-CN" w:bidi="ar-SA"/>
    </w:rPr>
  </w:style>
  <w:style w:type="paragraph" w:customStyle="1" w:styleId="107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0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9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0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1">
    <w:name w:val="表头，alt+D"/>
    <w:basedOn w:val="1"/>
    <w:autoRedefine/>
    <w:qFormat/>
    <w:uiPriority w:val="0"/>
    <w:pPr>
      <w:adjustRightInd w:val="0"/>
      <w:snapToGrid w:val="0"/>
      <w:spacing w:before="60" w:after="60" w:line="372" w:lineRule="auto"/>
      <w:ind w:left="-113" w:right="-113" w:firstLine="1124"/>
      <w:jc w:val="center"/>
      <w:textAlignment w:val="center"/>
    </w:pPr>
    <w:rPr>
      <w:rFonts w:ascii="Times New Roman" w:hAnsi="Times New Roman"/>
      <w:b/>
      <w:color w:val="000000"/>
    </w:rPr>
  </w:style>
  <w:style w:type="paragraph" w:customStyle="1" w:styleId="112">
    <w:name w:val="文档正文"/>
    <w:basedOn w:val="1"/>
    <w:autoRedefine/>
    <w:qFormat/>
    <w:uiPriority w:val="0"/>
    <w:pPr>
      <w:adjustRightInd w:val="0"/>
      <w:spacing w:line="360" w:lineRule="auto"/>
      <w:ind w:firstLine="482"/>
    </w:pPr>
    <w:rPr>
      <w:rFonts w:asciiTheme="minorEastAsia" w:hAnsiTheme="minorEastAsia"/>
      <w:szCs w:val="28"/>
    </w:rPr>
  </w:style>
  <w:style w:type="paragraph" w:customStyle="1" w:styleId="113">
    <w:name w:val="TOC1"/>
    <w:basedOn w:val="1"/>
    <w:next w:val="1"/>
    <w:autoRedefine/>
    <w:qFormat/>
    <w:uiPriority w:val="0"/>
    <w:pPr>
      <w:adjustRightInd w:val="0"/>
      <w:spacing w:line="360" w:lineRule="auto"/>
      <w:jc w:val="left"/>
      <w:textAlignment w:val="baseline"/>
    </w:pPr>
    <w:rPr>
      <w:rFonts w:ascii="Times New Roman" w:hAnsi="Times New Roman" w:cs="Times New Roman"/>
      <w:b/>
      <w:bCs/>
      <w:caps/>
      <w:szCs w:val="22"/>
    </w:rPr>
  </w:style>
  <w:style w:type="table" w:customStyle="1" w:styleId="11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5">
    <w:name w:val="列出段落1"/>
    <w:basedOn w:val="1"/>
    <w:autoRedefine/>
    <w:unhideWhenUsed/>
    <w:qFormat/>
    <w:uiPriority w:val="99"/>
    <w:pPr>
      <w:adjustRightInd w:val="0"/>
      <w:spacing w:line="372" w:lineRule="auto"/>
      <w:ind w:firstLine="420"/>
    </w:pPr>
    <w:rPr>
      <w:rFonts w:ascii="Times New Roman" w:hAnsi="Times New Roman"/>
    </w:rPr>
  </w:style>
  <w:style w:type="paragraph" w:customStyle="1" w:styleId="116">
    <w:name w:val="Table Text"/>
    <w:basedOn w:val="1"/>
    <w:autoRedefine/>
    <w:semiHidden/>
    <w:qFormat/>
    <w:uiPriority w:val="0"/>
    <w:pPr>
      <w:adjustRightInd w:val="0"/>
      <w:spacing w:line="372" w:lineRule="auto"/>
      <w:ind w:firstLine="1124"/>
    </w:pPr>
    <w:rPr>
      <w:rFonts w:ascii="Arial" w:hAnsi="Arial" w:eastAsia="Arial" w:cs="Arial"/>
      <w:sz w:val="21"/>
      <w:szCs w:val="21"/>
      <w:lang w:eastAsia="en-US"/>
    </w:rPr>
  </w:style>
  <w:style w:type="paragraph" w:customStyle="1" w:styleId="117">
    <w:name w:val="投标正文"/>
    <w:basedOn w:val="1"/>
    <w:autoRedefine/>
    <w:qFormat/>
    <w:uiPriority w:val="0"/>
    <w:pPr>
      <w:adjustRightInd w:val="0"/>
      <w:spacing w:before="100" w:beforeAutospacing="1" w:after="100" w:afterAutospacing="1" w:line="372" w:lineRule="auto"/>
      <w:ind w:left="100" w:firstLine="480"/>
    </w:pPr>
    <w:rPr>
      <w:rFonts w:ascii="Calibri" w:hAnsi="Calibri" w:cs="Times New Roman"/>
    </w:rPr>
  </w:style>
  <w:style w:type="paragraph" w:customStyle="1" w:styleId="118">
    <w:name w:val="序号1."/>
    <w:basedOn w:val="63"/>
    <w:next w:val="1"/>
    <w:autoRedefine/>
    <w:qFormat/>
    <w:uiPriority w:val="0"/>
    <w:pPr>
      <w:numPr>
        <w:ilvl w:val="0"/>
        <w:numId w:val="3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19">
    <w:name w:val="序号（1）"/>
    <w:basedOn w:val="63"/>
    <w:next w:val="1"/>
    <w:autoRedefine/>
    <w:qFormat/>
    <w:uiPriority w:val="0"/>
    <w:pPr>
      <w:numPr>
        <w:ilvl w:val="0"/>
        <w:numId w:val="4"/>
      </w:numPr>
      <w:spacing w:line="360" w:lineRule="auto"/>
      <w:ind w:firstLine="0"/>
    </w:pPr>
    <w:rPr>
      <w:rFonts w:ascii="Times New Roman" w:hAnsi="Times New Roman"/>
      <w:szCs w:val="24"/>
      <w14:ligatures w14:val="standardContextual"/>
    </w:rPr>
  </w:style>
  <w:style w:type="paragraph" w:customStyle="1" w:styleId="120">
    <w:name w:val="_正文"/>
    <w:basedOn w:val="1"/>
    <w:autoRedefine/>
    <w:qFormat/>
    <w:uiPriority w:val="0"/>
    <w:pPr>
      <w:spacing w:line="360" w:lineRule="auto"/>
      <w:ind w:firstLine="643"/>
    </w:pPr>
    <w:rPr>
      <w:rFonts w:ascii="宋体" w:hAnsi="宋体" w:cs="Times New Roman"/>
      <w:szCs w:val="22"/>
    </w:rPr>
  </w:style>
  <w:style w:type="paragraph" w:customStyle="1" w:styleId="121">
    <w:name w:val="！正文"/>
    <w:basedOn w:val="1"/>
    <w:autoRedefine/>
    <w:qFormat/>
    <w:uiPriority w:val="0"/>
    <w:pPr>
      <w:spacing w:line="240" w:lineRule="auto"/>
      <w:ind w:firstLine="0" w:firstLineChars="0"/>
      <w:jc w:val="center"/>
    </w:pPr>
    <w:rPr>
      <w:rFonts w:ascii="Calibri" w:hAnsi="Calibri" w:cs="Times New Roman"/>
      <w:szCs w:val="21"/>
    </w:rPr>
  </w:style>
  <w:style w:type="paragraph" w:customStyle="1" w:styleId="122">
    <w:name w:val="C503-正文格式"/>
    <w:basedOn w:val="1"/>
    <w:autoRedefine/>
    <w:qFormat/>
    <w:uiPriority w:val="0"/>
    <w:pPr>
      <w:spacing w:line="360" w:lineRule="auto"/>
      <w:ind w:firstLine="643"/>
    </w:pPr>
    <w:rPr>
      <w:rFonts w:ascii="Calibri" w:hAnsi="Calibri" w:cs="Times New Roman"/>
      <w:szCs w:val="20"/>
    </w:rPr>
  </w:style>
  <w:style w:type="paragraph" w:customStyle="1" w:styleId="123">
    <w:name w:val="_Style 10"/>
    <w:basedOn w:val="1"/>
    <w:autoRedefine/>
    <w:qFormat/>
    <w:uiPriority w:val="34"/>
    <w:pPr>
      <w:spacing w:line="360" w:lineRule="auto"/>
      <w:ind w:firstLine="420"/>
    </w:pPr>
    <w:rPr>
      <w:rFonts w:ascii="Calibri" w:hAnsi="Calibri" w:cs="Times New Roman"/>
      <w:szCs w:val="22"/>
    </w:rPr>
  </w:style>
  <w:style w:type="paragraph" w:customStyle="1" w:styleId="124">
    <w:name w:val="正文1"/>
    <w:basedOn w:val="1"/>
    <w:autoRedefine/>
    <w:qFormat/>
    <w:uiPriority w:val="0"/>
    <w:pPr>
      <w:spacing w:line="360" w:lineRule="auto"/>
    </w:pPr>
    <w:rPr>
      <w:rFonts w:asciiTheme="minorEastAsia" w:hAnsiTheme="minorEastAsia"/>
      <w:color w:val="000000" w:themeColor="text1"/>
      <w:szCs w:val="22"/>
      <w14:textFill>
        <w14:solidFill>
          <w14:schemeClr w14:val="tx1"/>
        </w14:solidFill>
      </w14:textFill>
      <w14:ligatures w14:val="standardContextual"/>
    </w:rPr>
  </w:style>
  <w:style w:type="table" w:customStyle="1" w:styleId="125">
    <w:name w:val="网格型3"/>
    <w:basedOn w:val="43"/>
    <w:autoRedefine/>
    <w:qFormat/>
    <w:uiPriority w:val="59"/>
    <w:rPr>
      <w:rFonts w:ascii="等线" w:hAnsi="等线" w:eastAsia="等线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6">
    <w:name w:val="TOC 标题1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7">
    <w:name w:val="TOC 标题2"/>
    <w:basedOn w:val="2"/>
    <w:next w:val="1"/>
    <w:autoRedefine/>
    <w:unhideWhenUsed/>
    <w:qFormat/>
    <w:uiPriority w:val="39"/>
    <w:pPr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paragraph" w:customStyle="1" w:styleId="128">
    <w:name w:val="000*正文"/>
    <w:basedOn w:val="12"/>
    <w:qFormat/>
    <w:uiPriority w:val="0"/>
    <w:pPr>
      <w:spacing w:line="360" w:lineRule="auto"/>
      <w:ind w:firstLine="480"/>
    </w:pPr>
    <w:rPr>
      <w:rFonts w:ascii="宋体" w:hAnsi="宋体"/>
      <w:color w:val="000000"/>
      <w:kern w:val="0"/>
    </w:rPr>
  </w:style>
  <w:style w:type="paragraph" w:customStyle="1" w:styleId="129">
    <w:name w:val="my正文"/>
    <w:basedOn w:val="1"/>
    <w:qFormat/>
    <w:uiPriority w:val="0"/>
    <w:pPr>
      <w:spacing w:line="360" w:lineRule="auto"/>
      <w:ind w:firstLine="480"/>
    </w:pPr>
    <w:rPr>
      <w:kern w:val="0"/>
      <w:szCs w:val="20"/>
    </w:rPr>
  </w:style>
  <w:style w:type="paragraph" w:customStyle="1" w:styleId="130">
    <w:name w:val="表格文字"/>
    <w:basedOn w:val="1"/>
    <w:qFormat/>
    <w:uiPriority w:val="0"/>
    <w:pPr>
      <w:suppressLineNumbers/>
      <w:spacing w:line="240" w:lineRule="auto"/>
      <w:ind w:firstLine="0" w:firstLineChars="0"/>
    </w:pPr>
    <w:rPr>
      <w:sz w:val="21"/>
    </w:rPr>
  </w:style>
  <w:style w:type="paragraph" w:customStyle="1" w:styleId="131">
    <w:name w:val="样式 样式 首行缩进:  2 字符 + Arial"/>
    <w:basedOn w:val="1"/>
    <w:autoRedefine/>
    <w:qFormat/>
    <w:uiPriority w:val="0"/>
    <w:pPr>
      <w:widowControl/>
      <w:ind w:firstLine="560"/>
    </w:pPr>
    <w:rPr>
      <w:rFonts w:ascii="Arial" w:hAnsi="Arial" w:cs="宋体"/>
      <w:szCs w:val="28"/>
    </w:rPr>
  </w:style>
  <w:style w:type="paragraph" w:customStyle="1" w:styleId="132">
    <w:name w:val="!正文"/>
    <w:basedOn w:val="1"/>
    <w:qFormat/>
    <w:uiPriority w:val="0"/>
    <w:rPr>
      <w:szCs w:val="28"/>
    </w:rPr>
  </w:style>
  <w:style w:type="paragraph" w:customStyle="1" w:styleId="133">
    <w:name w:val="表格文字1"/>
    <w:basedOn w:val="1"/>
    <w:qFormat/>
    <w:uiPriority w:val="0"/>
    <w:pPr>
      <w:jc w:val="center"/>
    </w:pPr>
    <w:rPr>
      <w:rFonts w:ascii="Times New Roman" w:hAnsi="Times New Roman"/>
      <w:color w:val="0D0D0D"/>
      <w:sz w:val="18"/>
    </w:rPr>
  </w:style>
  <w:style w:type="paragraph" w:customStyle="1" w:styleId="134">
    <w:name w:val="图"/>
    <w:basedOn w:val="135"/>
    <w:next w:val="1"/>
    <w:autoRedefine/>
    <w:qFormat/>
    <w:uiPriority w:val="0"/>
    <w:pPr>
      <w:ind w:firstLine="0" w:firstLineChars="0"/>
      <w:jc w:val="center"/>
    </w:pPr>
  </w:style>
  <w:style w:type="paragraph" w:customStyle="1" w:styleId="135">
    <w:name w:val="正文内容"/>
    <w:basedOn w:val="1"/>
    <w:autoRedefine/>
    <w:qFormat/>
    <w:uiPriority w:val="0"/>
    <w:rPr>
      <w:szCs w:val="22"/>
    </w:rPr>
  </w:style>
  <w:style w:type="character" w:customStyle="1" w:styleId="136">
    <w:name w:val="fontstyle01"/>
    <w:basedOn w:val="45"/>
    <w:qFormat/>
    <w:uiPriority w:val="0"/>
    <w:rPr>
      <w:rFonts w:hint="eastAsia" w:ascii="仿宋_GB2312" w:eastAsia="仿宋_GB2312"/>
      <w:color w:val="000000"/>
      <w:sz w:val="28"/>
      <w:szCs w:val="28"/>
    </w:rPr>
  </w:style>
  <w:style w:type="paragraph" w:customStyle="1" w:styleId="137">
    <w:name w:val="图片题注"/>
    <w:basedOn w:val="1"/>
    <w:next w:val="1"/>
    <w:qFormat/>
    <w:uiPriority w:val="0"/>
    <w:pPr>
      <w:jc w:val="center"/>
    </w:pPr>
    <w:rPr>
      <w:rFonts w:ascii="Arial" w:hAnsi="Arial" w:eastAsia="黑体"/>
      <w:color w:val="000000"/>
      <w:szCs w:val="20"/>
    </w:rPr>
  </w:style>
  <w:style w:type="paragraph" w:customStyle="1" w:styleId="138">
    <w:name w:val="一级标题"/>
    <w:basedOn w:val="1"/>
    <w:next w:val="1"/>
    <w:qFormat/>
    <w:uiPriority w:val="0"/>
    <w:pPr>
      <w:spacing w:beforeLines="100" w:afterLines="100" w:line="360" w:lineRule="auto"/>
      <w:jc w:val="center"/>
    </w:pPr>
    <w:rPr>
      <w:rFonts w:ascii="黑体" w:hAnsi="宋体" w:eastAsia="黑体"/>
      <w:kern w:val="0"/>
      <w:sz w:val="28"/>
      <w:szCs w:val="28"/>
    </w:rPr>
  </w:style>
  <w:style w:type="paragraph" w:customStyle="1" w:styleId="139">
    <w:name w:val="正文格式"/>
    <w:basedOn w:val="1"/>
    <w:qFormat/>
    <w:uiPriority w:val="99"/>
    <w:pPr>
      <w:spacing w:line="360" w:lineRule="auto"/>
      <w:ind w:firstLine="200"/>
    </w:pPr>
    <w:rPr>
      <w:sz w:val="28"/>
    </w:rPr>
  </w:style>
  <w:style w:type="paragraph" w:customStyle="1" w:styleId="140">
    <w:name w:val="正文回车"/>
    <w:basedOn w:val="42"/>
    <w:qFormat/>
    <w:uiPriority w:val="0"/>
    <w:pPr>
      <w:spacing w:after="0" w:line="360" w:lineRule="auto"/>
      <w:ind w:left="0" w:leftChars="0" w:firstLine="480"/>
    </w:pPr>
    <w:rPr>
      <w:rFonts w:ascii="宋体" w:hAnsi="宋体"/>
    </w:rPr>
  </w:style>
  <w:style w:type="paragraph" w:customStyle="1" w:styleId="141">
    <w:name w:val="D-表文字"/>
    <w:basedOn w:val="1"/>
    <w:qFormat/>
    <w:uiPriority w:val="0"/>
    <w:pPr>
      <w:spacing w:line="240" w:lineRule="auto"/>
      <w:ind w:firstLine="0" w:firstLineChars="0"/>
      <w:jc w:val="left"/>
    </w:pPr>
    <w:rPr>
      <w:rFonts w:eastAsia="黑体"/>
      <w:sz w:val="21"/>
      <w:szCs w:val="20"/>
    </w:rPr>
  </w:style>
  <w:style w:type="paragraph" w:customStyle="1" w:styleId="142">
    <w:name w:val="图表内容"/>
    <w:basedOn w:val="1"/>
    <w:autoRedefine/>
    <w:qFormat/>
    <w:uiPriority w:val="1"/>
    <w:pPr>
      <w:spacing w:line="240" w:lineRule="auto"/>
      <w:ind w:firstLine="0" w:firstLineChars="0"/>
      <w:jc w:val="center"/>
    </w:pPr>
    <w:rPr>
      <w:rFonts w:ascii="宋体" w:hAnsi="宋体" w:cs="Times New Roman"/>
      <w:sz w:val="21"/>
      <w:szCs w:val="22"/>
    </w:rPr>
  </w:style>
  <w:style w:type="paragraph" w:customStyle="1" w:styleId="143">
    <w:name w:val="图表12"/>
    <w:basedOn w:val="1"/>
    <w:next w:val="1"/>
    <w:autoRedefine/>
    <w:qFormat/>
    <w:uiPriority w:val="0"/>
    <w:pPr>
      <w:adjustRightInd w:val="0"/>
      <w:snapToGrid w:val="0"/>
      <w:ind w:firstLine="0" w:firstLineChars="0"/>
      <w:jc w:val="center"/>
    </w:pPr>
    <w:rPr>
      <w:rFonts w:ascii="楷体" w:hAnsi="楷体" w:eastAsia="黑体"/>
      <w:sz w:val="21"/>
      <w:szCs w:val="28"/>
    </w:rPr>
  </w:style>
  <w:style w:type="paragraph" w:customStyle="1" w:styleId="144">
    <w:name w:val="小标题1"/>
    <w:basedOn w:val="1"/>
    <w:qFormat/>
    <w:uiPriority w:val="0"/>
    <w:pPr>
      <w:ind w:left="5528" w:firstLine="480"/>
    </w:pPr>
    <w:rPr>
      <w:rFonts w:ascii="Arial" w:hAnsi="Arial"/>
      <w:b/>
    </w:rPr>
  </w:style>
  <w:style w:type="table" w:customStyle="1" w:styleId="145">
    <w:name w:val="样式93"/>
    <w:basedOn w:val="43"/>
    <w:qFormat/>
    <w:uiPriority w:val="99"/>
    <w:pPr>
      <w:spacing w:line="276" w:lineRule="auto"/>
      <w:jc w:val="center"/>
    </w:pPr>
    <w:rPr>
      <w:rFonts w:eastAsia="华文仿宋"/>
      <w:sz w:val="21"/>
    </w:rPr>
    <w:tblPr>
      <w:tblBorders>
        <w:top w:val="single" w:color="auto" w:sz="18" w:space="0"/>
        <w:left w:val="single" w:color="auto" w:sz="18" w:space="0"/>
        <w:bottom w:val="single" w:color="auto" w:sz="18" w:space="0"/>
        <w:right w:val="single" w:color="auto" w:sz="18" w:space="0"/>
        <w:insideH w:val="single" w:color="auto" w:sz="4" w:space="0"/>
        <w:insideV w:val="single" w:color="auto" w:sz="4" w:space="0"/>
      </w:tblBorders>
    </w:tblPr>
    <w:tcPr>
      <w:vAlign w:val="center"/>
    </w:tcPr>
    <w:tblStylePr w:type="firstRow">
      <w:rPr>
        <w:rFonts w:eastAsia="Marlett"/>
        <w:b/>
      </w:rPr>
    </w:tblStylePr>
  </w:style>
  <w:style w:type="paragraph" w:customStyle="1" w:styleId="146">
    <w:name w:val="段"/>
    <w:qFormat/>
    <w:uiPriority w:val="0"/>
    <w:pPr>
      <w:autoSpaceDE w:val="0"/>
      <w:autoSpaceDN w:val="0"/>
      <w:spacing w:after="200" w:line="276" w:lineRule="auto"/>
      <w:ind w:firstLine="200" w:firstLineChars="200"/>
      <w:jc w:val="both"/>
    </w:pPr>
    <w:rPr>
      <w:rFonts w:ascii="宋体" w:hAnsi="Cambria" w:eastAsia="宋体" w:cs="Times New Roman"/>
      <w:sz w:val="21"/>
      <w:szCs w:val="22"/>
      <w:lang w:val="en-US" w:eastAsia="zh-CN" w:bidi="ar-SA"/>
    </w:rPr>
  </w:style>
  <w:style w:type="character" w:customStyle="1" w:styleId="147">
    <w:name w:val="未处理的提及1"/>
    <w:basedOn w:val="4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8">
    <w:name w:val="Unresolved Mention"/>
    <w:basedOn w:val="45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9">
    <w:name w:val="修订1"/>
    <w:hidden/>
    <w:semiHidden/>
    <w:qFormat/>
    <w:uiPriority w:val="99"/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customStyle="1" w:styleId="150">
    <w:name w:val="*正文"/>
    <w:basedOn w:val="1"/>
    <w:autoRedefine/>
    <w:qFormat/>
    <w:uiPriority w:val="0"/>
    <w:pPr>
      <w:spacing w:line="360" w:lineRule="auto"/>
      <w:ind w:firstLine="200"/>
    </w:pPr>
    <w:rPr>
      <w:rFonts w:ascii="宋体" w:hAnsi="宋体" w:cs="Times New Roman"/>
      <w:sz w:val="28"/>
    </w:rPr>
  </w:style>
  <w:style w:type="paragraph" w:customStyle="1" w:styleId="151">
    <w:name w:val="图表中文字（5号）"/>
    <w:basedOn w:val="1"/>
    <w:qFormat/>
    <w:uiPriority w:val="0"/>
    <w:pPr>
      <w:adjustRightInd w:val="0"/>
      <w:snapToGrid w:val="0"/>
      <w:jc w:val="center"/>
    </w:pPr>
    <w:rPr>
      <w:rFonts w:ascii="Times New Roman" w:hAnsi="Times New Roman" w:eastAsia="仿宋" w:cs="Times New Roman"/>
      <w:kern w:val="0"/>
    </w:rPr>
  </w:style>
  <w:style w:type="paragraph" w:customStyle="1" w:styleId="152">
    <w:name w:val="表格标题/图片标题/日期格式/图片居中"/>
    <w:next w:val="1"/>
    <w:autoRedefine/>
    <w:qFormat/>
    <w:uiPriority w:val="0"/>
    <w:pPr>
      <w:jc w:val="center"/>
    </w:pPr>
    <w:rPr>
      <w:rFonts w:ascii="Calibri" w:hAnsi="Calibri" w:eastAsia="宋体" w:cs="Times New Roman"/>
      <w:b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3" Type="http://schemas.openxmlformats.org/officeDocument/2006/relationships/fontTable" Target="fontTable.xml"/><Relationship Id="rId41" Type="http://schemas.openxmlformats.org/officeDocument/2006/relationships/numbering" Target="numbering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header" Target="header5.xml"/><Relationship Id="rId38" Type="http://schemas.openxmlformats.org/officeDocument/2006/relationships/header" Target="header6.xml"/><Relationship Id="rId39" Type="http://schemas.openxmlformats.org/officeDocument/2006/relationships/header" Target="header7.xml"/><Relationship Id="rId40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