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>
      <w:pPr>
        <w:ind w:firstLine="480"/>
        <w:rPr>
          <w:color w:val="auto"/>
        </w:rPr>
      </w:pPr>
      <w:r/>
    </w:p>
    <w:p>
      <w:pPr>
        <w:pStyle w:val="16"/>
        <w:rPr>
          <w:color w:val="auto"/>
        </w:rPr>
      </w:pPr>
      <w:r/>
    </w:p>
    <w:p>
      <w:pPr>
        <w:pStyle w:val="16"/>
        <w:rPr>
          <w:color w:val="auto"/>
        </w:rPr>
      </w:pPr>
      <w:r/>
    </w:p>
    <w:p>
      <w:pPr>
        <w:ind w:firstLine="480"/>
        <w:rPr>
          <w:color w:val="auto"/>
        </w:rPr>
      </w:pPr>
      <w:r/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1800000" cy="7407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ny-log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40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color w:val="auto"/>
        </w:rPr>
      </w:pPr>
      <w:r>
        <w:rPr>
          <w:rFonts w:hint="eastAsia"/>
          <w:b/>
          <w:bCs/>
          <w:color w:val="auto"/>
          <w:sz w:val="44"/>
          <w:szCs w:val="44"/>
        </w:rPr>
        <w:t xml:space="preserve">园区安全接入与集中审计可行性研究报告</w:t>
      </w:r>
    </w:p>
    <w:p>
      <w:pPr>
        <w:jc w:val="center"/>
        <w:rPr>
          <w:b/>
          <w:bCs/>
          <w:color w:val="auto"/>
          <w:sz w:val="44"/>
          <w:szCs w:val="44"/>
        </w:rPr>
      </w:pPr>
      <w:r/>
    </w:p>
    <w:p>
      <w:pPr>
        <w:ind w:firstLine="480"/>
        <w:rPr>
          <w:color w:val="auto"/>
        </w:rPr>
      </w:pPr>
      <w:r/>
    </w:p>
    <w:p>
      <w:pPr>
        <w:ind w:firstLine="480"/>
        <w:rPr>
          <w:color w:val="auto"/>
        </w:rPr>
      </w:pPr>
      <w:r/>
    </w:p>
    <w:p>
      <w:pPr>
        <w:pStyle w:val="70"/>
        <w:ind w:left="1822" w:leftChars="759" w:firstLine="487" w:firstLineChars="202"/>
        <w:rPr>
          <w:rFonts w:hAnsi="宋体" w:cs="宋体"/>
          <w:b/>
          <w:bCs/>
          <w:color w:val="auto"/>
          <w:szCs w:val="28"/>
        </w:rPr>
      </w:pPr>
      <w:r/>
    </w:p>
    <w:p>
      <w:pPr>
        <w:pStyle w:val="70"/>
        <w:ind w:firstLine="0" w:firstLineChars="0"/>
        <w:rPr>
          <w:rFonts w:hAnsi="宋体" w:cs="宋体"/>
          <w:b/>
          <w:bCs/>
          <w:color w:val="auto"/>
          <w:szCs w:val="28"/>
        </w:rPr>
      </w:pPr>
      <w:r/>
    </w:p>
    <w:p>
      <w:pPr>
        <w:rPr>
          <w:rFonts w:hAnsi="宋体" w:cs="宋体"/>
          <w:b/>
          <w:bCs/>
          <w:color w:val="auto"/>
          <w:szCs w:val="28"/>
        </w:rPr>
      </w:pPr>
      <w:r/>
    </w:p>
    <w:p>
      <w:pPr>
        <w:rPr>
          <w:rFonts w:hAnsi="宋体" w:cs="宋体"/>
          <w:b/>
          <w:bCs/>
          <w:color w:val="auto"/>
          <w:szCs w:val="28"/>
        </w:rPr>
      </w:pPr>
      <w:r/>
    </w:p>
    <w:p>
      <w:pPr>
        <w:pStyle w:val="70"/>
        <w:ind w:left="1822" w:leftChars="759" w:firstLine="487" w:firstLineChars="202"/>
        <w:rPr>
          <w:rFonts w:hint="default" w:hAnsi="宋体" w:cs="宋体"/>
          <w:b/>
          <w:bCs/>
          <w:color w:val="auto"/>
          <w:szCs w:val="28"/>
        </w:rPr>
      </w:pPr>
      <w:r>
        <w:rPr>
          <w:rFonts w:hint="eastAsia" w:hAnsi="宋体" w:cs="宋体"/>
          <w:b/>
          <w:bCs/>
          <w:color w:val="auto"/>
          <w:szCs w:val="28"/>
        </w:rPr>
      </w:r>
      <w:r>
        <w:rPr>
          <w:rFonts w:hint="eastAsia" w:hAnsi="宋体" w:cs="宋体"/>
          <w:b/>
          <w:bCs/>
          <w:color w:val="auto"/>
          <w:szCs w:val="28"/>
          <w:lang w:val="en-US" w:eastAsia="zh-CN"/>
        </w:rPr>
      </w:r>
    </w:p>
    <w:p>
      <w:pPr>
        <w:pStyle w:val="70"/>
        <w:ind w:left="1822" w:leftChars="759" w:firstLine="487" w:firstLineChars="202"/>
        <w:rPr>
          <w:rFonts w:hint="default" w:hAnsi="宋体" w:eastAsia="宋体" w:cs="宋体"/>
          <w:b/>
          <w:bCs/>
          <w:color w:val="auto"/>
          <w:szCs w:val="28"/>
          <w:lang w:val="en-US" w:eastAsia="zh-CN"/>
        </w:rPr>
      </w:pPr>
      <w:r>
        <w:rPr>
          <w:rFonts w:hint="eastAsia" w:hAnsi="宋体" w:cs="宋体"/>
          <w:b/>
          <w:bCs/>
          <w:color w:val="auto"/>
          <w:szCs w:val="28"/>
        </w:rPr>
      </w:r>
      <w:r>
        <w:rPr>
          <w:rFonts w:hint="eastAsia" w:hAnsi="宋体" w:cs="宋体"/>
          <w:b/>
          <w:bCs/>
          <w:color w:val="auto"/>
          <w:szCs w:val="28"/>
          <w:lang w:val="en-US" w:eastAsia="zh-CN"/>
        </w:rPr>
      </w:r>
    </w:p>
    <w:p>
      <w:pPr>
        <w:ind w:firstLine="480"/>
        <w:rPr>
          <w:rFonts w:hint="default" w:eastAsia="宋体"/>
          <w:color w:val="auto"/>
          <w:lang w:val="en-US" w:eastAsia="zh-CN"/>
        </w:rPr>
        <w:sectPr>
          <w:footerReference r:id="rId10" w:type="first"/>
          <w:footerReference r:id="rId8" w:type="default"/>
          <w:footerReference r:id="rId9" w:type="even"/>
          <w:headerReference w:type="default" r:id="rId37"/>
          <w:headerReference w:type="first" r:id="rId38"/>
          <w:pgSz w:w="11906" w:h="16838"/>
          <w:pgMar w:top="1440" w:right="1440" w:bottom="1440" w:left="1440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0" w:num="1"/>
          <w:titlePg/>
          <w:rtlGutter w:val="0"/>
          <w:docGrid w:type="linesAndChars" w:linePitch="360" w:charSpace="0"/>
        </w:sectPr>
      </w:pPr>
      <w:r/>
    </w:p>
    <w:p>
      <w:pPr>
        <w:ind w:firstLine="883" w:firstLineChars="200"/>
        <w:jc w:val="center"/>
        <w:rPr>
          <w:rFonts w:hint="eastAsia" w:ascii="宋体" w:hAnsi="宋体" w:eastAsia="宋体" w:cs="宋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sz w:val="44"/>
          <w:szCs w:val="44"/>
          <w:lang w:val="en-US" w:eastAsia="zh-CN"/>
        </w:rPr>
        <w:t xml:space="preserve">目录</w:t>
      </w:r>
    </w:p>
    <w:p>
      <w:pPr>
        <w:pStyle w:val="26"/>
        <w:tabs>
          <w:tab w:val="right" w:leader="dot" w:pos="8300"/>
        </w:tabs>
      </w:pPr>
      <w:r>
        <w:rPr>
          <w:rFonts w:hint="eastAsia" w:ascii="宋体" w:hAnsi="宋体" w:cs="宋体"/>
          <w:b/>
          <w:bCs/>
          <w:color w:val="auto"/>
          <w:sz w:val="44"/>
          <w:szCs w:val="44"/>
        </w:rPr>
        <w:fldChar w:fldCharType="begin"/>
      </w:r>
      <w:r>
        <w:rPr>
          <w:rFonts w:hint="eastAsia" w:ascii="宋体" w:hAnsi="宋体" w:cs="宋体"/>
          <w:b/>
          <w:bCs/>
          <w:color w:val="auto"/>
          <w:sz w:val="44"/>
          <w:szCs w:val="44"/>
        </w:rPr>
        <w:instrText xml:space="preserve"> TOC \o "1-2" \h \u </w:instrText>
      </w:r>
      <w:r>
        <w:rPr>
          <w:rFonts w:hint="eastAsia" w:ascii="宋体" w:hAnsi="宋体" w:cs="宋体"/>
          <w:b/>
          <w:bCs/>
          <w:color w:val="auto"/>
          <w:sz w:val="44"/>
          <w:szCs w:val="44"/>
        </w:rPr>
        <w:fldChar w:fldCharType="separate"/>
      </w:r>
      <w:r>
        <w:rPr>
          <w:rFonts w:hint="eastAsia" w:ascii="宋体" w:hAnsi="宋体" w:cs="宋体"/>
          <w:b/>
          <w:bCs/>
          <w:color w:val="auto"/>
          <w:sz w:val="44"/>
          <w:szCs w:val="44"/>
        </w:rPr>
        <w:fldChar w:fldCharType="end"/>
      </w:r>
    </w:p>
    <w:p>
      <w:pPr>
        <w:pStyle w:val="2"/>
        <w:rPr>
          <w:color w:val="auto"/>
        </w:rPr>
        <w:sectPr>
          <w:footerReference r:id="rId13" w:type="default"/>
          <w:headerReference w:type="default" r:id="rId39"/>
          <w:pgSz w:w="11906" w:h="16838"/>
          <w:pgMar w:top="1440" w:right="1440" w:bottom="1440" w:left="1440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0" w:num="1"/>
          <w:rtlGutter w:val="0"/>
          <w:docGrid w:type="linesAndChars" w:linePitch="360" w:charSpace="0"/>
        </w:sectPr>
      </w:pPr>
      <w:r/>
    </w:p>
    <w:p>
      <w:pPr>
        <w:spacing w:before="0" w:after="0" w:line="2" w:lineRule="exact"/>
      </w:pPr>
      <w:r>
        <w:rPr>
          <w:sz w:val="2"/>
        </w:rPr>
        <w:br w:type="page"/>
      </w:r>
    </w:p>
    <w:p>
      <w:pPr>
        <w:rPr>
          <w:rFonts w:hint="eastAsia" w:ascii="Times New Roman" w:hAnsi="Times New Roman" w:eastAsia="黑体" w:cs="宋体"/>
          <w:color w:val="auto"/>
          <w:kern w:val="44"/>
          <w:sz w:val="44"/>
          <w:szCs w:val="44"/>
          <w:lang w:val="en-US" w:eastAsia="zh-CN" w:bidi="ar-SA"/>
        </w:rPr>
        <w:spacing w:line="360" w:lineRule="exact"/>
        <w:outlineLvl w:val="0"/>
        <w:jc w:val="center"/>
      </w:pPr>
      <w:bookmarkStart w:id="2" w:name="Cb6451cc6dd815a950de3dcc4"/>
      <w:r>
        <w:rPr>
          <w:rFonts w:hint="eastAsia" w:cs="宋体" w:ascii="宋体" w:hAnsi="宋体" w:eastAsia="宋体"/>
          <w:color w:val="auto"/>
          <w:kern w:val="44"/>
          <w:sz w:val="32"/>
          <w:szCs w:val="32"/>
          <w:lang w:val="zh-CN" w:eastAsia="zh-CN" w:bidi="ar-SA"/>
          <w:b w:val="1"/>
          <w:bCs w:val="1"/>
        </w:rPr>
        <w:t xml:space="preserve">1 现状与建设必要性</w:t>
      </w:r>
      <w:bookmarkEnd w:id="2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3" w:name="Cb6451cc6dd815a950de3dcc4S1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1.1 评价目标与分析边界</w:t>
      </w:r>
      <w:bookmarkEnd w:id="3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4" w:name="Cb6451cc6dd815a950de3dcc4P1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现状与建设必要性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4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5" w:name="Cb6451cc6dd815a950de3dcc4S2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1.2 现状依据与关键假设</w:t>
      </w:r>
      <w:bookmarkEnd w:id="5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6" w:name="Cb6451cc6dd815a950de3dcc4P2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现状与建设必要性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6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7" w:name="Cb6451cc6dd815a950de3dcc4S3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1.3 可行性论证与风险控制</w:t>
      </w:r>
      <w:bookmarkEnd w:id="7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8" w:name="Cb6451cc6dd815a950de3dcc4P3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现状与建设必要性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8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9" w:name="Cb6451cc6dd815a950de3dcc4S4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1.4 实施条件与决策建议</w:t>
      </w:r>
      <w:bookmarkEnd w:id="9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0" w:name="Cb6451cc6dd815a950de3dcc4P4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现状与建设必要性：项目实施应建立角色、权限、日志和数据保留规则，确保资料上传、任务执行、人工审核和文件下载均可核验。接口异常、模型超时和文件解析失败时，应记录错误原因并提供重试路径，避免影响已有版本。</w:t>
      </w:r>
      <w:bookmarkEnd w:id="10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1" w:name="Cb6451cc6dd815a950de3dcc4S5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1.5 评价目标与分析边界</w:t>
      </w:r>
      <w:bookmarkEnd w:id="11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2" w:name="Cb6451cc6dd815a950de3dcc4P5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现状与建设必要性：验收以功能闭环、内容完整、图文排版、访问控制和可恢复性为主要维度。测试环境先验证关键业务路径，再按实际部署条件补充性能、安全和运维检查；所有结论均应与输入资料和现场条件保持一致。</w:t>
      </w:r>
      <w:bookmarkEnd w:id="12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3" w:name="DIAGRAM_01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1.6 业务闭环流程</w:t>
      </w:r>
      <w:bookmarkEnd w:id="13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14" w:name="DIAGRAM_01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14"/>
      <w:r>
        <w:drawing>
          <wp:inline xmlns:a="http://schemas.openxmlformats.org/drawingml/2006/main" xmlns:pic="http://schemas.openxmlformats.org/drawingml/2006/picture">
            <wp:extent cx="5220000" cy="2936250"/>
            <wp:docPr id="2" name="Picture 2" descr="从资料接收到方案交付的端到端业务闭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1.1 业务闭环流程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6" w:name="DIAGRAM_01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从资料接收到方案交付的端到端业务闭环。图中颜色用于区分参与角色、平台能力、数据资源与控制节点，箭头表示主要依赖或处理方向。</w:t>
      </w:r>
      <w:bookmarkEnd w:id="16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7" w:name="DIAGRAM_06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1.7 网络拓扑</w:t>
      </w:r>
      <w:bookmarkEnd w:id="17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18" w:name="DIAGRAM_06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18"/>
      <w:r>
        <w:drawing>
          <wp:inline xmlns:a="http://schemas.openxmlformats.org/drawingml/2006/main" xmlns:pic="http://schemas.openxmlformats.org/drawingml/2006/picture">
            <wp:extent cx="5220000" cy="2936250"/>
            <wp:docPr id="3" name="Picture 3" descr="用户、边界防护、应用集群、数据服务和外部系统的连接拓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1.2 网络拓扑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20" w:name="DIAGRAM_06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用户、边界防护、应用集群、数据服务和外部系统的连接拓扑。图中颜色用于区分参与角色、平台能力、数据资源与控制节点，箭头表示主要依赖或处理方向。</w:t>
      </w:r>
      <w:bookmarkEnd w:id="20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21" w:name="DIAGRAM_11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1.8 日志审计</w:t>
      </w:r>
      <w:bookmarkEnd w:id="21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22" w:name="DIAGRAM_11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22"/>
      <w:r>
        <w:drawing>
          <wp:inline xmlns:a="http://schemas.openxmlformats.org/drawingml/2006/main" xmlns:pic="http://schemas.openxmlformats.org/drawingml/2006/picture">
            <wp:extent cx="5220000" cy="2936250"/>
            <wp:docPr id="4" name="Picture 4" descr="业务日志、操作日志、模型调用日志和安全事件的汇聚分析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1.3 日志审计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24" w:name="DIAGRAM_11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业务日志、操作日志、模型调用日志和安全事件的汇聚分析流程。图中颜色用于区分参与角色、平台能力、数据资源与控制节点，箭头表示主要依赖或处理方向。</w:t>
      </w:r>
      <w:bookmarkEnd w:id="24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25" w:name="DIAGRAM_16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1.9 可行性评价框架</w:t>
      </w:r>
      <w:bookmarkEnd w:id="25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26" w:name="DIAGRAM_16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26"/>
      <w:r>
        <w:drawing>
          <wp:inline xmlns:a="http://schemas.openxmlformats.org/drawingml/2006/main" xmlns:pic="http://schemas.openxmlformats.org/drawingml/2006/picture">
            <wp:extent cx="5220000" cy="2936250"/>
            <wp:docPr id="5" name="Picture 5" descr="业务、技术、经济、实施和合规五个维度的综合评价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1.4 可行性评价框架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28" w:name="DIAGRAM_16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业务、技术、经济、实施和合规五个维度的综合评价关系。图中颜色用于区分参与角色、平台能力、数据资源与控制节点，箭头表示主要依赖或处理方向。</w:t>
      </w:r>
      <w:bookmarkEnd w:id="28"/>
    </w:p>
    <w:p>
      <w:pPr>
        <w:spacing w:before="0" w:after="0" w:line="2" w:lineRule="exact"/>
      </w:pPr>
      <w:r>
        <w:rPr>
          <w:sz w:val="2"/>
        </w:rPr>
        <w:br w:type="page"/>
      </w:r>
    </w:p>
    <w:p>
      <w:pPr>
        <w:rPr>
          <w:rFonts w:hint="eastAsia" w:ascii="Times New Roman" w:hAnsi="Times New Roman" w:eastAsia="黑体" w:cs="宋体"/>
          <w:color w:val="auto"/>
          <w:kern w:val="44"/>
          <w:sz w:val="44"/>
          <w:szCs w:val="44"/>
          <w:lang w:val="en-US" w:eastAsia="zh-CN" w:bidi="ar-SA"/>
        </w:rPr>
        <w:spacing w:line="360" w:lineRule="exact"/>
        <w:outlineLvl w:val="0"/>
        <w:jc w:val="center"/>
      </w:pPr>
      <w:bookmarkStart w:id="30" w:name="C8a1eb106427026fd9f7daef2"/>
      <w:r>
        <w:rPr>
          <w:rFonts w:hint="eastAsia" w:cs="宋体" w:ascii="宋体" w:hAnsi="宋体" w:eastAsia="宋体"/>
          <w:color w:val="auto"/>
          <w:kern w:val="44"/>
          <w:sz w:val="32"/>
          <w:szCs w:val="32"/>
          <w:lang w:val="zh-CN" w:eastAsia="zh-CN" w:bidi="ar-SA"/>
          <w:b w:val="1"/>
          <w:bCs w:val="1"/>
        </w:rPr>
        <w:t xml:space="preserve">2 备选技术路线</w:t>
      </w:r>
      <w:bookmarkEnd w:id="30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31" w:name="C8a1eb106427026fd9f7daef2S1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2.1 评价目标与分析边界</w:t>
      </w:r>
      <w:bookmarkEnd w:id="31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32" w:name="C8a1eb106427026fd9f7daef2P1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备选技术路线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32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33" w:name="C8a1eb106427026fd9f7daef2S2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2.2 现状依据与关键假设</w:t>
      </w:r>
      <w:bookmarkEnd w:id="33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34" w:name="C8a1eb106427026fd9f7daef2P2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备选技术路线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34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35" w:name="C8a1eb106427026fd9f7daef2S3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2.3 可行性论证与风险控制</w:t>
      </w:r>
      <w:bookmarkEnd w:id="35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36" w:name="C8a1eb106427026fd9f7daef2P3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备选技术路线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36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37" w:name="C8a1eb106427026fd9f7daef2S4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2.4 实施条件与决策建议</w:t>
      </w:r>
      <w:bookmarkEnd w:id="37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38" w:name="C8a1eb106427026fd9f7daef2P4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备选技术路线：项目实施应建立角色、权限、日志和数据保留规则，确保资料上传、任务执行、人工审核和文件下载均可核验。接口异常、模型超时和文件解析失败时，应记录错误原因并提供重试路径，避免影响已有版本。</w:t>
      </w:r>
      <w:bookmarkEnd w:id="38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39" w:name="C8a1eb106427026fd9f7daef2S5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2.5 评价目标与分析边界</w:t>
      </w:r>
      <w:bookmarkEnd w:id="39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40" w:name="C8a1eb106427026fd9f7daef2P5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备选技术路线：验收以功能闭环、内容完整、图文排版、访问控制和可恢复性为主要维度。测试环境先验证关键业务路径，再按实际部署条件补充性能、安全和运维检查；所有结论均应与输入资料和现场条件保持一致。</w:t>
      </w:r>
      <w:bookmarkEnd w:id="40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41" w:name="DIAGRAM_02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2.6 总体架构</w:t>
      </w:r>
      <w:bookmarkEnd w:id="41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42" w:name="DIAGRAM_02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42"/>
      <w:r>
        <w:drawing>
          <wp:inline xmlns:a="http://schemas.openxmlformats.org/drawingml/2006/main" xmlns:pic="http://schemas.openxmlformats.org/drawingml/2006/picture">
            <wp:extent cx="5220000" cy="2936250"/>
            <wp:docPr id="6" name="Picture 6" descr="业务目标、平台能力、数据资源和基础设施之间的总体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2.1 总体架构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44" w:name="DIAGRAM_02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业务目标、平台能力、数据资源和基础设施之间的总体关系。图中颜色用于区分参与角色、平台能力、数据资源与控制节点，箭头表示主要依赖或处理方向。</w:t>
      </w:r>
      <w:bookmarkEnd w:id="44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45" w:name="DIAGRAM_07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2.7 数据流转</w:t>
      </w:r>
      <w:bookmarkEnd w:id="45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46" w:name="DIAGRAM_07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46"/>
      <w:r>
        <w:drawing>
          <wp:inline xmlns:a="http://schemas.openxmlformats.org/drawingml/2006/main" xmlns:pic="http://schemas.openxmlformats.org/drawingml/2006/picture">
            <wp:extent cx="5220000" cy="2936250"/>
            <wp:docPr id="7" name="Picture 7" descr="资料上传、解析、生成、审核、归档与下载的数据流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2.2 数据流转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48" w:name="DIAGRAM_07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资料上传、解析、生成、审核、归档与下载的数据流向。图中颜色用于区分参与角色、平台能力、数据资源与控制节点，箭头表示主要依赖或处理方向。</w:t>
      </w:r>
      <w:bookmarkEnd w:id="48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49" w:name="DIAGRAM_12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2.8 高可用架构</w:t>
      </w:r>
      <w:bookmarkEnd w:id="49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50" w:name="DIAGRAM_12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50"/>
      <w:r>
        <w:drawing>
          <wp:inline xmlns:a="http://schemas.openxmlformats.org/drawingml/2006/main" xmlns:pic="http://schemas.openxmlformats.org/drawingml/2006/picture">
            <wp:extent cx="5220000" cy="2936250"/>
            <wp:docPr id="8" name="Picture 8" descr="负载均衡、无状态应用、任务执行和数据服务的高可用设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2.3 高可用架构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52" w:name="DIAGRAM_12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负载均衡、无状态应用、任务执行和数据服务的高可用设计。图中颜色用于区分参与角色、平台能力、数据资源与控制节点，箭头表示主要依赖或处理方向。</w:t>
      </w:r>
      <w:bookmarkEnd w:id="52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53" w:name="DIAGRAM_17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2.9 建设范围边界</w:t>
      </w:r>
      <w:bookmarkEnd w:id="53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54" w:name="DIAGRAM_17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54"/>
      <w:r>
        <w:drawing>
          <wp:inline xmlns:a="http://schemas.openxmlformats.org/drawingml/2006/main" xmlns:pic="http://schemas.openxmlformats.org/drawingml/2006/picture">
            <wp:extent cx="5220000" cy="2936250"/>
            <wp:docPr id="9" name="Picture 9" descr="本期建设、外部依赖、后续演进和明确排除项的边界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2.4 建设范围边界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56" w:name="DIAGRAM_17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本期建设、外部依赖、后续演进和明确排除项的边界关系。图中颜色用于区分参与角色、平台能力、数据资源与控制节点，箭头表示主要依赖或处理方向。</w:t>
      </w:r>
      <w:bookmarkEnd w:id="56"/>
    </w:p>
    <w:p>
      <w:pPr>
        <w:spacing w:before="0" w:after="0" w:line="2" w:lineRule="exact"/>
      </w:pPr>
      <w:r>
        <w:rPr>
          <w:sz w:val="2"/>
        </w:rPr>
        <w:br w:type="page"/>
      </w:r>
    </w:p>
    <w:p>
      <w:pPr>
        <w:rPr>
          <w:rFonts w:hint="eastAsia" w:ascii="Times New Roman" w:hAnsi="Times New Roman" w:eastAsia="黑体" w:cs="宋体"/>
          <w:color w:val="auto"/>
          <w:kern w:val="44"/>
          <w:sz w:val="44"/>
          <w:szCs w:val="44"/>
          <w:lang w:val="en-US" w:eastAsia="zh-CN" w:bidi="ar-SA"/>
        </w:rPr>
        <w:spacing w:line="360" w:lineRule="exact"/>
        <w:outlineLvl w:val="0"/>
        <w:jc w:val="center"/>
      </w:pPr>
      <w:bookmarkStart w:id="58" w:name="C562a77a7ae22fe1bb05561df"/>
      <w:r>
        <w:rPr>
          <w:rFonts w:hint="eastAsia" w:cs="宋体" w:ascii="宋体" w:hAnsi="宋体" w:eastAsia="宋体"/>
          <w:color w:val="auto"/>
          <w:kern w:val="44"/>
          <w:sz w:val="32"/>
          <w:szCs w:val="32"/>
          <w:lang w:val="zh-CN" w:eastAsia="zh-CN" w:bidi="ar-SA"/>
          <w:b w:val="1"/>
          <w:bCs w:val="1"/>
        </w:rPr>
        <w:t xml:space="preserve">3 实施条件与技术方案</w:t>
      </w:r>
      <w:bookmarkEnd w:id="58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59" w:name="C562a77a7ae22fe1bb05561dfS1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3.1 评价目标与分析边界</w:t>
      </w:r>
      <w:bookmarkEnd w:id="59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60" w:name="C562a77a7ae22fe1bb05561dfP1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实施条件与技术方案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60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61" w:name="C562a77a7ae22fe1bb05561dfS2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3.2 现状依据与关键假设</w:t>
      </w:r>
      <w:bookmarkEnd w:id="61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62" w:name="C562a77a7ae22fe1bb05561dfP2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实施条件与技术方案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62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63" w:name="C562a77a7ae22fe1bb05561dfS3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3.3 可行性论证与风险控制</w:t>
      </w:r>
      <w:bookmarkEnd w:id="63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64" w:name="C562a77a7ae22fe1bb05561dfP3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实施条件与技术方案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64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65" w:name="C562a77a7ae22fe1bb05561dfS4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3.4 实施条件与决策建议</w:t>
      </w:r>
      <w:bookmarkEnd w:id="65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66" w:name="C562a77a7ae22fe1bb05561dfP4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实施条件与技术方案：项目实施应建立角色、权限、日志和数据保留规则，确保资料上传、任务执行、人工审核和文件下载均可核验。接口异常、模型超时和文件解析失败时，应记录错误原因并提供重试路径，避免影响已有版本。</w:t>
      </w:r>
      <w:bookmarkEnd w:id="66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67" w:name="C562a77a7ae22fe1bb05561dfS5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3.5 评价目标与分析边界</w:t>
      </w:r>
      <w:bookmarkEnd w:id="67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68" w:name="C562a77a7ae22fe1bb05561dfP5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实施条件与技术方案：验收以功能闭环、内容完整、图文排版、访问控制和可恢复性为主要维度。测试环境先验证关键业务路径，再按实际部署条件补充性能、安全和运维检查；所有结论均应与输入资料和现场条件保持一致。</w:t>
      </w:r>
      <w:bookmarkEnd w:id="68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69" w:name="DIAGRAM_03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3.6 应用架构</w:t>
      </w:r>
      <w:bookmarkEnd w:id="69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70" w:name="DIAGRAM_03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70"/>
      <w:r>
        <w:drawing>
          <wp:inline xmlns:a="http://schemas.openxmlformats.org/drawingml/2006/main" xmlns:pic="http://schemas.openxmlformats.org/drawingml/2006/picture">
            <wp:extent cx="5220000" cy="2936250"/>
            <wp:docPr id="10" name="Picture 10" descr="用户门户、业务服务、智能体服务与运营管理能力的协作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3.1 应用架构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72" w:name="DIAGRAM_03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用户门户、业务服务、智能体服务与运营管理能力的协作关系。图中颜色用于区分参与角色、平台能力、数据资源与控制节点，箭头表示主要依赖或处理方向。</w:t>
      </w:r>
      <w:bookmarkEnd w:id="72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73" w:name="DIAGRAM_08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3.7 集成架构</w:t>
      </w:r>
      <w:bookmarkEnd w:id="73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74" w:name="DIAGRAM_08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74"/>
      <w:r>
        <w:drawing>
          <wp:inline xmlns:a="http://schemas.openxmlformats.org/drawingml/2006/main" xmlns:pic="http://schemas.openxmlformats.org/drawingml/2006/picture">
            <wp:extent cx="5220000" cy="2936250"/>
            <wp:docPr id="11" name="Picture 11" descr="平台与统一身份、知识库、模型网关和企业系统的集成方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3.2 集成架构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76" w:name="DIAGRAM_08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平台与统一身份、知识库、模型网关和企业系统的集成方式。图中颜色用于区分参与角色、平台能力、数据资源与控制节点，箭头表示主要依赖或处理方向。</w:t>
      </w:r>
      <w:bookmarkEnd w:id="76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77" w:name="DIAGRAM_13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3.8 备份与恢复</w:t>
      </w:r>
      <w:bookmarkEnd w:id="77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78" w:name="DIAGRAM_13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78"/>
      <w:r>
        <w:drawing>
          <wp:inline xmlns:a="http://schemas.openxmlformats.org/drawingml/2006/main" xmlns:pic="http://schemas.openxmlformats.org/drawingml/2006/picture">
            <wp:extent cx="5220000" cy="2936250"/>
            <wp:docPr id="12" name="Picture 12" descr="数据备份、校验、异地保留、恢复演练和复盘改进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3.3 备份与恢复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80" w:name="DIAGRAM_13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数据备份、校验、异地保留、恢复演练和复盘改进流程。图中颜色用于区分参与角色、平台能力、数据资源与控制节点，箭头表示主要依赖或处理方向。</w:t>
      </w:r>
      <w:bookmarkEnd w:id="80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81" w:name="DIAGRAM_18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3.9 干系人协同</w:t>
      </w:r>
      <w:bookmarkEnd w:id="81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82" w:name="DIAGRAM_18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82"/>
      <w:r>
        <w:drawing>
          <wp:inline xmlns:a="http://schemas.openxmlformats.org/drawingml/2006/main" xmlns:pic="http://schemas.openxmlformats.org/drawingml/2006/picture">
            <wp:extent cx="5220000" cy="2936250"/>
            <wp:docPr id="13" name="Picture 13" descr="决策层、业务部门、建设团队、运维团队和供应方的协作机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3.4 干系人协同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84" w:name="DIAGRAM_18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决策层、业务部门、建设团队、运维团队和供应方的协作机制。图中颜色用于区分参与角色、平台能力、数据资源与控制节点，箭头表示主要依赖或处理方向。</w:t>
      </w:r>
      <w:bookmarkEnd w:id="84"/>
    </w:p>
    <w:p>
      <w:pPr>
        <w:spacing w:before="0" w:after="0" w:line="2" w:lineRule="exact"/>
      </w:pPr>
      <w:r>
        <w:rPr>
          <w:sz w:val="2"/>
        </w:rPr>
        <w:br w:type="page"/>
      </w:r>
    </w:p>
    <w:p>
      <w:pPr>
        <w:rPr>
          <w:rFonts w:hint="eastAsia" w:ascii="Times New Roman" w:hAnsi="Times New Roman" w:eastAsia="黑体" w:cs="宋体"/>
          <w:color w:val="auto"/>
          <w:kern w:val="44"/>
          <w:sz w:val="44"/>
          <w:szCs w:val="44"/>
          <w:lang w:val="en-US" w:eastAsia="zh-CN" w:bidi="ar-SA"/>
        </w:rPr>
        <w:spacing w:line="360" w:lineRule="exact"/>
        <w:outlineLvl w:val="0"/>
        <w:jc w:val="center"/>
      </w:pPr>
      <w:bookmarkStart w:id="86" w:name="C37c48e35b50ae9c90981b34b"/>
      <w:r>
        <w:rPr>
          <w:rFonts w:hint="eastAsia" w:cs="宋体" w:ascii="宋体" w:hAnsi="宋体" w:eastAsia="宋体"/>
          <w:color w:val="auto"/>
          <w:kern w:val="44"/>
          <w:sz w:val="32"/>
          <w:szCs w:val="32"/>
          <w:lang w:val="zh-CN" w:eastAsia="zh-CN" w:bidi="ar-SA"/>
          <w:b w:val="1"/>
          <w:bCs w:val="1"/>
        </w:rPr>
        <w:t xml:space="preserve">4 风险与控制</w:t>
      </w:r>
      <w:bookmarkEnd w:id="86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87" w:name="C37c48e35b50ae9c90981b34bS1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4.1 评价目标与分析边界</w:t>
      </w:r>
      <w:bookmarkEnd w:id="87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88" w:name="C37c48e35b50ae9c90981b34bP1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风险与控制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88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89" w:name="C37c48e35b50ae9c90981b34bS2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4.2 现状依据与关键假设</w:t>
      </w:r>
      <w:bookmarkEnd w:id="89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90" w:name="C37c48e35b50ae9c90981b34bP2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风险与控制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90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91" w:name="C37c48e35b50ae9c90981b34bS3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4.3 可行性论证与风险控制</w:t>
      </w:r>
      <w:bookmarkEnd w:id="91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92" w:name="C37c48e35b50ae9c90981b34bP3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风险与控制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92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93" w:name="C37c48e35b50ae9c90981b34bS4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4.4 实施条件与决策建议</w:t>
      </w:r>
      <w:bookmarkEnd w:id="93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94" w:name="C37c48e35b50ae9c90981b34bP4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风险与控制：项目实施应建立角色、权限、日志和数据保留规则，确保资料上传、任务执行、人工审核和文件下载均可核验。接口异常、模型超时和文件解析失败时，应记录错误原因并提供重试路径，避免影响已有版本。</w:t>
      </w:r>
      <w:bookmarkEnd w:id="94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95" w:name="C37c48e35b50ae9c90981b34bS5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4.5 评价目标与分析边界</w:t>
      </w:r>
      <w:bookmarkEnd w:id="95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96" w:name="C37c48e35b50ae9c90981b34bP5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风险与控制：验收以功能闭环、内容完整、图文排版、访问控制和可恢复性为主要维度。测试环境先验证关键业务路径，再按实际部署条件补充性能、安全和运维检查；所有结论均应与输入资料和现场条件保持一致。</w:t>
      </w:r>
      <w:bookmarkEnd w:id="96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97" w:name="DIAGRAM_04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4.6 技术架构</w:t>
      </w:r>
      <w:bookmarkEnd w:id="97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98" w:name="DIAGRAM_04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98"/>
      <w:r>
        <w:drawing>
          <wp:inline xmlns:a="http://schemas.openxmlformats.org/drawingml/2006/main" xmlns:pic="http://schemas.openxmlformats.org/drawingml/2006/picture">
            <wp:extent cx="5220000" cy="2936250"/>
            <wp:docPr id="14" name="Picture 14" descr="前端、服务端、任务编排、模型服务和数据存储的技术分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4.1 技术架构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00" w:name="DIAGRAM_04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前端、服务端、任务编排、模型服务和数据存储的技术分层。图中颜色用于区分参与角色、平台能力、数据资源与控制节点，箭头表示主要依赖或处理方向。</w:t>
      </w:r>
      <w:bookmarkEnd w:id="100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01" w:name="DIAGRAM_09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4.7 安全架构</w:t>
      </w:r>
      <w:bookmarkEnd w:id="101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102" w:name="DIAGRAM_09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102"/>
      <w:r>
        <w:drawing>
          <wp:inline xmlns:a="http://schemas.openxmlformats.org/drawingml/2006/main" xmlns:pic="http://schemas.openxmlformats.org/drawingml/2006/picture">
            <wp:extent cx="5220000" cy="2936250"/>
            <wp:docPr id="15" name="Picture 15" descr="身份、网络、应用、数据和审计五个安全域的防护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9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4.2 安全架构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04" w:name="DIAGRAM_09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身份、网络、应用、数据和审计五个安全域的防护关系。图中颜色用于区分参与角色、平台能力、数据资源与控制节点，箭头表示主要依赖或处理方向。</w:t>
      </w:r>
      <w:bookmarkEnd w:id="104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05" w:name="DIAGRAM_14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4.8 监控告警</w:t>
      </w:r>
      <w:bookmarkEnd w:id="105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106" w:name="DIAGRAM_14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106"/>
      <w:r>
        <w:drawing>
          <wp:inline xmlns:a="http://schemas.openxmlformats.org/drawingml/2006/main" xmlns:pic="http://schemas.openxmlformats.org/drawingml/2006/picture">
            <wp:extent cx="5220000" cy="2936250"/>
            <wp:docPr id="16" name="Picture 16" descr="指标采集、规则判断、分级通知、处置和闭环复盘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4.3 监控告警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08" w:name="DIAGRAM_14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指标采集、规则判断、分级通知、处置和闭环复盘流程。图中颜色用于区分参与角色、平台能力、数据资源与控制节点，箭头表示主要依赖或处理方向。</w:t>
      </w:r>
      <w:bookmarkEnd w:id="108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09" w:name="DIAGRAM_19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4.9 决策门禁</w:t>
      </w:r>
      <w:bookmarkEnd w:id="109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110" w:name="DIAGRAM_19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110"/>
      <w:r>
        <w:drawing>
          <wp:inline xmlns:a="http://schemas.openxmlformats.org/drawingml/2006/main" xmlns:pic="http://schemas.openxmlformats.org/drawingml/2006/picture">
            <wp:extent cx="5220000" cy="2936250"/>
            <wp:docPr id="17" name="Picture 17" descr="立项、方案、试点、上线和验收阶段的准入与退出条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9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4.4 决策门禁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12" w:name="DIAGRAM_19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立项、方案、试点、上线和验收阶段的准入与退出条件。图中颜色用于区分参与角色、平台能力、数据资源与控制节点，箭头表示主要依赖或处理方向。</w:t>
      </w:r>
      <w:bookmarkEnd w:id="112"/>
    </w:p>
    <w:p>
      <w:pPr>
        <w:spacing w:before="0" w:after="0" w:line="2" w:lineRule="exact"/>
      </w:pPr>
      <w:r>
        <w:rPr>
          <w:sz w:val="2"/>
        </w:rPr>
        <w:br w:type="page"/>
      </w:r>
    </w:p>
    <w:p>
      <w:pPr>
        <w:rPr>
          <w:rFonts w:hint="eastAsia" w:ascii="Times New Roman" w:hAnsi="Times New Roman" w:eastAsia="黑体" w:cs="宋体"/>
          <w:color w:val="auto"/>
          <w:kern w:val="44"/>
          <w:sz w:val="44"/>
          <w:szCs w:val="44"/>
          <w:lang w:val="en-US" w:eastAsia="zh-CN" w:bidi="ar-SA"/>
        </w:rPr>
        <w:spacing w:line="360" w:lineRule="exact"/>
        <w:outlineLvl w:val="0"/>
        <w:jc w:val="center"/>
      </w:pPr>
      <w:bookmarkStart w:id="114" w:name="C5e9ad751b5e6102bb17b687e"/>
      <w:r>
        <w:rPr>
          <w:rFonts w:hint="eastAsia" w:cs="宋体" w:ascii="宋体" w:hAnsi="宋体" w:eastAsia="宋体"/>
          <w:color w:val="auto"/>
          <w:kern w:val="44"/>
          <w:sz w:val="32"/>
          <w:szCs w:val="32"/>
          <w:lang w:val="zh-CN" w:eastAsia="zh-CN" w:bidi="ar-SA"/>
          <w:b w:val="1"/>
          <w:bCs w:val="1"/>
        </w:rPr>
        <w:t xml:space="preserve">5 经济资料边界</w:t>
      </w:r>
      <w:bookmarkEnd w:id="114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15" w:name="C5e9ad751b5e6102bb17b687eS1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5.1 评价目标与分析边界</w:t>
      </w:r>
      <w:bookmarkEnd w:id="115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16" w:name="C5e9ad751b5e6102bb17b687eP1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经济资料边界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116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17" w:name="C5e9ad751b5e6102bb17b687eS2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5.2 现状依据与关键假设</w:t>
      </w:r>
      <w:bookmarkEnd w:id="117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18" w:name="C5e9ad751b5e6102bb17b687eP2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经济资料边界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118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19" w:name="C5e9ad751b5e6102bb17b687eS3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5.3 可行性论证与风险控制</w:t>
      </w:r>
      <w:bookmarkEnd w:id="119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20" w:name="C5e9ad751b5e6102bb17b687eP3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经济资料边界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120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21" w:name="C5e9ad751b5e6102bb17b687eS4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5.4 实施条件与决策建议</w:t>
      </w:r>
      <w:bookmarkEnd w:id="121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22" w:name="C5e9ad751b5e6102bb17b687eP4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经济资料边界：项目实施应建立角色、权限、日志和数据保留规则，确保资料上传、任务执行、人工审核和文件下载均可核验。接口异常、模型超时和文件解析失败时，应记录错误原因并提供重试路径，避免影响已有版本。</w:t>
      </w:r>
      <w:bookmarkEnd w:id="122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23" w:name="C5e9ad751b5e6102bb17b687eS5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5.5 评价目标与分析边界</w:t>
      </w:r>
      <w:bookmarkEnd w:id="123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24" w:name="C5e9ad751b5e6102bb17b687eP5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经济资料边界：验收以功能闭环、内容完整、图文排版、访问控制和可恢复性为主要维度。测试环境先验证关键业务路径，再按实际部署条件补充性能、安全和运维检查；所有结论均应与输入资料和现场条件保持一致。</w:t>
      </w:r>
      <w:bookmarkEnd w:id="124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25" w:name="DIAGRAM_05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5.6 部署架构</w:t>
      </w:r>
      <w:bookmarkEnd w:id="125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126" w:name="DIAGRAM_05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126"/>
      <w:r>
        <w:drawing>
          <wp:inline xmlns:a="http://schemas.openxmlformats.org/drawingml/2006/main" xmlns:pic="http://schemas.openxmlformats.org/drawingml/2006/picture">
            <wp:extent cx="5220000" cy="2936250"/>
            <wp:docPr id="18" name="Picture 18" descr="访问区、应用区、数据区和运维区的部署与访问边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5.1 部署架构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28" w:name="DIAGRAM_05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访问区、应用区、数据区和运维区的部署与访问边界。图中颜色用于区分参与角色、平台能力、数据资源与控制节点，箭头表示主要依赖或处理方向。</w:t>
      </w:r>
      <w:bookmarkEnd w:id="128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29" w:name="DIAGRAM_10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5.7 身份与权限</w:t>
      </w:r>
      <w:bookmarkEnd w:id="129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130" w:name="DIAGRAM_10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130"/>
      <w:r>
        <w:drawing>
          <wp:inline xmlns:a="http://schemas.openxmlformats.org/drawingml/2006/main" xmlns:pic="http://schemas.openxmlformats.org/drawingml/2006/picture">
            <wp:extent cx="5220000" cy="2936250"/>
            <wp:docPr id="19" name="Picture 19" descr="登录、首次改密、角色授权、访问校验和审计留痕的控制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5.2 身份与权限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32" w:name="DIAGRAM_10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登录、首次改密、角色授权、访问校验和审计留痕的控制链。图中颜色用于区分参与角色、平台能力、数据资源与控制节点，箭头表示主要依赖或处理方向。</w:t>
      </w:r>
      <w:bookmarkEnd w:id="132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33" w:name="DIAGRAM_15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5.8 发布与变更</w:t>
      </w:r>
      <w:bookmarkEnd w:id="133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134" w:name="DIAGRAM_15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134"/>
      <w:r>
        <w:drawing>
          <wp:inline xmlns:a="http://schemas.openxmlformats.org/drawingml/2006/main" xmlns:pic="http://schemas.openxmlformats.org/drawingml/2006/picture">
            <wp:extent cx="5220000" cy="2936250"/>
            <wp:docPr id="20" name="Picture 20" descr="开发验证、审批、灰度发布、观察和回滚的受控变更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5.3 发布与变更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36" w:name="DIAGRAM_15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开发验证、审批、灰度发布、观察和回滚的受控变更流程。图中颜色用于区分参与角色、平台能力、数据资源与控制节点，箭头表示主要依赖或处理方向。</w:t>
      </w:r>
      <w:bookmarkEnd w:id="136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37" w:name="DIAGRAM_20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5.9 效益实现路径</w:t>
      </w:r>
      <w:bookmarkEnd w:id="137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138" w:name="DIAGRAM_20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138"/>
      <w:r>
        <w:drawing>
          <wp:inline xmlns:a="http://schemas.openxmlformats.org/drawingml/2006/main" xmlns:pic="http://schemas.openxmlformats.org/drawingml/2006/picture">
            <wp:extent cx="5220000" cy="2936250"/>
            <wp:docPr id="21" name="Picture 21" descr="能力建设、业务采用、过程改善、结果度量和持续优化的价值路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2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5.4 效益实现路径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40" w:name="DIAGRAM_20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能力建设、业务采用、过程改善、结果度量和持续优化的价值路径。图中颜色用于区分参与角色、平台能力、数据资源与控制节点，箭头表示主要依赖或处理方向。</w:t>
      </w:r>
      <w:bookmarkEnd w:id="140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41" w:name="INPUT_ITEM1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输入清单：安全接入网关，数量 2 台；原行号 r-001；来源 人工录入。</w:t>
      </w:r>
      <w:bookmarkEnd w:id="141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42" w:name="INPUT_ITEM2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输入清单：集中审计节点，数量 1 套；原行号 r-002；来源 人工录入。</w:t>
      </w:r>
      <w:bookmarkEnd w:id="142"/>
    </w:p>
    <w:p>
      <w:pPr>
        <w:spacing w:before="0" w:after="0" w:line="2" w:lineRule="exact"/>
      </w:pPr>
      <w:r>
        <w:rPr>
          <w:sz w:val="2"/>
        </w:rPr>
        <w:br w:type="page"/>
      </w:r>
    </w:p>
    <w:p>
      <w:pPr>
        <w:rPr>
          <w:rFonts w:hint="eastAsia" w:ascii="Times New Roman" w:hAnsi="Times New Roman" w:eastAsia="黑体" w:cs="宋体"/>
          <w:color w:val="auto"/>
          <w:kern w:val="44"/>
          <w:sz w:val="44"/>
          <w:szCs w:val="44"/>
          <w:lang w:val="en-US" w:eastAsia="zh-CN" w:bidi="ar-SA"/>
        </w:rPr>
        <w:spacing w:line="360" w:lineRule="exact"/>
        <w:outlineLvl w:val="0"/>
        <w:jc w:val="center"/>
      </w:pPr>
      <w:bookmarkStart w:id="144" w:name="PENDING_HEADING"/>
      <w:r>
        <w:rPr>
          <w:rFonts w:hint="eastAsia" w:cs="宋体" w:ascii="宋体" w:hAnsi="宋体" w:eastAsia="宋体"/>
          <w:color w:val="auto"/>
          <w:kern w:val="44"/>
          <w:sz w:val="32"/>
          <w:szCs w:val="32"/>
          <w:lang w:val="zh-CN" w:eastAsia="zh-CN" w:bidi="ar-SA"/>
          <w:b w:val="1"/>
          <w:bCs w:val="1"/>
        </w:rPr>
        <w:t xml:space="preserve">6 待确认事项</w:t>
      </w:r>
      <w:bookmarkEnd w:id="144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45" w:name="PENDING_TEXT1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未提供经核实的成本与收益依据，不形成经济成本、收益或回报结论。</w:t>
      </w:r>
      <w:bookmarkEnd w:id="145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46" w:name="PENDING_TEXT2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运维责任人、最终IP地址、建设成本、运维成本和收益依据待确认</w:t>
      </w:r>
      <w:bookmarkEnd w:id="146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47" w:name="PENDING_TEXT3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日志留存180天与不少于6个月的口径待统一</w:t>
      </w:r>
      <w:bookmarkEnd w:id="147"/>
    </w:p>
    <w:sectPr>
      <w:footerReference r:id="rId14" w:type="default"/>
      <w:headerReference w:type="default" r:id="rId40"/>
      <w:pgSz w:w="11906" w:h="16838"/>
      <w:pgMar w:top="1440" w:right="1440" w:bottom="1440" w:left="1440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0" w:num="1"/>
      <w:rtlGutter w:val="0"/>
      <w:docGrid w:type="linesAndChars"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SimSun-ExtB">
    <w:panose1 w:val="02010609060101010101"/>
    <w:charset w:val="86"/>
    <w:family w:val="modern"/>
    <w:pitch w:val="default"/>
    <w:sig w:usb0="00000001" w:usb1="02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arlett"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5"/>
      <w:wordWrap w:val="0"/>
      <w:ind w:firstLine="5622" w:firstLineChars="2000"/>
      <w:jc w:val="center"/>
      <w:rPr>
        <w:rFonts w:ascii="宋体" w:hAnsi="宋体" w:cs="宋体"/>
        <w:b/>
        <w:bCs/>
        <w:color w:val="005192"/>
        <w:sz w:val="28"/>
        <w:szCs w:val="44"/>
      </w:rPr>
    </w:pPr>
    <w:r>
      <w:rPr>
        <w:rFonts w:ascii="宋体" w:hAnsi="宋体" w:eastAsia="宋体" w:cs="宋体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4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4"/>
      <w:ind w:firstLine="360"/>
      <w:jc w:val="center"/>
    </w:pPr>
  </w:p>
  <w:p>
    <w:pPr>
      <w:pStyle w:val="24"/>
      <w:ind w:firstLine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 w14:paraId="3A9A2DDA">
    <w:pPr>
      <w:pStyle w:val="25"/>
      <w:wordWrap w:val="0"/>
      <w:ind w:firstLine="5600" w:firstLineChars="2000"/>
      <w:jc w:val="center"/>
      <w:rPr>
        <w:rFonts w:ascii="宋体" w:hAnsi="宋体" w:cs="宋体"/>
        <w:b/>
        <w:bCs/>
        <w:color w:val="005192"/>
        <w:sz w:val="28"/>
        <w:szCs w:val="28"/>
      </w:rPr>
      <w:spacing w:line="360" w:lineRule="exact"/>
    </w:pPr>
    <w:r>
      <w:rPr>
        <w:rFonts w:ascii="宋体" w:hAnsi="宋体" w:eastAsia="宋体" w:cs="宋体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 w14:paraId="290E965D">
    <w:pPr>
      <w:pStyle w:val="25"/>
      <w:wordWrap w:val="0"/>
      <w:ind w:firstLine="5600" w:firstLineChars="2000"/>
      <w:jc w:val="center"/>
      <w:rPr>
        <w:rFonts w:ascii="宋体" w:hAnsi="宋体" w:cs="宋体"/>
        <w:b/>
        <w:bCs/>
        <w:color w:val="005192"/>
        <w:sz w:val="28"/>
        <w:szCs w:val="28"/>
      </w:rPr>
      <w:spacing w:line="360" w:lineRule="exact"/>
    </w:pPr>
    <w:r>
      <w:rPr>
        <w:rFonts w:ascii="宋体" w:hAnsi="宋体" w:eastAsia="宋体" w:cs="宋体"/>
        <w:sz w:val="18"/>
      </w:rPr>
      <w:fldChar w:fldCharType="begin"/>
      <w:instrText xml:space="preserve"> PAGE </w:instrText>
      <w:fldChar w:fldCharType="separate"/>
      <w:t>1</w:t>
      <w:fldChar w:fldCharType="end"/>
    </w:r>
  </w:p>
  <w:p>
    <w:pPr>
      <w:ind w:firstLine="48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5"/>
      <w:ind w:firstLine="562"/>
      <w:jc w:val="center"/>
      <w:textAlignment w:val="center"/>
      <w:rPr>
        <w:rFonts w:ascii="宋体" w:hAnsi="宋体" w:cs="宋体"/>
        <w:b/>
        <w:bCs/>
        <w:color w:val="005192"/>
        <w:sz w:val="28"/>
        <w:szCs w:val="2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5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5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5"/>
      <w:jc w:val="right"/>
      <w:rPr>
        <w:rFonts w:hint="eastAsia" w:cs="宋体"/>
        <w:sz w:val="21"/>
        <w:szCs w:val="21"/>
        <w:lang w:eastAsia="zh-CN"/>
      </w:rPr>
    </w:pPr>
    <w:r>
      <w:rPr>
        <w:rFonts w:hint="eastAsia" w:cs="宋体"/>
        <w:sz w:val="21"/>
        <w:szCs w:val="21"/>
        <w:lang w:eastAsia="zh-CN"/>
      </w:rPr>
      <w:t xml:space="preserve">{{title}}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double" w:sz="8" w:space="1" w:color="000000"/>
      </w:pBdr>
    </w:pPr>
    <w:r>
      <w:rPr>
        <w:rFonts w:ascii="宋体" w:hAnsi="宋体" w:eastAsia="宋体" w:cs="宋体"/>
        <w:sz w:val="21"/>
      </w:rPr>
      <w:t>园区安全接入与集中审计可行性研究报告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double" w:sz="8" w:space="1" w:color="000000"/>
      </w:pBdr>
    </w:pPr>
    <w:r>
      <w:rPr>
        <w:rFonts w:ascii="宋体" w:hAnsi="宋体" w:eastAsia="宋体" w:cs="宋体"/>
        <w:sz w:val="21"/>
      </w:rPr>
      <w:t>园区安全接入与集中审计可行性研究报告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double" w:sz="8" w:space="1" w:color="000000"/>
      </w:pBdr>
    </w:pPr>
    <w:r>
      <w:rPr>
        <w:rFonts w:ascii="宋体" w:hAnsi="宋体" w:eastAsia="宋体" w:cs="宋体"/>
        <w:sz w:val="21"/>
      </w:rPr>
      <w:t>园区安全接入与集中审计可行性研究报告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544784"/>
    <w:multiLevelType w:val="singleLevel"/>
    <w:tmpl w:val="80544784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1">
    <w:nsid w:val="85364E80"/>
    <w:multiLevelType w:val="singleLevel"/>
    <w:tmpl w:val="85364E8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2">
    <w:nsid w:val="86E9DC96"/>
    <w:multiLevelType w:val="singleLevel"/>
    <w:tmpl w:val="86E9DC96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8907058A"/>
    <w:multiLevelType w:val="singleLevel"/>
    <w:tmpl w:val="8907058A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4">
    <w:nsid w:val="8AE767E9"/>
    <w:multiLevelType w:val="singleLevel"/>
    <w:tmpl w:val="8AE767E9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5">
    <w:nsid w:val="8B0AB728"/>
    <w:multiLevelType w:val="singleLevel"/>
    <w:tmpl w:val="8B0AB728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6">
    <w:nsid w:val="8E71C0CF"/>
    <w:multiLevelType w:val="singleLevel"/>
    <w:tmpl w:val="8E71C0CF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7">
    <w:nsid w:val="8F053EFC"/>
    <w:multiLevelType w:val="singleLevel"/>
    <w:tmpl w:val="8F053EFC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">
    <w:nsid w:val="8F88FDF0"/>
    <w:multiLevelType w:val="singleLevel"/>
    <w:tmpl w:val="8F88FDF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9">
    <w:nsid w:val="935F0030"/>
    <w:multiLevelType w:val="singleLevel"/>
    <w:tmpl w:val="935F003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0">
    <w:nsid w:val="956BB3DB"/>
    <w:multiLevelType w:val="singleLevel"/>
    <w:tmpl w:val="956BB3D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1">
    <w:nsid w:val="964A1563"/>
    <w:multiLevelType w:val="singleLevel"/>
    <w:tmpl w:val="964A156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2">
    <w:nsid w:val="966F2173"/>
    <w:multiLevelType w:val="singleLevel"/>
    <w:tmpl w:val="966F217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3">
    <w:nsid w:val="A073A0E6"/>
    <w:multiLevelType w:val="multilevel"/>
    <w:tmpl w:val="A073A0E6"/>
    <w:lvl w:ilvl="0" w:tentative="0">
      <w:start w:val="1"/>
      <w:numFmt w:val="decimal"/>
      <w:pStyle w:val="56"/>
      <w:suff w:val="nothing"/>
      <w:lvlText w:val="%1、"/>
      <w:lvlJc w:val="left"/>
      <w:pPr>
        <w:ind w:left="0" w:firstLine="420"/>
      </w:pPr>
      <w:rPr>
        <w:rFonts w:hint="default"/>
        <w:u w:val="none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4">
    <w:nsid w:val="A2B6AF68"/>
    <w:multiLevelType w:val="singleLevel"/>
    <w:tmpl w:val="A2B6AF68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15">
    <w:nsid w:val="A3911C15"/>
    <w:multiLevelType w:val="singleLevel"/>
    <w:tmpl w:val="A3911C1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6">
    <w:nsid w:val="A3DE3225"/>
    <w:multiLevelType w:val="singleLevel"/>
    <w:tmpl w:val="A3DE322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7">
    <w:nsid w:val="A8B90BCD"/>
    <w:multiLevelType w:val="singleLevel"/>
    <w:tmpl w:val="A8B90BCD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8">
    <w:nsid w:val="A9A7CD75"/>
    <w:multiLevelType w:val="singleLevel"/>
    <w:tmpl w:val="A9A7CD7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9">
    <w:nsid w:val="AA4B5416"/>
    <w:multiLevelType w:val="singleLevel"/>
    <w:tmpl w:val="AA4B541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0">
    <w:nsid w:val="AAE3AB3E"/>
    <w:multiLevelType w:val="singleLevel"/>
    <w:tmpl w:val="AAE3AB3E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1">
    <w:nsid w:val="AE972976"/>
    <w:multiLevelType w:val="singleLevel"/>
    <w:tmpl w:val="AE97297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2">
    <w:nsid w:val="AFDE081B"/>
    <w:multiLevelType w:val="singleLevel"/>
    <w:tmpl w:val="AFDE081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23">
    <w:nsid w:val="B11FC8C7"/>
    <w:multiLevelType w:val="singleLevel"/>
    <w:tmpl w:val="B11FC8C7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4">
    <w:nsid w:val="B4898425"/>
    <w:multiLevelType w:val="singleLevel"/>
    <w:tmpl w:val="B489842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5">
    <w:nsid w:val="B50DA393"/>
    <w:multiLevelType w:val="singleLevel"/>
    <w:tmpl w:val="B50DA393"/>
    <w:lvl w:ilvl="0" w:tentative="0">
      <w:start w:val="1"/>
      <w:numFmt w:val="decimal"/>
      <w:suff w:val="space"/>
      <w:lvlText w:val="%1."/>
      <w:lvlJc w:val="left"/>
    </w:lvl>
  </w:abstractNum>
  <w:abstractNum w:abstractNumId="26">
    <w:nsid w:val="B7295246"/>
    <w:multiLevelType w:val="singleLevel"/>
    <w:tmpl w:val="B7295246"/>
    <w:lvl w:ilvl="0" w:tentative="0">
      <w:start w:val="1"/>
      <w:numFmt w:val="decimal"/>
      <w:suff w:val="space"/>
      <w:lvlText w:val="(%1)"/>
      <w:lvlJc w:val="left"/>
      <w:pPr>
        <w:ind w:left="0" w:leftChars="0" w:firstLine="454" w:firstLineChars="0"/>
      </w:pPr>
      <w:rPr>
        <w:rFonts w:hint="default"/>
      </w:rPr>
    </w:lvl>
  </w:abstractNum>
  <w:abstractNum w:abstractNumId="27">
    <w:nsid w:val="B8BF97EB"/>
    <w:multiLevelType w:val="singleLevel"/>
    <w:tmpl w:val="B8BF97E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8">
    <w:nsid w:val="BB3D2FC8"/>
    <w:multiLevelType w:val="singleLevel"/>
    <w:tmpl w:val="BB3D2FC8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9">
    <w:nsid w:val="BF81A76E"/>
    <w:multiLevelType w:val="singleLevel"/>
    <w:tmpl w:val="BF81A76E"/>
    <w:lvl w:ilvl="0" w:tentative="0">
      <w:start w:val="2"/>
      <w:numFmt w:val="decimal"/>
      <w:suff w:val="space"/>
      <w:lvlText w:val="%1."/>
      <w:lvlJc w:val="left"/>
    </w:lvl>
  </w:abstractNum>
  <w:abstractNum w:abstractNumId="30">
    <w:nsid w:val="C08143F5"/>
    <w:multiLevelType w:val="singleLevel"/>
    <w:tmpl w:val="C08143F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31">
    <w:nsid w:val="C6FE7932"/>
    <w:multiLevelType w:val="singleLevel"/>
    <w:tmpl w:val="C6FE7932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32">
    <w:nsid w:val="C8FEB393"/>
    <w:multiLevelType w:val="singleLevel"/>
    <w:tmpl w:val="C8FEB39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33">
    <w:nsid w:val="C9F054E3"/>
    <w:multiLevelType w:val="singleLevel"/>
    <w:tmpl w:val="C9F054E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34">
    <w:nsid w:val="CA4498C4"/>
    <w:multiLevelType w:val="singleLevel"/>
    <w:tmpl w:val="CA4498C4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35">
    <w:nsid w:val="CBE3AD51"/>
    <w:multiLevelType w:val="singleLevel"/>
    <w:tmpl w:val="CBE3AD51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36">
    <w:nsid w:val="CE974831"/>
    <w:multiLevelType w:val="singleLevel"/>
    <w:tmpl w:val="CE974831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37">
    <w:nsid w:val="D28C6AF2"/>
    <w:multiLevelType w:val="singleLevel"/>
    <w:tmpl w:val="D28C6AF2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38">
    <w:nsid w:val="D533AD52"/>
    <w:multiLevelType w:val="singleLevel"/>
    <w:tmpl w:val="D533AD52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39">
    <w:nsid w:val="D549F389"/>
    <w:multiLevelType w:val="singleLevel"/>
    <w:tmpl w:val="D549F389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0">
    <w:nsid w:val="E0B974ED"/>
    <w:multiLevelType w:val="singleLevel"/>
    <w:tmpl w:val="E0B974ED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1">
    <w:nsid w:val="E5646C60"/>
    <w:multiLevelType w:val="singleLevel"/>
    <w:tmpl w:val="E5646C6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2">
    <w:nsid w:val="E722DB2B"/>
    <w:multiLevelType w:val="singleLevel"/>
    <w:tmpl w:val="E722DB2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3">
    <w:nsid w:val="E9C7D274"/>
    <w:multiLevelType w:val="singleLevel"/>
    <w:tmpl w:val="E9C7D274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4">
    <w:nsid w:val="EA1C568D"/>
    <w:multiLevelType w:val="singleLevel"/>
    <w:tmpl w:val="EA1C568D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45">
    <w:nsid w:val="EA962522"/>
    <w:multiLevelType w:val="singleLevel"/>
    <w:tmpl w:val="EA962522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6">
    <w:nsid w:val="EED4B136"/>
    <w:multiLevelType w:val="singleLevel"/>
    <w:tmpl w:val="EED4B136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47">
    <w:nsid w:val="F33C5AEE"/>
    <w:multiLevelType w:val="singleLevel"/>
    <w:tmpl w:val="F33C5AEE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8">
    <w:nsid w:val="F3E74E7D"/>
    <w:multiLevelType w:val="singleLevel"/>
    <w:tmpl w:val="F3E74E7D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49">
    <w:nsid w:val="F43C4F5E"/>
    <w:multiLevelType w:val="singleLevel"/>
    <w:tmpl w:val="F43C4F5E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0">
    <w:nsid w:val="F51A2FCB"/>
    <w:multiLevelType w:val="singleLevel"/>
    <w:tmpl w:val="F51A2FC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1">
    <w:nsid w:val="F5482683"/>
    <w:multiLevelType w:val="singleLevel"/>
    <w:tmpl w:val="F548268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2">
    <w:nsid w:val="F6659A19"/>
    <w:multiLevelType w:val="singleLevel"/>
    <w:tmpl w:val="F6659A19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3">
    <w:nsid w:val="F6C00E76"/>
    <w:multiLevelType w:val="singleLevel"/>
    <w:tmpl w:val="F6C00E7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4">
    <w:nsid w:val="FCCE15A2"/>
    <w:multiLevelType w:val="singleLevel"/>
    <w:tmpl w:val="FCCE15A2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5">
    <w:nsid w:val="FD32C6EC"/>
    <w:multiLevelType w:val="singleLevel"/>
    <w:tmpl w:val="FD32C6EC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56">
    <w:nsid w:val="00A3E70A"/>
    <w:multiLevelType w:val="singleLevel"/>
    <w:tmpl w:val="00A3E70A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7">
    <w:nsid w:val="05710D8E"/>
    <w:multiLevelType w:val="singleLevel"/>
    <w:tmpl w:val="05710D8E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58">
    <w:nsid w:val="05B00545"/>
    <w:multiLevelType w:val="singleLevel"/>
    <w:tmpl w:val="05B00545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9">
    <w:nsid w:val="086F0BC8"/>
    <w:multiLevelType w:val="singleLevel"/>
    <w:tmpl w:val="086F0BC8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60">
    <w:nsid w:val="09CCDCA3"/>
    <w:multiLevelType w:val="singleLevel"/>
    <w:tmpl w:val="09CCDCA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61">
    <w:nsid w:val="0AA97CE0"/>
    <w:multiLevelType w:val="singleLevel"/>
    <w:tmpl w:val="0AA97CE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62">
    <w:nsid w:val="1000755B"/>
    <w:multiLevelType w:val="singleLevel"/>
    <w:tmpl w:val="1000755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63">
    <w:nsid w:val="110D06C1"/>
    <w:multiLevelType w:val="singleLevel"/>
    <w:tmpl w:val="110D06C1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64">
    <w:nsid w:val="1848EC7A"/>
    <w:multiLevelType w:val="singleLevel"/>
    <w:tmpl w:val="1848EC7A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65">
    <w:nsid w:val="19A64E3D"/>
    <w:multiLevelType w:val="singleLevel"/>
    <w:tmpl w:val="19A64E3D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66">
    <w:nsid w:val="19B10240"/>
    <w:multiLevelType w:val="singleLevel"/>
    <w:tmpl w:val="19B10240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67">
    <w:nsid w:val="1D4BBA9A"/>
    <w:multiLevelType w:val="singleLevel"/>
    <w:tmpl w:val="1D4BBA9A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68">
    <w:nsid w:val="1FFAD489"/>
    <w:multiLevelType w:val="singleLevel"/>
    <w:tmpl w:val="1FFAD489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69">
    <w:nsid w:val="24323566"/>
    <w:multiLevelType w:val="singleLevel"/>
    <w:tmpl w:val="2432356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0">
    <w:nsid w:val="2678AAFC"/>
    <w:multiLevelType w:val="singleLevel"/>
    <w:tmpl w:val="2678AAFC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1">
    <w:nsid w:val="283D352A"/>
    <w:multiLevelType w:val="singleLevel"/>
    <w:tmpl w:val="283D352A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2">
    <w:nsid w:val="29679FA6"/>
    <w:multiLevelType w:val="singleLevel"/>
    <w:tmpl w:val="29679FA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73">
    <w:nsid w:val="2D249440"/>
    <w:multiLevelType w:val="singleLevel"/>
    <w:tmpl w:val="2D24944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4">
    <w:nsid w:val="31F062A4"/>
    <w:multiLevelType w:val="singleLevel"/>
    <w:tmpl w:val="31F062A4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5">
    <w:nsid w:val="322B1227"/>
    <w:multiLevelType w:val="singleLevel"/>
    <w:tmpl w:val="322B1227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76">
    <w:nsid w:val="3D63D9B4"/>
    <w:multiLevelType w:val="singleLevel"/>
    <w:tmpl w:val="3D63D9B4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7">
    <w:nsid w:val="41F890C5"/>
    <w:multiLevelType w:val="singleLevel"/>
    <w:tmpl w:val="41F890C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8">
    <w:nsid w:val="47FB0364"/>
    <w:multiLevelType w:val="multilevel"/>
    <w:tmpl w:val="47FB0364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79">
    <w:nsid w:val="48B146C5"/>
    <w:multiLevelType w:val="singleLevel"/>
    <w:tmpl w:val="48B146C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0">
    <w:nsid w:val="4E335B56"/>
    <w:multiLevelType w:val="singleLevel"/>
    <w:tmpl w:val="4E335B5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1">
    <w:nsid w:val="4E816711"/>
    <w:multiLevelType w:val="multilevel"/>
    <w:tmpl w:val="4E816711"/>
    <w:lvl w:ilvl="0" w:tentative="0">
      <w:start w:val="1"/>
      <w:numFmt w:val="decimal"/>
      <w:pStyle w:val="119"/>
      <w:lvlText w:val="（%1）"/>
      <w:lvlJc w:val="left"/>
      <w:pPr>
        <w:ind w:left="900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82">
    <w:nsid w:val="4E88D269"/>
    <w:multiLevelType w:val="singleLevel"/>
    <w:tmpl w:val="4E88D269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3">
    <w:nsid w:val="52994BC0"/>
    <w:multiLevelType w:val="singleLevel"/>
    <w:tmpl w:val="52994BC0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84">
    <w:nsid w:val="539820C1"/>
    <w:multiLevelType w:val="singleLevel"/>
    <w:tmpl w:val="539820C1"/>
    <w:lvl w:ilvl="0" w:tentative="0">
      <w:start w:val="1"/>
      <w:numFmt w:val="decimal"/>
      <w:suff w:val="space"/>
      <w:lvlText w:val="%1."/>
      <w:lvlJc w:val="left"/>
    </w:lvl>
  </w:abstractNum>
  <w:abstractNum w:abstractNumId="85">
    <w:nsid w:val="55A9CE8F"/>
    <w:multiLevelType w:val="singleLevel"/>
    <w:tmpl w:val="55A9CE8F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6">
    <w:nsid w:val="55D8758B"/>
    <w:multiLevelType w:val="singleLevel"/>
    <w:tmpl w:val="55D8758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87">
    <w:nsid w:val="59C7CED0"/>
    <w:multiLevelType w:val="singleLevel"/>
    <w:tmpl w:val="59C7CED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8">
    <w:nsid w:val="5ED11E53"/>
    <w:multiLevelType w:val="singleLevel"/>
    <w:tmpl w:val="5ED11E5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9">
    <w:nsid w:val="646B652D"/>
    <w:multiLevelType w:val="singleLevel"/>
    <w:tmpl w:val="646B652D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90">
    <w:nsid w:val="656BA287"/>
    <w:multiLevelType w:val="singleLevel"/>
    <w:tmpl w:val="656BA287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91">
    <w:nsid w:val="66075B36"/>
    <w:multiLevelType w:val="singleLevel"/>
    <w:tmpl w:val="66075B3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92">
    <w:nsid w:val="698EB15C"/>
    <w:multiLevelType w:val="singleLevel"/>
    <w:tmpl w:val="698EB15C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93">
    <w:nsid w:val="7141151D"/>
    <w:multiLevelType w:val="multilevel"/>
    <w:tmpl w:val="7141151D"/>
    <w:lvl w:ilvl="0" w:tentative="0">
      <w:start w:val="1"/>
      <w:numFmt w:val="decimal"/>
      <w:pStyle w:val="118"/>
      <w:lvlText w:val="%1.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94">
    <w:nsid w:val="775CA88C"/>
    <w:multiLevelType w:val="singleLevel"/>
    <w:tmpl w:val="775CA88C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95">
    <w:nsid w:val="776E98B6"/>
    <w:multiLevelType w:val="singleLevel"/>
    <w:tmpl w:val="776E98B6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96">
    <w:nsid w:val="78F50A7E"/>
    <w:multiLevelType w:val="singleLevel"/>
    <w:tmpl w:val="78F50A7E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97">
    <w:nsid w:val="7AA1AA21"/>
    <w:multiLevelType w:val="singleLevel"/>
    <w:tmpl w:val="7AA1AA21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98">
    <w:nsid w:val="7C695A4C"/>
    <w:multiLevelType w:val="singleLevel"/>
    <w:tmpl w:val="7C695A4C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99">
    <w:nsid w:val="7EF45569"/>
    <w:multiLevelType w:val="singleLevel"/>
    <w:tmpl w:val="7EF45569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num w:numId="1">
    <w:abstractNumId w:val="78"/>
  </w:num>
  <w:num w:numId="2">
    <w:abstractNumId w:val="13"/>
  </w:num>
  <w:num w:numId="3">
    <w:abstractNumId w:val="93"/>
  </w:num>
  <w:num w:numId="4">
    <w:abstractNumId w:val="81"/>
  </w:num>
  <w:num w:numId="5">
    <w:abstractNumId w:val="80"/>
  </w:num>
  <w:num w:numId="6">
    <w:abstractNumId w:val="21"/>
  </w:num>
  <w:num w:numId="7">
    <w:abstractNumId w:val="77"/>
  </w:num>
  <w:num w:numId="8">
    <w:abstractNumId w:val="89"/>
  </w:num>
  <w:num w:numId="9">
    <w:abstractNumId w:val="61"/>
  </w:num>
  <w:num w:numId="10">
    <w:abstractNumId w:val="29"/>
  </w:num>
  <w:num w:numId="11">
    <w:abstractNumId w:val="58"/>
  </w:num>
  <w:num w:numId="12">
    <w:abstractNumId w:val="56"/>
  </w:num>
  <w:num w:numId="13">
    <w:abstractNumId w:val="19"/>
  </w:num>
  <w:num w:numId="14">
    <w:abstractNumId w:val="62"/>
  </w:num>
  <w:num w:numId="15">
    <w:abstractNumId w:val="41"/>
  </w:num>
  <w:num w:numId="16">
    <w:abstractNumId w:val="79"/>
  </w:num>
  <w:num w:numId="17">
    <w:abstractNumId w:val="52"/>
  </w:num>
  <w:num w:numId="18">
    <w:abstractNumId w:val="76"/>
  </w:num>
  <w:num w:numId="19">
    <w:abstractNumId w:val="60"/>
  </w:num>
  <w:num w:numId="20">
    <w:abstractNumId w:val="51"/>
  </w:num>
  <w:num w:numId="21">
    <w:abstractNumId w:val="17"/>
  </w:num>
  <w:num w:numId="22">
    <w:abstractNumId w:val="14"/>
  </w:num>
  <w:num w:numId="23">
    <w:abstractNumId w:val="66"/>
  </w:num>
  <w:num w:numId="24">
    <w:abstractNumId w:val="67"/>
  </w:num>
  <w:num w:numId="25">
    <w:abstractNumId w:val="64"/>
  </w:num>
  <w:num w:numId="26">
    <w:abstractNumId w:val="96"/>
  </w:num>
  <w:num w:numId="27">
    <w:abstractNumId w:val="12"/>
  </w:num>
  <w:num w:numId="28">
    <w:abstractNumId w:val="36"/>
  </w:num>
  <w:num w:numId="29">
    <w:abstractNumId w:val="16"/>
  </w:num>
  <w:num w:numId="30">
    <w:abstractNumId w:val="4"/>
  </w:num>
  <w:num w:numId="31">
    <w:abstractNumId w:val="31"/>
  </w:num>
  <w:num w:numId="32">
    <w:abstractNumId w:val="90"/>
  </w:num>
  <w:num w:numId="33">
    <w:abstractNumId w:val="95"/>
  </w:num>
  <w:num w:numId="34">
    <w:abstractNumId w:val="8"/>
  </w:num>
  <w:num w:numId="35">
    <w:abstractNumId w:val="59"/>
  </w:num>
  <w:num w:numId="36">
    <w:abstractNumId w:val="3"/>
  </w:num>
  <w:num w:numId="37">
    <w:abstractNumId w:val="94"/>
  </w:num>
  <w:num w:numId="38">
    <w:abstractNumId w:val="22"/>
  </w:num>
  <w:num w:numId="39">
    <w:abstractNumId w:val="32"/>
  </w:num>
  <w:num w:numId="40">
    <w:abstractNumId w:val="6"/>
  </w:num>
  <w:num w:numId="41">
    <w:abstractNumId w:val="57"/>
  </w:num>
  <w:num w:numId="42">
    <w:abstractNumId w:val="97"/>
  </w:num>
  <w:num w:numId="43">
    <w:abstractNumId w:val="63"/>
  </w:num>
  <w:num w:numId="44">
    <w:abstractNumId w:val="75"/>
  </w:num>
  <w:num w:numId="45">
    <w:abstractNumId w:val="48"/>
  </w:num>
  <w:num w:numId="46">
    <w:abstractNumId w:val="83"/>
  </w:num>
  <w:num w:numId="47">
    <w:abstractNumId w:val="99"/>
  </w:num>
  <w:num w:numId="48">
    <w:abstractNumId w:val="71"/>
  </w:num>
  <w:num w:numId="49">
    <w:abstractNumId w:val="84"/>
  </w:num>
  <w:num w:numId="50">
    <w:abstractNumId w:val="2"/>
  </w:num>
  <w:num w:numId="51">
    <w:abstractNumId w:val="25"/>
  </w:num>
  <w:num w:numId="52">
    <w:abstractNumId w:val="85"/>
  </w:num>
  <w:num w:numId="53">
    <w:abstractNumId w:val="11"/>
  </w:num>
  <w:num w:numId="54">
    <w:abstractNumId w:val="70"/>
  </w:num>
  <w:num w:numId="55">
    <w:abstractNumId w:val="24"/>
  </w:num>
  <w:num w:numId="56">
    <w:abstractNumId w:val="38"/>
  </w:num>
  <w:num w:numId="57">
    <w:abstractNumId w:val="42"/>
  </w:num>
  <w:num w:numId="58">
    <w:abstractNumId w:val="92"/>
  </w:num>
  <w:num w:numId="59">
    <w:abstractNumId w:val="34"/>
  </w:num>
  <w:num w:numId="60">
    <w:abstractNumId w:val="53"/>
  </w:num>
  <w:num w:numId="61">
    <w:abstractNumId w:val="10"/>
  </w:num>
  <w:num w:numId="62">
    <w:abstractNumId w:val="33"/>
  </w:num>
  <w:num w:numId="63">
    <w:abstractNumId w:val="40"/>
  </w:num>
  <w:num w:numId="64">
    <w:abstractNumId w:val="15"/>
  </w:num>
  <w:num w:numId="65">
    <w:abstractNumId w:val="26"/>
  </w:num>
  <w:num w:numId="66">
    <w:abstractNumId w:val="91"/>
  </w:num>
  <w:num w:numId="67">
    <w:abstractNumId w:val="27"/>
  </w:num>
  <w:num w:numId="68">
    <w:abstractNumId w:val="50"/>
  </w:num>
  <w:num w:numId="69">
    <w:abstractNumId w:val="47"/>
  </w:num>
  <w:num w:numId="70">
    <w:abstractNumId w:val="73"/>
  </w:num>
  <w:num w:numId="71">
    <w:abstractNumId w:val="54"/>
  </w:num>
  <w:num w:numId="72">
    <w:abstractNumId w:val="39"/>
  </w:num>
  <w:num w:numId="73">
    <w:abstractNumId w:val="88"/>
  </w:num>
  <w:num w:numId="74">
    <w:abstractNumId w:val="98"/>
  </w:num>
  <w:num w:numId="75">
    <w:abstractNumId w:val="46"/>
  </w:num>
  <w:num w:numId="76">
    <w:abstractNumId w:val="23"/>
  </w:num>
  <w:num w:numId="77">
    <w:abstractNumId w:val="55"/>
  </w:num>
  <w:num w:numId="78">
    <w:abstractNumId w:val="0"/>
  </w:num>
  <w:num w:numId="79">
    <w:abstractNumId w:val="5"/>
  </w:num>
  <w:num w:numId="80">
    <w:abstractNumId w:val="35"/>
  </w:num>
  <w:num w:numId="81">
    <w:abstractNumId w:val="65"/>
  </w:num>
  <w:num w:numId="82">
    <w:abstractNumId w:val="1"/>
  </w:num>
  <w:num w:numId="83">
    <w:abstractNumId w:val="44"/>
  </w:num>
  <w:num w:numId="84">
    <w:abstractNumId w:val="37"/>
  </w:num>
  <w:num w:numId="85">
    <w:abstractNumId w:val="86"/>
  </w:num>
  <w:num w:numId="86">
    <w:abstractNumId w:val="72"/>
  </w:num>
  <w:num w:numId="87">
    <w:abstractNumId w:val="7"/>
  </w:num>
  <w:num w:numId="88">
    <w:abstractNumId w:val="45"/>
  </w:num>
  <w:num w:numId="89">
    <w:abstractNumId w:val="87"/>
  </w:num>
  <w:num w:numId="90">
    <w:abstractNumId w:val="18"/>
  </w:num>
  <w:num w:numId="91">
    <w:abstractNumId w:val="68"/>
  </w:num>
  <w:num w:numId="92">
    <w:abstractNumId w:val="43"/>
  </w:num>
  <w:num w:numId="93">
    <w:abstractNumId w:val="49"/>
  </w:num>
  <w:num w:numId="94">
    <w:abstractNumId w:val="69"/>
  </w:num>
  <w:num w:numId="95">
    <w:abstractNumId w:val="82"/>
  </w:num>
  <w:num w:numId="96">
    <w:abstractNumId w:val="20"/>
  </w:num>
  <w:num w:numId="97">
    <w:abstractNumId w:val="28"/>
  </w:num>
  <w:num w:numId="98">
    <w:abstractNumId w:val="74"/>
  </w:num>
  <w:num w:numId="99">
    <w:abstractNumId w:val="30"/>
  </w:num>
  <w:num w:numId="1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hideSpellingErrors/>
  <w:revisionView w:markup="0"/>
  <w:defaultTabStop w:val="420"/>
  <w:drawingGridHorizontalSpacing w:val="240"/>
  <w:drawingGridVerticalSpacing w:val="259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99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qFormat="1" w:unhideWhenUsed="0" w:uiPriority="99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qFormat="1" w:unhideWhenUsed="0" w:uiPriority="99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iPriority="99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99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qFormat="1" w:uiPriority="99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iPriority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560" w:lineRule="exact"/>
      <w:ind w:firstLine="883" w:firstLineChars="200"/>
      <w:jc w:val="both"/>
    </w:pPr>
    <w:rPr>
      <w:rFonts w:ascii="宋体" w:hAnsi="宋体" w:eastAsia="宋体" w:cs="宋体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80"/>
    <w:autoRedefine/>
    <w:qFormat/>
    <w:uiPriority w:val="0"/>
    <w:pPr>
      <w:keepNext/>
      <w:keepLines/>
      <w:numPr>
        <w:ilvl w:val="0"/>
        <w:numId w:val="1"/>
      </w:numPr>
      <w:spacing w:before="360" w:after="360" w:line="240" w:lineRule="auto"/>
      <w:ind w:left="432" w:hanging="432" w:firstLineChars="0"/>
      <w:jc w:val="left"/>
      <w:outlineLvl w:val="0"/>
    </w:pPr>
    <w:rPr>
      <w:rFonts w:ascii="Times New Roman" w:hAnsi="Times New Roman" w:eastAsia="黑体"/>
      <w:color w:val="000000" w:themeColor="text1"/>
      <w:kern w:val="44"/>
      <w:sz w:val="44"/>
      <w:szCs w:val="44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64"/>
    <w:autoRedefine/>
    <w:unhideWhenUsed/>
    <w:qFormat/>
    <w:uiPriority w:val="0"/>
    <w:pPr>
      <w:numPr>
        <w:ilvl w:val="1"/>
        <w:numId w:val="1"/>
      </w:numPr>
      <w:spacing w:before="240" w:after="240"/>
      <w:ind w:left="575" w:hanging="575" w:firstLineChars="0"/>
      <w:jc w:val="left"/>
      <w:outlineLvl w:val="1"/>
    </w:pPr>
    <w:rPr>
      <w:rFonts w:asciiTheme="majorHAnsi" w:hAnsiTheme="majorHAnsi" w:cstheme="majorBidi"/>
      <w:b/>
      <w:bCs/>
      <w:sz w:val="36"/>
      <w:szCs w:val="32"/>
    </w:rPr>
  </w:style>
  <w:style w:type="paragraph" w:styleId="4">
    <w:name w:val="heading 3"/>
    <w:basedOn w:val="1"/>
    <w:next w:val="1"/>
    <w:link w:val="54"/>
    <w:autoRedefine/>
    <w:qFormat/>
    <w:uiPriority w:val="99"/>
    <w:pPr>
      <w:numPr>
        <w:ilvl w:val="2"/>
        <w:numId w:val="1"/>
      </w:numPr>
      <w:spacing w:before="120" w:after="120"/>
      <w:ind w:left="720" w:hanging="720" w:firstLineChars="0"/>
      <w:outlineLvl w:val="2"/>
    </w:pPr>
    <w:rPr>
      <w:rFonts w:eastAsia="宋体" w:cs="黑体" w:asciiTheme="minorEastAsia" w:hAnsiTheme="minorEastAsia"/>
      <w:b/>
      <w:sz w:val="32"/>
      <w:szCs w:val="28"/>
    </w:rPr>
  </w:style>
  <w:style w:type="paragraph" w:styleId="5">
    <w:name w:val="heading 4"/>
    <w:basedOn w:val="1"/>
    <w:next w:val="1"/>
    <w:link w:val="52"/>
    <w:autoRedefine/>
    <w:unhideWhenUsed/>
    <w:qFormat/>
    <w:uiPriority w:val="0"/>
    <w:pPr>
      <w:keepNext/>
      <w:keepLines/>
      <w:numPr>
        <w:ilvl w:val="3"/>
        <w:numId w:val="1"/>
      </w:numPr>
      <w:tabs>
        <w:tab w:val="left" w:pos="0"/>
      </w:tabs>
      <w:spacing w:before="120" w:after="120" w:line="240" w:lineRule="auto"/>
      <w:ind w:left="864" w:hanging="864" w:firstLineChars="0"/>
      <w:jc w:val="left"/>
      <w:outlineLvl w:val="3"/>
    </w:pPr>
    <w:rPr>
      <w:rFonts w:eastAsia="黑体" w:asciiTheme="minorEastAsia" w:hAnsiTheme="minorEastAsia"/>
      <w:b/>
      <w:color w:val="000000" w:themeColor="text1"/>
      <w:sz w:val="30"/>
      <w:szCs w:val="28"/>
      <w14:textFill>
        <w14:solidFill>
          <w14:schemeClr w14:val="tx1"/>
        </w14:solidFill>
      </w14:textFill>
    </w:rPr>
  </w:style>
  <w:style w:type="paragraph" w:styleId="6">
    <w:name w:val="heading 5"/>
    <w:basedOn w:val="1"/>
    <w:next w:val="1"/>
    <w:link w:val="55"/>
    <w:autoRedefine/>
    <w:unhideWhenUsed/>
    <w:qFormat/>
    <w:uiPriority w:val="0"/>
    <w:pPr>
      <w:keepNext/>
      <w:keepLines/>
      <w:numPr>
        <w:ilvl w:val="4"/>
        <w:numId w:val="1"/>
      </w:numPr>
      <w:tabs>
        <w:tab w:val="left" w:pos="420"/>
      </w:tabs>
      <w:spacing w:line="240" w:lineRule="auto"/>
      <w:ind w:left="1008" w:hanging="1008" w:firstLineChars="0"/>
      <w:outlineLvl w:val="4"/>
    </w:pPr>
    <w:rPr>
      <w:rFonts w:asciiTheme="minorEastAsia" w:hAnsiTheme="minorEastAsia" w:eastAsiaTheme="minorEastAsia"/>
      <w:b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7">
    <w:name w:val="heading 6"/>
    <w:basedOn w:val="1"/>
    <w:next w:val="1"/>
    <w:link w:val="53"/>
    <w:autoRedefine/>
    <w:unhideWhenUsed/>
    <w:qFormat/>
    <w:uiPriority w:val="0"/>
    <w:pPr>
      <w:keepNext/>
      <w:keepLines/>
      <w:numPr>
        <w:ilvl w:val="5"/>
        <w:numId w:val="1"/>
      </w:numPr>
      <w:adjustRightInd w:val="0"/>
      <w:spacing w:before="120" w:after="120" w:line="240" w:lineRule="auto"/>
      <w:ind w:left="1151" w:hanging="1151" w:firstLineChars="0"/>
      <w:outlineLvl w:val="5"/>
    </w:pPr>
    <w:rPr>
      <w:rFonts w:ascii="宋体" w:hAnsi="宋体"/>
      <w:b/>
    </w:rPr>
  </w:style>
  <w:style w:type="paragraph" w:styleId="8">
    <w:name w:val="heading 7"/>
    <w:basedOn w:val="1"/>
    <w:next w:val="1"/>
    <w:link w:val="66"/>
    <w:autoRedefine/>
    <w:unhideWhenUsed/>
    <w:qFormat/>
    <w:uiPriority w:val="0"/>
    <w:pPr>
      <w:keepNext/>
      <w:keepLines/>
      <w:numPr>
        <w:ilvl w:val="6"/>
        <w:numId w:val="1"/>
      </w:numPr>
      <w:adjustRightInd w:val="0"/>
      <w:spacing w:before="120" w:after="120" w:line="360" w:lineRule="auto"/>
      <w:ind w:left="0" w:leftChars="0" w:right="0" w:rightChars="0" w:firstLine="0" w:firstLineChars="0"/>
      <w:outlineLvl w:val="6"/>
    </w:pPr>
    <w:rPr>
      <w:rFonts w:ascii="Times New Roman" w:hAnsi="Times New Roman" w:eastAsia="宋体"/>
      <w:b/>
    </w:rPr>
  </w:style>
  <w:style w:type="paragraph" w:styleId="9">
    <w:name w:val="heading 8"/>
    <w:basedOn w:val="1"/>
    <w:next w:val="1"/>
    <w:link w:val="67"/>
    <w:autoRedefine/>
    <w:unhideWhenUsed/>
    <w:qFormat/>
    <w:uiPriority w:val="0"/>
    <w:pPr>
      <w:keepNext/>
      <w:keepLines/>
      <w:numPr>
        <w:ilvl w:val="7"/>
        <w:numId w:val="1"/>
      </w:numPr>
      <w:adjustRightInd w:val="0"/>
      <w:spacing w:before="240" w:after="64" w:line="317" w:lineRule="auto"/>
      <w:ind w:hanging="1440" w:firstLineChars="0"/>
      <w:outlineLvl w:val="7"/>
    </w:pPr>
    <w:rPr>
      <w:rFonts w:ascii="Arial" w:hAnsi="Arial" w:eastAsia="黑体"/>
    </w:rPr>
  </w:style>
  <w:style w:type="paragraph" w:styleId="10">
    <w:name w:val="heading 9"/>
    <w:basedOn w:val="1"/>
    <w:next w:val="1"/>
    <w:link w:val="68"/>
    <w:autoRedefine/>
    <w:unhideWhenUsed/>
    <w:qFormat/>
    <w:uiPriority w:val="0"/>
    <w:pPr>
      <w:keepNext/>
      <w:keepLines/>
      <w:numPr>
        <w:ilvl w:val="8"/>
        <w:numId w:val="1"/>
      </w:numPr>
      <w:adjustRightInd w:val="0"/>
      <w:spacing w:before="240" w:after="64" w:line="317" w:lineRule="auto"/>
      <w:ind w:hanging="1583" w:firstLineChars="0"/>
      <w:outlineLvl w:val="8"/>
    </w:pPr>
    <w:rPr>
      <w:rFonts w:ascii="Arial" w:hAnsi="Arial" w:eastAsia="黑体"/>
      <w:sz w:val="21"/>
    </w:rPr>
  </w:style>
  <w:style w:type="character" w:default="1" w:styleId="45">
    <w:name w:val="Default Paragraph Font"/>
    <w:semiHidden/>
    <w:unhideWhenUsed/>
    <w:qFormat/>
    <w:uiPriority w:val="1"/>
  </w:style>
  <w:style w:type="table" w:default="1" w:styleId="4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unhideWhenUsed/>
    <w:qFormat/>
    <w:uiPriority w:val="39"/>
    <w:pPr>
      <w:ind w:left="2520" w:leftChars="1200"/>
    </w:pPr>
    <w:rPr>
      <w:sz w:val="21"/>
      <w:szCs w:val="22"/>
    </w:rPr>
  </w:style>
  <w:style w:type="paragraph" w:styleId="12">
    <w:name w:val="Normal Indent"/>
    <w:basedOn w:val="1"/>
    <w:autoRedefine/>
    <w:qFormat/>
    <w:uiPriority w:val="0"/>
    <w:pPr>
      <w:ind w:firstLine="400"/>
    </w:pPr>
    <w:rPr>
      <w:rFonts w:cs="Times New Roman"/>
      <w:sz w:val="20"/>
      <w:szCs w:val="20"/>
    </w:rPr>
  </w:style>
  <w:style w:type="paragraph" w:styleId="13">
    <w:name w:val="caption"/>
    <w:basedOn w:val="1"/>
    <w:next w:val="1"/>
    <w:autoRedefine/>
    <w:unhideWhenUsed/>
    <w:qFormat/>
    <w:uiPriority w:val="0"/>
    <w:pPr>
      <w:adjustRightInd w:val="0"/>
      <w:snapToGrid w:val="0"/>
      <w:spacing w:before="180" w:after="180" w:line="240" w:lineRule="atLeast"/>
      <w:ind w:firstLine="0" w:firstLineChars="0"/>
      <w:jc w:val="center"/>
    </w:pPr>
    <w:rPr>
      <w:rFonts w:ascii="Times New Roman" w:hAnsi="Times New Roman" w:eastAsia="黑体" w:cs="Times New Roman"/>
      <w:b/>
      <w:snapToGrid w:val="0"/>
      <w:sz w:val="21"/>
    </w:rPr>
  </w:style>
  <w:style w:type="paragraph" w:styleId="14">
    <w:name w:val="toa heading"/>
    <w:basedOn w:val="1"/>
    <w:next w:val="1"/>
    <w:qFormat/>
    <w:uiPriority w:val="99"/>
    <w:rPr>
      <w:rFonts w:ascii="Arial" w:hAnsi="Arial" w:cs="Arial"/>
    </w:rPr>
  </w:style>
  <w:style w:type="paragraph" w:styleId="15">
    <w:name w:val="annotation text"/>
    <w:basedOn w:val="1"/>
    <w:link w:val="59"/>
    <w:autoRedefine/>
    <w:qFormat/>
    <w:uiPriority w:val="0"/>
    <w:pPr>
      <w:jc w:val="left"/>
    </w:pPr>
  </w:style>
  <w:style w:type="paragraph" w:styleId="16">
    <w:name w:val="Body Text"/>
    <w:basedOn w:val="1"/>
    <w:link w:val="77"/>
    <w:autoRedefine/>
    <w:qFormat/>
    <w:uiPriority w:val="1"/>
    <w:pPr>
      <w:spacing w:line="360" w:lineRule="auto"/>
      <w:ind w:firstLine="480"/>
    </w:pPr>
  </w:style>
  <w:style w:type="paragraph" w:styleId="17">
    <w:name w:val="Body Text Indent"/>
    <w:basedOn w:val="1"/>
    <w:link w:val="72"/>
    <w:autoRedefine/>
    <w:qFormat/>
    <w:uiPriority w:val="0"/>
    <w:pPr>
      <w:adjustRightInd w:val="0"/>
      <w:spacing w:after="120" w:line="372" w:lineRule="auto"/>
      <w:ind w:left="420" w:leftChars="200" w:firstLine="1124"/>
    </w:pPr>
    <w:rPr>
      <w:rFonts w:ascii="Times New Roman" w:hAnsi="Times New Roman"/>
    </w:rPr>
  </w:style>
  <w:style w:type="paragraph" w:styleId="18">
    <w:name w:val="toc 5"/>
    <w:basedOn w:val="1"/>
    <w:next w:val="1"/>
    <w:autoRedefine/>
    <w:unhideWhenUsed/>
    <w:qFormat/>
    <w:uiPriority w:val="39"/>
    <w:pPr>
      <w:ind w:left="1680" w:leftChars="800"/>
    </w:pPr>
    <w:rPr>
      <w:sz w:val="21"/>
      <w:szCs w:val="22"/>
    </w:rPr>
  </w:style>
  <w:style w:type="paragraph" w:styleId="19">
    <w:name w:val="toc 3"/>
    <w:basedOn w:val="1"/>
    <w:next w:val="1"/>
    <w:autoRedefine/>
    <w:qFormat/>
    <w:uiPriority w:val="39"/>
    <w:pPr>
      <w:tabs>
        <w:tab w:val="right" w:leader="dot" w:pos="8835"/>
      </w:tabs>
      <w:adjustRightInd w:val="0"/>
      <w:spacing w:line="240" w:lineRule="auto"/>
      <w:ind w:left="0" w:leftChars="0" w:firstLine="960" w:firstLineChars="400"/>
    </w:pPr>
    <w:rPr>
      <w:rFonts w:ascii="Times New Roman" w:hAnsi="Times New Roman"/>
    </w:rPr>
  </w:style>
  <w:style w:type="paragraph" w:styleId="20">
    <w:name w:val="Plain Text"/>
    <w:basedOn w:val="1"/>
    <w:next w:val="1"/>
    <w:link w:val="73"/>
    <w:autoRedefine/>
    <w:qFormat/>
    <w:uiPriority w:val="0"/>
    <w:pPr>
      <w:adjustRightInd w:val="0"/>
      <w:spacing w:line="372" w:lineRule="auto"/>
      <w:ind w:firstLine="1124"/>
    </w:pPr>
    <w:rPr>
      <w:rFonts w:ascii="宋体" w:hAnsi="Courier New"/>
      <w:szCs w:val="21"/>
    </w:rPr>
  </w:style>
  <w:style w:type="paragraph" w:styleId="21">
    <w:name w:val="toc 8"/>
    <w:basedOn w:val="1"/>
    <w:next w:val="1"/>
    <w:autoRedefine/>
    <w:unhideWhenUsed/>
    <w:qFormat/>
    <w:uiPriority w:val="39"/>
    <w:pPr>
      <w:ind w:left="2940" w:leftChars="1400"/>
    </w:pPr>
    <w:rPr>
      <w:sz w:val="21"/>
      <w:szCs w:val="22"/>
    </w:rPr>
  </w:style>
  <w:style w:type="paragraph" w:styleId="22">
    <w:name w:val="Body Text Indent 2"/>
    <w:basedOn w:val="1"/>
    <w:link w:val="65"/>
    <w:autoRedefine/>
    <w:qFormat/>
    <w:uiPriority w:val="0"/>
    <w:pPr>
      <w:spacing w:after="120" w:line="480" w:lineRule="auto"/>
      <w:ind w:left="420" w:leftChars="200"/>
    </w:pPr>
  </w:style>
  <w:style w:type="paragraph" w:styleId="23">
    <w:name w:val="Balloon Text"/>
    <w:basedOn w:val="1"/>
    <w:link w:val="58"/>
    <w:autoRedefine/>
    <w:qFormat/>
    <w:uiPriority w:val="0"/>
    <w:rPr>
      <w:sz w:val="18"/>
      <w:szCs w:val="18"/>
    </w:rPr>
  </w:style>
  <w:style w:type="paragraph" w:styleId="24">
    <w:name w:val="footer"/>
    <w:basedOn w:val="1"/>
    <w:link w:val="82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5">
    <w:name w:val="header"/>
    <w:basedOn w:val="1"/>
    <w:link w:val="8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26">
    <w:name w:val="toc 1"/>
    <w:basedOn w:val="1"/>
    <w:next w:val="1"/>
    <w:autoRedefine/>
    <w:qFormat/>
    <w:uiPriority w:val="39"/>
    <w:pPr>
      <w:adjustRightInd w:val="0"/>
      <w:spacing w:line="240" w:lineRule="auto"/>
      <w:ind w:firstLine="0" w:firstLineChars="0"/>
    </w:pPr>
    <w:rPr>
      <w:rFonts w:ascii="Times New Roman" w:hAnsi="Times New Roman"/>
      <w:b/>
      <w:sz w:val="32"/>
    </w:rPr>
  </w:style>
  <w:style w:type="paragraph" w:styleId="27">
    <w:name w:val="toc 4"/>
    <w:basedOn w:val="1"/>
    <w:next w:val="1"/>
    <w:autoRedefine/>
    <w:unhideWhenUsed/>
    <w:qFormat/>
    <w:uiPriority w:val="39"/>
    <w:pPr>
      <w:ind w:left="1260" w:leftChars="600"/>
    </w:pPr>
    <w:rPr>
      <w:sz w:val="21"/>
      <w:szCs w:val="22"/>
    </w:rPr>
  </w:style>
  <w:style w:type="paragraph" w:styleId="28">
    <w:name w:val="index heading"/>
    <w:basedOn w:val="1"/>
    <w:next w:val="29"/>
    <w:autoRedefine/>
    <w:qFormat/>
    <w:uiPriority w:val="99"/>
    <w:pPr>
      <w:adjustRightInd w:val="0"/>
      <w:spacing w:line="372" w:lineRule="auto"/>
      <w:ind w:firstLine="1124"/>
    </w:pPr>
    <w:rPr>
      <w:rFonts w:ascii="Times New Roman" w:hAnsi="Times New Roman"/>
    </w:rPr>
  </w:style>
  <w:style w:type="paragraph" w:styleId="29">
    <w:name w:val="index 1"/>
    <w:basedOn w:val="1"/>
    <w:next w:val="1"/>
    <w:autoRedefine/>
    <w:qFormat/>
    <w:uiPriority w:val="99"/>
  </w:style>
  <w:style w:type="paragraph" w:styleId="30">
    <w:name w:val="Subtitle"/>
    <w:basedOn w:val="1"/>
    <w:next w:val="1"/>
    <w:qFormat/>
    <w:uiPriority w:val="11"/>
    <w:pPr>
      <w:ind w:firstLine="422"/>
      <w:jc w:val="center"/>
    </w:pPr>
    <w:rPr>
      <w:rFonts w:ascii="仿宋" w:hAnsi="仿宋" w:cs="仿宋"/>
      <w:sz w:val="21"/>
    </w:rPr>
  </w:style>
  <w:style w:type="paragraph" w:styleId="31">
    <w:name w:val="toc 6"/>
    <w:basedOn w:val="1"/>
    <w:next w:val="1"/>
    <w:autoRedefine/>
    <w:unhideWhenUsed/>
    <w:qFormat/>
    <w:uiPriority w:val="39"/>
    <w:pPr>
      <w:ind w:left="2100" w:leftChars="1000"/>
    </w:pPr>
    <w:rPr>
      <w:sz w:val="21"/>
      <w:szCs w:val="22"/>
    </w:rPr>
  </w:style>
  <w:style w:type="paragraph" w:styleId="32">
    <w:name w:val="toc 2"/>
    <w:basedOn w:val="1"/>
    <w:next w:val="1"/>
    <w:autoRedefine/>
    <w:qFormat/>
    <w:uiPriority w:val="39"/>
    <w:pPr>
      <w:adjustRightInd w:val="0"/>
      <w:spacing w:line="240" w:lineRule="auto"/>
      <w:ind w:left="0" w:leftChars="0"/>
    </w:pPr>
    <w:rPr>
      <w:rFonts w:ascii="Times New Roman" w:hAnsi="Times New Roman"/>
    </w:rPr>
  </w:style>
  <w:style w:type="paragraph" w:styleId="33">
    <w:name w:val="toc 9"/>
    <w:basedOn w:val="1"/>
    <w:next w:val="1"/>
    <w:autoRedefine/>
    <w:unhideWhenUsed/>
    <w:qFormat/>
    <w:uiPriority w:val="39"/>
    <w:pPr>
      <w:ind w:left="3360" w:leftChars="1600"/>
    </w:pPr>
    <w:rPr>
      <w:sz w:val="21"/>
      <w:szCs w:val="22"/>
    </w:rPr>
  </w:style>
  <w:style w:type="paragraph" w:styleId="34">
    <w:name w:val="Body Text 2"/>
    <w:basedOn w:val="1"/>
    <w:next w:val="16"/>
    <w:link w:val="71"/>
    <w:autoRedefine/>
    <w:qFormat/>
    <w:uiPriority w:val="0"/>
    <w:pPr>
      <w:adjustRightInd w:val="0"/>
      <w:spacing w:line="372" w:lineRule="auto"/>
      <w:ind w:firstLine="1124"/>
    </w:pPr>
    <w:rPr>
      <w:rFonts w:ascii="Times New Roman" w:hAnsi="Times New Roman"/>
      <w:color w:val="0000FF"/>
    </w:rPr>
  </w:style>
  <w:style w:type="paragraph" w:styleId="35">
    <w:name w:val="Message Header"/>
    <w:basedOn w:val="1"/>
    <w:next w:val="1"/>
    <w:link w:val="75"/>
    <w:autoRedefine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adjustRightInd w:val="0"/>
      <w:spacing w:line="372" w:lineRule="auto"/>
      <w:ind w:left="1080" w:leftChars="500" w:hanging="1080" w:hangingChars="500"/>
    </w:pPr>
    <w:rPr>
      <w:rFonts w:ascii="Arial" w:hAnsi="Arial"/>
    </w:rPr>
  </w:style>
  <w:style w:type="paragraph" w:styleId="36">
    <w:name w:val="HTML Preformatted"/>
    <w:basedOn w:val="1"/>
    <w:link w:val="76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 w:val="0"/>
      <w:spacing w:line="372" w:lineRule="auto"/>
      <w:ind w:firstLine="1124"/>
      <w:jc w:val="left"/>
    </w:pPr>
    <w:rPr>
      <w:rFonts w:hint="eastAsia" w:ascii="宋体" w:hAnsi="宋体" w:cs="Times New Roman"/>
      <w:kern w:val="0"/>
    </w:rPr>
  </w:style>
  <w:style w:type="paragraph" w:styleId="37">
    <w:name w:val="Normal (Web)"/>
    <w:basedOn w:val="1"/>
    <w:autoRedefine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0"/>
      <w:szCs w:val="20"/>
    </w:rPr>
  </w:style>
  <w:style w:type="paragraph" w:styleId="38">
    <w:name w:val="Title"/>
    <w:basedOn w:val="1"/>
    <w:next w:val="39"/>
    <w:qFormat/>
    <w:uiPriority w:val="0"/>
    <w:pPr>
      <w:spacing w:line="360" w:lineRule="auto"/>
      <w:jc w:val="center"/>
    </w:pPr>
    <w:rPr>
      <w:b/>
      <w:bCs/>
      <w:sz w:val="36"/>
    </w:rPr>
  </w:style>
  <w:style w:type="paragraph" w:customStyle="1" w:styleId="39">
    <w:name w:val="Body Text Indent1"/>
    <w:basedOn w:val="1"/>
    <w:next w:val="1"/>
    <w:qFormat/>
    <w:uiPriority w:val="0"/>
    <w:pPr>
      <w:ind w:firstLine="420" w:firstLineChars="140"/>
    </w:pPr>
    <w:rPr>
      <w:sz w:val="21"/>
      <w:szCs w:val="21"/>
    </w:rPr>
  </w:style>
  <w:style w:type="paragraph" w:styleId="40">
    <w:name w:val="annotation subject"/>
    <w:basedOn w:val="15"/>
    <w:next w:val="15"/>
    <w:link w:val="60"/>
    <w:autoRedefine/>
    <w:qFormat/>
    <w:uiPriority w:val="0"/>
    <w:rPr>
      <w:b/>
      <w:bCs/>
    </w:rPr>
  </w:style>
  <w:style w:type="paragraph" w:styleId="41">
    <w:name w:val="Body Text First Indent"/>
    <w:basedOn w:val="16"/>
    <w:link w:val="78"/>
    <w:autoRedefine/>
    <w:unhideWhenUsed/>
    <w:qFormat/>
    <w:uiPriority w:val="99"/>
    <w:pPr>
      <w:autoSpaceDE w:val="0"/>
      <w:autoSpaceDN w:val="0"/>
      <w:adjustRightInd w:val="0"/>
      <w:ind w:firstLine="420" w:firstLineChars="100"/>
    </w:pPr>
    <w:rPr>
      <w:rFonts w:ascii="Arial Black" w:hAnsi="Arial Black" w:cs="Arial Black"/>
      <w:szCs w:val="28"/>
      <w:lang w:eastAsia="en-US"/>
    </w:rPr>
  </w:style>
  <w:style w:type="paragraph" w:styleId="42">
    <w:name w:val="Body Text First Indent 2"/>
    <w:basedOn w:val="17"/>
    <w:link w:val="79"/>
    <w:autoRedefine/>
    <w:qFormat/>
    <w:uiPriority w:val="0"/>
    <w:pPr>
      <w:ind w:firstLine="420"/>
    </w:pPr>
  </w:style>
  <w:style w:type="table" w:styleId="44">
    <w:name w:val="Table Grid"/>
    <w:basedOn w:val="43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6">
    <w:name w:val="Strong"/>
    <w:basedOn w:val="45"/>
    <w:autoRedefine/>
    <w:qFormat/>
    <w:uiPriority w:val="0"/>
    <w:rPr>
      <w:b/>
      <w:bCs/>
    </w:rPr>
  </w:style>
  <w:style w:type="character" w:styleId="47">
    <w:name w:val="page number"/>
    <w:basedOn w:val="45"/>
    <w:semiHidden/>
    <w:unhideWhenUsed/>
    <w:qFormat/>
    <w:uiPriority w:val="99"/>
  </w:style>
  <w:style w:type="character" w:styleId="48">
    <w:name w:val="Emphasis"/>
    <w:basedOn w:val="45"/>
    <w:autoRedefine/>
    <w:qFormat/>
    <w:uiPriority w:val="0"/>
    <w:rPr>
      <w:i/>
    </w:rPr>
  </w:style>
  <w:style w:type="character" w:styleId="49">
    <w:name w:val="Hyperlink"/>
    <w:basedOn w:val="45"/>
    <w:autoRedefine/>
    <w:qFormat/>
    <w:uiPriority w:val="99"/>
    <w:rPr>
      <w:color w:val="0000FF"/>
      <w:u w:val="single"/>
    </w:rPr>
  </w:style>
  <w:style w:type="character" w:styleId="50">
    <w:name w:val="HTML Code"/>
    <w:basedOn w:val="45"/>
    <w:autoRedefine/>
    <w:qFormat/>
    <w:uiPriority w:val="0"/>
    <w:rPr>
      <w:rFonts w:ascii="Courier New" w:hAnsi="Courier New"/>
      <w:sz w:val="20"/>
    </w:rPr>
  </w:style>
  <w:style w:type="character" w:styleId="51">
    <w:name w:val="annotation reference"/>
    <w:basedOn w:val="45"/>
    <w:autoRedefine/>
    <w:qFormat/>
    <w:uiPriority w:val="0"/>
    <w:rPr>
      <w:sz w:val="21"/>
      <w:szCs w:val="21"/>
    </w:rPr>
  </w:style>
  <w:style w:type="character" w:customStyle="1" w:styleId="52">
    <w:name w:val="标题 4 字符"/>
    <w:basedOn w:val="45"/>
    <w:link w:val="5"/>
    <w:autoRedefine/>
    <w:qFormat/>
    <w:uiPriority w:val="0"/>
    <w:rPr>
      <w:rFonts w:eastAsia="黑体" w:asciiTheme="minorEastAsia" w:hAnsiTheme="minorEastAsia" w:cstheme="minorBidi"/>
      <w:b/>
      <w:color w:val="000000" w:themeColor="text1"/>
      <w:kern w:val="2"/>
      <w:sz w:val="30"/>
      <w:szCs w:val="28"/>
      <w14:textFill>
        <w14:solidFill>
          <w14:schemeClr w14:val="tx1"/>
        </w14:solidFill>
      </w14:textFill>
    </w:rPr>
  </w:style>
  <w:style w:type="character" w:customStyle="1" w:styleId="53">
    <w:name w:val="标题 6 字符"/>
    <w:basedOn w:val="45"/>
    <w:link w:val="7"/>
    <w:autoRedefine/>
    <w:qFormat/>
    <w:uiPriority w:val="0"/>
    <w:rPr>
      <w:rFonts w:ascii="宋体" w:hAnsi="宋体" w:eastAsia="宋体" w:cstheme="minorBidi"/>
      <w:b/>
      <w:kern w:val="2"/>
      <w:sz w:val="28"/>
      <w:szCs w:val="24"/>
    </w:rPr>
  </w:style>
  <w:style w:type="character" w:customStyle="1" w:styleId="54">
    <w:name w:val="标题 3 字符"/>
    <w:basedOn w:val="45"/>
    <w:link w:val="4"/>
    <w:autoRedefine/>
    <w:qFormat/>
    <w:uiPriority w:val="99"/>
    <w:rPr>
      <w:rFonts w:eastAsia="宋体" w:cs="黑体" w:asciiTheme="minorEastAsia" w:hAnsiTheme="minorEastAsia"/>
      <w:b/>
      <w:bCs/>
      <w:color w:val="000000" w:themeColor="text1"/>
      <w:kern w:val="2"/>
      <w:sz w:val="32"/>
      <w:szCs w:val="28"/>
      <w14:textFill>
        <w14:solidFill>
          <w14:schemeClr w14:val="tx1"/>
        </w14:solidFill>
      </w14:textFill>
    </w:rPr>
  </w:style>
  <w:style w:type="character" w:customStyle="1" w:styleId="55">
    <w:name w:val="标题 5 字符"/>
    <w:basedOn w:val="45"/>
    <w:link w:val="6"/>
    <w:autoRedefine/>
    <w:qFormat/>
    <w:uiPriority w:val="0"/>
    <w:rPr>
      <w:rFonts w:asciiTheme="minorEastAsia" w:hAnsiTheme="minorEastAsia" w:eastAsiaTheme="minorEastAsia" w:cstheme="minorBidi"/>
      <w:b/>
      <w:color w:val="000000" w:themeColor="text1"/>
      <w:kern w:val="2"/>
      <w:sz w:val="28"/>
      <w:szCs w:val="28"/>
      <w14:textFill>
        <w14:solidFill>
          <w14:schemeClr w14:val="tx1"/>
        </w14:solidFill>
      </w14:textFill>
    </w:rPr>
  </w:style>
  <w:style w:type="paragraph" w:customStyle="1" w:styleId="56">
    <w:name w:val="样式1"/>
    <w:basedOn w:val="2"/>
    <w:next w:val="1"/>
    <w:autoRedefine/>
    <w:qFormat/>
    <w:uiPriority w:val="0"/>
    <w:pPr>
      <w:keepNext w:val="0"/>
      <w:keepLines w:val="0"/>
      <w:numPr>
        <w:ilvl w:val="0"/>
        <w:numId w:val="2"/>
      </w:numPr>
      <w:adjustRightInd w:val="0"/>
      <w:spacing w:line="480" w:lineRule="auto"/>
      <w:ind w:firstLine="0"/>
    </w:pPr>
    <w:rPr>
      <w:rFonts w:eastAsia="宋体" w:cs="Times New Roman"/>
      <w:b/>
      <w:sz w:val="32"/>
    </w:rPr>
  </w:style>
  <w:style w:type="paragraph" w:styleId="57">
    <w:name w:val="No Spacing"/>
    <w:autoRedefine/>
    <w:qFormat/>
    <w:uiPriority w:val="1"/>
    <w:pPr>
      <w:widowControl w:val="0"/>
      <w:ind w:firstLine="200" w:firstLineChars="200"/>
      <w:jc w:val="both"/>
    </w:pPr>
    <w:rPr>
      <w:rFonts w:eastAsia="SimSun-ExtB" w:asciiTheme="minorHAnsi" w:hAnsiTheme="minorHAnsi" w:cstheme="minorBidi"/>
      <w:kern w:val="2"/>
      <w:sz w:val="28"/>
      <w:szCs w:val="24"/>
      <w:lang w:val="en-US" w:eastAsia="zh-CN" w:bidi="ar-SA"/>
    </w:rPr>
  </w:style>
  <w:style w:type="character" w:customStyle="1" w:styleId="58">
    <w:name w:val="批注框文本 字符"/>
    <w:basedOn w:val="45"/>
    <w:link w:val="23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59">
    <w:name w:val="批注文字 字符"/>
    <w:basedOn w:val="45"/>
    <w:link w:val="15"/>
    <w:autoRedefine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  <w:style w:type="character" w:customStyle="1" w:styleId="60">
    <w:name w:val="批注主题 字符"/>
    <w:basedOn w:val="59"/>
    <w:link w:val="40"/>
    <w:autoRedefine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  <w:style w:type="character" w:customStyle="1" w:styleId="61">
    <w:name w:val="特别强调"/>
    <w:autoRedefine/>
    <w:qFormat/>
    <w:uiPriority w:val="0"/>
    <w:rPr>
      <w:b/>
      <w:bCs/>
    </w:rPr>
  </w:style>
  <w:style w:type="paragraph" w:customStyle="1" w:styleId="62">
    <w:name w:val="表格内容"/>
    <w:basedOn w:val="1"/>
    <w:autoRedefine/>
    <w:qFormat/>
    <w:uiPriority w:val="0"/>
    <w:pPr>
      <w:suppressLineNumbers/>
    </w:pPr>
  </w:style>
  <w:style w:type="paragraph" w:styleId="63">
    <w:name w:val="List Paragraph"/>
    <w:basedOn w:val="1"/>
    <w:autoRedefine/>
    <w:qFormat/>
    <w:uiPriority w:val="1"/>
    <w:pPr>
      <w:ind w:firstLine="420"/>
    </w:pPr>
    <w:rPr>
      <w:rFonts w:ascii="Calibri" w:hAnsi="Calibri" w:cs="Times New Roman"/>
      <w:szCs w:val="20"/>
    </w:rPr>
  </w:style>
  <w:style w:type="character" w:customStyle="1" w:styleId="64">
    <w:name w:val="标题 2 字符"/>
    <w:basedOn w:val="45"/>
    <w:link w:val="3"/>
    <w:autoRedefine/>
    <w:qFormat/>
    <w:uiPriority w:val="0"/>
    <w:rPr>
      <w:rFonts w:eastAsia="黑体" w:asciiTheme="majorHAnsi" w:hAnsiTheme="majorHAnsi" w:cstheme="majorBidi"/>
      <w:b/>
      <w:bCs/>
      <w:color w:val="000000" w:themeColor="text1"/>
      <w:kern w:val="2"/>
      <w:sz w:val="36"/>
      <w:szCs w:val="32"/>
      <w14:textFill>
        <w14:solidFill>
          <w14:schemeClr w14:val="tx1"/>
        </w14:solidFill>
      </w14:textFill>
    </w:rPr>
  </w:style>
  <w:style w:type="character" w:customStyle="1" w:styleId="65">
    <w:name w:val="正文文本缩进 2 字符"/>
    <w:basedOn w:val="45"/>
    <w:link w:val="22"/>
    <w:autoRedefine/>
    <w:qFormat/>
    <w:uiPriority w:val="0"/>
    <w:rPr>
      <w:rFonts w:asciiTheme="minorHAnsi" w:hAnsiTheme="minorHAnsi" w:eastAsiaTheme="minorEastAsia" w:cstheme="minorBidi"/>
      <w:kern w:val="2"/>
      <w:sz w:val="24"/>
      <w:szCs w:val="24"/>
    </w:rPr>
  </w:style>
  <w:style w:type="character" w:customStyle="1" w:styleId="66">
    <w:name w:val="标题 7 字符"/>
    <w:basedOn w:val="45"/>
    <w:link w:val="8"/>
    <w:autoRedefine/>
    <w:qFormat/>
    <w:uiPriority w:val="0"/>
    <w:rPr>
      <w:rFonts w:ascii="Times New Roman" w:hAnsi="Times New Roman" w:eastAsia="宋体" w:cstheme="minorBidi"/>
      <w:b/>
      <w:kern w:val="2"/>
      <w:sz w:val="24"/>
      <w:szCs w:val="24"/>
    </w:rPr>
  </w:style>
  <w:style w:type="character" w:customStyle="1" w:styleId="67">
    <w:name w:val="标题 8 字符"/>
    <w:basedOn w:val="45"/>
    <w:link w:val="9"/>
    <w:autoRedefine/>
    <w:qFormat/>
    <w:uiPriority w:val="0"/>
    <w:rPr>
      <w:rFonts w:ascii="Arial" w:hAnsi="Arial" w:eastAsia="黑体" w:cstheme="minorBidi"/>
      <w:kern w:val="2"/>
      <w:sz w:val="24"/>
      <w:szCs w:val="24"/>
    </w:rPr>
  </w:style>
  <w:style w:type="character" w:customStyle="1" w:styleId="68">
    <w:name w:val="标题 9 字符"/>
    <w:basedOn w:val="45"/>
    <w:link w:val="10"/>
    <w:autoRedefine/>
    <w:qFormat/>
    <w:uiPriority w:val="0"/>
    <w:rPr>
      <w:rFonts w:ascii="Arial" w:hAnsi="Arial" w:eastAsia="黑体" w:cstheme="minorBidi"/>
      <w:kern w:val="2"/>
      <w:sz w:val="21"/>
      <w:szCs w:val="24"/>
    </w:rPr>
  </w:style>
  <w:style w:type="paragraph" w:customStyle="1" w:styleId="69">
    <w:name w:val="表格标题"/>
    <w:next w:val="1"/>
    <w:autoRedefine/>
    <w:qFormat/>
    <w:uiPriority w:val="0"/>
    <w:pPr>
      <w:jc w:val="center"/>
    </w:pPr>
    <w:rPr>
      <w:rFonts w:ascii="Times New Roman" w:hAnsi="Times New Roman" w:eastAsia="宋体" w:cs="Times New Roman"/>
      <w:b/>
      <w:sz w:val="24"/>
      <w:lang w:val="en-US" w:eastAsia="zh-CN" w:bidi="ar-SA"/>
    </w:rPr>
  </w:style>
  <w:style w:type="paragraph" w:customStyle="1" w:styleId="70">
    <w:name w:val="reader-word-layer reader-word-s46-2"/>
    <w:basedOn w:val="1"/>
    <w:next w:val="1"/>
    <w:autoRedefine/>
    <w:qFormat/>
    <w:uiPriority w:val="0"/>
    <w:pPr>
      <w:widowControl/>
      <w:adjustRightInd w:val="0"/>
      <w:spacing w:before="280" w:after="280"/>
      <w:ind w:firstLine="1124"/>
    </w:pPr>
    <w:rPr>
      <w:rFonts w:ascii="宋体" w:hAnsi="Times New Roman"/>
    </w:rPr>
  </w:style>
  <w:style w:type="character" w:customStyle="1" w:styleId="71">
    <w:name w:val="正文文本 2 字符"/>
    <w:basedOn w:val="45"/>
    <w:link w:val="34"/>
    <w:autoRedefine/>
    <w:qFormat/>
    <w:uiPriority w:val="0"/>
    <w:rPr>
      <w:rFonts w:cstheme="minorBidi"/>
      <w:color w:val="0000FF"/>
      <w:kern w:val="2"/>
      <w:sz w:val="28"/>
      <w:szCs w:val="24"/>
    </w:rPr>
  </w:style>
  <w:style w:type="character" w:customStyle="1" w:styleId="72">
    <w:name w:val="正文文本缩进 字符"/>
    <w:basedOn w:val="45"/>
    <w:link w:val="17"/>
    <w:autoRedefine/>
    <w:qFormat/>
    <w:uiPriority w:val="0"/>
    <w:rPr>
      <w:rFonts w:cstheme="minorBidi"/>
      <w:kern w:val="2"/>
      <w:sz w:val="28"/>
      <w:szCs w:val="24"/>
    </w:rPr>
  </w:style>
  <w:style w:type="character" w:customStyle="1" w:styleId="73">
    <w:name w:val="纯文本 字符"/>
    <w:basedOn w:val="45"/>
    <w:link w:val="20"/>
    <w:autoRedefine/>
    <w:qFormat/>
    <w:uiPriority w:val="0"/>
    <w:rPr>
      <w:rFonts w:ascii="宋体" w:hAnsi="Courier New" w:cstheme="minorBidi"/>
      <w:kern w:val="2"/>
      <w:sz w:val="28"/>
      <w:szCs w:val="21"/>
    </w:rPr>
  </w:style>
  <w:style w:type="paragraph" w:customStyle="1" w:styleId="74">
    <w:name w:val="xl35"/>
    <w:basedOn w:val="1"/>
    <w:next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adjustRightInd w:val="0"/>
      <w:spacing w:before="100" w:beforeAutospacing="1" w:after="100" w:afterAutospacing="1" w:line="372" w:lineRule="auto"/>
      <w:ind w:firstLine="1124"/>
      <w:jc w:val="center"/>
      <w:textAlignment w:val="bottom"/>
    </w:pPr>
    <w:rPr>
      <w:rFonts w:ascii="Arial Black" w:hAnsi="Arial Black" w:eastAsia="Arial Black" w:cs="Arial Black"/>
      <w:kern w:val="0"/>
      <w:sz w:val="18"/>
      <w:szCs w:val="18"/>
    </w:rPr>
  </w:style>
  <w:style w:type="character" w:customStyle="1" w:styleId="75">
    <w:name w:val="信息标题 字符"/>
    <w:basedOn w:val="45"/>
    <w:link w:val="35"/>
    <w:autoRedefine/>
    <w:qFormat/>
    <w:uiPriority w:val="0"/>
    <w:rPr>
      <w:rFonts w:ascii="Arial" w:hAnsi="Arial" w:cstheme="minorBidi"/>
      <w:kern w:val="2"/>
      <w:sz w:val="24"/>
      <w:szCs w:val="24"/>
      <w:shd w:val="pct20" w:color="auto" w:fill="auto"/>
    </w:rPr>
  </w:style>
  <w:style w:type="character" w:customStyle="1" w:styleId="76">
    <w:name w:val="HTML 预设格式 字符"/>
    <w:basedOn w:val="45"/>
    <w:link w:val="36"/>
    <w:autoRedefine/>
    <w:qFormat/>
    <w:uiPriority w:val="0"/>
    <w:rPr>
      <w:rFonts w:ascii="宋体" w:hAnsi="宋体"/>
      <w:sz w:val="24"/>
      <w:szCs w:val="24"/>
    </w:rPr>
  </w:style>
  <w:style w:type="character" w:customStyle="1" w:styleId="77">
    <w:name w:val="正文文本 字符"/>
    <w:basedOn w:val="45"/>
    <w:link w:val="16"/>
    <w:autoRedefine/>
    <w:qFormat/>
    <w:uiPriority w:val="1"/>
    <w:rPr>
      <w:rFonts w:asciiTheme="minorHAnsi" w:hAnsiTheme="minorHAnsi" w:cstheme="minorBidi"/>
      <w:kern w:val="2"/>
      <w:sz w:val="24"/>
      <w:szCs w:val="24"/>
    </w:rPr>
  </w:style>
  <w:style w:type="character" w:customStyle="1" w:styleId="78">
    <w:name w:val="正文首行缩进 字符"/>
    <w:basedOn w:val="77"/>
    <w:link w:val="41"/>
    <w:autoRedefine/>
    <w:qFormat/>
    <w:uiPriority w:val="99"/>
    <w:rPr>
      <w:rFonts w:ascii="Arial Black" w:hAnsi="Arial Black" w:cs="Arial Black" w:eastAsiaTheme="minorEastAsia"/>
      <w:kern w:val="2"/>
      <w:sz w:val="28"/>
      <w:szCs w:val="28"/>
      <w:lang w:eastAsia="en-US"/>
    </w:rPr>
  </w:style>
  <w:style w:type="character" w:customStyle="1" w:styleId="79">
    <w:name w:val="正文首行缩进 2 字符"/>
    <w:basedOn w:val="72"/>
    <w:link w:val="42"/>
    <w:autoRedefine/>
    <w:qFormat/>
    <w:uiPriority w:val="0"/>
    <w:rPr>
      <w:rFonts w:cstheme="minorBidi"/>
      <w:kern w:val="2"/>
      <w:sz w:val="28"/>
      <w:szCs w:val="24"/>
    </w:rPr>
  </w:style>
  <w:style w:type="character" w:customStyle="1" w:styleId="80">
    <w:name w:val="标题 1 字符"/>
    <w:basedOn w:val="45"/>
    <w:link w:val="2"/>
    <w:autoRedefine/>
    <w:qFormat/>
    <w:uiPriority w:val="0"/>
    <w:rPr>
      <w:rFonts w:ascii="Times New Roman" w:hAnsi="Times New Roman" w:eastAsia="黑体" w:cstheme="minorBidi"/>
      <w:color w:val="000000" w:themeColor="text1"/>
      <w:kern w:val="44"/>
      <w:sz w:val="44"/>
      <w:szCs w:val="44"/>
      <w14:textFill>
        <w14:solidFill>
          <w14:schemeClr w14:val="tx1"/>
        </w14:solidFill>
      </w14:textFill>
    </w:rPr>
  </w:style>
  <w:style w:type="character" w:customStyle="1" w:styleId="81">
    <w:name w:val="页眉 字符"/>
    <w:basedOn w:val="45"/>
    <w:link w:val="25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24"/>
    </w:rPr>
  </w:style>
  <w:style w:type="character" w:customStyle="1" w:styleId="82">
    <w:name w:val="页脚 字符"/>
    <w:basedOn w:val="45"/>
    <w:link w:val="24"/>
    <w:autoRedefine/>
    <w:qFormat/>
    <w:uiPriority w:val="99"/>
    <w:rPr>
      <w:rFonts w:asciiTheme="minorHAnsi" w:hAnsiTheme="minorHAnsi" w:eastAsiaTheme="minorEastAsia" w:cstheme="minorBidi"/>
      <w:kern w:val="2"/>
      <w:sz w:val="18"/>
      <w:szCs w:val="24"/>
    </w:rPr>
  </w:style>
  <w:style w:type="paragraph" w:customStyle="1" w:styleId="83">
    <w:name w:val="正文样式"/>
    <w:autoRedefine/>
    <w:unhideWhenUsed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snapToGrid w:val="0"/>
      <w:sz w:val="24"/>
      <w:szCs w:val="24"/>
      <w:lang w:val="en-US" w:eastAsia="zh-CN" w:bidi="ar-SA"/>
    </w:rPr>
  </w:style>
  <w:style w:type="paragraph" w:customStyle="1" w:styleId="84">
    <w:name w:val="正文文本首行缩进1"/>
    <w:basedOn w:val="1"/>
    <w:autoRedefine/>
    <w:qFormat/>
    <w:uiPriority w:val="0"/>
    <w:pPr>
      <w:adjustRightInd w:val="0"/>
      <w:spacing w:line="372" w:lineRule="auto"/>
      <w:ind w:firstLine="1124"/>
    </w:pPr>
    <w:rPr>
      <w:rFonts w:ascii="Times New Roman" w:hAnsi="Times New Roman"/>
    </w:rPr>
  </w:style>
  <w:style w:type="paragraph" w:customStyle="1" w:styleId="85">
    <w:name w:val="表格"/>
    <w:basedOn w:val="1"/>
    <w:next w:val="1"/>
    <w:autoRedefine/>
    <w:qFormat/>
    <w:uiPriority w:val="0"/>
    <w:pPr>
      <w:adjustRightInd w:val="0"/>
    </w:pPr>
    <w:rPr>
      <w:rFonts w:ascii="宋体" w:hAnsi="宋体"/>
      <w:b/>
      <w:bCs/>
      <w:color w:val="FF0000"/>
      <w:szCs w:val="28"/>
    </w:rPr>
  </w:style>
  <w:style w:type="paragraph" w:customStyle="1" w:styleId="86">
    <w:name w:val="Table Paragraph"/>
    <w:basedOn w:val="1"/>
    <w:autoRedefine/>
    <w:qFormat/>
    <w:uiPriority w:val="1"/>
    <w:pPr>
      <w:adjustRightInd w:val="0"/>
      <w:spacing w:line="372" w:lineRule="auto"/>
      <w:ind w:firstLine="1124"/>
    </w:pPr>
    <w:rPr>
      <w:rFonts w:ascii="宋体" w:hAnsi="宋体" w:cs="宋体"/>
    </w:rPr>
  </w:style>
  <w:style w:type="character" w:customStyle="1" w:styleId="87">
    <w:name w:val="font101"/>
    <w:basedOn w:val="45"/>
    <w:autoRedefine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88">
    <w:name w:val="font71"/>
    <w:basedOn w:val="45"/>
    <w:autoRedefine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89">
    <w:name w:val="font112"/>
    <w:basedOn w:val="45"/>
    <w:autoRedefine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90">
    <w:name w:val="font31"/>
    <w:basedOn w:val="45"/>
    <w:autoRedefine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91">
    <w:name w:val="font131"/>
    <w:basedOn w:val="45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  <w:vertAlign w:val="superscript"/>
    </w:rPr>
  </w:style>
  <w:style w:type="character" w:customStyle="1" w:styleId="92">
    <w:name w:val="font21"/>
    <w:basedOn w:val="45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93">
    <w:name w:val="font141"/>
    <w:basedOn w:val="45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  <w:vertAlign w:val="superscript"/>
    </w:rPr>
  </w:style>
  <w:style w:type="character" w:customStyle="1" w:styleId="94">
    <w:name w:val="font11"/>
    <w:basedOn w:val="45"/>
    <w:autoRedefine/>
    <w:qFormat/>
    <w:uiPriority w:val="0"/>
    <w:rPr>
      <w:rFonts w:hint="default" w:ascii="Times New Roman" w:hAnsi="Times New Roman" w:cs="Times New Roman"/>
      <w:color w:val="000000"/>
      <w:sz w:val="18"/>
      <w:szCs w:val="18"/>
      <w:u w:val="none"/>
    </w:rPr>
  </w:style>
  <w:style w:type="character" w:customStyle="1" w:styleId="95">
    <w:name w:val="font41"/>
    <w:basedOn w:val="45"/>
    <w:autoRedefine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character" w:customStyle="1" w:styleId="96">
    <w:name w:val="font51"/>
    <w:basedOn w:val="45"/>
    <w:autoRedefine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character" w:customStyle="1" w:styleId="97">
    <w:name w:val="font01"/>
    <w:basedOn w:val="45"/>
    <w:autoRedefine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98">
    <w:name w:val="font81"/>
    <w:basedOn w:val="45"/>
    <w:autoRedefine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99">
    <w:name w:val="font61"/>
    <w:basedOn w:val="45"/>
    <w:autoRedefine/>
    <w:qFormat/>
    <w:uiPriority w:val="0"/>
    <w:rPr>
      <w:rFonts w:hint="default" w:ascii="Times New Roman" w:hAnsi="Times New Roman" w:cs="Times New Roman"/>
      <w:color w:val="000000"/>
      <w:sz w:val="18"/>
      <w:szCs w:val="18"/>
      <w:u w:val="none"/>
    </w:rPr>
  </w:style>
  <w:style w:type="character" w:customStyle="1" w:styleId="100">
    <w:name w:val="apple-style-span"/>
    <w:basedOn w:val="45"/>
    <w:autoRedefine/>
    <w:qFormat/>
    <w:uiPriority w:val="0"/>
  </w:style>
  <w:style w:type="character" w:customStyle="1" w:styleId="101">
    <w:name w:val="apple-converted-space"/>
    <w:basedOn w:val="45"/>
    <w:autoRedefine/>
    <w:qFormat/>
    <w:uiPriority w:val="0"/>
  </w:style>
  <w:style w:type="paragraph" w:customStyle="1" w:styleId="102">
    <w:name w:val="正文文本1"/>
    <w:link w:val="103"/>
    <w:autoRedefine/>
    <w:qFormat/>
    <w:uiPriority w:val="0"/>
    <w:pPr>
      <w:widowControl w:val="0"/>
      <w:spacing w:line="439" w:lineRule="auto"/>
      <w:ind w:firstLine="400"/>
    </w:pPr>
    <w:rPr>
      <w:rFonts w:ascii="宋体" w:hAnsi="宋体" w:eastAsia="宋体" w:cs="宋体"/>
      <w:sz w:val="26"/>
      <w:szCs w:val="26"/>
      <w:lang w:val="zh-CN" w:eastAsia="zh-CN" w:bidi="zh-CN"/>
    </w:rPr>
  </w:style>
  <w:style w:type="character" w:customStyle="1" w:styleId="103">
    <w:name w:val="正文文本_"/>
    <w:basedOn w:val="45"/>
    <w:link w:val="102"/>
    <w:autoRedefine/>
    <w:qFormat/>
    <w:uiPriority w:val="0"/>
    <w:rPr>
      <w:rFonts w:ascii="宋体" w:hAnsi="宋体" w:cs="宋体"/>
      <w:sz w:val="26"/>
      <w:szCs w:val="26"/>
      <w:lang w:val="zh-CN" w:bidi="zh-CN"/>
    </w:rPr>
  </w:style>
  <w:style w:type="paragraph" w:customStyle="1" w:styleId="104">
    <w:name w:val="BT4"/>
    <w:basedOn w:val="1"/>
    <w:autoRedefine/>
    <w:qFormat/>
    <w:uiPriority w:val="0"/>
    <w:pPr>
      <w:adjustRightInd w:val="0"/>
      <w:spacing w:line="360" w:lineRule="auto"/>
      <w:ind w:firstLine="200"/>
    </w:pPr>
    <w:rPr>
      <w:rFonts w:ascii="仿宋" w:hAnsi="仿宋" w:eastAsia="仿宋"/>
    </w:rPr>
  </w:style>
  <w:style w:type="paragraph" w:customStyle="1" w:styleId="105">
    <w:name w:val="表标题"/>
    <w:basedOn w:val="1"/>
    <w:next w:val="1"/>
    <w:autoRedefine/>
    <w:qFormat/>
    <w:uiPriority w:val="0"/>
    <w:pPr>
      <w:widowControl/>
      <w:adjustRightInd w:val="0"/>
      <w:spacing w:before="50" w:beforeLines="50" w:after="25" w:afterLines="25" w:line="372" w:lineRule="auto"/>
      <w:jc w:val="center"/>
    </w:pPr>
    <w:rPr>
      <w:rFonts w:ascii="Times New Roman" w:hAnsi="Times New Roman"/>
      <w:b/>
      <w:kern w:val="4"/>
      <w:sz w:val="21"/>
      <w:szCs w:val="21"/>
    </w:rPr>
  </w:style>
  <w:style w:type="character" w:customStyle="1" w:styleId="106">
    <w:name w:val="UserStyle_0"/>
    <w:autoRedefine/>
    <w:semiHidden/>
    <w:qFormat/>
    <w:uiPriority w:val="0"/>
    <w:rPr>
      <w:rFonts w:ascii="Times New Roman" w:hAnsi="Times New Roman" w:eastAsia="宋体" w:cstheme="minorBidi"/>
      <w:kern w:val="2"/>
      <w:sz w:val="28"/>
      <w:szCs w:val="24"/>
      <w:lang w:val="en-US" w:eastAsia="zh-CN" w:bidi="ar-SA"/>
    </w:rPr>
  </w:style>
  <w:style w:type="paragraph" w:customStyle="1" w:styleId="107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108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09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10">
    <w:name w:val="Default"/>
    <w:autoRedefine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paragraph" w:customStyle="1" w:styleId="111">
    <w:name w:val="表头，alt+D"/>
    <w:basedOn w:val="1"/>
    <w:autoRedefine/>
    <w:qFormat/>
    <w:uiPriority w:val="0"/>
    <w:pPr>
      <w:adjustRightInd w:val="0"/>
      <w:snapToGrid w:val="0"/>
      <w:spacing w:before="60" w:after="60" w:line="372" w:lineRule="auto"/>
      <w:ind w:left="-113" w:right="-113" w:firstLine="1124"/>
      <w:jc w:val="center"/>
      <w:textAlignment w:val="center"/>
    </w:pPr>
    <w:rPr>
      <w:rFonts w:ascii="Times New Roman" w:hAnsi="Times New Roman"/>
      <w:b/>
      <w:color w:val="000000"/>
    </w:rPr>
  </w:style>
  <w:style w:type="paragraph" w:customStyle="1" w:styleId="112">
    <w:name w:val="文档正文"/>
    <w:basedOn w:val="1"/>
    <w:autoRedefine/>
    <w:qFormat/>
    <w:uiPriority w:val="0"/>
    <w:pPr>
      <w:adjustRightInd w:val="0"/>
      <w:spacing w:line="360" w:lineRule="auto"/>
      <w:ind w:firstLine="482"/>
    </w:pPr>
    <w:rPr>
      <w:rFonts w:asciiTheme="minorEastAsia" w:hAnsiTheme="minorEastAsia"/>
      <w:szCs w:val="28"/>
    </w:rPr>
  </w:style>
  <w:style w:type="paragraph" w:customStyle="1" w:styleId="113">
    <w:name w:val="TOC1"/>
    <w:basedOn w:val="1"/>
    <w:next w:val="1"/>
    <w:autoRedefine/>
    <w:qFormat/>
    <w:uiPriority w:val="0"/>
    <w:pPr>
      <w:adjustRightInd w:val="0"/>
      <w:spacing w:line="360" w:lineRule="auto"/>
      <w:jc w:val="left"/>
      <w:textAlignment w:val="baseline"/>
    </w:pPr>
    <w:rPr>
      <w:rFonts w:ascii="Times New Roman" w:hAnsi="Times New Roman" w:cs="Times New Roman"/>
      <w:b/>
      <w:bCs/>
      <w:caps/>
      <w:szCs w:val="22"/>
    </w:rPr>
  </w:style>
  <w:style w:type="table" w:customStyle="1" w:styleId="114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5">
    <w:name w:val="列出段落1"/>
    <w:basedOn w:val="1"/>
    <w:autoRedefine/>
    <w:unhideWhenUsed/>
    <w:qFormat/>
    <w:uiPriority w:val="99"/>
    <w:pPr>
      <w:adjustRightInd w:val="0"/>
      <w:spacing w:line="372" w:lineRule="auto"/>
      <w:ind w:firstLine="420"/>
    </w:pPr>
    <w:rPr>
      <w:rFonts w:ascii="Times New Roman" w:hAnsi="Times New Roman"/>
    </w:rPr>
  </w:style>
  <w:style w:type="paragraph" w:customStyle="1" w:styleId="116">
    <w:name w:val="Table Text"/>
    <w:basedOn w:val="1"/>
    <w:autoRedefine/>
    <w:semiHidden/>
    <w:qFormat/>
    <w:uiPriority w:val="0"/>
    <w:pPr>
      <w:adjustRightInd w:val="0"/>
      <w:spacing w:line="372" w:lineRule="auto"/>
      <w:ind w:firstLine="1124"/>
    </w:pPr>
    <w:rPr>
      <w:rFonts w:ascii="Arial" w:hAnsi="Arial" w:eastAsia="Arial" w:cs="Arial"/>
      <w:sz w:val="21"/>
      <w:szCs w:val="21"/>
      <w:lang w:eastAsia="en-US"/>
    </w:rPr>
  </w:style>
  <w:style w:type="paragraph" w:customStyle="1" w:styleId="117">
    <w:name w:val="投标正文"/>
    <w:basedOn w:val="1"/>
    <w:autoRedefine/>
    <w:qFormat/>
    <w:uiPriority w:val="0"/>
    <w:pPr>
      <w:adjustRightInd w:val="0"/>
      <w:spacing w:before="100" w:beforeAutospacing="1" w:after="100" w:afterAutospacing="1" w:line="372" w:lineRule="auto"/>
      <w:ind w:left="100" w:firstLine="480"/>
    </w:pPr>
    <w:rPr>
      <w:rFonts w:ascii="Calibri" w:hAnsi="Calibri" w:cs="Times New Roman"/>
    </w:rPr>
  </w:style>
  <w:style w:type="paragraph" w:customStyle="1" w:styleId="118">
    <w:name w:val="序号1."/>
    <w:basedOn w:val="63"/>
    <w:next w:val="1"/>
    <w:autoRedefine/>
    <w:qFormat/>
    <w:uiPriority w:val="0"/>
    <w:pPr>
      <w:numPr>
        <w:ilvl w:val="0"/>
        <w:numId w:val="3"/>
      </w:numPr>
      <w:spacing w:line="360" w:lineRule="auto"/>
      <w:ind w:firstLine="0"/>
    </w:pPr>
    <w:rPr>
      <w:rFonts w:ascii="Times New Roman" w:hAnsi="Times New Roman"/>
      <w:szCs w:val="24"/>
      <w14:ligatures w14:val="standardContextual"/>
    </w:rPr>
  </w:style>
  <w:style w:type="paragraph" w:customStyle="1" w:styleId="119">
    <w:name w:val="序号（1）"/>
    <w:basedOn w:val="63"/>
    <w:next w:val="1"/>
    <w:autoRedefine/>
    <w:qFormat/>
    <w:uiPriority w:val="0"/>
    <w:pPr>
      <w:numPr>
        <w:ilvl w:val="0"/>
        <w:numId w:val="4"/>
      </w:numPr>
      <w:spacing w:line="360" w:lineRule="auto"/>
      <w:ind w:firstLine="0"/>
    </w:pPr>
    <w:rPr>
      <w:rFonts w:ascii="Times New Roman" w:hAnsi="Times New Roman"/>
      <w:szCs w:val="24"/>
      <w14:ligatures w14:val="standardContextual"/>
    </w:rPr>
  </w:style>
  <w:style w:type="paragraph" w:customStyle="1" w:styleId="120">
    <w:name w:val="_正文"/>
    <w:basedOn w:val="1"/>
    <w:autoRedefine/>
    <w:qFormat/>
    <w:uiPriority w:val="0"/>
    <w:pPr>
      <w:spacing w:line="360" w:lineRule="auto"/>
      <w:ind w:firstLine="643"/>
    </w:pPr>
    <w:rPr>
      <w:rFonts w:ascii="宋体" w:hAnsi="宋体" w:cs="Times New Roman"/>
      <w:szCs w:val="22"/>
    </w:rPr>
  </w:style>
  <w:style w:type="paragraph" w:customStyle="1" w:styleId="121">
    <w:name w:val="！正文"/>
    <w:basedOn w:val="1"/>
    <w:autoRedefine/>
    <w:qFormat/>
    <w:uiPriority w:val="0"/>
    <w:pPr>
      <w:spacing w:line="240" w:lineRule="auto"/>
      <w:ind w:firstLine="0" w:firstLineChars="0"/>
      <w:jc w:val="center"/>
    </w:pPr>
    <w:rPr>
      <w:rFonts w:ascii="Calibri" w:hAnsi="Calibri" w:cs="Times New Roman"/>
      <w:szCs w:val="21"/>
    </w:rPr>
  </w:style>
  <w:style w:type="paragraph" w:customStyle="1" w:styleId="122">
    <w:name w:val="C503-正文格式"/>
    <w:basedOn w:val="1"/>
    <w:autoRedefine/>
    <w:qFormat/>
    <w:uiPriority w:val="0"/>
    <w:pPr>
      <w:spacing w:line="360" w:lineRule="auto"/>
      <w:ind w:firstLine="643"/>
    </w:pPr>
    <w:rPr>
      <w:rFonts w:ascii="Calibri" w:hAnsi="Calibri" w:cs="Times New Roman"/>
      <w:szCs w:val="20"/>
    </w:rPr>
  </w:style>
  <w:style w:type="paragraph" w:customStyle="1" w:styleId="123">
    <w:name w:val="_Style 10"/>
    <w:basedOn w:val="1"/>
    <w:autoRedefine/>
    <w:qFormat/>
    <w:uiPriority w:val="34"/>
    <w:pPr>
      <w:spacing w:line="360" w:lineRule="auto"/>
      <w:ind w:firstLine="420"/>
    </w:pPr>
    <w:rPr>
      <w:rFonts w:ascii="Calibri" w:hAnsi="Calibri" w:cs="Times New Roman"/>
      <w:szCs w:val="22"/>
    </w:rPr>
  </w:style>
  <w:style w:type="paragraph" w:customStyle="1" w:styleId="124">
    <w:name w:val="正文1"/>
    <w:basedOn w:val="1"/>
    <w:autoRedefine/>
    <w:qFormat/>
    <w:uiPriority w:val="0"/>
    <w:pPr>
      <w:spacing w:line="360" w:lineRule="auto"/>
    </w:pPr>
    <w:rPr>
      <w:rFonts w:asciiTheme="minorEastAsia" w:hAnsiTheme="minorEastAsia"/>
      <w:color w:val="000000" w:themeColor="text1"/>
      <w:szCs w:val="22"/>
      <w14:textFill>
        <w14:solidFill>
          <w14:schemeClr w14:val="tx1"/>
        </w14:solidFill>
      </w14:textFill>
      <w14:ligatures w14:val="standardContextual"/>
    </w:rPr>
  </w:style>
  <w:style w:type="table" w:customStyle="1" w:styleId="125">
    <w:name w:val="网格型3"/>
    <w:basedOn w:val="43"/>
    <w:autoRedefine/>
    <w:qFormat/>
    <w:uiPriority w:val="59"/>
    <w:rPr>
      <w:rFonts w:ascii="等线" w:hAnsi="等线" w:eastAsia="等线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6">
    <w:name w:val="TOC 标题1"/>
    <w:basedOn w:val="2"/>
    <w:next w:val="1"/>
    <w:autoRedefine/>
    <w:unhideWhenUsed/>
    <w:qFormat/>
    <w:uiPriority w:val="39"/>
    <w:pPr>
      <w:widowControl/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color w:val="2E75B6" w:themeColor="accent1" w:themeShade="BF"/>
      <w:kern w:val="0"/>
      <w:sz w:val="32"/>
      <w:szCs w:val="32"/>
    </w:rPr>
  </w:style>
  <w:style w:type="paragraph" w:customStyle="1" w:styleId="127">
    <w:name w:val="TOC 标题2"/>
    <w:basedOn w:val="2"/>
    <w:next w:val="1"/>
    <w:autoRedefine/>
    <w:unhideWhenUsed/>
    <w:qFormat/>
    <w:uiPriority w:val="39"/>
    <w:pPr>
      <w:widowControl/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color w:val="2E75B6" w:themeColor="accent1" w:themeShade="BF"/>
      <w:kern w:val="0"/>
      <w:sz w:val="32"/>
      <w:szCs w:val="32"/>
    </w:rPr>
  </w:style>
  <w:style w:type="paragraph" w:customStyle="1" w:styleId="128">
    <w:name w:val="000*正文"/>
    <w:basedOn w:val="12"/>
    <w:qFormat/>
    <w:uiPriority w:val="0"/>
    <w:pPr>
      <w:spacing w:line="360" w:lineRule="auto"/>
      <w:ind w:firstLine="480"/>
    </w:pPr>
    <w:rPr>
      <w:rFonts w:ascii="宋体" w:hAnsi="宋体"/>
      <w:color w:val="000000"/>
      <w:kern w:val="0"/>
    </w:rPr>
  </w:style>
  <w:style w:type="paragraph" w:customStyle="1" w:styleId="129">
    <w:name w:val="my正文"/>
    <w:basedOn w:val="1"/>
    <w:qFormat/>
    <w:uiPriority w:val="0"/>
    <w:pPr>
      <w:spacing w:line="360" w:lineRule="auto"/>
      <w:ind w:firstLine="480"/>
    </w:pPr>
    <w:rPr>
      <w:kern w:val="0"/>
      <w:szCs w:val="20"/>
    </w:rPr>
  </w:style>
  <w:style w:type="paragraph" w:customStyle="1" w:styleId="130">
    <w:name w:val="表格文字"/>
    <w:basedOn w:val="1"/>
    <w:qFormat/>
    <w:uiPriority w:val="0"/>
    <w:pPr>
      <w:suppressLineNumbers/>
      <w:spacing w:line="240" w:lineRule="auto"/>
      <w:ind w:firstLine="0" w:firstLineChars="0"/>
    </w:pPr>
    <w:rPr>
      <w:sz w:val="21"/>
    </w:rPr>
  </w:style>
  <w:style w:type="paragraph" w:customStyle="1" w:styleId="131">
    <w:name w:val="样式 样式 首行缩进:  2 字符 + Arial"/>
    <w:basedOn w:val="1"/>
    <w:autoRedefine/>
    <w:qFormat/>
    <w:uiPriority w:val="0"/>
    <w:pPr>
      <w:widowControl/>
      <w:ind w:firstLine="560"/>
    </w:pPr>
    <w:rPr>
      <w:rFonts w:ascii="Arial" w:hAnsi="Arial" w:cs="宋体"/>
      <w:szCs w:val="28"/>
    </w:rPr>
  </w:style>
  <w:style w:type="paragraph" w:customStyle="1" w:styleId="132">
    <w:name w:val="!正文"/>
    <w:basedOn w:val="1"/>
    <w:qFormat/>
    <w:uiPriority w:val="0"/>
    <w:rPr>
      <w:szCs w:val="28"/>
    </w:rPr>
  </w:style>
  <w:style w:type="paragraph" w:customStyle="1" w:styleId="133">
    <w:name w:val="表格文字1"/>
    <w:basedOn w:val="1"/>
    <w:qFormat/>
    <w:uiPriority w:val="0"/>
    <w:pPr>
      <w:jc w:val="center"/>
    </w:pPr>
    <w:rPr>
      <w:rFonts w:ascii="Times New Roman" w:hAnsi="Times New Roman"/>
      <w:color w:val="0D0D0D"/>
      <w:sz w:val="18"/>
    </w:rPr>
  </w:style>
  <w:style w:type="paragraph" w:customStyle="1" w:styleId="134">
    <w:name w:val="图"/>
    <w:basedOn w:val="135"/>
    <w:next w:val="1"/>
    <w:autoRedefine/>
    <w:qFormat/>
    <w:uiPriority w:val="0"/>
    <w:pPr>
      <w:ind w:firstLine="0" w:firstLineChars="0"/>
      <w:jc w:val="center"/>
    </w:pPr>
  </w:style>
  <w:style w:type="paragraph" w:customStyle="1" w:styleId="135">
    <w:name w:val="正文内容"/>
    <w:basedOn w:val="1"/>
    <w:autoRedefine/>
    <w:qFormat/>
    <w:uiPriority w:val="0"/>
    <w:rPr>
      <w:szCs w:val="22"/>
    </w:rPr>
  </w:style>
  <w:style w:type="character" w:customStyle="1" w:styleId="136">
    <w:name w:val="fontstyle01"/>
    <w:basedOn w:val="45"/>
    <w:qFormat/>
    <w:uiPriority w:val="0"/>
    <w:rPr>
      <w:rFonts w:hint="eastAsia" w:ascii="仿宋_GB2312" w:eastAsia="仿宋_GB2312"/>
      <w:color w:val="000000"/>
      <w:sz w:val="28"/>
      <w:szCs w:val="28"/>
    </w:rPr>
  </w:style>
  <w:style w:type="paragraph" w:customStyle="1" w:styleId="137">
    <w:name w:val="图片题注"/>
    <w:basedOn w:val="1"/>
    <w:next w:val="1"/>
    <w:qFormat/>
    <w:uiPriority w:val="0"/>
    <w:pPr>
      <w:jc w:val="center"/>
    </w:pPr>
    <w:rPr>
      <w:rFonts w:ascii="Arial" w:hAnsi="Arial" w:eastAsia="黑体"/>
      <w:color w:val="000000"/>
      <w:szCs w:val="20"/>
    </w:rPr>
  </w:style>
  <w:style w:type="paragraph" w:customStyle="1" w:styleId="138">
    <w:name w:val="一级标题"/>
    <w:basedOn w:val="1"/>
    <w:next w:val="1"/>
    <w:qFormat/>
    <w:uiPriority w:val="0"/>
    <w:pPr>
      <w:spacing w:beforeLines="100" w:afterLines="100" w:line="360" w:lineRule="auto"/>
      <w:jc w:val="center"/>
    </w:pPr>
    <w:rPr>
      <w:rFonts w:ascii="黑体" w:hAnsi="宋体" w:eastAsia="黑体"/>
      <w:kern w:val="0"/>
      <w:sz w:val="28"/>
      <w:szCs w:val="28"/>
    </w:rPr>
  </w:style>
  <w:style w:type="paragraph" w:customStyle="1" w:styleId="139">
    <w:name w:val="正文格式"/>
    <w:basedOn w:val="1"/>
    <w:qFormat/>
    <w:uiPriority w:val="99"/>
    <w:pPr>
      <w:spacing w:line="360" w:lineRule="auto"/>
      <w:ind w:firstLine="200"/>
    </w:pPr>
    <w:rPr>
      <w:sz w:val="28"/>
    </w:rPr>
  </w:style>
  <w:style w:type="paragraph" w:customStyle="1" w:styleId="140">
    <w:name w:val="正文回车"/>
    <w:basedOn w:val="42"/>
    <w:qFormat/>
    <w:uiPriority w:val="0"/>
    <w:pPr>
      <w:spacing w:after="0" w:line="360" w:lineRule="auto"/>
      <w:ind w:left="0" w:leftChars="0" w:firstLine="480"/>
    </w:pPr>
    <w:rPr>
      <w:rFonts w:ascii="宋体" w:hAnsi="宋体"/>
    </w:rPr>
  </w:style>
  <w:style w:type="paragraph" w:customStyle="1" w:styleId="141">
    <w:name w:val="D-表文字"/>
    <w:basedOn w:val="1"/>
    <w:qFormat/>
    <w:uiPriority w:val="0"/>
    <w:pPr>
      <w:spacing w:line="240" w:lineRule="auto"/>
      <w:ind w:firstLine="0" w:firstLineChars="0"/>
      <w:jc w:val="left"/>
    </w:pPr>
    <w:rPr>
      <w:rFonts w:eastAsia="黑体"/>
      <w:sz w:val="21"/>
      <w:szCs w:val="20"/>
    </w:rPr>
  </w:style>
  <w:style w:type="paragraph" w:customStyle="1" w:styleId="142">
    <w:name w:val="图表内容"/>
    <w:basedOn w:val="1"/>
    <w:autoRedefine/>
    <w:qFormat/>
    <w:uiPriority w:val="1"/>
    <w:pPr>
      <w:spacing w:line="240" w:lineRule="auto"/>
      <w:ind w:firstLine="0" w:firstLineChars="0"/>
      <w:jc w:val="center"/>
    </w:pPr>
    <w:rPr>
      <w:rFonts w:ascii="宋体" w:hAnsi="宋体" w:cs="Times New Roman"/>
      <w:sz w:val="21"/>
      <w:szCs w:val="22"/>
    </w:rPr>
  </w:style>
  <w:style w:type="paragraph" w:customStyle="1" w:styleId="143">
    <w:name w:val="图表12"/>
    <w:basedOn w:val="1"/>
    <w:next w:val="1"/>
    <w:autoRedefine/>
    <w:qFormat/>
    <w:uiPriority w:val="0"/>
    <w:pPr>
      <w:adjustRightInd w:val="0"/>
      <w:snapToGrid w:val="0"/>
      <w:ind w:firstLine="0" w:firstLineChars="0"/>
      <w:jc w:val="center"/>
    </w:pPr>
    <w:rPr>
      <w:rFonts w:ascii="楷体" w:hAnsi="楷体" w:eastAsia="黑体"/>
      <w:sz w:val="21"/>
      <w:szCs w:val="28"/>
    </w:rPr>
  </w:style>
  <w:style w:type="paragraph" w:customStyle="1" w:styleId="144">
    <w:name w:val="小标题1"/>
    <w:basedOn w:val="1"/>
    <w:qFormat/>
    <w:uiPriority w:val="0"/>
    <w:pPr>
      <w:ind w:left="5528" w:firstLine="480"/>
    </w:pPr>
    <w:rPr>
      <w:rFonts w:ascii="Arial" w:hAnsi="Arial"/>
      <w:b/>
    </w:rPr>
  </w:style>
  <w:style w:type="table" w:customStyle="1" w:styleId="145">
    <w:name w:val="样式93"/>
    <w:basedOn w:val="43"/>
    <w:qFormat/>
    <w:uiPriority w:val="99"/>
    <w:pPr>
      <w:spacing w:line="276" w:lineRule="auto"/>
      <w:jc w:val="center"/>
    </w:pPr>
    <w:rPr>
      <w:rFonts w:eastAsia="华文仿宋"/>
      <w:sz w:val="21"/>
    </w:rPr>
    <w:tblPr>
      <w:tblBorders>
        <w:top w:val="single" w:color="auto" w:sz="18" w:space="0"/>
        <w:left w:val="single" w:color="auto" w:sz="18" w:space="0"/>
        <w:bottom w:val="single" w:color="auto" w:sz="18" w:space="0"/>
        <w:right w:val="single" w:color="auto" w:sz="18" w:space="0"/>
        <w:insideH w:val="single" w:color="auto" w:sz="4" w:space="0"/>
        <w:insideV w:val="single" w:color="auto" w:sz="4" w:space="0"/>
      </w:tblBorders>
    </w:tblPr>
    <w:tcPr>
      <w:vAlign w:val="center"/>
    </w:tcPr>
    <w:tblStylePr w:type="firstRow">
      <w:rPr>
        <w:rFonts w:eastAsia="Marlett"/>
        <w:b/>
      </w:rPr>
    </w:tblStylePr>
  </w:style>
  <w:style w:type="paragraph" w:customStyle="1" w:styleId="146">
    <w:name w:val="段"/>
    <w:qFormat/>
    <w:uiPriority w:val="0"/>
    <w:pPr>
      <w:autoSpaceDE w:val="0"/>
      <w:autoSpaceDN w:val="0"/>
      <w:spacing w:after="200" w:line="276" w:lineRule="auto"/>
      <w:ind w:firstLine="200" w:firstLineChars="200"/>
      <w:jc w:val="both"/>
    </w:pPr>
    <w:rPr>
      <w:rFonts w:ascii="宋体" w:hAnsi="Cambria" w:eastAsia="宋体" w:cs="Times New Roman"/>
      <w:sz w:val="21"/>
      <w:szCs w:val="22"/>
      <w:lang w:val="en-US" w:eastAsia="zh-CN" w:bidi="ar-SA"/>
    </w:rPr>
  </w:style>
  <w:style w:type="character" w:customStyle="1" w:styleId="147">
    <w:name w:val="未处理的提及1"/>
    <w:basedOn w:val="4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48">
    <w:name w:val="Unresolved Mention"/>
    <w:basedOn w:val="45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49">
    <w:name w:val="修订1"/>
    <w:hidden/>
    <w:semiHidden/>
    <w:qFormat/>
    <w:uiPriority w:val="99"/>
    <w:rPr>
      <w:rFonts w:eastAsia="宋体" w:asciiTheme="minorHAnsi" w:hAnsiTheme="minorHAnsi" w:cstheme="minorBidi"/>
      <w:kern w:val="2"/>
      <w:sz w:val="24"/>
      <w:szCs w:val="24"/>
      <w:lang w:val="en-US" w:eastAsia="zh-CN" w:bidi="ar-SA"/>
    </w:rPr>
  </w:style>
  <w:style w:type="paragraph" w:customStyle="1" w:styleId="150">
    <w:name w:val="*正文"/>
    <w:basedOn w:val="1"/>
    <w:autoRedefine/>
    <w:qFormat/>
    <w:uiPriority w:val="0"/>
    <w:pPr>
      <w:spacing w:line="360" w:lineRule="auto"/>
      <w:ind w:firstLine="200"/>
    </w:pPr>
    <w:rPr>
      <w:rFonts w:ascii="宋体" w:hAnsi="宋体" w:cs="Times New Roman"/>
      <w:sz w:val="28"/>
    </w:rPr>
  </w:style>
  <w:style w:type="paragraph" w:customStyle="1" w:styleId="151">
    <w:name w:val="图表中文字（5号）"/>
    <w:basedOn w:val="1"/>
    <w:qFormat/>
    <w:uiPriority w:val="0"/>
    <w:pPr>
      <w:adjustRightInd w:val="0"/>
      <w:snapToGrid w:val="0"/>
      <w:jc w:val="center"/>
    </w:pPr>
    <w:rPr>
      <w:rFonts w:ascii="Times New Roman" w:hAnsi="Times New Roman" w:eastAsia="仿宋" w:cs="Times New Roman"/>
      <w:kern w:val="0"/>
    </w:rPr>
  </w:style>
  <w:style w:type="paragraph" w:customStyle="1" w:styleId="152">
    <w:name w:val="表格标题/图片标题/日期格式/图片居中"/>
    <w:next w:val="1"/>
    <w:autoRedefine/>
    <w:qFormat/>
    <w:uiPriority w:val="0"/>
    <w:pPr>
      <w:jc w:val="center"/>
    </w:pPr>
    <w:rPr>
      <w:rFonts w:ascii="Calibri" w:hAnsi="Calibri" w:eastAsia="宋体" w:cs="Times New Roman"/>
      <w:b/>
      <w:kern w:val="2"/>
      <w:sz w:val="21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3" Type="http://schemas.openxmlformats.org/officeDocument/2006/relationships/fontTable" Target="fontTable.xml"/><Relationship Id="rId41" Type="http://schemas.openxmlformats.org/officeDocument/2006/relationships/numbering" Target="numbering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theme" Target="theme/theme1.xml"/><Relationship Id="rId14" Type="http://schemas.openxmlformats.org/officeDocument/2006/relationships/footer" Target="footer6.xml"/><Relationship Id="rId13" Type="http://schemas.openxmlformats.org/officeDocument/2006/relationships/footer" Target="foot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image" Target="media/image9.png"/><Relationship Id="rId25" Type="http://schemas.openxmlformats.org/officeDocument/2006/relationships/image" Target="media/image10.png"/><Relationship Id="rId26" Type="http://schemas.openxmlformats.org/officeDocument/2006/relationships/image" Target="media/image11.png"/><Relationship Id="rId27" Type="http://schemas.openxmlformats.org/officeDocument/2006/relationships/image" Target="media/image12.png"/><Relationship Id="rId28" Type="http://schemas.openxmlformats.org/officeDocument/2006/relationships/image" Target="media/image13.png"/><Relationship Id="rId29" Type="http://schemas.openxmlformats.org/officeDocument/2006/relationships/image" Target="media/image14.png"/><Relationship Id="rId30" Type="http://schemas.openxmlformats.org/officeDocument/2006/relationships/image" Target="media/image15.png"/><Relationship Id="rId31" Type="http://schemas.openxmlformats.org/officeDocument/2006/relationships/image" Target="media/image16.png"/><Relationship Id="rId32" Type="http://schemas.openxmlformats.org/officeDocument/2006/relationships/image" Target="media/image17.png"/><Relationship Id="rId33" Type="http://schemas.openxmlformats.org/officeDocument/2006/relationships/image" Target="media/image18.png"/><Relationship Id="rId34" Type="http://schemas.openxmlformats.org/officeDocument/2006/relationships/image" Target="media/image19.png"/><Relationship Id="rId35" Type="http://schemas.openxmlformats.org/officeDocument/2006/relationships/image" Target="media/image20.png"/><Relationship Id="rId36" Type="http://schemas.openxmlformats.org/officeDocument/2006/relationships/image" Target="media/image21.png"/><Relationship Id="rId37" Type="http://schemas.openxmlformats.org/officeDocument/2006/relationships/header" Target="header5.xml"/><Relationship Id="rId38" Type="http://schemas.openxmlformats.org/officeDocument/2006/relationships/header" Target="header6.xml"/><Relationship Id="rId39" Type="http://schemas.openxmlformats.org/officeDocument/2006/relationships/header" Target="header7.xml"/><Relationship Id="rId40" Type="http://schemas.openxmlformats.org/officeDocument/2006/relationships/header" Target="header8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