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BA62" w14:textId="2209C73D" w:rsidR="00CB6EF4" w:rsidRDefault="000E76A1" w:rsidP="000E76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76A1">
        <w:rPr>
          <w:rFonts w:ascii="Times New Roman" w:hAnsi="Times New Roman" w:cs="Times New Roman"/>
          <w:sz w:val="24"/>
          <w:szCs w:val="24"/>
          <w:u w:val="single"/>
        </w:rPr>
        <w:t xml:space="preserve">Standard Workflow for the Single Cell RNA 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0E76A1">
        <w:rPr>
          <w:rFonts w:ascii="Times New Roman" w:hAnsi="Times New Roman" w:cs="Times New Roman"/>
          <w:sz w:val="24"/>
          <w:szCs w:val="24"/>
          <w:u w:val="single"/>
        </w:rPr>
        <w:t>eq</w:t>
      </w:r>
    </w:p>
    <w:p w14:paraId="6C2D2D20" w14:textId="1CE628CE" w:rsidR="000E76A1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Matrix</w:t>
      </w:r>
    </w:p>
    <w:p w14:paraId="6A374E4C" w14:textId="0D035D8D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QC and filtering </w:t>
      </w:r>
    </w:p>
    <w:p w14:paraId="135340E6" w14:textId="1683E923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Normalisation </w:t>
      </w:r>
    </w:p>
    <w:p w14:paraId="0252A205" w14:textId="1F91F68D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dimensionality reduction (PCA)</w:t>
      </w:r>
    </w:p>
    <w:p w14:paraId="1449B5DF" w14:textId="65B223E0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data</w:t>
      </w:r>
    </w:p>
    <w:p w14:paraId="58B387B6" w14:textId="1EB6384C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highly variable genes</w:t>
      </w:r>
    </w:p>
    <w:p w14:paraId="721A76DE" w14:textId="581433E2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</w:t>
      </w:r>
    </w:p>
    <w:p w14:paraId="0BB09461" w14:textId="3226198F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dimensionality reduction (UMAP/</w:t>
      </w:r>
      <w:r w:rsidR="000C0A38">
        <w:rPr>
          <w:rFonts w:ascii="Times New Roman" w:hAnsi="Times New Roman" w:cs="Times New Roman"/>
          <w:sz w:val="24"/>
          <w:szCs w:val="24"/>
        </w:rPr>
        <w:t>t-SNE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AA5886" w14:textId="607700BF" w:rsidR="000C0A38" w:rsidRPr="004F4686" w:rsidRDefault="004F4686" w:rsidP="000C0A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4686">
        <w:rPr>
          <w:rFonts w:ascii="Times New Roman" w:hAnsi="Times New Roman" w:cs="Times New Roman"/>
          <w:sz w:val="24"/>
          <w:szCs w:val="24"/>
          <w:u w:val="single"/>
        </w:rPr>
        <w:t>Downstream analysis</w:t>
      </w:r>
    </w:p>
    <w:p w14:paraId="3CBEB2E3" w14:textId="041FD753" w:rsidR="004F4686" w:rsidRPr="004F4686" w:rsidRDefault="004F4686" w:rsidP="004F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686">
        <w:rPr>
          <w:rFonts w:ascii="Times New Roman" w:hAnsi="Times New Roman" w:cs="Times New Roman"/>
          <w:sz w:val="24"/>
          <w:szCs w:val="24"/>
        </w:rPr>
        <w:t xml:space="preserve">Cluster identification </w:t>
      </w:r>
    </w:p>
    <w:p w14:paraId="561F5910" w14:textId="7B1EED96" w:rsidR="004F4686" w:rsidRPr="004F4686" w:rsidRDefault="004F4686" w:rsidP="004F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686">
        <w:rPr>
          <w:rFonts w:ascii="Times New Roman" w:hAnsi="Times New Roman" w:cs="Times New Roman"/>
          <w:sz w:val="24"/>
          <w:szCs w:val="24"/>
        </w:rPr>
        <w:t>Perform differential gene expression between clusters/differential chromatin accessibility analysis</w:t>
      </w:r>
    </w:p>
    <w:p w14:paraId="10564F2C" w14:textId="0B05DD39" w:rsidR="004F4686" w:rsidRDefault="004F4686" w:rsidP="004F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686">
        <w:rPr>
          <w:rFonts w:ascii="Times New Roman" w:hAnsi="Times New Roman" w:cs="Times New Roman"/>
          <w:sz w:val="24"/>
          <w:szCs w:val="24"/>
        </w:rPr>
        <w:t>Inferring trajectories/lineage</w:t>
      </w:r>
    </w:p>
    <w:p w14:paraId="11CB1600" w14:textId="6A2E3C0F" w:rsidR="004F4686" w:rsidRDefault="00B937F1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packages used are-</w:t>
      </w:r>
    </w:p>
    <w:p w14:paraId="74897B08" w14:textId="77777777" w:rsidR="00B937F1" w:rsidRDefault="00B937F1" w:rsidP="004F4686">
      <w:pPr>
        <w:rPr>
          <w:rFonts w:ascii="Times New Roman" w:hAnsi="Times New Roman" w:cs="Times New Roman"/>
          <w:sz w:val="24"/>
          <w:szCs w:val="24"/>
        </w:rPr>
      </w:pPr>
    </w:p>
    <w:p w14:paraId="4D7575F9" w14:textId="575F79B8" w:rsidR="00B937F1" w:rsidRPr="00B937F1" w:rsidRDefault="00B937F1" w:rsidP="00B9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37F1">
        <w:rPr>
          <w:rFonts w:ascii="Times New Roman" w:hAnsi="Times New Roman" w:cs="Times New Roman"/>
          <w:sz w:val="24"/>
          <w:szCs w:val="24"/>
        </w:rPr>
        <w:t xml:space="preserve">Seurat </w:t>
      </w:r>
    </w:p>
    <w:p w14:paraId="56F27F31" w14:textId="1AEBAC58" w:rsidR="00B937F1" w:rsidRDefault="00B937F1" w:rsidP="00B9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37F1">
        <w:rPr>
          <w:rFonts w:ascii="Times New Roman" w:hAnsi="Times New Roman" w:cs="Times New Roman"/>
          <w:sz w:val="24"/>
          <w:szCs w:val="24"/>
        </w:rPr>
        <w:t>Tidyverse</w:t>
      </w:r>
    </w:p>
    <w:p w14:paraId="495AC96F" w14:textId="77777777" w:rsidR="00B937F1" w:rsidRPr="00B937F1" w:rsidRDefault="00B937F1" w:rsidP="00B937F1">
      <w:pPr>
        <w:rPr>
          <w:rFonts w:ascii="Times New Roman" w:hAnsi="Times New Roman" w:cs="Times New Roman"/>
          <w:sz w:val="24"/>
          <w:szCs w:val="24"/>
        </w:rPr>
      </w:pPr>
    </w:p>
    <w:p w14:paraId="5992B75C" w14:textId="05EB45FE" w:rsidR="00B937F1" w:rsidRDefault="00B7065C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Codes-</w:t>
      </w:r>
    </w:p>
    <w:p w14:paraId="0490AE81" w14:textId="680CC79F" w:rsidR="00B70A2E" w:rsidRDefault="004C3C28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datasets from the Broad Institute Single cell</w:t>
      </w:r>
      <w:r w:rsidR="00086BA2">
        <w:rPr>
          <w:rFonts w:ascii="Times New Roman" w:hAnsi="Times New Roman" w:cs="Times New Roman"/>
          <w:sz w:val="24"/>
          <w:szCs w:val="24"/>
        </w:rPr>
        <w:t xml:space="preserve"> Portal and Donwload matrix gene expression </w:t>
      </w:r>
      <w:r w:rsidR="00B70A2E">
        <w:rPr>
          <w:rFonts w:ascii="Times New Roman" w:hAnsi="Times New Roman" w:cs="Times New Roman"/>
          <w:sz w:val="24"/>
          <w:szCs w:val="24"/>
        </w:rPr>
        <w:t>file, features and barcodes file in tsv.gz format always.</w:t>
      </w:r>
    </w:p>
    <w:p w14:paraId="47D8697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##codes for single cell seq analysis###</w:t>
      </w:r>
    </w:p>
    <w:p w14:paraId="54533C9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library(Seurat)</w:t>
      </w:r>
    </w:p>
    <w:p w14:paraId="184873C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library(tidyverse)</w:t>
      </w:r>
    </w:p>
    <w:p w14:paraId="2E8F5E7C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library(dplyr)</w:t>
      </w:r>
    </w:p>
    <w:p w14:paraId="4D287ACF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library(patchwork)</w:t>
      </w:r>
    </w:p>
    <w:p w14:paraId="24FC4725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library(ggplot2)</w:t>
      </w:r>
    </w:p>
    <w:p w14:paraId="7D42182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##load the datasets</w:t>
      </w:r>
    </w:p>
    <w:p w14:paraId="6BA5757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da.data &lt;- Read10X(data.dir ="C:/Users/Divya Agrawal/Downloads/")</w:t>
      </w:r>
    </w:p>
    <w:p w14:paraId="45986C9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CreateSeuratObject(counts = da.data, min.cells = 4, min.features = 210)</w:t>
      </w:r>
    </w:p>
    <w:p w14:paraId="038B8BC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1B7EAC8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##QC and filtering##</w:t>
      </w:r>
    </w:p>
    <w:p w14:paraId="65ADC9A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da[["percent.mt"]] &lt;- PercentageFeatureSet(da, pattern = "^MT-")</w:t>
      </w:r>
    </w:p>
    <w:p w14:paraId="571EDDB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lastRenderedPageBreak/>
        <w:t>plot1&lt;-FeatureScatter(da, feature1 = "nCount_RNA", feature2 = "nFeature_RNA")</w:t>
      </w:r>
    </w:p>
    <w:p w14:paraId="562DB17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plot1</w:t>
      </w:r>
    </w:p>
    <w:p w14:paraId="31FD19B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plot2 &lt;-FeatureScatter(da, feature1 = "nCount_RNA", feature2 = "percent.mt")</w:t>
      </w:r>
    </w:p>
    <w:p w14:paraId="55D036E7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plot2</w:t>
      </w:r>
    </w:p>
    <w:p w14:paraId="2FD7295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plot1 +plot2</w:t>
      </w:r>
    </w:p>
    <w:p w14:paraId="6C58C364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subset(da, subset = nFeature_RNA &gt;215 &amp; nFeature_RNA &gt; 2500 &amp; percent.mt &lt;5)</w:t>
      </w:r>
    </w:p>
    <w:p w14:paraId="244CD1A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##normalise the data##</w:t>
      </w:r>
    </w:p>
    <w:p w14:paraId="3213FD7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NormalizeData(da, normalization.method = "LogNormalize", scale.factor = 10000)</w:t>
      </w:r>
    </w:p>
    <w:p w14:paraId="43EF732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##Find variable Features</w:t>
      </w:r>
    </w:p>
    <w:p w14:paraId="54209BF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&lt;-FindVariableFeatures(da, selection.method = "vst", mfeatures=2000)</w:t>
      </w:r>
    </w:p>
    <w:p w14:paraId="020C50E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tp10&lt;- head(VariableFeatures(da), 10)</w:t>
      </w:r>
    </w:p>
    <w:p w14:paraId="2D88CFF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tp10</w:t>
      </w:r>
    </w:p>
    <w:p w14:paraId="749FF27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plot1&lt;- VariableFeaturePlot(da)</w:t>
      </w:r>
    </w:p>
    <w:p w14:paraId="372633CC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4F9DEE27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##scale the data</w:t>
      </w:r>
    </w:p>
    <w:p w14:paraId="78C62E3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all.genes &lt;-rownames(da)</w:t>
      </w:r>
    </w:p>
    <w:p w14:paraId="65E83BA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pre_scaling &lt;-da</w:t>
      </w:r>
    </w:p>
    <w:p w14:paraId="1945C57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ScaleData(da, features = all.genes)</w:t>
      </w:r>
    </w:p>
    <w:p w14:paraId="24B47457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39E003D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6200784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##run linear dimensionality reduction </w:t>
      </w:r>
    </w:p>
    <w:p w14:paraId="4713B4A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5A05671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da&lt;-RunPCA(da, features = VariableFeatures(object = da))</w:t>
      </w:r>
    </w:p>
    <w:p w14:paraId="1C50DF0F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print(da[["pca"]], dims = 1:5, nfeatures = 5)</w:t>
      </w:r>
    </w:p>
    <w:p w14:paraId="658A060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VizDimLoadings(da, dims = 1:2, reduction= "pca")</w:t>
      </w:r>
    </w:p>
    <w:p w14:paraId="7B165AF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DimHeatmap(da, dims = 1, cells = 500)</w:t>
      </w:r>
    </w:p>
    <w:p w14:paraId="23AC8B73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DimHeatmap(da, dims = 1:15, cells = 500)</w:t>
      </w:r>
    </w:p>
    <w:p w14:paraId="2D6E8CD3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JackStraw(da, num.replicate = 100)</w:t>
      </w:r>
    </w:p>
    <w:p w14:paraId="051D508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JackStrawPlot(da, dims = 1:20)</w:t>
      </w:r>
    </w:p>
    <w:p w14:paraId="50A6DE4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&lt;-ScoreJackStraw(da, dims = 1:20)</w:t>
      </w:r>
    </w:p>
    <w:p w14:paraId="2CAAFD9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lastRenderedPageBreak/>
        <w:t>da &lt;-ScoreJackStraw(da, dims = 1:20)</w:t>
      </w:r>
    </w:p>
    <w:p w14:paraId="36CFB75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JackStrawPlot(da, dims = 1:20)</w:t>
      </w:r>
    </w:p>
    <w:p w14:paraId="59B8650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1207DB9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5280E05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##cluster</w:t>
      </w:r>
    </w:p>
    <w:p w14:paraId="352C30D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7B59A46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FindNeighbors(da, dims = 1:10)</w:t>
      </w:r>
    </w:p>
    <w:p w14:paraId="3904110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&lt;-FindClusters(da, resolution = 0.5)</w:t>
      </w:r>
    </w:p>
    <w:p w14:paraId="6C0D1F43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head(Idents(da),5)</w:t>
      </w:r>
    </w:p>
    <w:p w14:paraId="4E754D9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##run non linear dimensionality reduction on top of dimensionality reduction </w:t>
      </w:r>
    </w:p>
    <w:p w14:paraId="052F7F0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RunUMAP(da, dims = 1:10)</w:t>
      </w:r>
    </w:p>
    <w:p w14:paraId="0A2977E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DimPlot(da, reduction = "umap")</w:t>
      </w:r>
    </w:p>
    <w:p w14:paraId="73E9A784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65CC618C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##assign the biological meaning to these clusters</w:t>
      </w:r>
    </w:p>
    <w:p w14:paraId="6CC7159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da.markers &lt;-FindAllMarkers(da, only.pos = TRUE, min.pct = 0.25, logfc.threshold = 0.25)</w:t>
      </w:r>
    </w:p>
    <w:p w14:paraId="2C944AF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da.markers %&gt;% group_by(cluster) %&gt;% slice_max(n=2, order_by =avg_log2FC)</w:t>
      </w:r>
    </w:p>
    <w:p w14:paraId="500D1BE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da.markers</w:t>
      </w:r>
    </w:p>
    <w:p w14:paraId="21F3766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141159CF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FeaturePlot(da, features = c("CTSH","CCL5","ENG","CD79A"))</w:t>
      </w:r>
    </w:p>
    <w:p w14:paraId="78AF034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6D1CE97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093683F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##talk to a biologist</w:t>
      </w:r>
    </w:p>
    <w:p w14:paraId="0B71FBB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2ED36D6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new.cluster.ids &lt;- c("Naive CD T", "CD14+ Mono", "Memory CD4 T", "B","CD 8 T","FCG3A+ Mono", "NK cells", "DC" ,"platelet", "MAC complex") </w:t>
      </w:r>
    </w:p>
    <w:p w14:paraId="00191044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names(new.cluster.ids) &lt;- levels(da)</w:t>
      </w:r>
    </w:p>
    <w:p w14:paraId="5C91C03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 RenameIdents(da, new.cluster.ids)</w:t>
      </w:r>
    </w:p>
    <w:p w14:paraId="04A1CBE7" w14:textId="5E88E590" w:rsid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DimPlot(da, reduction = "umap", label = TRUE, pt.size = 0.5) + NoLegend()</w:t>
      </w:r>
    </w:p>
    <w:p w14:paraId="0DC95264" w14:textId="6CC81B7C" w:rsidR="003A5495" w:rsidRDefault="00226787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6533C" wp14:editId="7F8A03FE">
            <wp:extent cx="5352415" cy="31172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33B2" w14:textId="6C896E6F" w:rsidR="00B70A2E" w:rsidRDefault="00B70A2E" w:rsidP="004F4686">
      <w:pPr>
        <w:rPr>
          <w:rFonts w:ascii="Times New Roman" w:hAnsi="Times New Roman" w:cs="Times New Roman"/>
          <w:sz w:val="24"/>
          <w:szCs w:val="24"/>
        </w:rPr>
      </w:pPr>
    </w:p>
    <w:p w14:paraId="2DE8D101" w14:textId="57A6E1E3" w:rsidR="00B7065C" w:rsidRDefault="00B7065C" w:rsidP="004F4686">
      <w:pPr>
        <w:rPr>
          <w:rFonts w:ascii="Times New Roman" w:hAnsi="Times New Roman" w:cs="Times New Roman"/>
          <w:sz w:val="24"/>
          <w:szCs w:val="24"/>
        </w:rPr>
      </w:pPr>
    </w:p>
    <w:p w14:paraId="3834A917" w14:textId="77777777" w:rsidR="00B7065C" w:rsidRPr="004F4686" w:rsidRDefault="00B7065C" w:rsidP="004F4686">
      <w:pPr>
        <w:rPr>
          <w:rFonts w:ascii="Times New Roman" w:hAnsi="Times New Roman" w:cs="Times New Roman"/>
          <w:sz w:val="24"/>
          <w:szCs w:val="24"/>
        </w:rPr>
      </w:pPr>
    </w:p>
    <w:p w14:paraId="77A0694B" w14:textId="77777777" w:rsidR="004F4686" w:rsidRPr="000C0A38" w:rsidRDefault="004F4686" w:rsidP="000C0A38">
      <w:pPr>
        <w:rPr>
          <w:rFonts w:ascii="Times New Roman" w:hAnsi="Times New Roman" w:cs="Times New Roman"/>
          <w:sz w:val="24"/>
          <w:szCs w:val="24"/>
        </w:rPr>
      </w:pPr>
    </w:p>
    <w:sectPr w:rsidR="004F4686" w:rsidRPr="000C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06A1"/>
    <w:multiLevelType w:val="hybridMultilevel"/>
    <w:tmpl w:val="12D4A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3172"/>
    <w:multiLevelType w:val="hybridMultilevel"/>
    <w:tmpl w:val="4A88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90837"/>
    <w:multiLevelType w:val="hybridMultilevel"/>
    <w:tmpl w:val="D0FC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70034">
    <w:abstractNumId w:val="0"/>
  </w:num>
  <w:num w:numId="2" w16cid:durableId="1406104792">
    <w:abstractNumId w:val="2"/>
  </w:num>
  <w:num w:numId="3" w16cid:durableId="148742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A1"/>
    <w:rsid w:val="00086BA2"/>
    <w:rsid w:val="000C0A38"/>
    <w:rsid w:val="000E76A1"/>
    <w:rsid w:val="00226787"/>
    <w:rsid w:val="0038047F"/>
    <w:rsid w:val="003A5495"/>
    <w:rsid w:val="004C3C28"/>
    <w:rsid w:val="004F4686"/>
    <w:rsid w:val="00B7065C"/>
    <w:rsid w:val="00B70A2E"/>
    <w:rsid w:val="00B937F1"/>
    <w:rsid w:val="00C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9E43"/>
  <w15:chartTrackingRefBased/>
  <w15:docId w15:val="{5EF59954-15AC-46F6-B26D-4E1B7934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11</cp:revision>
  <dcterms:created xsi:type="dcterms:W3CDTF">2022-11-11T06:51:00Z</dcterms:created>
  <dcterms:modified xsi:type="dcterms:W3CDTF">2022-11-12T10:40:00Z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b058d127-13e2-45e0-b7b7-f536d2622429</vt:lpwstr>
  </property>
</Properties>
</file>