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1ACF5" w14:textId="6EE8BDE0" w:rsidR="00D96F20" w:rsidRPr="00C14679" w:rsidRDefault="00D96F20" w:rsidP="00C14679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679">
        <w:rPr>
          <w:rFonts w:ascii="Times New Roman" w:hAnsi="Times New Roman" w:cs="Times New Roman"/>
          <w:b/>
          <w:bCs/>
          <w:sz w:val="32"/>
          <w:szCs w:val="32"/>
        </w:rPr>
        <w:t xml:space="preserve">Report of Heroes of </w:t>
      </w:r>
      <w:proofErr w:type="spellStart"/>
      <w:r w:rsidRPr="00C14679">
        <w:rPr>
          <w:rFonts w:ascii="Times New Roman" w:hAnsi="Times New Roman" w:cs="Times New Roman"/>
          <w:b/>
          <w:bCs/>
          <w:sz w:val="32"/>
          <w:szCs w:val="32"/>
        </w:rPr>
        <w:t>Pymoli</w:t>
      </w:r>
      <w:proofErr w:type="spellEnd"/>
    </w:p>
    <w:p w14:paraId="71C92E49" w14:textId="21900CAF" w:rsidR="00513214" w:rsidRPr="00C14679" w:rsidRDefault="00C14679" w:rsidP="00C14679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C14679">
        <w:rPr>
          <w:rFonts w:ascii="Times New Roman" w:hAnsi="Times New Roman" w:cs="Times New Roman"/>
          <w:b/>
          <w:bCs/>
          <w:sz w:val="24"/>
          <w:szCs w:val="24"/>
        </w:rPr>
        <w:t>Game purchasing data</w:t>
      </w:r>
    </w:p>
    <w:p w14:paraId="6E8F0ACE" w14:textId="076A0ACC" w:rsidR="00D96F20" w:rsidRDefault="00D96F20" w:rsidP="00BC60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players is 576.</w:t>
      </w:r>
    </w:p>
    <w:p w14:paraId="1D6B5AEF" w14:textId="38E25E4B" w:rsidR="00D96F20" w:rsidRDefault="00D96F20" w:rsidP="00BC60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total, there are 179 unique items. The average price is $3.05. The total number of </w:t>
      </w:r>
      <w:r w:rsidR="00830A4C">
        <w:rPr>
          <w:rFonts w:ascii="Times New Roman" w:hAnsi="Times New Roman" w:cs="Times New Roman"/>
          <w:sz w:val="24"/>
          <w:szCs w:val="24"/>
        </w:rPr>
        <w:t>purchases</w:t>
      </w:r>
      <w:r>
        <w:rPr>
          <w:rFonts w:ascii="Times New Roman" w:hAnsi="Times New Roman" w:cs="Times New Roman"/>
          <w:sz w:val="24"/>
          <w:szCs w:val="24"/>
        </w:rPr>
        <w:t xml:space="preserve"> is 780. The total revenue is $2,379.77.</w:t>
      </w:r>
    </w:p>
    <w:p w14:paraId="60C192B7" w14:textId="3EB8879B" w:rsidR="00D96F20" w:rsidRDefault="0098637D" w:rsidP="00BC60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81 female players, 484 male players and 11 players </w:t>
      </w:r>
      <w:r w:rsidR="00E0461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other genders. The percentages of these three groups are 14.06%, 84.03% and 1.91%</w:t>
      </w:r>
      <w:r w:rsidR="00E046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3808EAA1" w14:textId="042BD812" w:rsidR="00C0513F" w:rsidRPr="00C0513F" w:rsidRDefault="00C0513F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Females contribute 113 purchases with an average purchase price of $3.20. Males contribute 652 purchases with an average purchase price of $3.02. And other/non-disclosed gender group contribute 15 purchases with an average purchase price of $3.35. The total purchase value</w:t>
      </w:r>
      <w:r w:rsidR="004977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by females, males and other</w:t>
      </w:r>
      <w:r w:rsidR="00E046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7B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$361.94</w:t>
      </w:r>
      <w:r w:rsidR="004977B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977BE">
        <w:rPr>
          <w:rFonts w:ascii="Times New Roman" w:hAnsi="Times New Roman" w:cs="Times New Roman"/>
          <w:sz w:val="24"/>
          <w:szCs w:val="24"/>
        </w:rPr>
        <w:t>$1,967.64</w:t>
      </w:r>
      <w:proofErr w:type="gramEnd"/>
      <w:r w:rsidR="004977BE">
        <w:rPr>
          <w:rFonts w:ascii="Times New Roman" w:hAnsi="Times New Roman" w:cs="Times New Roman"/>
          <w:sz w:val="24"/>
          <w:szCs w:val="24"/>
        </w:rPr>
        <w:t xml:space="preserve"> and $50.19, while the average total purchase per person by females, males and other</w:t>
      </w:r>
      <w:r w:rsidR="00E0461D">
        <w:rPr>
          <w:rFonts w:ascii="Times New Roman" w:hAnsi="Times New Roman" w:cs="Times New Roman"/>
          <w:sz w:val="24"/>
          <w:szCs w:val="24"/>
        </w:rPr>
        <w:t>s</w:t>
      </w:r>
      <w:r w:rsidR="004977BE">
        <w:rPr>
          <w:rFonts w:ascii="Times New Roman" w:hAnsi="Times New Roman" w:cs="Times New Roman"/>
          <w:sz w:val="24"/>
          <w:szCs w:val="24"/>
        </w:rPr>
        <w:t xml:space="preserve"> are $4.47, $4.07 and $4.56.</w:t>
      </w:r>
    </w:p>
    <w:p w14:paraId="07722272" w14:textId="210CCE95" w:rsidR="00C0513F" w:rsidRDefault="00337070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players have been classified into 8 age group</w:t>
      </w:r>
      <w:r w:rsidR="0059039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The purchase count, average purchase price, total purchase value and average total purchase per person of each group are given in Table 1.</w:t>
      </w:r>
    </w:p>
    <w:p w14:paraId="26EF5DCB" w14:textId="453CBC63" w:rsidR="00B52ED8" w:rsidRPr="00C14679" w:rsidRDefault="00B52ED8" w:rsidP="00C146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679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 w:rsidR="00077225" w:rsidRPr="00C14679">
        <w:rPr>
          <w:rFonts w:ascii="Times New Roman" w:hAnsi="Times New Roman" w:cs="Times New Roman"/>
          <w:b/>
          <w:bCs/>
          <w:sz w:val="24"/>
          <w:szCs w:val="24"/>
        </w:rPr>
        <w:t xml:space="preserve"> Purchase of different age groups.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1843"/>
        <w:gridCol w:w="2114"/>
      </w:tblGrid>
      <w:tr w:rsidR="00892577" w:rsidRPr="0014299C" w14:paraId="5749A5DD" w14:textId="77777777" w:rsidTr="000C78DA">
        <w:tc>
          <w:tcPr>
            <w:tcW w:w="127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DADDE" w14:textId="539AAF77" w:rsidR="00892577" w:rsidRPr="00E53746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Age group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040F64" w14:textId="72F3C877" w:rsidR="00892577" w:rsidRPr="00E53746" w:rsidRDefault="006D0C0E" w:rsidP="0014299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Purchase Count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CF3EFA" w14:textId="5EF6A83F" w:rsidR="00892577" w:rsidRPr="00E53746" w:rsidRDefault="006D0C0E" w:rsidP="0014299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Average Purchase Price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AFD9E1" w14:textId="67CAE3CB" w:rsidR="00892577" w:rsidRPr="00E53746" w:rsidRDefault="006D0C0E" w:rsidP="0014299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Total Purchase Value</w:t>
            </w:r>
          </w:p>
        </w:tc>
        <w:tc>
          <w:tcPr>
            <w:tcW w:w="211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467D82" w14:textId="34BAF9EA" w:rsidR="00892577" w:rsidRPr="00E53746" w:rsidRDefault="006D0C0E" w:rsidP="0014299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Avg Total Purchase per Person</w:t>
            </w:r>
          </w:p>
        </w:tc>
      </w:tr>
      <w:tr w:rsidR="00892577" w:rsidRPr="0014299C" w14:paraId="1C1AF605" w14:textId="77777777" w:rsidTr="000C78DA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F6CED9F" w14:textId="65D37796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&lt;10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0E4BA89" w14:textId="32553F22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D50870" w14:textId="78BB55E1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3.35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19565" w14:textId="7AF776E7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77.13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BCFBF6" w14:textId="0299723C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4.54</w:t>
            </w:r>
          </w:p>
        </w:tc>
      </w:tr>
      <w:tr w:rsidR="00892577" w:rsidRPr="0014299C" w14:paraId="0C34E3B8" w14:textId="77777777" w:rsidTr="000C78DA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5CD5CA" w14:textId="4B9AFC7D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10-14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827428" w14:textId="0E80DB4A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F1134" w14:textId="45DAA0E2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3B64E" w14:textId="74F876EE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82.78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5B3F0" w14:textId="53C01414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3.76</w:t>
            </w:r>
          </w:p>
        </w:tc>
      </w:tr>
      <w:tr w:rsidR="00892577" w:rsidRPr="0014299C" w14:paraId="1CC9E907" w14:textId="77777777" w:rsidTr="000C78DA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10C20A" w14:textId="3E79F46E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lastRenderedPageBreak/>
              <w:t>15-19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F0DC50" w14:textId="108EB4BD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CB5E" w14:textId="0BD99FC6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3.04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6BAFB" w14:textId="3A3A987B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412.89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FDCE4" w14:textId="0ACF2A86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3.86</w:t>
            </w:r>
          </w:p>
        </w:tc>
      </w:tr>
      <w:tr w:rsidR="00892577" w:rsidRPr="0014299C" w14:paraId="2E35BCF9" w14:textId="77777777" w:rsidTr="000C78DA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FD6EFD" w14:textId="761FE6F4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20-24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979149" w14:textId="2044646E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D9242" w14:textId="36D31392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0C7D1" w14:textId="72622537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1,114.06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E6E98" w14:textId="489F0655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4.32</w:t>
            </w:r>
          </w:p>
        </w:tc>
      </w:tr>
      <w:tr w:rsidR="00892577" w:rsidRPr="0014299C" w14:paraId="380009C6" w14:textId="77777777" w:rsidTr="000C78DA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9F6AC1" w14:textId="44FD9A9A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25-29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CF6733" w14:textId="4CAA3A2C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6D762" w14:textId="5AA29B0F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2.90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1ABDB" w14:textId="442C4BBB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293.00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AE7EC" w14:textId="17C2D8CD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3.81</w:t>
            </w:r>
          </w:p>
        </w:tc>
      </w:tr>
      <w:tr w:rsidR="00892577" w:rsidRPr="0014299C" w14:paraId="2B576FC6" w14:textId="77777777" w:rsidTr="000C78DA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3BDE1" w14:textId="1B884A3E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30-34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184F7B" w14:textId="793C9EA8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E0D82" w14:textId="2B23722E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2.93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8F664" w14:textId="4EC0593D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214.00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11CB6" w14:textId="2903F5DC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4.12</w:t>
            </w:r>
          </w:p>
        </w:tc>
      </w:tr>
      <w:tr w:rsidR="00892577" w:rsidRPr="0014299C" w14:paraId="58184D00" w14:textId="77777777" w:rsidTr="000C78DA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67C9DB" w14:textId="1BEC9CA0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35-39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B7C8FA" w14:textId="74ACA44E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5E04F" w14:textId="09E01F7D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B0718" w14:textId="206145D2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147.67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201A" w14:textId="17FBB40B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4.76</w:t>
            </w:r>
          </w:p>
        </w:tc>
      </w:tr>
      <w:tr w:rsidR="00892577" w:rsidRPr="0014299C" w14:paraId="3B0F1F21" w14:textId="77777777" w:rsidTr="000C78DA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4C4F3" w14:textId="2795E9BE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40+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F491E2" w14:textId="06E0763B" w:rsidR="00892577" w:rsidRPr="0014299C" w:rsidRDefault="00892577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4299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D6012" w14:textId="7624AA8A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92577" w:rsidRPr="0014299C">
              <w:rPr>
                <w:rFonts w:ascii="Times New Roman" w:hAnsi="Times New Roman" w:cs="Times New Roman"/>
              </w:rPr>
              <w:t>2.94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B6BA0" w14:textId="77AF6FCF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38.24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CD834" w14:textId="2E36C989" w:rsidR="00892577" w:rsidRPr="0014299C" w:rsidRDefault="0014299C" w:rsidP="0014299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D0C0E" w:rsidRPr="0014299C">
              <w:rPr>
                <w:rFonts w:ascii="Times New Roman" w:hAnsi="Times New Roman" w:cs="Times New Roman"/>
              </w:rPr>
              <w:t>3.19</w:t>
            </w:r>
          </w:p>
        </w:tc>
      </w:tr>
    </w:tbl>
    <w:p w14:paraId="6B1608D3" w14:textId="475D88BA" w:rsidR="00892577" w:rsidRDefault="00892577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32DFF" w14:textId="5FED9562" w:rsidR="00892577" w:rsidRPr="00C0513F" w:rsidRDefault="00501E76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 5 players are Lisosia93, Idastidru52, Chamjask73, Iral74 and Iskadarya95 and their purchase details are given as follows.</w:t>
      </w:r>
    </w:p>
    <w:p w14:paraId="234D8E88" w14:textId="0F565F32" w:rsidR="00C0513F" w:rsidRPr="00C14679" w:rsidRDefault="00501E76" w:rsidP="00C146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679">
        <w:rPr>
          <w:rFonts w:ascii="Times New Roman" w:hAnsi="Times New Roman" w:cs="Times New Roman"/>
          <w:b/>
          <w:bCs/>
          <w:sz w:val="24"/>
          <w:szCs w:val="24"/>
        </w:rPr>
        <w:t>Table 2. Purchase information of top 5 players.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2835"/>
        <w:gridCol w:w="2398"/>
      </w:tblGrid>
      <w:tr w:rsidR="007F714B" w:rsidRPr="00E53746" w14:paraId="05997676" w14:textId="77777777" w:rsidTr="00C32F28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D9F3" w14:textId="6916CCF5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5E23FA" w14:textId="3635A38B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Purchase Count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732D1" w14:textId="3A7375DD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Average Purchase Price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565A6" w14:textId="70404BC6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Total Purchase Value</w:t>
            </w:r>
          </w:p>
        </w:tc>
      </w:tr>
      <w:tr w:rsidR="007F714B" w:rsidRPr="00E53746" w14:paraId="238AC922" w14:textId="77777777" w:rsidTr="00C32F28"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624895" w14:textId="08B13F76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Lisosia93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87736A" w14:textId="476F1F65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4B6389F1" w14:textId="221A14C4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$3.79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14:paraId="44AFB3A0" w14:textId="18F95E49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$18.96</w:t>
            </w:r>
          </w:p>
        </w:tc>
      </w:tr>
      <w:tr w:rsidR="007F714B" w:rsidRPr="00E53746" w14:paraId="798B9BC1" w14:textId="77777777" w:rsidTr="00C32F28"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1E52E62F" w14:textId="0FB1028D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Idastidru52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6D5561D4" w14:textId="23B566EA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  <w:vAlign w:val="center"/>
          </w:tcPr>
          <w:p w14:paraId="7F96EA2A" w14:textId="5D9B5E18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$3.86</w:t>
            </w:r>
          </w:p>
        </w:tc>
        <w:tc>
          <w:tcPr>
            <w:tcW w:w="2398" w:type="dxa"/>
            <w:vAlign w:val="center"/>
          </w:tcPr>
          <w:p w14:paraId="5BA239AD" w14:textId="31A2DBD4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$15.45</w:t>
            </w:r>
          </w:p>
        </w:tc>
      </w:tr>
      <w:tr w:rsidR="007F714B" w:rsidRPr="00E53746" w14:paraId="13C99D33" w14:textId="77777777" w:rsidTr="00C32F28"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7BE32941" w14:textId="150DFAFC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Chamjask73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54B2A36A" w14:textId="0139D675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14:paraId="6433FCA3" w14:textId="2C75B615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$4.61</w:t>
            </w:r>
          </w:p>
        </w:tc>
        <w:tc>
          <w:tcPr>
            <w:tcW w:w="2398" w:type="dxa"/>
            <w:vAlign w:val="center"/>
          </w:tcPr>
          <w:p w14:paraId="396FDEF8" w14:textId="4FD82E87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$13.83</w:t>
            </w:r>
          </w:p>
        </w:tc>
      </w:tr>
      <w:tr w:rsidR="007F714B" w:rsidRPr="00E53746" w14:paraId="63691CE9" w14:textId="77777777" w:rsidTr="00C32F28"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38A05D7B" w14:textId="77584E22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Iral74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7B2F1B1C" w14:textId="22E509DE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  <w:vAlign w:val="center"/>
          </w:tcPr>
          <w:p w14:paraId="593002CC" w14:textId="3AD704AB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$3.40</w:t>
            </w:r>
          </w:p>
        </w:tc>
        <w:tc>
          <w:tcPr>
            <w:tcW w:w="2398" w:type="dxa"/>
            <w:vAlign w:val="center"/>
          </w:tcPr>
          <w:p w14:paraId="21E82F3E" w14:textId="337DDB11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$13.62</w:t>
            </w:r>
          </w:p>
        </w:tc>
      </w:tr>
      <w:tr w:rsidR="007F714B" w:rsidRPr="00E53746" w14:paraId="13A04048" w14:textId="77777777" w:rsidTr="00C32F28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870A1C" w14:textId="76056135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Iskadarya95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219BAA7E" w14:textId="47B84870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14:paraId="6BE860D6" w14:textId="65DAE112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$4.37</w:t>
            </w:r>
          </w:p>
        </w:tc>
        <w:tc>
          <w:tcPr>
            <w:tcW w:w="2398" w:type="dxa"/>
            <w:vAlign w:val="center"/>
          </w:tcPr>
          <w:p w14:paraId="4CD7F35E" w14:textId="7E49F5D6" w:rsidR="007F714B" w:rsidRPr="00E53746" w:rsidRDefault="007F714B" w:rsidP="00C32F2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$13.10</w:t>
            </w:r>
          </w:p>
        </w:tc>
      </w:tr>
    </w:tbl>
    <w:p w14:paraId="7161B4EC" w14:textId="6CD92F7F" w:rsidR="00C0513F" w:rsidRDefault="00C0513F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013D8" w14:textId="4A2C4BA9" w:rsidR="00BF7F82" w:rsidRDefault="009F5B18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about the most popular items and most profitable items can be found in Tables 3 and 4.</w:t>
      </w:r>
    </w:p>
    <w:p w14:paraId="373F9B97" w14:textId="49D540E1" w:rsidR="004C216B" w:rsidRPr="00BF7F82" w:rsidRDefault="004C216B" w:rsidP="00BF7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F82">
        <w:rPr>
          <w:rFonts w:ascii="Times New Roman" w:hAnsi="Times New Roman" w:cs="Times New Roman"/>
          <w:b/>
          <w:bCs/>
          <w:sz w:val="24"/>
          <w:szCs w:val="24"/>
        </w:rPr>
        <w:t>Table 3. Most popular items.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410"/>
        <w:gridCol w:w="1559"/>
        <w:gridCol w:w="2052"/>
        <w:gridCol w:w="1763"/>
      </w:tblGrid>
      <w:tr w:rsidR="009F35FC" w:rsidRPr="00E53746" w14:paraId="1C7BB933" w14:textId="77777777" w:rsidTr="00C32F28"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7474" w14:textId="3DE653EF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Item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90AEAE" w14:textId="40BF34D0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Item Name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26800" w14:textId="6D1187B9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Purchase Count</w:t>
            </w: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C8405" w14:textId="77777777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Average Purchase Price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17A3F" w14:textId="77777777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746">
              <w:rPr>
                <w:rFonts w:ascii="Times New Roman" w:hAnsi="Times New Roman" w:cs="Times New Roman"/>
                <w:b/>
                <w:bCs/>
              </w:rPr>
              <w:t>Total Purchase Value</w:t>
            </w:r>
          </w:p>
        </w:tc>
      </w:tr>
      <w:tr w:rsidR="009F35FC" w:rsidRPr="00E53746" w14:paraId="3B1BF5A6" w14:textId="77777777" w:rsidTr="00C32F28"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7CAC19" w14:textId="1A9A7A38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lastRenderedPageBreak/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1633E5" w14:textId="3646FD89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Final Critic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6E31B5E" w14:textId="0F227D15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14:paraId="419DA849" w14:textId="5E49A5F5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$4.61</w:t>
            </w:r>
          </w:p>
        </w:tc>
        <w:tc>
          <w:tcPr>
            <w:tcW w:w="1763" w:type="dxa"/>
            <w:tcBorders>
              <w:top w:val="single" w:sz="4" w:space="0" w:color="auto"/>
            </w:tcBorders>
            <w:vAlign w:val="center"/>
          </w:tcPr>
          <w:p w14:paraId="584DC8C4" w14:textId="6F9F4704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$59.99</w:t>
            </w:r>
          </w:p>
        </w:tc>
      </w:tr>
      <w:tr w:rsidR="009F35FC" w:rsidRPr="00E53746" w14:paraId="15C33F76" w14:textId="77777777" w:rsidTr="00C32F28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3AABB11B" w14:textId="3AAB7912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4433E9E" w14:textId="5315D433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53746">
              <w:rPr>
                <w:rFonts w:ascii="Times New Roman" w:hAnsi="Times New Roman" w:cs="Times New Roman"/>
              </w:rPr>
              <w:t>Oathbreaker</w:t>
            </w:r>
            <w:proofErr w:type="spellEnd"/>
            <w:r w:rsidRPr="00E53746">
              <w:rPr>
                <w:rFonts w:ascii="Times New Roman" w:hAnsi="Times New Roman" w:cs="Times New Roman"/>
              </w:rPr>
              <w:t>, Last Hope of the Breaking Storm</w:t>
            </w:r>
          </w:p>
        </w:tc>
        <w:tc>
          <w:tcPr>
            <w:tcW w:w="1559" w:type="dxa"/>
            <w:vAlign w:val="center"/>
          </w:tcPr>
          <w:p w14:paraId="67B61D71" w14:textId="10B10CED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52" w:type="dxa"/>
            <w:vAlign w:val="center"/>
          </w:tcPr>
          <w:p w14:paraId="50946093" w14:textId="26D48A4A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$4.23</w:t>
            </w:r>
          </w:p>
        </w:tc>
        <w:tc>
          <w:tcPr>
            <w:tcW w:w="1763" w:type="dxa"/>
            <w:vAlign w:val="center"/>
          </w:tcPr>
          <w:p w14:paraId="6749D026" w14:textId="28003013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$50.76</w:t>
            </w:r>
          </w:p>
        </w:tc>
      </w:tr>
      <w:tr w:rsidR="009F35FC" w:rsidRPr="00E53746" w14:paraId="17A70FEE" w14:textId="77777777" w:rsidTr="00C32F28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7E665CCB" w14:textId="7ED7DDF0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1EFD1C9E" w14:textId="18FF80E5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Fiery Glass Crusader</w:t>
            </w:r>
          </w:p>
        </w:tc>
        <w:tc>
          <w:tcPr>
            <w:tcW w:w="1559" w:type="dxa"/>
            <w:vAlign w:val="center"/>
          </w:tcPr>
          <w:p w14:paraId="3802CA2A" w14:textId="6A83CAFE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2" w:type="dxa"/>
            <w:vAlign w:val="center"/>
          </w:tcPr>
          <w:p w14:paraId="5E126ED2" w14:textId="2ECF1BBA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$4.58</w:t>
            </w:r>
          </w:p>
        </w:tc>
        <w:tc>
          <w:tcPr>
            <w:tcW w:w="1763" w:type="dxa"/>
            <w:vAlign w:val="center"/>
          </w:tcPr>
          <w:p w14:paraId="043245A9" w14:textId="0AB7B246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$41.22</w:t>
            </w:r>
          </w:p>
        </w:tc>
      </w:tr>
      <w:tr w:rsidR="009F35FC" w:rsidRPr="00E53746" w14:paraId="45158843" w14:textId="77777777" w:rsidTr="00C32F28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7F1AE563" w14:textId="3902350E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4233E02" w14:textId="46190C72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Persuasion</w:t>
            </w:r>
          </w:p>
        </w:tc>
        <w:tc>
          <w:tcPr>
            <w:tcW w:w="1559" w:type="dxa"/>
            <w:vAlign w:val="center"/>
          </w:tcPr>
          <w:p w14:paraId="45DF158E" w14:textId="31AAE665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2" w:type="dxa"/>
            <w:vAlign w:val="center"/>
          </w:tcPr>
          <w:p w14:paraId="1A4AB58A" w14:textId="6A10D22D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$3.22</w:t>
            </w:r>
          </w:p>
        </w:tc>
        <w:tc>
          <w:tcPr>
            <w:tcW w:w="1763" w:type="dxa"/>
            <w:vAlign w:val="center"/>
          </w:tcPr>
          <w:p w14:paraId="3F233784" w14:textId="164C4BDB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$28.99</w:t>
            </w:r>
          </w:p>
        </w:tc>
      </w:tr>
      <w:tr w:rsidR="009F35FC" w:rsidRPr="00E53746" w14:paraId="510F5450" w14:textId="77777777" w:rsidTr="00C32F28">
        <w:tc>
          <w:tcPr>
            <w:tcW w:w="8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194CDA" w14:textId="7DCA4FC3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F823D69" w14:textId="7DD6A716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 xml:space="preserve">Extraction, </w:t>
            </w:r>
            <w:proofErr w:type="spellStart"/>
            <w:r w:rsidRPr="00E53746">
              <w:rPr>
                <w:rFonts w:ascii="Times New Roman" w:hAnsi="Times New Roman" w:cs="Times New Roman"/>
              </w:rPr>
              <w:t>Quickblade</w:t>
            </w:r>
            <w:proofErr w:type="spellEnd"/>
            <w:r w:rsidRPr="00E53746">
              <w:rPr>
                <w:rFonts w:ascii="Times New Roman" w:hAnsi="Times New Roman" w:cs="Times New Roman"/>
              </w:rPr>
              <w:t xml:space="preserve"> Of Trembling Hand</w:t>
            </w:r>
          </w:p>
        </w:tc>
        <w:tc>
          <w:tcPr>
            <w:tcW w:w="1559" w:type="dxa"/>
            <w:vAlign w:val="center"/>
          </w:tcPr>
          <w:p w14:paraId="73A63137" w14:textId="5E2C720C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2" w:type="dxa"/>
            <w:vAlign w:val="center"/>
          </w:tcPr>
          <w:p w14:paraId="49BB0C02" w14:textId="22A54982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$3.53</w:t>
            </w:r>
          </w:p>
        </w:tc>
        <w:tc>
          <w:tcPr>
            <w:tcW w:w="1763" w:type="dxa"/>
            <w:vAlign w:val="center"/>
          </w:tcPr>
          <w:p w14:paraId="27C87A7A" w14:textId="6718ED75" w:rsidR="009F35FC" w:rsidRPr="00E53746" w:rsidRDefault="009F35FC" w:rsidP="00E5374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E53746">
              <w:rPr>
                <w:rFonts w:ascii="Times New Roman" w:hAnsi="Times New Roman" w:cs="Times New Roman"/>
              </w:rPr>
              <w:t>$31.77</w:t>
            </w:r>
          </w:p>
        </w:tc>
      </w:tr>
    </w:tbl>
    <w:p w14:paraId="2A10DAED" w14:textId="77777777" w:rsidR="004C216B" w:rsidRDefault="004C216B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39D2A" w14:textId="2B02EB7D" w:rsidR="00C0513F" w:rsidRPr="00B52942" w:rsidRDefault="004C216B" w:rsidP="00B5294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942">
        <w:rPr>
          <w:rFonts w:ascii="Times New Roman" w:hAnsi="Times New Roman" w:cs="Times New Roman"/>
          <w:b/>
          <w:bCs/>
          <w:sz w:val="24"/>
          <w:szCs w:val="24"/>
        </w:rPr>
        <w:t>Table 4. Most profitable items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410"/>
        <w:gridCol w:w="1559"/>
        <w:gridCol w:w="2052"/>
        <w:gridCol w:w="1763"/>
      </w:tblGrid>
      <w:tr w:rsidR="00F32B49" w:rsidRPr="00DA4650" w14:paraId="4FB54B2C" w14:textId="77777777" w:rsidTr="00C32F28"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3B0E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650">
              <w:rPr>
                <w:rFonts w:ascii="Times New Roman" w:hAnsi="Times New Roman" w:cs="Times New Roman"/>
                <w:b/>
                <w:bCs/>
              </w:rPr>
              <w:t>Item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466CC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650">
              <w:rPr>
                <w:rFonts w:ascii="Times New Roman" w:hAnsi="Times New Roman" w:cs="Times New Roman"/>
                <w:b/>
                <w:bCs/>
              </w:rPr>
              <w:t>Item Name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86A5E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650">
              <w:rPr>
                <w:rFonts w:ascii="Times New Roman" w:hAnsi="Times New Roman" w:cs="Times New Roman"/>
                <w:b/>
                <w:bCs/>
              </w:rPr>
              <w:t>Purchase Count</w:t>
            </w: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54BDA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650">
              <w:rPr>
                <w:rFonts w:ascii="Times New Roman" w:hAnsi="Times New Roman" w:cs="Times New Roman"/>
                <w:b/>
                <w:bCs/>
              </w:rPr>
              <w:t>Average Purchase Price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BAA69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650">
              <w:rPr>
                <w:rFonts w:ascii="Times New Roman" w:hAnsi="Times New Roman" w:cs="Times New Roman"/>
                <w:b/>
                <w:bCs/>
              </w:rPr>
              <w:t>Total Purchase Value</w:t>
            </w:r>
          </w:p>
        </w:tc>
      </w:tr>
      <w:tr w:rsidR="00F32B49" w:rsidRPr="00DA4650" w14:paraId="21ADA5DA" w14:textId="77777777" w:rsidTr="00C32F28"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11A655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526F26E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Final Critic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22F4100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14:paraId="59DD6B13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$4.61</w:t>
            </w:r>
          </w:p>
        </w:tc>
        <w:tc>
          <w:tcPr>
            <w:tcW w:w="1763" w:type="dxa"/>
            <w:tcBorders>
              <w:top w:val="single" w:sz="4" w:space="0" w:color="auto"/>
            </w:tcBorders>
            <w:vAlign w:val="center"/>
          </w:tcPr>
          <w:p w14:paraId="1E619C15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$59.99</w:t>
            </w:r>
          </w:p>
        </w:tc>
      </w:tr>
      <w:tr w:rsidR="00F32B49" w:rsidRPr="00DA4650" w14:paraId="25A46546" w14:textId="77777777" w:rsidTr="00C32F28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1DC055F8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6AEC04A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4650">
              <w:rPr>
                <w:rFonts w:ascii="Times New Roman" w:hAnsi="Times New Roman" w:cs="Times New Roman"/>
              </w:rPr>
              <w:t>Oathbreaker</w:t>
            </w:r>
            <w:proofErr w:type="spellEnd"/>
            <w:r w:rsidRPr="00DA4650">
              <w:rPr>
                <w:rFonts w:ascii="Times New Roman" w:hAnsi="Times New Roman" w:cs="Times New Roman"/>
              </w:rPr>
              <w:t>, Last Hope of the Breaking Storm</w:t>
            </w:r>
          </w:p>
        </w:tc>
        <w:tc>
          <w:tcPr>
            <w:tcW w:w="1559" w:type="dxa"/>
            <w:vAlign w:val="center"/>
          </w:tcPr>
          <w:p w14:paraId="2913D5BD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52" w:type="dxa"/>
            <w:vAlign w:val="center"/>
          </w:tcPr>
          <w:p w14:paraId="78FB7B10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$4.23</w:t>
            </w:r>
          </w:p>
        </w:tc>
        <w:tc>
          <w:tcPr>
            <w:tcW w:w="1763" w:type="dxa"/>
            <w:vAlign w:val="center"/>
          </w:tcPr>
          <w:p w14:paraId="62AD18FC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$50.76</w:t>
            </w:r>
          </w:p>
        </w:tc>
      </w:tr>
      <w:tr w:rsidR="00F32B49" w:rsidRPr="00DA4650" w14:paraId="0BDDEFA9" w14:textId="77777777" w:rsidTr="00C32F28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2ECDED39" w14:textId="206C367B" w:rsidR="00F32B49" w:rsidRPr="00DA4650" w:rsidRDefault="00A2639F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D125F6D" w14:textId="125180B2" w:rsidR="00F32B49" w:rsidRPr="00DA4650" w:rsidRDefault="00251DA0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Nirvana</w:t>
            </w:r>
          </w:p>
        </w:tc>
        <w:tc>
          <w:tcPr>
            <w:tcW w:w="1559" w:type="dxa"/>
            <w:vAlign w:val="center"/>
          </w:tcPr>
          <w:p w14:paraId="34E3A985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2" w:type="dxa"/>
            <w:vAlign w:val="center"/>
          </w:tcPr>
          <w:p w14:paraId="1CEB33C0" w14:textId="686A1FDB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$4.</w:t>
            </w:r>
            <w:r w:rsidR="00251DA0" w:rsidRPr="00DA465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63" w:type="dxa"/>
            <w:vAlign w:val="center"/>
          </w:tcPr>
          <w:p w14:paraId="062D1DD4" w14:textId="5BF43D41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$4</w:t>
            </w:r>
            <w:r w:rsidR="00251DA0" w:rsidRPr="00DA4650">
              <w:rPr>
                <w:rFonts w:ascii="Times New Roman" w:hAnsi="Times New Roman" w:cs="Times New Roman"/>
              </w:rPr>
              <w:t>4.10</w:t>
            </w:r>
          </w:p>
        </w:tc>
      </w:tr>
      <w:tr w:rsidR="00F32B49" w:rsidRPr="00DA4650" w14:paraId="76E2E8C9" w14:textId="77777777" w:rsidTr="00C32F28"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14:paraId="5C3FEF39" w14:textId="5B4D98F9" w:rsidR="00F32B49" w:rsidRPr="00DA4650" w:rsidRDefault="00A2639F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1BC94CD4" w14:textId="4BB8825A" w:rsidR="00F32B49" w:rsidRPr="00DA4650" w:rsidRDefault="00251DA0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Fiery Glass Crusader</w:t>
            </w:r>
          </w:p>
        </w:tc>
        <w:tc>
          <w:tcPr>
            <w:tcW w:w="1559" w:type="dxa"/>
            <w:vAlign w:val="center"/>
          </w:tcPr>
          <w:p w14:paraId="149522CE" w14:textId="77777777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2" w:type="dxa"/>
            <w:vAlign w:val="center"/>
          </w:tcPr>
          <w:p w14:paraId="3864FEBF" w14:textId="429EBD2C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</w:t>
            </w:r>
            <w:r w:rsidR="00251DA0" w:rsidRPr="00DA4650">
              <w:rPr>
                <w:rFonts w:ascii="Times New Roman" w:hAnsi="Times New Roman" w:cs="Times New Roman"/>
              </w:rPr>
              <w:t>4.58</w:t>
            </w:r>
          </w:p>
        </w:tc>
        <w:tc>
          <w:tcPr>
            <w:tcW w:w="1763" w:type="dxa"/>
            <w:vAlign w:val="center"/>
          </w:tcPr>
          <w:p w14:paraId="158DAAEC" w14:textId="35C9348A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</w:t>
            </w:r>
            <w:r w:rsidR="00251DA0" w:rsidRPr="00DA4650">
              <w:rPr>
                <w:rFonts w:ascii="Times New Roman" w:hAnsi="Times New Roman" w:cs="Times New Roman"/>
              </w:rPr>
              <w:t>41.22</w:t>
            </w:r>
          </w:p>
        </w:tc>
      </w:tr>
      <w:tr w:rsidR="00F32B49" w:rsidRPr="00DA4650" w14:paraId="5E89B3F1" w14:textId="77777777" w:rsidTr="00C32F28">
        <w:tc>
          <w:tcPr>
            <w:tcW w:w="8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096B0A" w14:textId="1827E6B5" w:rsidR="00F32B49" w:rsidRPr="00DA4650" w:rsidRDefault="00A2639F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10</w:t>
            </w:r>
            <w:r w:rsidR="00251DA0" w:rsidRPr="00DA46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65C60EF" w14:textId="1FE0A314" w:rsidR="00F32B49" w:rsidRPr="00DA4650" w:rsidRDefault="00251DA0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Singed Scalpel</w:t>
            </w:r>
          </w:p>
        </w:tc>
        <w:tc>
          <w:tcPr>
            <w:tcW w:w="1559" w:type="dxa"/>
            <w:vAlign w:val="center"/>
          </w:tcPr>
          <w:p w14:paraId="30FF85DE" w14:textId="5938BFAB" w:rsidR="00F32B49" w:rsidRPr="00DA4650" w:rsidRDefault="00A2639F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52" w:type="dxa"/>
            <w:vAlign w:val="center"/>
          </w:tcPr>
          <w:p w14:paraId="55BF75B5" w14:textId="5002A25F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</w:t>
            </w:r>
            <w:r w:rsidR="00251DA0" w:rsidRPr="00DA4650">
              <w:rPr>
                <w:rFonts w:ascii="Times New Roman" w:hAnsi="Times New Roman" w:cs="Times New Roman"/>
              </w:rPr>
              <w:t>4.35</w:t>
            </w:r>
          </w:p>
        </w:tc>
        <w:tc>
          <w:tcPr>
            <w:tcW w:w="1763" w:type="dxa"/>
            <w:vAlign w:val="center"/>
          </w:tcPr>
          <w:p w14:paraId="2D137559" w14:textId="5C3C6816" w:rsidR="00F32B49" w:rsidRPr="00DA4650" w:rsidRDefault="00F32B49" w:rsidP="00DA465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DA4650">
              <w:rPr>
                <w:rFonts w:ascii="Times New Roman" w:hAnsi="Times New Roman" w:cs="Times New Roman"/>
              </w:rPr>
              <w:t>$</w:t>
            </w:r>
            <w:r w:rsidR="00251DA0" w:rsidRPr="00DA4650">
              <w:rPr>
                <w:rFonts w:ascii="Times New Roman" w:hAnsi="Times New Roman" w:cs="Times New Roman"/>
              </w:rPr>
              <w:t>34.80</w:t>
            </w:r>
          </w:p>
        </w:tc>
      </w:tr>
    </w:tbl>
    <w:p w14:paraId="3DCF4711" w14:textId="77777777" w:rsidR="00F32B49" w:rsidRPr="00C0513F" w:rsidRDefault="00F32B49" w:rsidP="00C0513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F7260" w14:textId="7D097492" w:rsidR="00F32B49" w:rsidRPr="00B52942" w:rsidRDefault="00F32B49" w:rsidP="00B52942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942"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573DBF7C" w14:textId="0EC427E9" w:rsidR="00D1294F" w:rsidRDefault="00D1294F" w:rsidP="00BC60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males are the main player group and contribute most to the total revenue.</w:t>
      </w:r>
      <w:r w:rsidR="001879E7">
        <w:rPr>
          <w:rFonts w:ascii="Times New Roman" w:hAnsi="Times New Roman" w:cs="Times New Roman"/>
          <w:sz w:val="24"/>
          <w:szCs w:val="24"/>
        </w:rPr>
        <w:t xml:space="preserve"> </w:t>
      </w:r>
      <w:r w:rsidR="001879E7">
        <w:rPr>
          <w:rFonts w:ascii="Times New Roman" w:hAnsi="Times New Roman" w:cs="Times New Roman" w:hint="eastAsia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 xml:space="preserve">, female players and players </w:t>
      </w:r>
      <w:r w:rsidR="00E0461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other genders are more willing to pay for items</w:t>
      </w:r>
      <w:r w:rsidR="00E046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reflected by the average total purchase per person.</w:t>
      </w:r>
    </w:p>
    <w:p w14:paraId="341259BE" w14:textId="47E47993" w:rsidR="0098637D" w:rsidRDefault="00D1294F" w:rsidP="00BC60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interesting to find that </w:t>
      </w:r>
      <w:r w:rsidR="001F4FC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top three age groups are willing to pay for items are 35-39, &lt;10 and 20-24.</w:t>
      </w:r>
      <w:r w:rsidR="001F4FC5">
        <w:rPr>
          <w:rFonts w:ascii="Times New Roman" w:hAnsi="Times New Roman" w:cs="Times New Roman"/>
          <w:sz w:val="24"/>
          <w:szCs w:val="24"/>
        </w:rPr>
        <w:t xml:space="preserve"> But it should be noted that players in </w:t>
      </w:r>
      <w:r w:rsidR="00E0461D">
        <w:rPr>
          <w:rFonts w:ascii="Times New Roman" w:hAnsi="Times New Roman" w:cs="Times New Roman"/>
          <w:sz w:val="24"/>
          <w:szCs w:val="24"/>
        </w:rPr>
        <w:t xml:space="preserve">the </w:t>
      </w:r>
      <w:r w:rsidR="001F4FC5">
        <w:rPr>
          <w:rFonts w:ascii="Times New Roman" w:hAnsi="Times New Roman" w:cs="Times New Roman"/>
          <w:sz w:val="24"/>
          <w:szCs w:val="24"/>
        </w:rPr>
        <w:t>20-24 age group contribute most to the revenue as almost 45% of the total players</w:t>
      </w:r>
      <w:r w:rsidR="00541387">
        <w:rPr>
          <w:rFonts w:ascii="Times New Roman" w:hAnsi="Times New Roman" w:cs="Times New Roman"/>
          <w:sz w:val="24"/>
          <w:szCs w:val="24"/>
        </w:rPr>
        <w:t xml:space="preserve"> are in this age group</w:t>
      </w:r>
      <w:r w:rsidR="001F4FC5">
        <w:rPr>
          <w:rFonts w:ascii="Times New Roman" w:hAnsi="Times New Roman" w:cs="Times New Roman"/>
          <w:sz w:val="24"/>
          <w:szCs w:val="24"/>
        </w:rPr>
        <w:t>.</w:t>
      </w:r>
    </w:p>
    <w:p w14:paraId="40E8C34D" w14:textId="57D956D1" w:rsidR="00D96F20" w:rsidRPr="00D96F20" w:rsidRDefault="000A24E9" w:rsidP="00BC60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two most popular and most profitable items are Final Critic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Oathbreaker</w:t>
      </w:r>
      <w:proofErr w:type="spellEnd"/>
      <w:r w:rsidR="00E30621">
        <w:rPr>
          <w:rFonts w:ascii="Times New Roman" w:hAnsi="Times New Roman" w:cs="Times New Roman"/>
          <w:sz w:val="24"/>
          <w:szCs w:val="24"/>
        </w:rPr>
        <w:t xml:space="preserve">. Despite these two items, it is found the profitable items are not necessarily to be the popular ones. </w:t>
      </w:r>
    </w:p>
    <w:sectPr w:rsidR="00D96F20" w:rsidRPr="00D96F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997"/>
    <w:multiLevelType w:val="hybridMultilevel"/>
    <w:tmpl w:val="B066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A7F44"/>
    <w:multiLevelType w:val="hybridMultilevel"/>
    <w:tmpl w:val="06B2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O3MDcyAGILSyUdpeDU4uLM/DyQAqNaAFAw1bEsAAAA"/>
  </w:docVars>
  <w:rsids>
    <w:rsidRoot w:val="00D96F20"/>
    <w:rsid w:val="00077225"/>
    <w:rsid w:val="000A24E9"/>
    <w:rsid w:val="000C78DA"/>
    <w:rsid w:val="0014299C"/>
    <w:rsid w:val="001879E7"/>
    <w:rsid w:val="001F4FC5"/>
    <w:rsid w:val="00251DA0"/>
    <w:rsid w:val="00337070"/>
    <w:rsid w:val="004171FA"/>
    <w:rsid w:val="004977BE"/>
    <w:rsid w:val="004C216B"/>
    <w:rsid w:val="00501E76"/>
    <w:rsid w:val="00513214"/>
    <w:rsid w:val="00541387"/>
    <w:rsid w:val="00590390"/>
    <w:rsid w:val="006D0C0E"/>
    <w:rsid w:val="007B3EF8"/>
    <w:rsid w:val="007F714B"/>
    <w:rsid w:val="00806F5B"/>
    <w:rsid w:val="00830A4C"/>
    <w:rsid w:val="00892577"/>
    <w:rsid w:val="0098637D"/>
    <w:rsid w:val="009F35FC"/>
    <w:rsid w:val="009F5B18"/>
    <w:rsid w:val="00A2639F"/>
    <w:rsid w:val="00B52942"/>
    <w:rsid w:val="00B52ED8"/>
    <w:rsid w:val="00BC60E8"/>
    <w:rsid w:val="00BF7F82"/>
    <w:rsid w:val="00C0513F"/>
    <w:rsid w:val="00C14679"/>
    <w:rsid w:val="00C32F28"/>
    <w:rsid w:val="00CD4936"/>
    <w:rsid w:val="00D1294F"/>
    <w:rsid w:val="00D96F20"/>
    <w:rsid w:val="00DA4650"/>
    <w:rsid w:val="00E02C6A"/>
    <w:rsid w:val="00E0461D"/>
    <w:rsid w:val="00E30621"/>
    <w:rsid w:val="00E53746"/>
    <w:rsid w:val="00F32B49"/>
    <w:rsid w:val="00F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BBD9"/>
  <w15:chartTrackingRefBased/>
  <w15:docId w15:val="{9A710AA1-AA73-4710-8893-40B366C2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正</dc:creator>
  <cp:keywords/>
  <dc:description/>
  <cp:lastModifiedBy>齐 正</cp:lastModifiedBy>
  <cp:revision>38</cp:revision>
  <dcterms:created xsi:type="dcterms:W3CDTF">2021-01-04T05:50:00Z</dcterms:created>
  <dcterms:modified xsi:type="dcterms:W3CDTF">2021-01-05T01:23:00Z</dcterms:modified>
</cp:coreProperties>
</file>