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AC5" w:rsidRDefault="002D3D8D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数据</w:t>
      </w:r>
      <w:r>
        <w:t>挖掘导论</w:t>
      </w:r>
      <w:r>
        <w:rPr>
          <w:rFonts w:hint="eastAsia"/>
        </w:rPr>
        <w:t>&gt;</w:t>
      </w:r>
    </w:p>
    <w:p w:rsidR="002D3D8D" w:rsidRDefault="002D3D8D">
      <w:pPr>
        <w:rPr>
          <w:rFonts w:hint="eastAsia"/>
        </w:rPr>
      </w:pPr>
      <w:bookmarkStart w:id="0" w:name="_GoBack"/>
      <w:bookmarkEnd w:id="0"/>
    </w:p>
    <w:sectPr w:rsidR="002D3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8D"/>
    <w:rsid w:val="002D3D8D"/>
    <w:rsid w:val="00936D23"/>
    <w:rsid w:val="00EA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6296D-B2A7-4F5A-AC37-EA58449C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AE8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Philips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</cp:revision>
  <dcterms:created xsi:type="dcterms:W3CDTF">2016-06-13T13:56:00Z</dcterms:created>
  <dcterms:modified xsi:type="dcterms:W3CDTF">2016-06-13T13:57:00Z</dcterms:modified>
</cp:coreProperties>
</file>