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B29" w:rsidRDefault="00346B29" w:rsidP="00346B29">
      <w:bookmarkStart w:id="0" w:name="_GoBack"/>
      <w:r>
        <w:t xml:space="preserve">Atypical ductal hyperplasia </w:t>
      </w:r>
      <w:r>
        <w:rPr>
          <w:rFonts w:hint="eastAsia"/>
        </w:rPr>
        <w:t>非典型性导管增生</w:t>
      </w:r>
      <w:r>
        <w:tab/>
      </w:r>
      <w:r>
        <w:tab/>
        <w:t>surgical excision</w:t>
      </w:r>
      <w:r>
        <w:rPr>
          <w:rFonts w:hint="eastAsia"/>
        </w:rPr>
        <w:t>手术切割</w:t>
      </w:r>
    </w:p>
    <w:p w:rsidR="008778D6" w:rsidRDefault="008778D6" w:rsidP="008778D6">
      <w:r>
        <w:t>S</w:t>
      </w:r>
      <w:r>
        <w:rPr>
          <w:rFonts w:hint="eastAsia"/>
        </w:rPr>
        <w:t xml:space="preserve">urgical </w:t>
      </w:r>
      <w:r>
        <w:t xml:space="preserve">excision is the current standard of care after ADH has been diagnoses by biopsy, but most women with the disease who undergo surgery do not end up having ductal carcinoma in situ or invasive cancer. That’s why </w:t>
      </w:r>
      <w:proofErr w:type="gramStart"/>
      <w:r>
        <w:t>it’s  important</w:t>
      </w:r>
      <w:proofErr w:type="gramEnd"/>
      <w:r>
        <w:t xml:space="preserve"> to find a way to determine which patients with ADH may be safely monitored rather than sent to surgery on diagnosis.</w:t>
      </w:r>
    </w:p>
    <w:bookmarkEnd w:id="0"/>
    <w:p w:rsidR="00A9760C" w:rsidRPr="008778D6" w:rsidRDefault="00A9760C"/>
    <w:sectPr w:rsidR="00A9760C" w:rsidRPr="008778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B29"/>
    <w:rsid w:val="00346B29"/>
    <w:rsid w:val="008778D6"/>
    <w:rsid w:val="00A97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39723-746F-400A-AA73-14AFDED0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B29"/>
    <w:pPr>
      <w:spacing w:after="160" w:line="259"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352</Characters>
  <Application>Microsoft Office Word</Application>
  <DocSecurity>0</DocSecurity>
  <Lines>2</Lines>
  <Paragraphs>1</Paragraphs>
  <ScaleCrop>false</ScaleCrop>
  <Company>Home</Company>
  <LinksUpToDate>false</LinksUpToDate>
  <CharactersWithSpaces>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2019-08-25T11:06:00Z</dcterms:created>
  <dcterms:modified xsi:type="dcterms:W3CDTF">2019-08-25T11:07:00Z</dcterms:modified>
</cp:coreProperties>
</file>