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3E982" w14:textId="77777777" w:rsidR="00E40A81" w:rsidRPr="00E40A81" w:rsidRDefault="00E40A81" w:rsidP="00E40A81">
      <w:pPr>
        <w:numPr>
          <w:ilvl w:val="0"/>
          <w:numId w:val="1"/>
        </w:numPr>
        <w:spacing w:before="100" w:beforeAutospacing="1"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fldChar w:fldCharType="begin"/>
      </w:r>
      <w:r w:rsidRPr="00E40A81">
        <w:rPr>
          <w:rFonts w:ascii="Times New Roman" w:eastAsia="Times New Roman" w:hAnsi="Times New Roman" w:cs="Times New Roman"/>
          <w:kern w:val="0"/>
          <w:sz w:val="24"/>
          <w:szCs w:val="24"/>
          <w14:ligatures w14:val="none"/>
        </w:rPr>
        <w:instrText>HYPERLINK "https://www.ncbi.nlm.nih.gov/pmc/journals/"</w:instrText>
      </w:r>
      <w:r w:rsidRPr="00E40A81">
        <w:rPr>
          <w:rFonts w:ascii="Times New Roman" w:eastAsia="Times New Roman" w:hAnsi="Times New Roman" w:cs="Times New Roman"/>
          <w:kern w:val="0"/>
          <w:sz w:val="24"/>
          <w:szCs w:val="24"/>
          <w14:ligatures w14:val="none"/>
        </w:rPr>
      </w:r>
      <w:r w:rsidRPr="00E40A81">
        <w:rPr>
          <w:rFonts w:ascii="Times New Roman" w:eastAsia="Times New Roman" w:hAnsi="Times New Roman" w:cs="Times New Roman"/>
          <w:kern w:val="0"/>
          <w:sz w:val="24"/>
          <w:szCs w:val="24"/>
          <w14:ligatures w14:val="none"/>
        </w:rPr>
        <w:fldChar w:fldCharType="separate"/>
      </w:r>
      <w:r w:rsidRPr="00E40A81">
        <w:rPr>
          <w:rFonts w:ascii="Times New Roman" w:eastAsia="Times New Roman" w:hAnsi="Times New Roman" w:cs="Times New Roman"/>
          <w:color w:val="376FAA"/>
          <w:kern w:val="0"/>
          <w:sz w:val="24"/>
          <w:szCs w:val="24"/>
          <w:u w:val="single"/>
          <w14:ligatures w14:val="none"/>
        </w:rPr>
        <w:t>Journal List</w:t>
      </w:r>
      <w:r w:rsidRPr="00E40A81">
        <w:rPr>
          <w:rFonts w:ascii="Times New Roman" w:eastAsia="Times New Roman" w:hAnsi="Times New Roman" w:cs="Times New Roman"/>
          <w:kern w:val="0"/>
          <w:sz w:val="24"/>
          <w:szCs w:val="24"/>
          <w14:ligatures w14:val="none"/>
        </w:rPr>
        <w:fldChar w:fldCharType="end"/>
      </w:r>
      <w:r w:rsidRPr="00E40A81">
        <w:rPr>
          <w:rFonts w:ascii="Times New Roman" w:eastAsia="Times New Roman" w:hAnsi="Times New Roman" w:cs="Times New Roman"/>
          <w:kern w:val="0"/>
          <w:sz w:val="24"/>
          <w:szCs w:val="24"/>
          <w14:ligatures w14:val="none"/>
        </w:rPr>
        <w:t> </w:t>
      </w:r>
    </w:p>
    <w:p w14:paraId="089202FC" w14:textId="77777777" w:rsidR="00E40A81" w:rsidRPr="00E40A81" w:rsidRDefault="00E40A81" w:rsidP="00E40A81">
      <w:pPr>
        <w:spacing w:after="0" w:line="240" w:lineRule="auto"/>
        <w:ind w:left="720"/>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 </w:t>
      </w:r>
    </w:p>
    <w:p w14:paraId="64894075" w14:textId="77777777" w:rsidR="00E40A81" w:rsidRPr="00E40A81" w:rsidRDefault="00E40A81" w:rsidP="00E40A81">
      <w:pPr>
        <w:numPr>
          <w:ilvl w:val="0"/>
          <w:numId w:val="1"/>
        </w:numPr>
        <w:spacing w:before="100" w:beforeAutospacing="1" w:after="0" w:line="240" w:lineRule="auto"/>
        <w:rPr>
          <w:rFonts w:ascii="Times New Roman" w:eastAsia="Times New Roman" w:hAnsi="Times New Roman" w:cs="Times New Roman"/>
          <w:kern w:val="0"/>
          <w:sz w:val="24"/>
          <w:szCs w:val="24"/>
          <w14:ligatures w14:val="none"/>
        </w:rPr>
      </w:pPr>
      <w:hyperlink r:id="rId5" w:history="1">
        <w:r w:rsidRPr="00E40A81">
          <w:rPr>
            <w:rFonts w:ascii="Times New Roman" w:eastAsia="Times New Roman" w:hAnsi="Times New Roman" w:cs="Times New Roman"/>
            <w:color w:val="376FAA"/>
            <w:kern w:val="0"/>
            <w:sz w:val="24"/>
            <w:szCs w:val="24"/>
            <w:u w:val="single"/>
            <w14:ligatures w14:val="none"/>
          </w:rPr>
          <w:t xml:space="preserve">Korean J </w:t>
        </w:r>
        <w:proofErr w:type="spellStart"/>
        <w:r w:rsidRPr="00E40A81">
          <w:rPr>
            <w:rFonts w:ascii="Times New Roman" w:eastAsia="Times New Roman" w:hAnsi="Times New Roman" w:cs="Times New Roman"/>
            <w:color w:val="376FAA"/>
            <w:kern w:val="0"/>
            <w:sz w:val="24"/>
            <w:szCs w:val="24"/>
            <w:u w:val="single"/>
            <w14:ligatures w14:val="none"/>
          </w:rPr>
          <w:t>Anesthesiol</w:t>
        </w:r>
        <w:proofErr w:type="spellEnd"/>
      </w:hyperlink>
      <w:r w:rsidRPr="00E40A81">
        <w:rPr>
          <w:rFonts w:ascii="Times New Roman" w:eastAsia="Times New Roman" w:hAnsi="Times New Roman" w:cs="Times New Roman"/>
          <w:kern w:val="0"/>
          <w:sz w:val="24"/>
          <w:szCs w:val="24"/>
          <w14:ligatures w14:val="none"/>
        </w:rPr>
        <w:t> </w:t>
      </w:r>
    </w:p>
    <w:p w14:paraId="007AAA37" w14:textId="77777777" w:rsidR="00E40A81" w:rsidRPr="00E40A81" w:rsidRDefault="00E40A81" w:rsidP="00E40A81">
      <w:pPr>
        <w:spacing w:after="0" w:line="240" w:lineRule="auto"/>
        <w:ind w:left="720"/>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 </w:t>
      </w:r>
    </w:p>
    <w:p w14:paraId="7CE0AE0F" w14:textId="77777777" w:rsidR="00E40A81" w:rsidRPr="00E40A81" w:rsidRDefault="00E40A81" w:rsidP="00E40A81">
      <w:pPr>
        <w:numPr>
          <w:ilvl w:val="0"/>
          <w:numId w:val="1"/>
        </w:numPr>
        <w:spacing w:before="100" w:beforeAutospacing="1" w:after="0" w:line="240" w:lineRule="auto"/>
        <w:rPr>
          <w:rFonts w:ascii="Times New Roman" w:eastAsia="Times New Roman" w:hAnsi="Times New Roman" w:cs="Times New Roman"/>
          <w:kern w:val="0"/>
          <w:sz w:val="24"/>
          <w:szCs w:val="24"/>
          <w14:ligatures w14:val="none"/>
        </w:rPr>
      </w:pPr>
      <w:hyperlink r:id="rId6" w:history="1">
        <w:r w:rsidRPr="00E40A81">
          <w:rPr>
            <w:rFonts w:ascii="Times New Roman" w:eastAsia="Times New Roman" w:hAnsi="Times New Roman" w:cs="Times New Roman"/>
            <w:color w:val="376FAA"/>
            <w:kern w:val="0"/>
            <w:sz w:val="24"/>
            <w:szCs w:val="24"/>
            <w:u w:val="single"/>
            <w14:ligatures w14:val="none"/>
          </w:rPr>
          <w:t>v.71(2); 2018 Apr</w:t>
        </w:r>
      </w:hyperlink>
      <w:r w:rsidRPr="00E40A81">
        <w:rPr>
          <w:rFonts w:ascii="Times New Roman" w:eastAsia="Times New Roman" w:hAnsi="Times New Roman" w:cs="Times New Roman"/>
          <w:kern w:val="0"/>
          <w:sz w:val="24"/>
          <w:szCs w:val="24"/>
          <w14:ligatures w14:val="none"/>
        </w:rPr>
        <w:t> </w:t>
      </w:r>
    </w:p>
    <w:p w14:paraId="52826A7D" w14:textId="77777777" w:rsidR="00E40A81" w:rsidRPr="00E40A81" w:rsidRDefault="00E40A81" w:rsidP="00E40A81">
      <w:pPr>
        <w:spacing w:after="0" w:line="240" w:lineRule="auto"/>
        <w:ind w:left="720"/>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 </w:t>
      </w:r>
    </w:p>
    <w:p w14:paraId="703C1825" w14:textId="77777777" w:rsidR="00E40A81" w:rsidRPr="00E40A81" w:rsidRDefault="00E40A81" w:rsidP="00E40A81">
      <w:pPr>
        <w:numPr>
          <w:ilvl w:val="0"/>
          <w:numId w:val="1"/>
        </w:numPr>
        <w:spacing w:before="100" w:beforeAutospacing="1"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PMC5903119</w:t>
      </w:r>
    </w:p>
    <w:p w14:paraId="4C77425F" w14:textId="77777777" w:rsidR="00E40A81" w:rsidRPr="00E40A81" w:rsidRDefault="00E40A81" w:rsidP="00E40A81">
      <w:pPr>
        <w:spacing w:after="0" w:line="400" w:lineRule="atLeast"/>
        <w:rPr>
          <w:rFonts w:ascii="Helvetica" w:eastAsia="Times New Roman" w:hAnsi="Helvetica" w:cs="Times New Roman"/>
          <w:kern w:val="0"/>
          <w:sz w:val="24"/>
          <w:szCs w:val="24"/>
          <w14:ligatures w14:val="none"/>
        </w:rPr>
      </w:pPr>
      <w:r w:rsidRPr="00E40A81">
        <w:rPr>
          <w:rFonts w:ascii="Helvetica" w:eastAsia="Times New Roman" w:hAnsi="Helvetica" w:cs="Times New Roman"/>
          <w:kern w:val="0"/>
          <w:sz w:val="24"/>
          <w:szCs w:val="24"/>
          <w14:ligatures w14:val="none"/>
        </w:rPr>
        <w:t>As a library, NLM provides access to scientific literature. Inclusion in an NLM database does not imply endorsement of, or agreement with, the contents by NLM or the National Institutes of Health.</w:t>
      </w:r>
      <w:r w:rsidRPr="00E40A81">
        <w:rPr>
          <w:rFonts w:ascii="Helvetica" w:eastAsia="Times New Roman" w:hAnsi="Helvetica" w:cs="Times New Roman"/>
          <w:kern w:val="0"/>
          <w:sz w:val="24"/>
          <w:szCs w:val="24"/>
          <w14:ligatures w14:val="none"/>
        </w:rPr>
        <w:br/>
        <w:t>Learn more: </w:t>
      </w:r>
      <w:hyperlink r:id="rId7" w:history="1">
        <w:r w:rsidRPr="00E40A81">
          <w:rPr>
            <w:rFonts w:ascii="Helvetica" w:eastAsia="Times New Roman" w:hAnsi="Helvetica" w:cs="Times New Roman"/>
            <w:color w:val="376FAA"/>
            <w:kern w:val="0"/>
            <w:sz w:val="24"/>
            <w:szCs w:val="24"/>
            <w:u w:val="single"/>
            <w14:ligatures w14:val="none"/>
          </w:rPr>
          <w:t>PMC Disclaimer</w:t>
        </w:r>
      </w:hyperlink>
      <w:r w:rsidRPr="00E40A81">
        <w:rPr>
          <w:rFonts w:ascii="Helvetica" w:eastAsia="Times New Roman" w:hAnsi="Helvetica" w:cs="Times New Roman"/>
          <w:kern w:val="0"/>
          <w:sz w:val="24"/>
          <w:szCs w:val="24"/>
          <w14:ligatures w14:val="none"/>
        </w:rPr>
        <w:t> | </w:t>
      </w:r>
      <w:hyperlink r:id="rId8" w:history="1">
        <w:r w:rsidRPr="00E40A81">
          <w:rPr>
            <w:rFonts w:ascii="Helvetica" w:eastAsia="Times New Roman" w:hAnsi="Helvetica" w:cs="Times New Roman"/>
            <w:color w:val="376FAA"/>
            <w:kern w:val="0"/>
            <w:sz w:val="24"/>
            <w:szCs w:val="24"/>
            <w:u w:val="single"/>
            <w14:ligatures w14:val="none"/>
          </w:rPr>
          <w:t>PMC Copyright Notice</w:t>
        </w:r>
      </w:hyperlink>
    </w:p>
    <w:p w14:paraId="163A04F7" w14:textId="5C1E47D4"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noProof/>
          <w:kern w:val="0"/>
          <w:sz w:val="24"/>
          <w:szCs w:val="24"/>
          <w14:ligatures w14:val="none"/>
        </w:rPr>
        <w:drawing>
          <wp:inline distT="0" distB="0" distL="0" distR="0" wp14:anchorId="36667A82" wp14:editId="1FD57CB7">
            <wp:extent cx="4762500" cy="714375"/>
            <wp:effectExtent l="0" t="0" r="0" b="9525"/>
            <wp:docPr id="73217438" name="Picture 7" descr="Logo of kjanes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kjanes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4ADD3206" w14:textId="77777777" w:rsidR="00E40A81" w:rsidRPr="00E40A81" w:rsidRDefault="00E40A81" w:rsidP="00E40A81">
      <w:pPr>
        <w:shd w:val="clear" w:color="auto" w:fill="FFFFFF"/>
        <w:spacing w:after="0" w:line="400" w:lineRule="atLeast"/>
        <w:rPr>
          <w:rFonts w:ascii="Helvetica" w:eastAsia="Times New Roman" w:hAnsi="Helvetica" w:cs="Times New Roman"/>
          <w:color w:val="212121"/>
          <w:kern w:val="0"/>
          <w:sz w:val="24"/>
          <w:szCs w:val="24"/>
          <w14:ligatures w14:val="none"/>
        </w:rPr>
      </w:pPr>
      <w:hyperlink r:id="rId10" w:history="1">
        <w:r w:rsidRPr="00E40A81">
          <w:rPr>
            <w:rFonts w:ascii="Helvetica" w:eastAsia="Times New Roman" w:hAnsi="Helvetica" w:cs="Times New Roman"/>
            <w:color w:val="376FAA"/>
            <w:kern w:val="0"/>
            <w:sz w:val="24"/>
            <w:szCs w:val="24"/>
            <w:u w:val="single"/>
            <w14:ligatures w14:val="none"/>
          </w:rPr>
          <w:t xml:space="preserve">Korean J </w:t>
        </w:r>
        <w:proofErr w:type="spellStart"/>
        <w:r w:rsidRPr="00E40A81">
          <w:rPr>
            <w:rFonts w:ascii="Helvetica" w:eastAsia="Times New Roman" w:hAnsi="Helvetica" w:cs="Times New Roman"/>
            <w:color w:val="376FAA"/>
            <w:kern w:val="0"/>
            <w:sz w:val="24"/>
            <w:szCs w:val="24"/>
            <w:u w:val="single"/>
            <w14:ligatures w14:val="none"/>
          </w:rPr>
          <w:t>Anesthesiol</w:t>
        </w:r>
        <w:proofErr w:type="spellEnd"/>
        <w:r w:rsidRPr="00E40A81">
          <w:rPr>
            <w:rFonts w:ascii="Helvetica" w:eastAsia="Times New Roman" w:hAnsi="Helvetica" w:cs="Times New Roman"/>
            <w:color w:val="376FAA"/>
            <w:kern w:val="0"/>
            <w:sz w:val="24"/>
            <w:szCs w:val="24"/>
            <w:u w:val="single"/>
            <w14:ligatures w14:val="none"/>
          </w:rPr>
          <w:t>.</w:t>
        </w:r>
      </w:hyperlink>
      <w:r w:rsidRPr="00E40A81">
        <w:rPr>
          <w:rFonts w:ascii="Helvetica" w:eastAsia="Times New Roman" w:hAnsi="Helvetica" w:cs="Times New Roman"/>
          <w:color w:val="212121"/>
          <w:kern w:val="0"/>
          <w:sz w:val="24"/>
          <w:szCs w:val="24"/>
          <w14:ligatures w14:val="none"/>
        </w:rPr>
        <w:t> 2018 Apr; 71(2): 103–112.</w:t>
      </w:r>
    </w:p>
    <w:p w14:paraId="22D4F629" w14:textId="77777777" w:rsidR="00E40A81" w:rsidRPr="00E40A81" w:rsidRDefault="00E40A81" w:rsidP="00E40A81">
      <w:pPr>
        <w:shd w:val="clear" w:color="auto" w:fill="FFFFFF"/>
        <w:spacing w:after="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24"/>
          <w:szCs w:val="24"/>
          <w14:ligatures w14:val="none"/>
        </w:rPr>
        <w:t>Published online 2018 Apr 2. </w:t>
      </w:r>
      <w:proofErr w:type="spellStart"/>
      <w:r w:rsidRPr="00E40A81">
        <w:rPr>
          <w:rFonts w:ascii="Helvetica" w:eastAsia="Times New Roman" w:hAnsi="Helvetica" w:cs="Times New Roman"/>
          <w:color w:val="212121"/>
          <w:kern w:val="0"/>
          <w:sz w:val="24"/>
          <w:szCs w:val="24"/>
          <w14:ligatures w14:val="none"/>
        </w:rPr>
        <w:t>doi</w:t>
      </w:r>
      <w:proofErr w:type="spellEnd"/>
      <w:r w:rsidRPr="00E40A81">
        <w:rPr>
          <w:rFonts w:ascii="Helvetica" w:eastAsia="Times New Roman" w:hAnsi="Helvetica" w:cs="Times New Roman"/>
          <w:color w:val="212121"/>
          <w:kern w:val="0"/>
          <w:sz w:val="24"/>
          <w:szCs w:val="24"/>
          <w14:ligatures w14:val="none"/>
        </w:rPr>
        <w:t>: </w:t>
      </w:r>
      <w:hyperlink r:id="rId11" w:tgtFrame="_blank" w:history="1">
        <w:r w:rsidRPr="00E40A81">
          <w:rPr>
            <w:rFonts w:ascii="Helvetica" w:eastAsia="Times New Roman" w:hAnsi="Helvetica" w:cs="Times New Roman"/>
            <w:color w:val="376FAA"/>
            <w:kern w:val="0"/>
            <w:sz w:val="24"/>
            <w:szCs w:val="24"/>
            <w:u w:val="single"/>
            <w14:ligatures w14:val="none"/>
          </w:rPr>
          <w:t>10.4097/kjae.2018.71.2.103</w:t>
        </w:r>
      </w:hyperlink>
    </w:p>
    <w:p w14:paraId="5EF43E89" w14:textId="77777777" w:rsidR="00E40A81" w:rsidRPr="00E40A81" w:rsidRDefault="00E40A81" w:rsidP="00E40A81">
      <w:pPr>
        <w:shd w:val="clear" w:color="auto" w:fill="FFFFFF"/>
        <w:spacing w:after="0" w:line="400" w:lineRule="atLeast"/>
        <w:jc w:val="righ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24"/>
          <w:szCs w:val="24"/>
          <w14:ligatures w14:val="none"/>
        </w:rPr>
        <w:t>PMCID: PMC5903119</w:t>
      </w:r>
    </w:p>
    <w:p w14:paraId="5B0FFE16" w14:textId="77777777" w:rsidR="00E40A81" w:rsidRPr="00E40A81" w:rsidRDefault="00E40A81" w:rsidP="00E40A81">
      <w:pPr>
        <w:shd w:val="clear" w:color="auto" w:fill="FFFFFF"/>
        <w:spacing w:after="0" w:line="400" w:lineRule="atLeast"/>
        <w:jc w:val="righ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24"/>
          <w:szCs w:val="24"/>
          <w14:ligatures w14:val="none"/>
        </w:rPr>
        <w:t>PMID: </w:t>
      </w:r>
      <w:hyperlink r:id="rId12" w:history="1">
        <w:r w:rsidRPr="00E40A81">
          <w:rPr>
            <w:rFonts w:ascii="Helvetica" w:eastAsia="Times New Roman" w:hAnsi="Helvetica" w:cs="Times New Roman"/>
            <w:color w:val="376FAA"/>
            <w:kern w:val="0"/>
            <w:sz w:val="24"/>
            <w:szCs w:val="24"/>
            <w:u w:val="single"/>
            <w14:ligatures w14:val="none"/>
          </w:rPr>
          <w:t>29619782</w:t>
        </w:r>
      </w:hyperlink>
    </w:p>
    <w:p w14:paraId="0F93768D" w14:textId="77777777" w:rsidR="00E40A81" w:rsidRPr="00E40A81" w:rsidRDefault="00E40A81" w:rsidP="00E40A81">
      <w:pPr>
        <w:shd w:val="clear" w:color="auto" w:fill="FFFFFF"/>
        <w:spacing w:before="400" w:after="200" w:line="450" w:lineRule="atLeast"/>
        <w:outlineLvl w:val="0"/>
        <w:rPr>
          <w:rFonts w:ascii="Cambria" w:eastAsia="Times New Roman" w:hAnsi="Cambria" w:cs="Times New Roman"/>
          <w:color w:val="000000"/>
          <w:spacing w:val="-2"/>
          <w:kern w:val="36"/>
          <w:sz w:val="36"/>
          <w:szCs w:val="36"/>
          <w14:ligatures w14:val="none"/>
        </w:rPr>
      </w:pPr>
      <w:r w:rsidRPr="00E40A81">
        <w:rPr>
          <w:rFonts w:ascii="Cambria" w:eastAsia="Times New Roman" w:hAnsi="Cambria" w:cs="Times New Roman"/>
          <w:color w:val="000000"/>
          <w:spacing w:val="-2"/>
          <w:kern w:val="36"/>
          <w:sz w:val="36"/>
          <w:szCs w:val="36"/>
          <w14:ligatures w14:val="none"/>
        </w:rPr>
        <w:t>Introduction to systematic review and meta-analysis</w:t>
      </w:r>
    </w:p>
    <w:p w14:paraId="2737A98F" w14:textId="77777777" w:rsidR="00E40A81" w:rsidRPr="00E40A81" w:rsidRDefault="00E40A81" w:rsidP="00E40A81">
      <w:pPr>
        <w:shd w:val="clear" w:color="auto" w:fill="FFFFFF"/>
        <w:spacing w:line="400" w:lineRule="atLeast"/>
        <w:rPr>
          <w:rFonts w:ascii="Helvetica" w:eastAsia="Times New Roman" w:hAnsi="Helvetica" w:cs="Times New Roman"/>
          <w:color w:val="212121"/>
          <w:kern w:val="0"/>
          <w:sz w:val="24"/>
          <w:szCs w:val="24"/>
          <w14:ligatures w14:val="none"/>
        </w:rPr>
      </w:pPr>
      <w:hyperlink r:id="rId13" w:history="1">
        <w:proofErr w:type="spellStart"/>
        <w:r w:rsidRPr="00E40A81">
          <w:rPr>
            <w:rFonts w:ascii="Helvetica" w:eastAsia="Times New Roman" w:hAnsi="Helvetica" w:cs="Times New Roman"/>
            <w:color w:val="376FAA"/>
            <w:kern w:val="0"/>
            <w:sz w:val="24"/>
            <w:szCs w:val="24"/>
            <w:u w:val="single"/>
            <w14:ligatures w14:val="none"/>
          </w:rPr>
          <w:t>EunJin</w:t>
        </w:r>
        <w:proofErr w:type="spellEnd"/>
        <w:r w:rsidRPr="00E40A81">
          <w:rPr>
            <w:rFonts w:ascii="Helvetica" w:eastAsia="Times New Roman" w:hAnsi="Helvetica" w:cs="Times New Roman"/>
            <w:color w:val="376FAA"/>
            <w:kern w:val="0"/>
            <w:sz w:val="24"/>
            <w:szCs w:val="24"/>
            <w:u w:val="single"/>
            <w14:ligatures w14:val="none"/>
          </w:rPr>
          <w:t xml:space="preserve"> Ahn</w:t>
        </w:r>
      </w:hyperlink>
      <w:r w:rsidRPr="00E40A81">
        <w:rPr>
          <w:rFonts w:ascii="Helvetica" w:eastAsia="Times New Roman" w:hAnsi="Helvetica" w:cs="Times New Roman"/>
          <w:color w:val="212121"/>
          <w:kern w:val="0"/>
          <w:sz w:val="18"/>
          <w:szCs w:val="18"/>
          <w:vertAlign w:val="superscript"/>
          <w14:ligatures w14:val="none"/>
        </w:rPr>
        <w:t>1</w:t>
      </w:r>
      <w:r w:rsidRPr="00E40A81">
        <w:rPr>
          <w:rFonts w:ascii="Helvetica" w:eastAsia="Times New Roman" w:hAnsi="Helvetica" w:cs="Times New Roman"/>
          <w:color w:val="212121"/>
          <w:kern w:val="0"/>
          <w:sz w:val="24"/>
          <w:szCs w:val="24"/>
          <w14:ligatures w14:val="none"/>
        </w:rPr>
        <w:t> and </w:t>
      </w:r>
      <w:hyperlink r:id="rId14" w:history="1">
        <w:r w:rsidRPr="00E40A81">
          <w:rPr>
            <w:rFonts w:ascii="Helvetica" w:eastAsia="Times New Roman" w:hAnsi="Helvetica" w:cs="Times New Roman"/>
            <w:color w:val="376FAA"/>
            <w:kern w:val="0"/>
            <w:sz w:val="24"/>
            <w:szCs w:val="24"/>
            <w:u w:val="single"/>
            <w14:ligatures w14:val="none"/>
          </w:rPr>
          <w:t>Hyun Kang</w:t>
        </w:r>
      </w:hyperlink>
      <w:r w:rsidRPr="00E40A81">
        <w:rPr>
          <w:rFonts w:ascii="Helvetica" w:eastAsia="Times New Roman" w:hAnsi="Helvetica" w:cs="Times New Roman"/>
          <w:color w:val="212121"/>
          <w:kern w:val="0"/>
          <w:sz w:val="18"/>
          <w:szCs w:val="18"/>
          <w:vertAlign w:val="superscript"/>
          <w14:ligatures w14:val="none"/>
        </w:rPr>
        <w:t>2</w:t>
      </w:r>
    </w:p>
    <w:p w14:paraId="1D709E7B" w14:textId="77777777" w:rsidR="00E40A81" w:rsidRPr="00E40A81" w:rsidRDefault="00E40A81" w:rsidP="00E40A81">
      <w:pPr>
        <w:shd w:val="clear" w:color="auto" w:fill="FFFFFF"/>
        <w:spacing w:line="400" w:lineRule="atLeast"/>
        <w:rPr>
          <w:rFonts w:ascii="Helvetica" w:eastAsia="Times New Roman" w:hAnsi="Helvetica" w:cs="Times New Roman"/>
          <w:color w:val="212121"/>
          <w:spacing w:val="-2"/>
          <w:kern w:val="0"/>
          <w:sz w:val="24"/>
          <w:szCs w:val="24"/>
          <w14:ligatures w14:val="none"/>
        </w:rPr>
      </w:pPr>
      <w:hyperlink r:id="rId15" w:history="1">
        <w:r w:rsidRPr="00E40A81">
          <w:rPr>
            <w:rFonts w:ascii="Helvetica" w:eastAsia="Times New Roman" w:hAnsi="Helvetica" w:cs="Times New Roman"/>
            <w:color w:val="376FAA"/>
            <w:spacing w:val="-2"/>
            <w:kern w:val="0"/>
            <w:sz w:val="24"/>
            <w:szCs w:val="24"/>
            <w:u w:val="single"/>
            <w14:ligatures w14:val="none"/>
          </w:rPr>
          <w:t>Author information</w:t>
        </w:r>
      </w:hyperlink>
      <w:r w:rsidRPr="00E40A81">
        <w:rPr>
          <w:rFonts w:ascii="Helvetica" w:eastAsia="Times New Roman" w:hAnsi="Helvetica" w:cs="Times New Roman"/>
          <w:color w:val="212121"/>
          <w:spacing w:val="-2"/>
          <w:kern w:val="0"/>
          <w:sz w:val="24"/>
          <w:szCs w:val="24"/>
          <w14:ligatures w14:val="none"/>
        </w:rPr>
        <w:t> </w:t>
      </w:r>
      <w:hyperlink r:id="rId16" w:history="1">
        <w:r w:rsidRPr="00E40A81">
          <w:rPr>
            <w:rFonts w:ascii="Helvetica" w:eastAsia="Times New Roman" w:hAnsi="Helvetica" w:cs="Times New Roman"/>
            <w:color w:val="376FAA"/>
            <w:spacing w:val="-2"/>
            <w:kern w:val="0"/>
            <w:sz w:val="24"/>
            <w:szCs w:val="24"/>
            <w:u w:val="single"/>
            <w14:ligatures w14:val="none"/>
          </w:rPr>
          <w:t>Article notes</w:t>
        </w:r>
      </w:hyperlink>
      <w:r w:rsidRPr="00E40A81">
        <w:rPr>
          <w:rFonts w:ascii="Helvetica" w:eastAsia="Times New Roman" w:hAnsi="Helvetica" w:cs="Times New Roman"/>
          <w:color w:val="212121"/>
          <w:spacing w:val="-2"/>
          <w:kern w:val="0"/>
          <w:sz w:val="24"/>
          <w:szCs w:val="24"/>
          <w14:ligatures w14:val="none"/>
        </w:rPr>
        <w:t> </w:t>
      </w:r>
      <w:hyperlink r:id="rId17" w:history="1">
        <w:r w:rsidRPr="00E40A81">
          <w:rPr>
            <w:rFonts w:ascii="Helvetica" w:eastAsia="Times New Roman" w:hAnsi="Helvetica" w:cs="Times New Roman"/>
            <w:color w:val="376FAA"/>
            <w:spacing w:val="-2"/>
            <w:kern w:val="0"/>
            <w:sz w:val="24"/>
            <w:szCs w:val="24"/>
            <w:u w:val="single"/>
            <w14:ligatures w14:val="none"/>
          </w:rPr>
          <w:t>Copyright and License information</w:t>
        </w:r>
      </w:hyperlink>
      <w:r w:rsidRPr="00E40A81">
        <w:rPr>
          <w:rFonts w:ascii="Helvetica" w:eastAsia="Times New Roman" w:hAnsi="Helvetica" w:cs="Times New Roman"/>
          <w:color w:val="212121"/>
          <w:spacing w:val="-2"/>
          <w:kern w:val="0"/>
          <w:sz w:val="24"/>
          <w:szCs w:val="24"/>
          <w14:ligatures w14:val="none"/>
        </w:rPr>
        <w:t> </w:t>
      </w:r>
      <w:hyperlink r:id="rId18" w:history="1">
        <w:r w:rsidRPr="00E40A81">
          <w:rPr>
            <w:rFonts w:ascii="Helvetica" w:eastAsia="Times New Roman" w:hAnsi="Helvetica" w:cs="Times New Roman"/>
            <w:color w:val="376FAA"/>
            <w:spacing w:val="-2"/>
            <w:kern w:val="0"/>
            <w:sz w:val="24"/>
            <w:szCs w:val="24"/>
            <w:u w:val="single"/>
            <w14:ligatures w14:val="none"/>
          </w:rPr>
          <w:t>PMC Disclaimer</w:t>
        </w:r>
      </w:hyperlink>
    </w:p>
    <w:p w14:paraId="047C8BC3"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lang w:val="en"/>
          <w14:ligatures w14:val="none"/>
        </w:rPr>
      </w:pPr>
      <w:hyperlink r:id="rId19" w:tooltip="Go to other sections in this page" w:history="1">
        <w:r w:rsidRPr="00E40A81">
          <w:rPr>
            <w:rFonts w:ascii="Source Sans Pro" w:eastAsia="Times New Roman" w:hAnsi="Source Sans Pro" w:cs="Times New Roman"/>
            <w:color w:val="376FAA"/>
            <w:kern w:val="0"/>
            <w:sz w:val="28"/>
            <w:szCs w:val="28"/>
            <w:u w:val="single"/>
            <w:lang w:val="en"/>
            <w14:ligatures w14:val="none"/>
          </w:rPr>
          <w:t>Go to:</w:t>
        </w:r>
      </w:hyperlink>
    </w:p>
    <w:p w14:paraId="390A585C"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val="en"/>
          <w14:ligatures w14:val="none"/>
        </w:rPr>
      </w:pPr>
      <w:r w:rsidRPr="00E40A81">
        <w:rPr>
          <w:rFonts w:ascii="Cambria" w:eastAsia="Times New Roman" w:hAnsi="Cambria" w:cs="Times New Roman"/>
          <w:color w:val="995733"/>
          <w:spacing w:val="-2"/>
          <w:kern w:val="0"/>
          <w:sz w:val="34"/>
          <w:szCs w:val="34"/>
          <w:lang w:val="en"/>
          <w14:ligatures w14:val="none"/>
        </w:rPr>
        <w:t>Abstract</w:t>
      </w:r>
    </w:p>
    <w:p w14:paraId="5CEC94D1"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lang w:val="en"/>
          <w14:ligatures w14:val="none"/>
        </w:rPr>
      </w:pPr>
      <w:r w:rsidRPr="00E40A81">
        <w:rPr>
          <w:rFonts w:ascii="Cambria" w:eastAsia="Times New Roman" w:hAnsi="Cambria" w:cs="Times New Roman"/>
          <w:color w:val="212121"/>
          <w:kern w:val="0"/>
          <w:sz w:val="30"/>
          <w:szCs w:val="30"/>
          <w:lang w:val="en"/>
          <w14:ligatures w14:val="none"/>
        </w:rPr>
        <w:t xml:space="preserve">Systematic reviews and meta-analyses present results by combining and analyzing data from different studies conducted on similar research topics. In recent years, systematic reviews and meta-analyses have been actively performed in various fields including anesthesiology. These research methods are powerful tools that can overcome the difficulties in </w:t>
      </w:r>
      <w:r w:rsidRPr="00E40A81">
        <w:rPr>
          <w:rFonts w:ascii="Cambria" w:eastAsia="Times New Roman" w:hAnsi="Cambria" w:cs="Times New Roman"/>
          <w:color w:val="212121"/>
          <w:kern w:val="0"/>
          <w:sz w:val="30"/>
          <w:szCs w:val="30"/>
          <w:lang w:val="en"/>
          <w14:ligatures w14:val="none"/>
        </w:rPr>
        <w:lastRenderedPageBreak/>
        <w:t>performing large-scale randomized controlled trials. However, the inclusion of studies with any biases or improperly assessed quality of evidence in systematic reviews and meta-analyses could yield misleading results. Therefore, various guidelines have been suggested for conducting systematic reviews and meta-analyses to help standardize them and improve their quality. Nonetheless, accepting the conclusions of many studies without understanding the meta-analysis can be dangerous. Therefore, this article provides an easy introduction to clinicians on performing and understanding meta-analyses.</w:t>
      </w:r>
    </w:p>
    <w:p w14:paraId="7B15F621"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30"/>
          <w:szCs w:val="30"/>
          <w:lang w:val="en"/>
          <w14:ligatures w14:val="none"/>
        </w:rPr>
      </w:pPr>
      <w:r w:rsidRPr="00E40A81">
        <w:rPr>
          <w:rFonts w:ascii="Cambria" w:eastAsia="Times New Roman" w:hAnsi="Cambria" w:cs="Times New Roman"/>
          <w:b/>
          <w:bCs/>
          <w:color w:val="603620"/>
          <w:kern w:val="0"/>
          <w:sz w:val="30"/>
          <w:szCs w:val="30"/>
          <w:lang w:val="en"/>
          <w14:ligatures w14:val="none"/>
        </w:rPr>
        <w:t>Keywords: </w:t>
      </w:r>
      <w:r w:rsidRPr="00E40A81">
        <w:rPr>
          <w:rFonts w:ascii="Cambria" w:eastAsia="Times New Roman" w:hAnsi="Cambria" w:cs="Times New Roman"/>
          <w:color w:val="212121"/>
          <w:kern w:val="0"/>
          <w:sz w:val="30"/>
          <w:szCs w:val="30"/>
          <w:lang w:val="en"/>
          <w14:ligatures w14:val="none"/>
        </w:rPr>
        <w:t>Anesthesiology, Meta-analysis, Randomized controlled trial, Systematic review</w:t>
      </w:r>
    </w:p>
    <w:p w14:paraId="149058E3"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20"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00AEAA8D"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Introduction</w:t>
      </w:r>
    </w:p>
    <w:p w14:paraId="47D18B89"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A systematic review collects all possible studies related to a given topic and design, and reviews and analyzes their results [</w:t>
      </w:r>
      <w:hyperlink r:id="rId21" w:anchor="b1-kjae-2018-71-2-103" w:history="1">
        <w:r w:rsidRPr="00E40A81">
          <w:rPr>
            <w:rFonts w:ascii="Cambria" w:eastAsia="Times New Roman" w:hAnsi="Cambria" w:cs="Times New Roman"/>
            <w:color w:val="376FAA"/>
            <w:kern w:val="0"/>
            <w:sz w:val="30"/>
            <w:szCs w:val="30"/>
            <w:u w:val="single"/>
            <w14:ligatures w14:val="none"/>
          </w:rPr>
          <w:t>1</w:t>
        </w:r>
      </w:hyperlink>
      <w:r w:rsidRPr="00E40A81">
        <w:rPr>
          <w:rFonts w:ascii="Cambria" w:eastAsia="Times New Roman" w:hAnsi="Cambria" w:cs="Times New Roman"/>
          <w:color w:val="212121"/>
          <w:kern w:val="0"/>
          <w:sz w:val="30"/>
          <w:szCs w:val="30"/>
          <w14:ligatures w14:val="none"/>
        </w:rPr>
        <w:t xml:space="preserve">]. During the systematic review process, the quality of studies is evaluated, and a statistical meta-analysis of the study results is conducted </w:t>
      </w:r>
      <w:proofErr w:type="gramStart"/>
      <w:r w:rsidRPr="00E40A81">
        <w:rPr>
          <w:rFonts w:ascii="Cambria" w:eastAsia="Times New Roman" w:hAnsi="Cambria" w:cs="Times New Roman"/>
          <w:color w:val="212121"/>
          <w:kern w:val="0"/>
          <w:sz w:val="30"/>
          <w:szCs w:val="30"/>
          <w14:ligatures w14:val="none"/>
        </w:rPr>
        <w:t>on the basis of</w:t>
      </w:r>
      <w:proofErr w:type="gramEnd"/>
      <w:r w:rsidRPr="00E40A81">
        <w:rPr>
          <w:rFonts w:ascii="Cambria" w:eastAsia="Times New Roman" w:hAnsi="Cambria" w:cs="Times New Roman"/>
          <w:color w:val="212121"/>
          <w:kern w:val="0"/>
          <w:sz w:val="30"/>
          <w:szCs w:val="30"/>
          <w14:ligatures w14:val="none"/>
        </w:rPr>
        <w:t xml:space="preserve"> their quality. A meta-analysis is a valid, objective, and scientific method of analyzing and combining different results. Usually, in order to obtain more reliable results, a meta-analysis is mainly conducted on randomized controlled trials (RCTs), which have a high level of evidence [</w:t>
      </w:r>
      <w:hyperlink r:id="rId22" w:anchor="b2-kjae-2018-71-2-103" w:history="1">
        <w:r w:rsidRPr="00E40A81">
          <w:rPr>
            <w:rFonts w:ascii="Cambria" w:eastAsia="Times New Roman" w:hAnsi="Cambria" w:cs="Times New Roman"/>
            <w:color w:val="376FAA"/>
            <w:kern w:val="0"/>
            <w:sz w:val="30"/>
            <w:szCs w:val="30"/>
            <w:u w:val="single"/>
            <w14:ligatures w14:val="none"/>
          </w:rPr>
          <w:t>2</w:t>
        </w:r>
      </w:hyperlink>
      <w:r w:rsidRPr="00E40A81">
        <w:rPr>
          <w:rFonts w:ascii="Cambria" w:eastAsia="Times New Roman" w:hAnsi="Cambria" w:cs="Times New Roman"/>
          <w:color w:val="212121"/>
          <w:kern w:val="0"/>
          <w:sz w:val="30"/>
          <w:szCs w:val="30"/>
          <w14:ligatures w14:val="none"/>
        </w:rPr>
        <w:t>] (</w:t>
      </w:r>
      <w:hyperlink r:id="rId23" w:tgtFrame="figure" w:history="1">
        <w:r w:rsidRPr="00E40A81">
          <w:rPr>
            <w:rFonts w:ascii="Cambria" w:eastAsia="Times New Roman" w:hAnsi="Cambria" w:cs="Times New Roman"/>
            <w:color w:val="376FAA"/>
            <w:kern w:val="0"/>
            <w:sz w:val="30"/>
            <w:szCs w:val="30"/>
            <w:u w:val="single"/>
            <w14:ligatures w14:val="none"/>
          </w:rPr>
          <w:t>Fig. 1</w:t>
        </w:r>
      </w:hyperlink>
      <w:r w:rsidRPr="00E40A81">
        <w:rPr>
          <w:rFonts w:ascii="Cambria" w:eastAsia="Times New Roman" w:hAnsi="Cambria" w:cs="Times New Roman"/>
          <w:color w:val="212121"/>
          <w:kern w:val="0"/>
          <w:sz w:val="30"/>
          <w:szCs w:val="30"/>
          <w14:ligatures w14:val="none"/>
        </w:rPr>
        <w:t>). Since 1999, various papers have presented guidelines for reporting meta-analyses of RCTs. Following the Quality of Reporting of Meta-analyses (QUORUM) statement [</w:t>
      </w:r>
      <w:hyperlink r:id="rId24" w:anchor="b3-kjae-2018-71-2-103" w:history="1">
        <w:r w:rsidRPr="00E40A81">
          <w:rPr>
            <w:rFonts w:ascii="Cambria" w:eastAsia="Times New Roman" w:hAnsi="Cambria" w:cs="Times New Roman"/>
            <w:color w:val="376FAA"/>
            <w:kern w:val="0"/>
            <w:sz w:val="30"/>
            <w:szCs w:val="30"/>
            <w:u w:val="single"/>
            <w14:ligatures w14:val="none"/>
          </w:rPr>
          <w:t>3</w:t>
        </w:r>
      </w:hyperlink>
      <w:r w:rsidRPr="00E40A81">
        <w:rPr>
          <w:rFonts w:ascii="Cambria" w:eastAsia="Times New Roman" w:hAnsi="Cambria" w:cs="Times New Roman"/>
          <w:color w:val="212121"/>
          <w:kern w:val="0"/>
          <w:sz w:val="30"/>
          <w:szCs w:val="30"/>
          <w14:ligatures w14:val="none"/>
        </w:rPr>
        <w:t xml:space="preserve">], and the appearance of registers such as Cochrane Library’s Methodology Register, a large number of systematic literature reviews have been registered. In 2009, the Preferred Reporting Items for Systematic Reviews and Meta-Analyses </w:t>
      </w:r>
      <w:r w:rsidRPr="00E40A81">
        <w:rPr>
          <w:rFonts w:ascii="Cambria" w:eastAsia="Times New Roman" w:hAnsi="Cambria" w:cs="Times New Roman"/>
          <w:color w:val="212121"/>
          <w:kern w:val="0"/>
          <w:sz w:val="30"/>
          <w:szCs w:val="30"/>
          <w14:ligatures w14:val="none"/>
        </w:rPr>
        <w:lastRenderedPageBreak/>
        <w:t>(PRISMA) statement [</w:t>
      </w:r>
      <w:hyperlink r:id="rId25" w:anchor="b4-kjae-2018-71-2-103" w:history="1">
        <w:r w:rsidRPr="00E40A81">
          <w:rPr>
            <w:rFonts w:ascii="Cambria" w:eastAsia="Times New Roman" w:hAnsi="Cambria" w:cs="Times New Roman"/>
            <w:color w:val="376FAA"/>
            <w:kern w:val="0"/>
            <w:sz w:val="30"/>
            <w:szCs w:val="30"/>
            <w:u w:val="single"/>
            <w14:ligatures w14:val="none"/>
          </w:rPr>
          <w:t>4</w:t>
        </w:r>
      </w:hyperlink>
      <w:r w:rsidRPr="00E40A81">
        <w:rPr>
          <w:rFonts w:ascii="Cambria" w:eastAsia="Times New Roman" w:hAnsi="Cambria" w:cs="Times New Roman"/>
          <w:color w:val="212121"/>
          <w:kern w:val="0"/>
          <w:sz w:val="30"/>
          <w:szCs w:val="30"/>
          <w14:ligatures w14:val="none"/>
        </w:rPr>
        <w:t>] was published, and it greatly helped standardize and improve the quality of systematic reviews and meta-analyses [</w:t>
      </w:r>
      <w:hyperlink r:id="rId26" w:anchor="b5-kjae-2018-71-2-103" w:history="1">
        <w:r w:rsidRPr="00E40A81">
          <w:rPr>
            <w:rFonts w:ascii="Cambria" w:eastAsia="Times New Roman" w:hAnsi="Cambria" w:cs="Times New Roman"/>
            <w:color w:val="376FAA"/>
            <w:kern w:val="0"/>
            <w:sz w:val="30"/>
            <w:szCs w:val="30"/>
            <w:u w:val="single"/>
            <w14:ligatures w14:val="none"/>
          </w:rPr>
          <w:t>5</w:t>
        </w:r>
      </w:hyperlink>
      <w:r w:rsidRPr="00E40A81">
        <w:rPr>
          <w:rFonts w:ascii="Cambria" w:eastAsia="Times New Roman" w:hAnsi="Cambria" w:cs="Times New Roman"/>
          <w:color w:val="212121"/>
          <w:kern w:val="0"/>
          <w:sz w:val="30"/>
          <w:szCs w:val="30"/>
          <w14:ligatures w14:val="none"/>
        </w:rPr>
        <w:t>].</w:t>
      </w:r>
    </w:p>
    <w:p w14:paraId="4CE2D5F8" w14:textId="77777777" w:rsidR="00E40A81" w:rsidRPr="00E40A81" w:rsidRDefault="00E40A81" w:rsidP="00E40A81">
      <w:pPr>
        <w:shd w:val="clear" w:color="auto" w:fill="FFFCF0"/>
        <w:spacing w:after="0" w:line="400" w:lineRule="atLeast"/>
        <w:rPr>
          <w:rFonts w:ascii="Times New Roman" w:eastAsia="Times New Roman" w:hAnsi="Times New Roman" w:cs="Times New Roman"/>
          <w:color w:val="376FAA"/>
          <w:kern w:val="0"/>
          <w:sz w:val="24"/>
          <w:szCs w:val="24"/>
          <w:u w:val="single"/>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"https://www.ncbi.nlm.nih.gov/pmc/articles/PMC5903119/figure/f1-kjae-2018-71-2-103/" \t "figure"</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3537702C" w14:textId="49D06038" w:rsidR="00E40A81" w:rsidRPr="00E40A81" w:rsidRDefault="00E40A81" w:rsidP="00E40A81">
      <w:pPr>
        <w:shd w:val="clear" w:color="auto" w:fill="FFFCF0"/>
        <w:spacing w:after="0" w:line="400" w:lineRule="atLeast"/>
        <w:jc w:val="center"/>
        <w:rPr>
          <w:rFonts w:ascii="Times New Roman" w:eastAsia="Times New Roman" w:hAnsi="Times New Roman" w:cs="Times New Roman"/>
          <w:kern w:val="0"/>
          <w:sz w:val="24"/>
          <w:szCs w:val="24"/>
          <w14:ligatures w14:val="none"/>
        </w:rPr>
      </w:pPr>
      <w:r w:rsidRPr="00E40A81">
        <w:rPr>
          <w:rFonts w:ascii="Cambria" w:eastAsia="Times New Roman" w:hAnsi="Cambria" w:cs="Times New Roman"/>
          <w:noProof/>
          <w:color w:val="376FAA"/>
          <w:kern w:val="0"/>
          <w:sz w:val="30"/>
          <w:szCs w:val="30"/>
          <w14:ligatures w14:val="none"/>
        </w:rPr>
        <w:drawing>
          <wp:inline distT="0" distB="0" distL="0" distR="0" wp14:anchorId="14769DB4" wp14:editId="6228945B">
            <wp:extent cx="5943600" cy="2987040"/>
            <wp:effectExtent l="0" t="0" r="0" b="3810"/>
            <wp:docPr id="771468969" name="Picture 6" descr="A diagram of a pyramid&#10;&#10;Description automatically generated">
              <a:hlinkClick xmlns:a="http://schemas.openxmlformats.org/drawingml/2006/main" r:id="rId23"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68969" name="Picture 6" descr="A diagram of a pyramid&#10;&#10;Description automatically generated">
                      <a:hlinkClick r:id="rId23" tgtFrame="&quot;figure&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2AD72319" w14:textId="77777777" w:rsidR="00E40A81" w:rsidRPr="00E40A81" w:rsidRDefault="00E40A81" w:rsidP="00E40A81">
      <w:pPr>
        <w:shd w:val="clear" w:color="auto" w:fill="FFFCF0"/>
        <w:spacing w:after="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fldChar w:fldCharType="end"/>
      </w:r>
    </w:p>
    <w:p w14:paraId="1A6A4B21"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28" w:tgtFrame="figure" w:history="1">
        <w:r w:rsidRPr="00E40A81">
          <w:rPr>
            <w:rFonts w:ascii="Cambria" w:eastAsia="Times New Roman" w:hAnsi="Cambria" w:cs="Times New Roman"/>
            <w:color w:val="376FAA"/>
            <w:kern w:val="0"/>
            <w:sz w:val="24"/>
            <w:szCs w:val="24"/>
            <w:u w:val="single"/>
            <w14:ligatures w14:val="none"/>
          </w:rPr>
          <w:t>Fig. 1.</w:t>
        </w:r>
      </w:hyperlink>
    </w:p>
    <w:p w14:paraId="7AD0EAAE"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Levels of evidence.</w:t>
      </w:r>
    </w:p>
    <w:p w14:paraId="3BC8102B"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In anesthesiology, the importance of systematic reviews and meta-analyses has been highlighted, and they provide diagnostic and therapeutic value to various areas, including not only perioperative management but also intensive care and outpatient anesthesia [6–13]. Systematic reviews and meta-analyses include various topics, such as comparing various treatments of postoperative nausea and vomiting [</w:t>
      </w:r>
      <w:hyperlink r:id="rId29" w:anchor="b14-kjae-2018-71-2-103" w:history="1">
        <w:r w:rsidRPr="00E40A81">
          <w:rPr>
            <w:rFonts w:ascii="Cambria" w:eastAsia="Times New Roman" w:hAnsi="Cambria" w:cs="Times New Roman"/>
            <w:color w:val="376FAA"/>
            <w:kern w:val="0"/>
            <w:sz w:val="30"/>
            <w:szCs w:val="30"/>
            <w:u w:val="single"/>
            <w14:ligatures w14:val="none"/>
          </w:rPr>
          <w:t>14</w:t>
        </w:r>
      </w:hyperlink>
      <w:r w:rsidRPr="00E40A81">
        <w:rPr>
          <w:rFonts w:ascii="Cambria" w:eastAsia="Times New Roman" w:hAnsi="Cambria" w:cs="Times New Roman"/>
          <w:color w:val="212121"/>
          <w:kern w:val="0"/>
          <w:sz w:val="30"/>
          <w:szCs w:val="30"/>
          <w14:ligatures w14:val="none"/>
        </w:rPr>
        <w:t>,</w:t>
      </w:r>
      <w:hyperlink r:id="rId30" w:anchor="b15-kjae-2018-71-2-103" w:history="1">
        <w:r w:rsidRPr="00E40A81">
          <w:rPr>
            <w:rFonts w:ascii="Cambria" w:eastAsia="Times New Roman" w:hAnsi="Cambria" w:cs="Times New Roman"/>
            <w:color w:val="376FAA"/>
            <w:kern w:val="0"/>
            <w:sz w:val="30"/>
            <w:szCs w:val="30"/>
            <w:u w:val="single"/>
            <w14:ligatures w14:val="none"/>
          </w:rPr>
          <w:t>15</w:t>
        </w:r>
      </w:hyperlink>
      <w:r w:rsidRPr="00E40A81">
        <w:rPr>
          <w:rFonts w:ascii="Cambria" w:eastAsia="Times New Roman" w:hAnsi="Cambria" w:cs="Times New Roman"/>
          <w:color w:val="212121"/>
          <w:kern w:val="0"/>
          <w:sz w:val="30"/>
          <w:szCs w:val="30"/>
          <w14:ligatures w14:val="none"/>
        </w:rPr>
        <w:t>], comparing general anesthesia and regional anesthesia [</w:t>
      </w:r>
      <w:hyperlink r:id="rId31" w:anchor="b16-kjae-2018-71-2-103" w:history="1">
        <w:r w:rsidRPr="00E40A81">
          <w:rPr>
            <w:rFonts w:ascii="Cambria" w:eastAsia="Times New Roman" w:hAnsi="Cambria" w:cs="Times New Roman"/>
            <w:color w:val="376FAA"/>
            <w:kern w:val="0"/>
            <w:sz w:val="30"/>
            <w:szCs w:val="30"/>
            <w:u w:val="single"/>
            <w14:ligatures w14:val="none"/>
          </w:rPr>
          <w:t>16</w:t>
        </w:r>
      </w:hyperlink>
      <w:r w:rsidRPr="00E40A81">
        <w:rPr>
          <w:rFonts w:ascii="Cambria" w:eastAsia="Times New Roman" w:hAnsi="Cambria" w:cs="Times New Roman"/>
          <w:color w:val="212121"/>
          <w:kern w:val="0"/>
          <w:sz w:val="30"/>
          <w:szCs w:val="30"/>
          <w14:ligatures w14:val="none"/>
        </w:rPr>
        <w:t>–</w:t>
      </w:r>
      <w:hyperlink r:id="rId32" w:anchor="b18-kjae-2018-71-2-103" w:history="1">
        <w:r w:rsidRPr="00E40A81">
          <w:rPr>
            <w:rFonts w:ascii="Cambria" w:eastAsia="Times New Roman" w:hAnsi="Cambria" w:cs="Times New Roman"/>
            <w:color w:val="376FAA"/>
            <w:kern w:val="0"/>
            <w:sz w:val="30"/>
            <w:szCs w:val="30"/>
            <w:u w:val="single"/>
            <w14:ligatures w14:val="none"/>
          </w:rPr>
          <w:t>18</w:t>
        </w:r>
      </w:hyperlink>
      <w:r w:rsidRPr="00E40A81">
        <w:rPr>
          <w:rFonts w:ascii="Cambria" w:eastAsia="Times New Roman" w:hAnsi="Cambria" w:cs="Times New Roman"/>
          <w:color w:val="212121"/>
          <w:kern w:val="0"/>
          <w:sz w:val="30"/>
          <w:szCs w:val="30"/>
          <w14:ligatures w14:val="none"/>
        </w:rPr>
        <w:t>], comparing airway maintenance devices [</w:t>
      </w:r>
      <w:hyperlink r:id="rId33" w:anchor="b8-kjae-2018-71-2-103" w:history="1">
        <w:r w:rsidRPr="00E40A81">
          <w:rPr>
            <w:rFonts w:ascii="Cambria" w:eastAsia="Times New Roman" w:hAnsi="Cambria" w:cs="Times New Roman"/>
            <w:color w:val="376FAA"/>
            <w:kern w:val="0"/>
            <w:sz w:val="30"/>
            <w:szCs w:val="30"/>
            <w:u w:val="single"/>
            <w14:ligatures w14:val="none"/>
          </w:rPr>
          <w:t>8</w:t>
        </w:r>
      </w:hyperlink>
      <w:r w:rsidRPr="00E40A81">
        <w:rPr>
          <w:rFonts w:ascii="Cambria" w:eastAsia="Times New Roman" w:hAnsi="Cambria" w:cs="Times New Roman"/>
          <w:color w:val="212121"/>
          <w:kern w:val="0"/>
          <w:sz w:val="30"/>
          <w:szCs w:val="30"/>
          <w14:ligatures w14:val="none"/>
        </w:rPr>
        <w:t>,</w:t>
      </w:r>
      <w:hyperlink r:id="rId34" w:anchor="b19-kjae-2018-71-2-103" w:history="1">
        <w:r w:rsidRPr="00E40A81">
          <w:rPr>
            <w:rFonts w:ascii="Cambria" w:eastAsia="Times New Roman" w:hAnsi="Cambria" w:cs="Times New Roman"/>
            <w:color w:val="376FAA"/>
            <w:kern w:val="0"/>
            <w:sz w:val="30"/>
            <w:szCs w:val="30"/>
            <w:u w:val="single"/>
            <w14:ligatures w14:val="none"/>
          </w:rPr>
          <w:t>19</w:t>
        </w:r>
      </w:hyperlink>
      <w:r w:rsidRPr="00E40A81">
        <w:rPr>
          <w:rFonts w:ascii="Cambria" w:eastAsia="Times New Roman" w:hAnsi="Cambria" w:cs="Times New Roman"/>
          <w:color w:val="212121"/>
          <w:kern w:val="0"/>
          <w:sz w:val="30"/>
          <w:szCs w:val="30"/>
          <w14:ligatures w14:val="none"/>
        </w:rPr>
        <w:t>], comparing various methods of postoperative pain control (e.g., patient-controlled analgesia pumps, nerve block, or analgesics) [</w:t>
      </w:r>
      <w:hyperlink r:id="rId35" w:anchor="b20-kjae-2018-71-2-103" w:history="1">
        <w:r w:rsidRPr="00E40A81">
          <w:rPr>
            <w:rFonts w:ascii="Cambria" w:eastAsia="Times New Roman" w:hAnsi="Cambria" w:cs="Times New Roman"/>
            <w:color w:val="376FAA"/>
            <w:kern w:val="0"/>
            <w:sz w:val="30"/>
            <w:szCs w:val="30"/>
            <w:u w:val="single"/>
            <w14:ligatures w14:val="none"/>
          </w:rPr>
          <w:t>20</w:t>
        </w:r>
      </w:hyperlink>
      <w:r w:rsidRPr="00E40A81">
        <w:rPr>
          <w:rFonts w:ascii="Cambria" w:eastAsia="Times New Roman" w:hAnsi="Cambria" w:cs="Times New Roman"/>
          <w:color w:val="212121"/>
          <w:kern w:val="0"/>
          <w:sz w:val="30"/>
          <w:szCs w:val="30"/>
          <w14:ligatures w14:val="none"/>
        </w:rPr>
        <w:t>–</w:t>
      </w:r>
      <w:hyperlink r:id="rId36" w:anchor="b23-kjae-2018-71-2-103" w:history="1">
        <w:r w:rsidRPr="00E40A81">
          <w:rPr>
            <w:rFonts w:ascii="Cambria" w:eastAsia="Times New Roman" w:hAnsi="Cambria" w:cs="Times New Roman"/>
            <w:color w:val="376FAA"/>
            <w:kern w:val="0"/>
            <w:sz w:val="30"/>
            <w:szCs w:val="30"/>
            <w:u w:val="single"/>
            <w14:ligatures w14:val="none"/>
          </w:rPr>
          <w:t>23</w:t>
        </w:r>
      </w:hyperlink>
      <w:r w:rsidRPr="00E40A81">
        <w:rPr>
          <w:rFonts w:ascii="Cambria" w:eastAsia="Times New Roman" w:hAnsi="Cambria" w:cs="Times New Roman"/>
          <w:color w:val="212121"/>
          <w:kern w:val="0"/>
          <w:sz w:val="30"/>
          <w:szCs w:val="30"/>
          <w14:ligatures w14:val="none"/>
        </w:rPr>
        <w:t>], comparing the precision of various monitoring instruments [</w:t>
      </w:r>
      <w:hyperlink r:id="rId37" w:anchor="b7-kjae-2018-71-2-103" w:history="1">
        <w:r w:rsidRPr="00E40A81">
          <w:rPr>
            <w:rFonts w:ascii="Cambria" w:eastAsia="Times New Roman" w:hAnsi="Cambria" w:cs="Times New Roman"/>
            <w:color w:val="376FAA"/>
            <w:kern w:val="0"/>
            <w:sz w:val="30"/>
            <w:szCs w:val="30"/>
            <w:u w:val="single"/>
            <w14:ligatures w14:val="none"/>
          </w:rPr>
          <w:t>7</w:t>
        </w:r>
      </w:hyperlink>
      <w:r w:rsidRPr="00E40A81">
        <w:rPr>
          <w:rFonts w:ascii="Cambria" w:eastAsia="Times New Roman" w:hAnsi="Cambria" w:cs="Times New Roman"/>
          <w:color w:val="212121"/>
          <w:kern w:val="0"/>
          <w:sz w:val="30"/>
          <w:szCs w:val="30"/>
          <w14:ligatures w14:val="none"/>
        </w:rPr>
        <w:t>], and meta-analysis of dose-response in various drugs [</w:t>
      </w:r>
      <w:hyperlink r:id="rId38" w:anchor="b12-kjae-2018-71-2-103" w:history="1">
        <w:r w:rsidRPr="00E40A81">
          <w:rPr>
            <w:rFonts w:ascii="Cambria" w:eastAsia="Times New Roman" w:hAnsi="Cambria" w:cs="Times New Roman"/>
            <w:color w:val="376FAA"/>
            <w:kern w:val="0"/>
            <w:sz w:val="30"/>
            <w:szCs w:val="30"/>
            <w:u w:val="single"/>
            <w14:ligatures w14:val="none"/>
          </w:rPr>
          <w:t>12</w:t>
        </w:r>
      </w:hyperlink>
      <w:r w:rsidRPr="00E40A81">
        <w:rPr>
          <w:rFonts w:ascii="Cambria" w:eastAsia="Times New Roman" w:hAnsi="Cambria" w:cs="Times New Roman"/>
          <w:color w:val="212121"/>
          <w:kern w:val="0"/>
          <w:sz w:val="30"/>
          <w:szCs w:val="30"/>
          <w14:ligatures w14:val="none"/>
        </w:rPr>
        <w:t>].</w:t>
      </w:r>
    </w:p>
    <w:p w14:paraId="05211E50"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lastRenderedPageBreak/>
        <w:t>Thus, literature reviews and meta-analyses are being conducted in diverse medical fields, and the aim of highlighting their importance is to help better extract accurate, good quality data from the flood of data being produced. However, a lack of understanding about systematic reviews and meta-analyses can lead to incorrect outcomes being derived from the review and analysis processes. If readers indiscriminately accept the results of the many meta-analyses that are published, incorrect data may be obtained. Therefore, in this review, we aim to describe the contents and methods used in systematic reviews and meta-analyses in a way that is easy to understand for future authors and readers of systematic review and meta-analysis.</w:t>
      </w:r>
    </w:p>
    <w:p w14:paraId="62948A9F"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39"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7796F25D"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Study Planning</w:t>
      </w:r>
    </w:p>
    <w:p w14:paraId="74DCDC9B"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It is easy to confuse systematic reviews and meta-analyses. A systematic review is an objective, reproducible method to find answers to a certain research question, by collecting all available studies related to that question and reviewing and analyzing their results. A meta-analysis differs from a systematic review in that it uses statistical methods on estimates from two or more different studies to form a pooled estimate [</w:t>
      </w:r>
      <w:hyperlink r:id="rId40" w:anchor="b1-kjae-2018-71-2-103" w:history="1">
        <w:r w:rsidRPr="00E40A81">
          <w:rPr>
            <w:rFonts w:ascii="Cambria" w:eastAsia="Times New Roman" w:hAnsi="Cambria" w:cs="Times New Roman"/>
            <w:color w:val="376FAA"/>
            <w:kern w:val="0"/>
            <w:sz w:val="30"/>
            <w:szCs w:val="30"/>
            <w:u w:val="single"/>
            <w14:ligatures w14:val="none"/>
          </w:rPr>
          <w:t>1</w:t>
        </w:r>
      </w:hyperlink>
      <w:r w:rsidRPr="00E40A81">
        <w:rPr>
          <w:rFonts w:ascii="Cambria" w:eastAsia="Times New Roman" w:hAnsi="Cambria" w:cs="Times New Roman"/>
          <w:color w:val="212121"/>
          <w:kern w:val="0"/>
          <w:sz w:val="30"/>
          <w:szCs w:val="30"/>
          <w14:ligatures w14:val="none"/>
        </w:rPr>
        <w:t>]. Following a systematic review, if it is not possible to form a pooled estimate, it can be published as is without progressing to a meta-analysis; however, if it is possible to form a pooled estimate from the extracted data, a meta-analysis can be attempted. Systematic reviews and meta-analyses usually proceed according to the flowchart presented in </w:t>
      </w:r>
      <w:hyperlink r:id="rId41" w:tgtFrame="figure" w:history="1">
        <w:r w:rsidRPr="00E40A81">
          <w:rPr>
            <w:rFonts w:ascii="Cambria" w:eastAsia="Times New Roman" w:hAnsi="Cambria" w:cs="Times New Roman"/>
            <w:color w:val="376FAA"/>
            <w:kern w:val="0"/>
            <w:sz w:val="30"/>
            <w:szCs w:val="30"/>
            <w:u w:val="single"/>
            <w14:ligatures w14:val="none"/>
          </w:rPr>
          <w:t>Fig. 2</w:t>
        </w:r>
      </w:hyperlink>
      <w:r w:rsidRPr="00E40A81">
        <w:rPr>
          <w:rFonts w:ascii="Cambria" w:eastAsia="Times New Roman" w:hAnsi="Cambria" w:cs="Times New Roman"/>
          <w:color w:val="212121"/>
          <w:kern w:val="0"/>
          <w:sz w:val="30"/>
          <w:szCs w:val="30"/>
          <w14:ligatures w14:val="none"/>
        </w:rPr>
        <w:t>. We explain each of the stages below.</w:t>
      </w:r>
    </w:p>
    <w:p w14:paraId="58082C34" w14:textId="77777777" w:rsidR="00E40A81" w:rsidRPr="00E40A81" w:rsidRDefault="00E40A81" w:rsidP="00E40A81">
      <w:pPr>
        <w:shd w:val="clear" w:color="auto" w:fill="FFFCF0"/>
        <w:spacing w:after="0" w:line="400" w:lineRule="atLeast"/>
        <w:rPr>
          <w:rFonts w:ascii="Times New Roman" w:eastAsia="Times New Roman" w:hAnsi="Times New Roman" w:cs="Times New Roman"/>
          <w:color w:val="376FAA"/>
          <w:kern w:val="0"/>
          <w:sz w:val="24"/>
          <w:szCs w:val="24"/>
          <w:u w:val="single"/>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"https://www.ncbi.nlm.nih.gov/pmc/articles/PMC5903119/figure/f2-kjae-2018-71-2-103/" \t "figure"</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4C94B782" w14:textId="62D4639E" w:rsidR="00E40A81" w:rsidRPr="00E40A81" w:rsidRDefault="00E40A81" w:rsidP="00E40A81">
      <w:pPr>
        <w:shd w:val="clear" w:color="auto" w:fill="FFFCF0"/>
        <w:spacing w:after="0" w:line="400" w:lineRule="atLeast"/>
        <w:jc w:val="center"/>
        <w:rPr>
          <w:rFonts w:ascii="Times New Roman" w:eastAsia="Times New Roman" w:hAnsi="Times New Roman" w:cs="Times New Roman"/>
          <w:kern w:val="0"/>
          <w:sz w:val="24"/>
          <w:szCs w:val="24"/>
          <w14:ligatures w14:val="none"/>
        </w:rPr>
      </w:pPr>
      <w:r w:rsidRPr="00E40A81">
        <w:rPr>
          <w:rFonts w:ascii="Cambria" w:eastAsia="Times New Roman" w:hAnsi="Cambria" w:cs="Times New Roman"/>
          <w:noProof/>
          <w:color w:val="376FAA"/>
          <w:kern w:val="0"/>
          <w:sz w:val="30"/>
          <w:szCs w:val="30"/>
          <w14:ligatures w14:val="none"/>
        </w:rPr>
        <w:lastRenderedPageBreak/>
        <w:drawing>
          <wp:inline distT="0" distB="0" distL="0" distR="0" wp14:anchorId="258CC47B" wp14:editId="32402B93">
            <wp:extent cx="5886450" cy="7296150"/>
            <wp:effectExtent l="0" t="0" r="0" b="0"/>
            <wp:docPr id="1721310389" name="Picture 5" descr="A diagram of a process&#10;&#10;Description automatically generated">
              <a:hlinkClick xmlns:a="http://schemas.openxmlformats.org/drawingml/2006/main" r:id="rId4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10389" name="Picture 5" descr="A diagram of a process&#10;&#10;Description automatically generated">
                      <a:hlinkClick r:id="rId41" tgtFrame="&quot;figure&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6450" cy="7296150"/>
                    </a:xfrm>
                    <a:prstGeom prst="rect">
                      <a:avLst/>
                    </a:prstGeom>
                    <a:noFill/>
                    <a:ln>
                      <a:noFill/>
                    </a:ln>
                  </pic:spPr>
                </pic:pic>
              </a:graphicData>
            </a:graphic>
          </wp:inline>
        </w:drawing>
      </w:r>
    </w:p>
    <w:p w14:paraId="0050D04B" w14:textId="77777777" w:rsidR="00E40A81" w:rsidRPr="00E40A81" w:rsidRDefault="00E40A81" w:rsidP="00E40A81">
      <w:pPr>
        <w:shd w:val="clear" w:color="auto" w:fill="FFFCF0"/>
        <w:spacing w:after="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fldChar w:fldCharType="end"/>
      </w:r>
    </w:p>
    <w:p w14:paraId="37538D76"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43" w:tgtFrame="figure" w:history="1">
        <w:r w:rsidRPr="00E40A81">
          <w:rPr>
            <w:rFonts w:ascii="Cambria" w:eastAsia="Times New Roman" w:hAnsi="Cambria" w:cs="Times New Roman"/>
            <w:color w:val="376FAA"/>
            <w:kern w:val="0"/>
            <w:sz w:val="24"/>
            <w:szCs w:val="24"/>
            <w:u w:val="single"/>
            <w14:ligatures w14:val="none"/>
          </w:rPr>
          <w:t>Fig. 2.</w:t>
        </w:r>
      </w:hyperlink>
    </w:p>
    <w:p w14:paraId="1B66B4E6"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Flowchart illustrating a systematic review.</w:t>
      </w:r>
    </w:p>
    <w:p w14:paraId="4E3692ED"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lastRenderedPageBreak/>
        <w:t>Formulating research questions</w:t>
      </w:r>
    </w:p>
    <w:p w14:paraId="1EAF70DB"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A systematic review attempts to gather all available empirical research by using clearly defined, systematic methods to obtain answers to a specific question. A meta-analysis is the statistical process of analyzing and combining results from several similar studies. Here, the definition of the word “similar” is not made clear, but when selecting a topic for the meta-analysis, it is essential to ensure that the different studies present data that can be combined. If the studies contain data on the same topic that can be combined, a meta-analysis can even be performed using data from only two studies. However, study selection via a systematic review is a precondition for performing a meta-analysis, and it is important to clearly define the Population, Intervention, Comparison, Outcomes (PICO) parameters that are central to evidence-based research. In addition, selection of the research topic is based on logical evidence, and it is important to select a topic that is familiar to readers without clearly confirmed the evidence [</w:t>
      </w:r>
      <w:hyperlink r:id="rId44" w:anchor="b24-kjae-2018-71-2-103" w:history="1">
        <w:r w:rsidRPr="00E40A81">
          <w:rPr>
            <w:rFonts w:ascii="Cambria" w:eastAsia="Times New Roman" w:hAnsi="Cambria" w:cs="Times New Roman"/>
            <w:color w:val="376FAA"/>
            <w:kern w:val="0"/>
            <w:sz w:val="30"/>
            <w:szCs w:val="30"/>
            <w:u w:val="single"/>
            <w14:ligatures w14:val="none"/>
          </w:rPr>
          <w:t>24</w:t>
        </w:r>
      </w:hyperlink>
      <w:r w:rsidRPr="00E40A81">
        <w:rPr>
          <w:rFonts w:ascii="Cambria" w:eastAsia="Times New Roman" w:hAnsi="Cambria" w:cs="Times New Roman"/>
          <w:color w:val="212121"/>
          <w:kern w:val="0"/>
          <w:sz w:val="30"/>
          <w:szCs w:val="30"/>
          <w14:ligatures w14:val="none"/>
        </w:rPr>
        <w:t>].</w:t>
      </w:r>
    </w:p>
    <w:p w14:paraId="4B894478"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Protocols and registration</w:t>
      </w:r>
    </w:p>
    <w:p w14:paraId="6C14914C"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In systematic reviews, prior registration of a detailed research plan is very important. </w:t>
      </w:r>
      <w:proofErr w:type="gramStart"/>
      <w:r w:rsidRPr="00E40A81">
        <w:rPr>
          <w:rFonts w:ascii="Cambria" w:eastAsia="Times New Roman" w:hAnsi="Cambria" w:cs="Times New Roman"/>
          <w:color w:val="212121"/>
          <w:kern w:val="0"/>
          <w:sz w:val="30"/>
          <w:szCs w:val="30"/>
          <w14:ligatures w14:val="none"/>
        </w:rPr>
        <w:t>In order to</w:t>
      </w:r>
      <w:proofErr w:type="gramEnd"/>
      <w:r w:rsidRPr="00E40A81">
        <w:rPr>
          <w:rFonts w:ascii="Cambria" w:eastAsia="Times New Roman" w:hAnsi="Cambria" w:cs="Times New Roman"/>
          <w:color w:val="212121"/>
          <w:kern w:val="0"/>
          <w:sz w:val="30"/>
          <w:szCs w:val="30"/>
          <w14:ligatures w14:val="none"/>
        </w:rPr>
        <w:t xml:space="preserve"> make the research process transparent, primary/secondary outcomes and methods are set in advance, and in the event of changes to the method, other researchers and readers are informed when, how, and why. Many studies are registered with an organization like PROSPERO (</w:t>
      </w:r>
      <w:hyperlink r:id="rId45" w:tgtFrame="_blank" w:history="1">
        <w:r w:rsidRPr="00E40A81">
          <w:rPr>
            <w:rFonts w:ascii="Cambria" w:eastAsia="Times New Roman" w:hAnsi="Cambria" w:cs="Times New Roman"/>
            <w:color w:val="376FAA"/>
            <w:kern w:val="0"/>
            <w:sz w:val="30"/>
            <w:szCs w:val="30"/>
            <w:u w:val="single"/>
            <w14:ligatures w14:val="none"/>
          </w:rPr>
          <w:t>http://www.crd.york.ac.uk/PROSPERO/</w:t>
        </w:r>
      </w:hyperlink>
      <w:r w:rsidRPr="00E40A81">
        <w:rPr>
          <w:rFonts w:ascii="Cambria" w:eastAsia="Times New Roman" w:hAnsi="Cambria" w:cs="Times New Roman"/>
          <w:color w:val="212121"/>
          <w:kern w:val="0"/>
          <w:sz w:val="30"/>
          <w:szCs w:val="30"/>
          <w14:ligatures w14:val="none"/>
        </w:rPr>
        <w:t>), and the registration number is recorded when reporting the study, in order to share the protocol at the time of planning.</w:t>
      </w:r>
    </w:p>
    <w:p w14:paraId="6C170B6A"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Defining inclusion and exclusion criteria</w:t>
      </w:r>
    </w:p>
    <w:p w14:paraId="4B1DD69F"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Information is included </w:t>
      </w:r>
      <w:proofErr w:type="gramStart"/>
      <w:r w:rsidRPr="00E40A81">
        <w:rPr>
          <w:rFonts w:ascii="Cambria" w:eastAsia="Times New Roman" w:hAnsi="Cambria" w:cs="Times New Roman"/>
          <w:color w:val="212121"/>
          <w:kern w:val="0"/>
          <w:sz w:val="30"/>
          <w:szCs w:val="30"/>
          <w14:ligatures w14:val="none"/>
        </w:rPr>
        <w:t>on</w:t>
      </w:r>
      <w:proofErr w:type="gramEnd"/>
      <w:r w:rsidRPr="00E40A81">
        <w:rPr>
          <w:rFonts w:ascii="Cambria" w:eastAsia="Times New Roman" w:hAnsi="Cambria" w:cs="Times New Roman"/>
          <w:color w:val="212121"/>
          <w:kern w:val="0"/>
          <w:sz w:val="30"/>
          <w:szCs w:val="30"/>
          <w14:ligatures w14:val="none"/>
        </w:rPr>
        <w:t xml:space="preserve"> the study design, patient characteristics, publication status (published or unpublished), language used, and </w:t>
      </w:r>
      <w:r w:rsidRPr="00E40A81">
        <w:rPr>
          <w:rFonts w:ascii="Cambria" w:eastAsia="Times New Roman" w:hAnsi="Cambria" w:cs="Times New Roman"/>
          <w:color w:val="212121"/>
          <w:kern w:val="0"/>
          <w:sz w:val="30"/>
          <w:szCs w:val="30"/>
          <w14:ligatures w14:val="none"/>
        </w:rPr>
        <w:lastRenderedPageBreak/>
        <w:t>research period. If there is a discrepancy between the number of patients included in the study and the number of patients included in the analysis, this needs to be clearly explained while describing the patient characteristics, to avoid confusing the reader.</w:t>
      </w:r>
    </w:p>
    <w:p w14:paraId="52BF6801"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Literature search and study selection</w:t>
      </w:r>
    </w:p>
    <w:p w14:paraId="1405CAD4"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proofErr w:type="gramStart"/>
      <w:r w:rsidRPr="00E40A81">
        <w:rPr>
          <w:rFonts w:ascii="Cambria" w:eastAsia="Times New Roman" w:hAnsi="Cambria" w:cs="Times New Roman"/>
          <w:color w:val="212121"/>
          <w:kern w:val="0"/>
          <w:sz w:val="30"/>
          <w:szCs w:val="30"/>
          <w14:ligatures w14:val="none"/>
        </w:rPr>
        <w:t>In order to</w:t>
      </w:r>
      <w:proofErr w:type="gramEnd"/>
      <w:r w:rsidRPr="00E40A81">
        <w:rPr>
          <w:rFonts w:ascii="Cambria" w:eastAsia="Times New Roman" w:hAnsi="Cambria" w:cs="Times New Roman"/>
          <w:color w:val="212121"/>
          <w:kern w:val="0"/>
          <w:sz w:val="30"/>
          <w:szCs w:val="30"/>
          <w14:ligatures w14:val="none"/>
        </w:rPr>
        <w:t xml:space="preserve"> secure proper basis for evidence-based research, it is essential to perform a broad search that includes as many studies as possible that meet the inclusion and exclusion criteria. Typically, the three bibliographic databases Medline, Embase, and Cochrane Central Register of Controlled Trials (CENTRAL) are used. In domestic studies, the Korean databases </w:t>
      </w:r>
      <w:proofErr w:type="spellStart"/>
      <w:r w:rsidRPr="00E40A81">
        <w:rPr>
          <w:rFonts w:ascii="Cambria" w:eastAsia="Times New Roman" w:hAnsi="Cambria" w:cs="Times New Roman"/>
          <w:color w:val="212121"/>
          <w:kern w:val="0"/>
          <w:sz w:val="30"/>
          <w:szCs w:val="30"/>
          <w14:ligatures w14:val="none"/>
        </w:rPr>
        <w:t>KoreaMed</w:t>
      </w:r>
      <w:proofErr w:type="spellEnd"/>
      <w:r w:rsidRPr="00E40A81">
        <w:rPr>
          <w:rFonts w:ascii="Cambria" w:eastAsia="Times New Roman" w:hAnsi="Cambria" w:cs="Times New Roman"/>
          <w:color w:val="212121"/>
          <w:kern w:val="0"/>
          <w:sz w:val="30"/>
          <w:szCs w:val="30"/>
          <w14:ligatures w14:val="none"/>
        </w:rPr>
        <w:t xml:space="preserve">, KMBASE, and RISS4U may be included. Effort is required to identify not only published studies but also abstracts, ongoing studies, and studies awaiting publication. Among the studies retrieved in the search, the researchers remove duplicate studies, select studies that meet the inclusion/exclusion criteria based on the abstracts, and then make the final selection of studies based on their full text. </w:t>
      </w:r>
      <w:proofErr w:type="gramStart"/>
      <w:r w:rsidRPr="00E40A81">
        <w:rPr>
          <w:rFonts w:ascii="Cambria" w:eastAsia="Times New Roman" w:hAnsi="Cambria" w:cs="Times New Roman"/>
          <w:color w:val="212121"/>
          <w:kern w:val="0"/>
          <w:sz w:val="30"/>
          <w:szCs w:val="30"/>
          <w14:ligatures w14:val="none"/>
        </w:rPr>
        <w:t>In order to</w:t>
      </w:r>
      <w:proofErr w:type="gramEnd"/>
      <w:r w:rsidRPr="00E40A81">
        <w:rPr>
          <w:rFonts w:ascii="Cambria" w:eastAsia="Times New Roman" w:hAnsi="Cambria" w:cs="Times New Roman"/>
          <w:color w:val="212121"/>
          <w:kern w:val="0"/>
          <w:sz w:val="30"/>
          <w:szCs w:val="30"/>
          <w14:ligatures w14:val="none"/>
        </w:rPr>
        <w:t xml:space="preserve"> maintain transparency and objectivity throughout this process, study selection is conducted independently by at least two investigators. When there is </w:t>
      </w:r>
      <w:proofErr w:type="spellStart"/>
      <w:proofErr w:type="gramStart"/>
      <w:r w:rsidRPr="00E40A81">
        <w:rPr>
          <w:rFonts w:ascii="Cambria" w:eastAsia="Times New Roman" w:hAnsi="Cambria" w:cs="Times New Roman"/>
          <w:color w:val="212121"/>
          <w:kern w:val="0"/>
          <w:sz w:val="30"/>
          <w:szCs w:val="30"/>
          <w14:ligatures w14:val="none"/>
        </w:rPr>
        <w:t>a</w:t>
      </w:r>
      <w:proofErr w:type="spellEnd"/>
      <w:proofErr w:type="gramEnd"/>
      <w:r w:rsidRPr="00E40A81">
        <w:rPr>
          <w:rFonts w:ascii="Cambria" w:eastAsia="Times New Roman" w:hAnsi="Cambria" w:cs="Times New Roman"/>
          <w:color w:val="212121"/>
          <w:kern w:val="0"/>
          <w:sz w:val="30"/>
          <w:szCs w:val="30"/>
          <w14:ligatures w14:val="none"/>
        </w:rPr>
        <w:t xml:space="preserve"> inconsistency in opinions, intervention is required via debate or by a third reviewer. The methods for this process also need to be </w:t>
      </w:r>
      <w:proofErr w:type="gramStart"/>
      <w:r w:rsidRPr="00E40A81">
        <w:rPr>
          <w:rFonts w:ascii="Cambria" w:eastAsia="Times New Roman" w:hAnsi="Cambria" w:cs="Times New Roman"/>
          <w:color w:val="212121"/>
          <w:kern w:val="0"/>
          <w:sz w:val="30"/>
          <w:szCs w:val="30"/>
          <w14:ligatures w14:val="none"/>
        </w:rPr>
        <w:t>planned in advance</w:t>
      </w:r>
      <w:proofErr w:type="gramEnd"/>
      <w:r w:rsidRPr="00E40A81">
        <w:rPr>
          <w:rFonts w:ascii="Cambria" w:eastAsia="Times New Roman" w:hAnsi="Cambria" w:cs="Times New Roman"/>
          <w:color w:val="212121"/>
          <w:kern w:val="0"/>
          <w:sz w:val="30"/>
          <w:szCs w:val="30"/>
          <w14:ligatures w14:val="none"/>
        </w:rPr>
        <w:t>. It is essential to ensure the reproducibility of the literature selection process [</w:t>
      </w:r>
      <w:hyperlink r:id="rId46" w:anchor="b25-kjae-2018-71-2-103" w:history="1">
        <w:r w:rsidRPr="00E40A81">
          <w:rPr>
            <w:rFonts w:ascii="Cambria" w:eastAsia="Times New Roman" w:hAnsi="Cambria" w:cs="Times New Roman"/>
            <w:color w:val="376FAA"/>
            <w:kern w:val="0"/>
            <w:sz w:val="30"/>
            <w:szCs w:val="30"/>
            <w:u w:val="single"/>
            <w14:ligatures w14:val="none"/>
          </w:rPr>
          <w:t>25</w:t>
        </w:r>
      </w:hyperlink>
      <w:r w:rsidRPr="00E40A81">
        <w:rPr>
          <w:rFonts w:ascii="Cambria" w:eastAsia="Times New Roman" w:hAnsi="Cambria" w:cs="Times New Roman"/>
          <w:color w:val="212121"/>
          <w:kern w:val="0"/>
          <w:sz w:val="30"/>
          <w:szCs w:val="30"/>
          <w14:ligatures w14:val="none"/>
        </w:rPr>
        <w:t>].</w:t>
      </w:r>
    </w:p>
    <w:p w14:paraId="3D42E009"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Quality of evidence</w:t>
      </w:r>
    </w:p>
    <w:p w14:paraId="49999BE0"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However, well planned the systematic review or meta-analysis is, if the quality of evidence in the studies is low, the quality of the meta-analysis decreases and incorrect results can be obtained [</w:t>
      </w:r>
      <w:hyperlink r:id="rId47" w:anchor="b26-kjae-2018-71-2-103" w:history="1">
        <w:r w:rsidRPr="00E40A81">
          <w:rPr>
            <w:rFonts w:ascii="Cambria" w:eastAsia="Times New Roman" w:hAnsi="Cambria" w:cs="Times New Roman"/>
            <w:color w:val="376FAA"/>
            <w:kern w:val="0"/>
            <w:sz w:val="30"/>
            <w:szCs w:val="30"/>
            <w:u w:val="single"/>
            <w14:ligatures w14:val="none"/>
          </w:rPr>
          <w:t>26</w:t>
        </w:r>
      </w:hyperlink>
      <w:r w:rsidRPr="00E40A81">
        <w:rPr>
          <w:rFonts w:ascii="Cambria" w:eastAsia="Times New Roman" w:hAnsi="Cambria" w:cs="Times New Roman"/>
          <w:color w:val="212121"/>
          <w:kern w:val="0"/>
          <w:sz w:val="30"/>
          <w:szCs w:val="30"/>
          <w14:ligatures w14:val="none"/>
        </w:rPr>
        <w:t xml:space="preserve">]. Even when using randomized studies with a high quality of evidence, evaluating the quality of evidence precisely helps determine the strength of recommendations in the meta-analysis. One method of evaluating the </w:t>
      </w:r>
      <w:r w:rsidRPr="00E40A81">
        <w:rPr>
          <w:rFonts w:ascii="Cambria" w:eastAsia="Times New Roman" w:hAnsi="Cambria" w:cs="Times New Roman"/>
          <w:color w:val="212121"/>
          <w:kern w:val="0"/>
          <w:sz w:val="30"/>
          <w:szCs w:val="30"/>
          <w14:ligatures w14:val="none"/>
        </w:rPr>
        <w:lastRenderedPageBreak/>
        <w:t>quality of evidence in non-randomized studies is the Newcastle-Ottawa Scale, provided by the Ottawa Hospital Research Institute</w:t>
      </w:r>
      <w:hyperlink r:id="rId48" w:anchor="fn1-kjae-2018-71-2-103" w:history="1">
        <w:r w:rsidRPr="00E40A81">
          <w:rPr>
            <w:rFonts w:ascii="Cambria" w:eastAsia="Times New Roman" w:hAnsi="Cambria" w:cs="Times New Roman"/>
            <w:color w:val="376FAA"/>
            <w:kern w:val="0"/>
            <w:sz w:val="17"/>
            <w:szCs w:val="17"/>
            <w:u w:val="single"/>
            <w:vertAlign w:val="superscript"/>
            <w14:ligatures w14:val="none"/>
          </w:rPr>
          <w:t>1)</w:t>
        </w:r>
      </w:hyperlink>
      <w:r w:rsidRPr="00E40A81">
        <w:rPr>
          <w:rFonts w:ascii="Cambria" w:eastAsia="Times New Roman" w:hAnsi="Cambria" w:cs="Times New Roman"/>
          <w:color w:val="212121"/>
          <w:kern w:val="0"/>
          <w:sz w:val="30"/>
          <w:szCs w:val="30"/>
          <w14:ligatures w14:val="none"/>
        </w:rPr>
        <w:t>. However, we are mostly focusing on meta-analyses that use randomized studies.</w:t>
      </w:r>
    </w:p>
    <w:p w14:paraId="24FDBBB7"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If the Grading of Recommendations, Assessment, Development and Evaluations (GRADE) system (</w:t>
      </w:r>
      <w:hyperlink r:id="rId49" w:tgtFrame="_blank" w:history="1">
        <w:r w:rsidRPr="00E40A81">
          <w:rPr>
            <w:rFonts w:ascii="Cambria" w:eastAsia="Times New Roman" w:hAnsi="Cambria" w:cs="Times New Roman"/>
            <w:color w:val="376FAA"/>
            <w:kern w:val="0"/>
            <w:sz w:val="30"/>
            <w:szCs w:val="30"/>
            <w:u w:val="single"/>
            <w14:ligatures w14:val="none"/>
          </w:rPr>
          <w:t>http://www.gradeworkinggroup.org/</w:t>
        </w:r>
      </w:hyperlink>
      <w:r w:rsidRPr="00E40A81">
        <w:rPr>
          <w:rFonts w:ascii="Cambria" w:eastAsia="Times New Roman" w:hAnsi="Cambria" w:cs="Times New Roman"/>
          <w:color w:val="212121"/>
          <w:kern w:val="0"/>
          <w:sz w:val="30"/>
          <w:szCs w:val="30"/>
          <w14:ligatures w14:val="none"/>
        </w:rPr>
        <w:t>) is used, the quality of evidence is evaluated on the basis of the study limitations, inaccuracies, incompleteness of outcome data, indirectness of evidence, and risk of publication bias, and this is used to determine the strength of recommendations [</w:t>
      </w:r>
      <w:hyperlink r:id="rId50" w:anchor="b27-kjae-2018-71-2-103" w:history="1">
        <w:r w:rsidRPr="00E40A81">
          <w:rPr>
            <w:rFonts w:ascii="Cambria" w:eastAsia="Times New Roman" w:hAnsi="Cambria" w:cs="Times New Roman"/>
            <w:color w:val="376FAA"/>
            <w:kern w:val="0"/>
            <w:sz w:val="30"/>
            <w:szCs w:val="30"/>
            <w:u w:val="single"/>
            <w14:ligatures w14:val="none"/>
          </w:rPr>
          <w:t>27</w:t>
        </w:r>
      </w:hyperlink>
      <w:r w:rsidRPr="00E40A81">
        <w:rPr>
          <w:rFonts w:ascii="Cambria" w:eastAsia="Times New Roman" w:hAnsi="Cambria" w:cs="Times New Roman"/>
          <w:color w:val="212121"/>
          <w:kern w:val="0"/>
          <w:sz w:val="30"/>
          <w:szCs w:val="30"/>
          <w14:ligatures w14:val="none"/>
        </w:rPr>
        <w:t>]. As shown in </w:t>
      </w:r>
      <w:hyperlink r:id="rId51" w:tgtFrame="table" w:history="1">
        <w:r w:rsidRPr="00E40A81">
          <w:rPr>
            <w:rFonts w:ascii="Cambria" w:eastAsia="Times New Roman" w:hAnsi="Cambria" w:cs="Times New Roman"/>
            <w:color w:val="376FAA"/>
            <w:kern w:val="0"/>
            <w:sz w:val="30"/>
            <w:szCs w:val="30"/>
            <w:u w:val="single"/>
            <w14:ligatures w14:val="none"/>
          </w:rPr>
          <w:t>Table 1</w:t>
        </w:r>
      </w:hyperlink>
      <w:r w:rsidRPr="00E40A81">
        <w:rPr>
          <w:rFonts w:ascii="Cambria" w:eastAsia="Times New Roman" w:hAnsi="Cambria" w:cs="Times New Roman"/>
          <w:color w:val="212121"/>
          <w:kern w:val="0"/>
          <w:sz w:val="30"/>
          <w:szCs w:val="30"/>
          <w14:ligatures w14:val="none"/>
        </w:rPr>
        <w:t>, the study limitations are evaluated using the “risk of bias” method proposed by Cochrane</w:t>
      </w:r>
      <w:hyperlink r:id="rId52" w:anchor="fn2-kjae-2018-71-2-103" w:history="1">
        <w:r w:rsidRPr="00E40A81">
          <w:rPr>
            <w:rFonts w:ascii="Cambria" w:eastAsia="Times New Roman" w:hAnsi="Cambria" w:cs="Times New Roman"/>
            <w:color w:val="376FAA"/>
            <w:kern w:val="0"/>
            <w:sz w:val="17"/>
            <w:szCs w:val="17"/>
            <w:u w:val="single"/>
            <w:vertAlign w:val="superscript"/>
            <w14:ligatures w14:val="none"/>
          </w:rPr>
          <w:t>2)</w:t>
        </w:r>
      </w:hyperlink>
      <w:r w:rsidRPr="00E40A81">
        <w:rPr>
          <w:rFonts w:ascii="Cambria" w:eastAsia="Times New Roman" w:hAnsi="Cambria" w:cs="Times New Roman"/>
          <w:color w:val="212121"/>
          <w:kern w:val="0"/>
          <w:sz w:val="30"/>
          <w:szCs w:val="30"/>
          <w14:ligatures w14:val="none"/>
        </w:rPr>
        <w:t>. This method classifies bias in randomized studies as “low,” “high,” or “unclear” on the basis of the presence or absence of six processes (random sequence generation, allocation concealment, blinding participants or investigators, incomplete outcome data, selective reporting, and other biases) [</w:t>
      </w:r>
      <w:hyperlink r:id="rId53" w:anchor="b28-kjae-2018-71-2-103" w:history="1">
        <w:r w:rsidRPr="00E40A81">
          <w:rPr>
            <w:rFonts w:ascii="Cambria" w:eastAsia="Times New Roman" w:hAnsi="Cambria" w:cs="Times New Roman"/>
            <w:color w:val="376FAA"/>
            <w:kern w:val="0"/>
            <w:sz w:val="30"/>
            <w:szCs w:val="30"/>
            <w:u w:val="single"/>
            <w14:ligatures w14:val="none"/>
          </w:rPr>
          <w:t>28</w:t>
        </w:r>
      </w:hyperlink>
      <w:r w:rsidRPr="00E40A81">
        <w:rPr>
          <w:rFonts w:ascii="Cambria" w:eastAsia="Times New Roman" w:hAnsi="Cambria" w:cs="Times New Roman"/>
          <w:color w:val="212121"/>
          <w:kern w:val="0"/>
          <w:sz w:val="30"/>
          <w:szCs w:val="30"/>
          <w14:ligatures w14:val="none"/>
        </w:rPr>
        <w:t>].</w:t>
      </w:r>
    </w:p>
    <w:p w14:paraId="35171F11" w14:textId="77777777" w:rsidR="00E40A81" w:rsidRPr="00E40A81" w:rsidRDefault="00E40A81" w:rsidP="00E40A81">
      <w:pPr>
        <w:shd w:val="clear" w:color="auto" w:fill="FFFCF0"/>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Table 1.</w:t>
      </w:r>
    </w:p>
    <w:p w14:paraId="530FA2DF" w14:textId="77777777" w:rsidR="00E40A81" w:rsidRPr="00E40A81" w:rsidRDefault="00E40A81" w:rsidP="00E40A81">
      <w:pPr>
        <w:shd w:val="clear" w:color="auto" w:fill="FFFCF0"/>
        <w:spacing w:line="400" w:lineRule="atLeast"/>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The Cochrane Collaboration’s Tool for Assessing the Risk of Bias [</w:t>
      </w:r>
      <w:hyperlink r:id="rId54" w:anchor="b28-kjae-2018-71-2-103" w:history="1">
        <w:r w:rsidRPr="00E40A81">
          <w:rPr>
            <w:rFonts w:ascii="Cambria" w:eastAsia="Times New Roman" w:hAnsi="Cambria" w:cs="Times New Roman"/>
            <w:color w:val="376FAA"/>
            <w:kern w:val="0"/>
            <w:sz w:val="24"/>
            <w:szCs w:val="24"/>
            <w:u w:val="single"/>
            <w14:ligatures w14:val="none"/>
          </w:rPr>
          <w:t>28</w:t>
        </w:r>
      </w:hyperlink>
      <w:r w:rsidRPr="00E40A81">
        <w:rPr>
          <w:rFonts w:ascii="Cambria" w:eastAsia="Times New Roman" w:hAnsi="Cambria" w:cs="Times New Roman"/>
          <w:color w:val="333333"/>
          <w:kern w:val="0"/>
          <w:sz w:val="24"/>
          <w:szCs w:val="24"/>
          <w14:ligatures w14:val="none"/>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36"/>
        <w:gridCol w:w="5241"/>
        <w:gridCol w:w="2583"/>
      </w:tblGrid>
      <w:tr w:rsidR="00E40A81" w:rsidRPr="00E40A81" w14:paraId="2018EADC" w14:textId="77777777" w:rsidTr="00E40A81">
        <w:trPr>
          <w:tblHeader/>
        </w:trPr>
        <w:tc>
          <w:tcPr>
            <w:tcW w:w="0" w:type="auto"/>
            <w:tcBorders>
              <w:top w:val="nil"/>
              <w:left w:val="nil"/>
              <w:bottom w:val="nil"/>
              <w:right w:val="nil"/>
            </w:tcBorders>
            <w:tcMar>
              <w:top w:w="48" w:type="dxa"/>
              <w:left w:w="96" w:type="dxa"/>
              <w:bottom w:w="48" w:type="dxa"/>
              <w:right w:w="96" w:type="dxa"/>
            </w:tcMar>
            <w:vAlign w:val="center"/>
            <w:hideMark/>
          </w:tcPr>
          <w:p w14:paraId="19E81ABB"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Domain</w:t>
            </w:r>
          </w:p>
        </w:tc>
        <w:tc>
          <w:tcPr>
            <w:tcW w:w="0" w:type="auto"/>
            <w:tcBorders>
              <w:top w:val="nil"/>
              <w:left w:val="nil"/>
              <w:bottom w:val="nil"/>
              <w:right w:val="nil"/>
            </w:tcBorders>
            <w:tcMar>
              <w:top w:w="48" w:type="dxa"/>
              <w:left w:w="96" w:type="dxa"/>
              <w:bottom w:w="48" w:type="dxa"/>
              <w:right w:w="96" w:type="dxa"/>
            </w:tcMar>
            <w:vAlign w:val="center"/>
            <w:hideMark/>
          </w:tcPr>
          <w:p w14:paraId="785649FA"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Support of judgement</w:t>
            </w:r>
          </w:p>
        </w:tc>
        <w:tc>
          <w:tcPr>
            <w:tcW w:w="0" w:type="auto"/>
            <w:tcBorders>
              <w:top w:val="nil"/>
              <w:left w:val="nil"/>
              <w:bottom w:val="nil"/>
              <w:right w:val="nil"/>
            </w:tcBorders>
            <w:tcMar>
              <w:top w:w="48" w:type="dxa"/>
              <w:left w:w="96" w:type="dxa"/>
              <w:bottom w:w="48" w:type="dxa"/>
              <w:right w:w="96" w:type="dxa"/>
            </w:tcMar>
            <w:vAlign w:val="center"/>
            <w:hideMark/>
          </w:tcPr>
          <w:p w14:paraId="2160F80E"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Review author’s judgement</w:t>
            </w:r>
          </w:p>
        </w:tc>
      </w:tr>
      <w:tr w:rsidR="00E40A81" w:rsidRPr="00E40A81" w14:paraId="5F666333" w14:textId="77777777" w:rsidTr="00E40A81">
        <w:tc>
          <w:tcPr>
            <w:tcW w:w="0" w:type="auto"/>
            <w:tcBorders>
              <w:top w:val="nil"/>
              <w:left w:val="nil"/>
              <w:bottom w:val="nil"/>
              <w:right w:val="nil"/>
            </w:tcBorders>
            <w:tcMar>
              <w:top w:w="48" w:type="dxa"/>
              <w:left w:w="96" w:type="dxa"/>
              <w:bottom w:w="48" w:type="dxa"/>
              <w:right w:w="96" w:type="dxa"/>
            </w:tcMar>
            <w:hideMark/>
          </w:tcPr>
          <w:p w14:paraId="76F6AF1E"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Sequence generation</w:t>
            </w:r>
          </w:p>
        </w:tc>
        <w:tc>
          <w:tcPr>
            <w:tcW w:w="0" w:type="auto"/>
            <w:tcBorders>
              <w:top w:val="nil"/>
              <w:left w:val="nil"/>
              <w:bottom w:val="nil"/>
              <w:right w:val="nil"/>
            </w:tcBorders>
            <w:tcMar>
              <w:top w:w="48" w:type="dxa"/>
              <w:left w:w="96" w:type="dxa"/>
              <w:bottom w:w="48" w:type="dxa"/>
              <w:right w:w="96" w:type="dxa"/>
            </w:tcMar>
            <w:hideMark/>
          </w:tcPr>
          <w:p w14:paraId="70A910C0"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Describe the method used to generate the allocation sequence in sufficient detail to allow for an assessment of whether it should produce comparable groups.</w:t>
            </w:r>
          </w:p>
        </w:tc>
        <w:tc>
          <w:tcPr>
            <w:tcW w:w="0" w:type="auto"/>
            <w:tcBorders>
              <w:top w:val="nil"/>
              <w:left w:val="nil"/>
              <w:bottom w:val="nil"/>
              <w:right w:val="nil"/>
            </w:tcBorders>
            <w:tcMar>
              <w:top w:w="48" w:type="dxa"/>
              <w:left w:w="96" w:type="dxa"/>
              <w:bottom w:w="48" w:type="dxa"/>
              <w:right w:w="96" w:type="dxa"/>
            </w:tcMar>
            <w:hideMark/>
          </w:tcPr>
          <w:p w14:paraId="20F48386"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Selection bias (biased allocation to interventions) due to inadequate generation of a randomized sequence.</w:t>
            </w:r>
          </w:p>
        </w:tc>
      </w:tr>
      <w:tr w:rsidR="00E40A81" w:rsidRPr="00E40A81" w14:paraId="52216426" w14:textId="77777777" w:rsidTr="00E40A81">
        <w:tc>
          <w:tcPr>
            <w:tcW w:w="0" w:type="auto"/>
            <w:tcBorders>
              <w:top w:val="nil"/>
              <w:left w:val="nil"/>
              <w:bottom w:val="nil"/>
              <w:right w:val="nil"/>
            </w:tcBorders>
            <w:tcMar>
              <w:top w:w="48" w:type="dxa"/>
              <w:left w:w="96" w:type="dxa"/>
              <w:bottom w:w="48" w:type="dxa"/>
              <w:right w:w="96" w:type="dxa"/>
            </w:tcMar>
            <w:hideMark/>
          </w:tcPr>
          <w:p w14:paraId="75F88C3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Allocation concealment</w:t>
            </w:r>
          </w:p>
        </w:tc>
        <w:tc>
          <w:tcPr>
            <w:tcW w:w="0" w:type="auto"/>
            <w:tcBorders>
              <w:top w:val="nil"/>
              <w:left w:val="nil"/>
              <w:bottom w:val="nil"/>
              <w:right w:val="nil"/>
            </w:tcBorders>
            <w:tcMar>
              <w:top w:w="48" w:type="dxa"/>
              <w:left w:w="96" w:type="dxa"/>
              <w:bottom w:w="48" w:type="dxa"/>
              <w:right w:w="96" w:type="dxa"/>
            </w:tcMar>
            <w:hideMark/>
          </w:tcPr>
          <w:p w14:paraId="5B282160"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Describe the method used to conceal the allocation sequence in sufficient detail to determine whether intervention allocations could have been foreseen in advance of, or during, enrollment.</w:t>
            </w:r>
          </w:p>
        </w:tc>
        <w:tc>
          <w:tcPr>
            <w:tcW w:w="0" w:type="auto"/>
            <w:tcBorders>
              <w:top w:val="nil"/>
              <w:left w:val="nil"/>
              <w:bottom w:val="nil"/>
              <w:right w:val="nil"/>
            </w:tcBorders>
            <w:tcMar>
              <w:top w:w="48" w:type="dxa"/>
              <w:left w:w="96" w:type="dxa"/>
              <w:bottom w:w="48" w:type="dxa"/>
              <w:right w:w="96" w:type="dxa"/>
            </w:tcMar>
            <w:hideMark/>
          </w:tcPr>
          <w:p w14:paraId="2D954268"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Selection bias (biased allocation to interventions) due to inadequate concealment of allocations prior to assignment.</w:t>
            </w:r>
          </w:p>
        </w:tc>
      </w:tr>
      <w:tr w:rsidR="00E40A81" w:rsidRPr="00E40A81" w14:paraId="269D18A6" w14:textId="77777777" w:rsidTr="00E40A81">
        <w:tc>
          <w:tcPr>
            <w:tcW w:w="0" w:type="auto"/>
            <w:vMerge w:val="restart"/>
            <w:tcBorders>
              <w:top w:val="nil"/>
              <w:left w:val="nil"/>
              <w:bottom w:val="nil"/>
              <w:right w:val="nil"/>
            </w:tcBorders>
            <w:tcMar>
              <w:top w:w="48" w:type="dxa"/>
              <w:left w:w="96" w:type="dxa"/>
              <w:bottom w:w="48" w:type="dxa"/>
              <w:right w:w="96" w:type="dxa"/>
            </w:tcMar>
            <w:hideMark/>
          </w:tcPr>
          <w:p w14:paraId="660BF3DF"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Blinding</w:t>
            </w:r>
          </w:p>
        </w:tc>
        <w:tc>
          <w:tcPr>
            <w:tcW w:w="0" w:type="auto"/>
            <w:tcBorders>
              <w:top w:val="nil"/>
              <w:left w:val="nil"/>
              <w:bottom w:val="nil"/>
              <w:right w:val="nil"/>
            </w:tcBorders>
            <w:tcMar>
              <w:top w:w="48" w:type="dxa"/>
              <w:left w:w="96" w:type="dxa"/>
              <w:bottom w:w="48" w:type="dxa"/>
              <w:right w:w="96" w:type="dxa"/>
            </w:tcMar>
            <w:hideMark/>
          </w:tcPr>
          <w:p w14:paraId="7397ABB1"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Describe all measures used, if any, to blind study participants and personnel from knowledge of which intervention a participant received.</w:t>
            </w:r>
          </w:p>
        </w:tc>
        <w:tc>
          <w:tcPr>
            <w:tcW w:w="0" w:type="auto"/>
            <w:tcBorders>
              <w:top w:val="nil"/>
              <w:left w:val="nil"/>
              <w:bottom w:val="nil"/>
              <w:right w:val="nil"/>
            </w:tcBorders>
            <w:tcMar>
              <w:top w:w="48" w:type="dxa"/>
              <w:left w:w="96" w:type="dxa"/>
              <w:bottom w:w="48" w:type="dxa"/>
              <w:right w:w="96" w:type="dxa"/>
            </w:tcMar>
            <w:hideMark/>
          </w:tcPr>
          <w:p w14:paraId="1CA2A4E8"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 xml:space="preserve">Performance bias due to knowledge of the allocated interventions </w:t>
            </w:r>
            <w:r w:rsidRPr="00E40A81">
              <w:rPr>
                <w:rFonts w:ascii="Times New Roman" w:eastAsia="Times New Roman" w:hAnsi="Times New Roman" w:cs="Times New Roman"/>
                <w:kern w:val="0"/>
                <w:sz w:val="24"/>
                <w:szCs w:val="24"/>
                <w14:ligatures w14:val="none"/>
              </w:rPr>
              <w:lastRenderedPageBreak/>
              <w:t>by participants and personnel during the study.</w:t>
            </w:r>
          </w:p>
        </w:tc>
      </w:tr>
      <w:tr w:rsidR="00E40A81" w:rsidRPr="00E40A81" w14:paraId="5399896B" w14:textId="77777777" w:rsidTr="00E40A81">
        <w:tc>
          <w:tcPr>
            <w:tcW w:w="0" w:type="auto"/>
            <w:vMerge/>
            <w:tcBorders>
              <w:top w:val="nil"/>
              <w:left w:val="nil"/>
              <w:bottom w:val="nil"/>
              <w:right w:val="nil"/>
            </w:tcBorders>
            <w:vAlign w:val="center"/>
            <w:hideMark/>
          </w:tcPr>
          <w:p w14:paraId="73C74CE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FDE2763"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Describe all measures used, if any, to blind study outcome assessors from knowledge of which intervention a participant received.</w:t>
            </w:r>
          </w:p>
        </w:tc>
        <w:tc>
          <w:tcPr>
            <w:tcW w:w="0" w:type="auto"/>
            <w:tcBorders>
              <w:top w:val="nil"/>
              <w:left w:val="nil"/>
              <w:bottom w:val="nil"/>
              <w:right w:val="nil"/>
            </w:tcBorders>
            <w:tcMar>
              <w:top w:w="48" w:type="dxa"/>
              <w:left w:w="96" w:type="dxa"/>
              <w:bottom w:w="48" w:type="dxa"/>
              <w:right w:w="96" w:type="dxa"/>
            </w:tcMar>
            <w:hideMark/>
          </w:tcPr>
          <w:p w14:paraId="4899E95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Detection bias due to knowledge of the allocated interventions by outcome assessors.</w:t>
            </w:r>
          </w:p>
        </w:tc>
      </w:tr>
      <w:tr w:rsidR="00E40A81" w:rsidRPr="00E40A81" w14:paraId="73FD81A3" w14:textId="77777777" w:rsidTr="00E40A81">
        <w:tc>
          <w:tcPr>
            <w:tcW w:w="0" w:type="auto"/>
            <w:tcBorders>
              <w:top w:val="nil"/>
              <w:left w:val="nil"/>
              <w:bottom w:val="nil"/>
              <w:right w:val="nil"/>
            </w:tcBorders>
            <w:tcMar>
              <w:top w:w="48" w:type="dxa"/>
              <w:left w:w="96" w:type="dxa"/>
              <w:bottom w:w="48" w:type="dxa"/>
              <w:right w:w="96" w:type="dxa"/>
            </w:tcMar>
            <w:hideMark/>
          </w:tcPr>
          <w:p w14:paraId="4439AD68"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Incomplete outcome data</w:t>
            </w:r>
          </w:p>
        </w:tc>
        <w:tc>
          <w:tcPr>
            <w:tcW w:w="0" w:type="auto"/>
            <w:tcBorders>
              <w:top w:val="nil"/>
              <w:left w:val="nil"/>
              <w:bottom w:val="nil"/>
              <w:right w:val="nil"/>
            </w:tcBorders>
            <w:tcMar>
              <w:top w:w="48" w:type="dxa"/>
              <w:left w:w="96" w:type="dxa"/>
              <w:bottom w:w="48" w:type="dxa"/>
              <w:right w:w="96" w:type="dxa"/>
            </w:tcMar>
            <w:hideMark/>
          </w:tcPr>
          <w:p w14:paraId="73BE38F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Describe the completeness of outcome data for each main outcome, including attrition and exclusions from the analysis. State whether attrition and exclusions were reported, the numbers in each intervention group, reasons for attrition/exclusions where reported, and any re-inclusions in analyses performed by the review authors.</w:t>
            </w:r>
          </w:p>
        </w:tc>
        <w:tc>
          <w:tcPr>
            <w:tcW w:w="0" w:type="auto"/>
            <w:tcBorders>
              <w:top w:val="nil"/>
              <w:left w:val="nil"/>
              <w:bottom w:val="nil"/>
              <w:right w:val="nil"/>
            </w:tcBorders>
            <w:tcMar>
              <w:top w:w="48" w:type="dxa"/>
              <w:left w:w="96" w:type="dxa"/>
              <w:bottom w:w="48" w:type="dxa"/>
              <w:right w:w="96" w:type="dxa"/>
            </w:tcMar>
            <w:hideMark/>
          </w:tcPr>
          <w:p w14:paraId="639C0876"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Attrition bias due to amount, nature, or handling of incomplete outcome data.</w:t>
            </w:r>
          </w:p>
        </w:tc>
      </w:tr>
      <w:tr w:rsidR="00E40A81" w:rsidRPr="00E40A81" w14:paraId="0DB44703" w14:textId="77777777" w:rsidTr="00E40A81">
        <w:tc>
          <w:tcPr>
            <w:tcW w:w="0" w:type="auto"/>
            <w:tcBorders>
              <w:top w:val="nil"/>
              <w:left w:val="nil"/>
              <w:bottom w:val="nil"/>
              <w:right w:val="nil"/>
            </w:tcBorders>
            <w:tcMar>
              <w:top w:w="48" w:type="dxa"/>
              <w:left w:w="96" w:type="dxa"/>
              <w:bottom w:w="48" w:type="dxa"/>
              <w:right w:w="96" w:type="dxa"/>
            </w:tcMar>
            <w:hideMark/>
          </w:tcPr>
          <w:p w14:paraId="5F634432"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Selective reporting</w:t>
            </w:r>
          </w:p>
        </w:tc>
        <w:tc>
          <w:tcPr>
            <w:tcW w:w="0" w:type="auto"/>
            <w:tcBorders>
              <w:top w:val="nil"/>
              <w:left w:val="nil"/>
              <w:bottom w:val="nil"/>
              <w:right w:val="nil"/>
            </w:tcBorders>
            <w:tcMar>
              <w:top w:w="48" w:type="dxa"/>
              <w:left w:w="96" w:type="dxa"/>
              <w:bottom w:w="48" w:type="dxa"/>
              <w:right w:w="96" w:type="dxa"/>
            </w:tcMar>
            <w:hideMark/>
          </w:tcPr>
          <w:p w14:paraId="7E3C2746"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State how the possibility of selective outcome reporting was examined by the review authors, and what was found.</w:t>
            </w:r>
          </w:p>
        </w:tc>
        <w:tc>
          <w:tcPr>
            <w:tcW w:w="0" w:type="auto"/>
            <w:tcBorders>
              <w:top w:val="nil"/>
              <w:left w:val="nil"/>
              <w:bottom w:val="nil"/>
              <w:right w:val="nil"/>
            </w:tcBorders>
            <w:tcMar>
              <w:top w:w="48" w:type="dxa"/>
              <w:left w:w="96" w:type="dxa"/>
              <w:bottom w:w="48" w:type="dxa"/>
              <w:right w:w="96" w:type="dxa"/>
            </w:tcMar>
            <w:hideMark/>
          </w:tcPr>
          <w:p w14:paraId="64BBA4F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Reporting bias due to selective outcome reporting.</w:t>
            </w:r>
          </w:p>
        </w:tc>
      </w:tr>
      <w:tr w:rsidR="00E40A81" w:rsidRPr="00E40A81" w14:paraId="60B8EB4D" w14:textId="77777777" w:rsidTr="00E40A81">
        <w:tc>
          <w:tcPr>
            <w:tcW w:w="0" w:type="auto"/>
            <w:vMerge w:val="restart"/>
            <w:tcBorders>
              <w:top w:val="nil"/>
              <w:left w:val="nil"/>
              <w:bottom w:val="nil"/>
              <w:right w:val="nil"/>
            </w:tcBorders>
            <w:tcMar>
              <w:top w:w="48" w:type="dxa"/>
              <w:left w:w="96" w:type="dxa"/>
              <w:bottom w:w="48" w:type="dxa"/>
              <w:right w:w="96" w:type="dxa"/>
            </w:tcMar>
            <w:hideMark/>
          </w:tcPr>
          <w:p w14:paraId="5815092B"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Other bias</w:t>
            </w:r>
          </w:p>
        </w:tc>
        <w:tc>
          <w:tcPr>
            <w:tcW w:w="0" w:type="auto"/>
            <w:tcBorders>
              <w:top w:val="nil"/>
              <w:left w:val="nil"/>
              <w:bottom w:val="nil"/>
              <w:right w:val="nil"/>
            </w:tcBorders>
            <w:tcMar>
              <w:top w:w="48" w:type="dxa"/>
              <w:left w:w="96" w:type="dxa"/>
              <w:bottom w:w="48" w:type="dxa"/>
              <w:right w:w="96" w:type="dxa"/>
            </w:tcMar>
            <w:hideMark/>
          </w:tcPr>
          <w:p w14:paraId="3A0D909C"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State any important concerns about bias not addressed in the other domains in the tool.</w:t>
            </w:r>
          </w:p>
        </w:tc>
        <w:tc>
          <w:tcPr>
            <w:tcW w:w="0" w:type="auto"/>
            <w:vMerge w:val="restart"/>
            <w:tcBorders>
              <w:top w:val="nil"/>
              <w:left w:val="nil"/>
              <w:bottom w:val="nil"/>
              <w:right w:val="nil"/>
            </w:tcBorders>
            <w:tcMar>
              <w:top w:w="48" w:type="dxa"/>
              <w:left w:w="96" w:type="dxa"/>
              <w:bottom w:w="48" w:type="dxa"/>
              <w:right w:w="96" w:type="dxa"/>
            </w:tcMar>
            <w:hideMark/>
          </w:tcPr>
          <w:p w14:paraId="35719048"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Bias due to problems not covered elsewhere in the table.</w:t>
            </w:r>
          </w:p>
        </w:tc>
      </w:tr>
      <w:tr w:rsidR="00E40A81" w:rsidRPr="00E40A81" w14:paraId="67FD8413" w14:textId="77777777" w:rsidTr="00E40A81">
        <w:tc>
          <w:tcPr>
            <w:tcW w:w="0" w:type="auto"/>
            <w:vMerge/>
            <w:tcBorders>
              <w:top w:val="nil"/>
              <w:left w:val="nil"/>
              <w:bottom w:val="nil"/>
              <w:right w:val="nil"/>
            </w:tcBorders>
            <w:vAlign w:val="center"/>
            <w:hideMark/>
          </w:tcPr>
          <w:p w14:paraId="3127DE50"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18867C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 xml:space="preserve">If </w:t>
            </w:r>
            <w:proofErr w:type="gramStart"/>
            <w:r w:rsidRPr="00E40A81">
              <w:rPr>
                <w:rFonts w:ascii="Times New Roman" w:eastAsia="Times New Roman" w:hAnsi="Times New Roman" w:cs="Times New Roman"/>
                <w:kern w:val="0"/>
                <w:sz w:val="24"/>
                <w:szCs w:val="24"/>
                <w14:ligatures w14:val="none"/>
              </w:rPr>
              <w:t>particular questions/entries</w:t>
            </w:r>
            <w:proofErr w:type="gramEnd"/>
            <w:r w:rsidRPr="00E40A81">
              <w:rPr>
                <w:rFonts w:ascii="Times New Roman" w:eastAsia="Times New Roman" w:hAnsi="Times New Roman" w:cs="Times New Roman"/>
                <w:kern w:val="0"/>
                <w:sz w:val="24"/>
                <w:szCs w:val="24"/>
                <w14:ligatures w14:val="none"/>
              </w:rPr>
              <w:t xml:space="preserve"> were prespecified in the reviews protocol, responses should be provided for each question/entry.</w:t>
            </w:r>
          </w:p>
        </w:tc>
        <w:tc>
          <w:tcPr>
            <w:tcW w:w="0" w:type="auto"/>
            <w:vMerge/>
            <w:tcBorders>
              <w:top w:val="nil"/>
              <w:left w:val="nil"/>
              <w:bottom w:val="nil"/>
              <w:right w:val="nil"/>
            </w:tcBorders>
            <w:vAlign w:val="center"/>
            <w:hideMark/>
          </w:tcPr>
          <w:p w14:paraId="4901E00F"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r>
    </w:tbl>
    <w:p w14:paraId="03C0CAF0" w14:textId="77777777" w:rsidR="00E40A81" w:rsidRPr="00E40A81" w:rsidRDefault="00E40A81" w:rsidP="00E40A81">
      <w:pPr>
        <w:shd w:val="clear" w:color="auto" w:fill="FFFCF0"/>
        <w:spacing w:line="400" w:lineRule="atLeast"/>
        <w:jc w:val="right"/>
        <w:rPr>
          <w:rFonts w:ascii="Cambria" w:eastAsia="Times New Roman" w:hAnsi="Cambria" w:cs="Times New Roman"/>
          <w:color w:val="212121"/>
          <w:kern w:val="0"/>
          <w:sz w:val="24"/>
          <w:szCs w:val="24"/>
          <w14:ligatures w14:val="none"/>
        </w:rPr>
      </w:pPr>
      <w:hyperlink r:id="rId55" w:tgtFrame="object" w:history="1">
        <w:r w:rsidRPr="00E40A81">
          <w:rPr>
            <w:rFonts w:ascii="Cambria" w:eastAsia="Times New Roman" w:hAnsi="Cambria" w:cs="Times New Roman"/>
            <w:color w:val="376FAA"/>
            <w:kern w:val="0"/>
            <w:sz w:val="24"/>
            <w:szCs w:val="24"/>
            <w:u w:val="single"/>
            <w14:ligatures w14:val="none"/>
          </w:rPr>
          <w:t>Open in a separate window</w:t>
        </w:r>
      </w:hyperlink>
    </w:p>
    <w:p w14:paraId="1635FA3C"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Data extraction</w:t>
      </w:r>
    </w:p>
    <w:p w14:paraId="2FCD873F"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Two different investigators extract data based on the objectives and form of the study; thereafter, the extracted data </w:t>
      </w:r>
      <w:proofErr w:type="gramStart"/>
      <w:r w:rsidRPr="00E40A81">
        <w:rPr>
          <w:rFonts w:ascii="Cambria" w:eastAsia="Times New Roman" w:hAnsi="Cambria" w:cs="Times New Roman"/>
          <w:color w:val="212121"/>
          <w:kern w:val="0"/>
          <w:sz w:val="30"/>
          <w:szCs w:val="30"/>
          <w14:ligatures w14:val="none"/>
        </w:rPr>
        <w:t>are</w:t>
      </w:r>
      <w:proofErr w:type="gramEnd"/>
      <w:r w:rsidRPr="00E40A81">
        <w:rPr>
          <w:rFonts w:ascii="Cambria" w:eastAsia="Times New Roman" w:hAnsi="Cambria" w:cs="Times New Roman"/>
          <w:color w:val="212121"/>
          <w:kern w:val="0"/>
          <w:sz w:val="30"/>
          <w:szCs w:val="30"/>
          <w14:ligatures w14:val="none"/>
        </w:rPr>
        <w:t xml:space="preserve"> reviewed. Since the size and format of each variable are different, the size and format of the outcomes are also different, and slight changes may be required when combining the data [</w:t>
      </w:r>
      <w:hyperlink r:id="rId56" w:anchor="b29-kjae-2018-71-2-103" w:history="1">
        <w:r w:rsidRPr="00E40A81">
          <w:rPr>
            <w:rFonts w:ascii="Cambria" w:eastAsia="Times New Roman" w:hAnsi="Cambria" w:cs="Times New Roman"/>
            <w:color w:val="376FAA"/>
            <w:kern w:val="0"/>
            <w:sz w:val="30"/>
            <w:szCs w:val="30"/>
            <w:u w:val="single"/>
            <w14:ligatures w14:val="none"/>
          </w:rPr>
          <w:t>29</w:t>
        </w:r>
      </w:hyperlink>
      <w:r w:rsidRPr="00E40A81">
        <w:rPr>
          <w:rFonts w:ascii="Cambria" w:eastAsia="Times New Roman" w:hAnsi="Cambria" w:cs="Times New Roman"/>
          <w:color w:val="212121"/>
          <w:kern w:val="0"/>
          <w:sz w:val="30"/>
          <w:szCs w:val="30"/>
          <w14:ligatures w14:val="none"/>
        </w:rPr>
        <w:t xml:space="preserve">]. If there are differences in the size and format of the outcome variables that cause difficulties combining the data, such as the use of different evaluation instruments or different evaluation timepoints, the analysis may be limited to a systematic review. The investigators resolve differences of opinion by debate, and if they fail to reach a consensus, a </w:t>
      </w:r>
      <w:proofErr w:type="gramStart"/>
      <w:r w:rsidRPr="00E40A81">
        <w:rPr>
          <w:rFonts w:ascii="Cambria" w:eastAsia="Times New Roman" w:hAnsi="Cambria" w:cs="Times New Roman"/>
          <w:color w:val="212121"/>
          <w:kern w:val="0"/>
          <w:sz w:val="30"/>
          <w:szCs w:val="30"/>
          <w14:ligatures w14:val="none"/>
        </w:rPr>
        <w:t>third-reviewer</w:t>
      </w:r>
      <w:proofErr w:type="gramEnd"/>
      <w:r w:rsidRPr="00E40A81">
        <w:rPr>
          <w:rFonts w:ascii="Cambria" w:eastAsia="Times New Roman" w:hAnsi="Cambria" w:cs="Times New Roman"/>
          <w:color w:val="212121"/>
          <w:kern w:val="0"/>
          <w:sz w:val="30"/>
          <w:szCs w:val="30"/>
          <w14:ligatures w14:val="none"/>
        </w:rPr>
        <w:t xml:space="preserve"> is consulted.</w:t>
      </w:r>
    </w:p>
    <w:p w14:paraId="7ACA3F3E"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57"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3BE9390A"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Data Analysis</w:t>
      </w:r>
    </w:p>
    <w:p w14:paraId="7D3E16DC"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The aim of a meta-analysis is to derive a conclusion with increased power and accuracy than what could not be able to achieve in individual studies. Therefore, before analysis, it is crucial to evaluate the direction of effect, size of effect, homogeneity of effects among studies, and strength of evidence [</w:t>
      </w:r>
      <w:hyperlink r:id="rId58" w:anchor="b30-kjae-2018-71-2-103" w:history="1">
        <w:r w:rsidRPr="00E40A81">
          <w:rPr>
            <w:rFonts w:ascii="Cambria" w:eastAsia="Times New Roman" w:hAnsi="Cambria" w:cs="Times New Roman"/>
            <w:color w:val="376FAA"/>
            <w:kern w:val="0"/>
            <w:sz w:val="30"/>
            <w:szCs w:val="30"/>
            <w:u w:val="single"/>
            <w14:ligatures w14:val="none"/>
          </w:rPr>
          <w:t>30</w:t>
        </w:r>
      </w:hyperlink>
      <w:r w:rsidRPr="00E40A81">
        <w:rPr>
          <w:rFonts w:ascii="Cambria" w:eastAsia="Times New Roman" w:hAnsi="Cambria" w:cs="Times New Roman"/>
          <w:color w:val="212121"/>
          <w:kern w:val="0"/>
          <w:sz w:val="30"/>
          <w:szCs w:val="30"/>
          <w14:ligatures w14:val="none"/>
        </w:rPr>
        <w:t>]. Thereafter, the data are reviewed qualitatively and quantitatively. If it is determined that the different research outcomes cannot be combined, all the results and characteristics of the individual studies are displayed in a table or in a descriptive form; this is referred to as a qualitative review. A meta-analysis is a quantitative review, in which the clinical effectiveness is evaluated by calculating the weighted pooled estimate for the interventions in at least two separate studies.</w:t>
      </w:r>
    </w:p>
    <w:p w14:paraId="51FFFB25"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The pooled estimate is the outcome of the meta-analysis, and is typically explained using a forest plot (</w:t>
      </w:r>
      <w:hyperlink r:id="rId59" w:tgtFrame="figure" w:history="1">
        <w:r w:rsidRPr="00E40A81">
          <w:rPr>
            <w:rFonts w:ascii="Cambria" w:eastAsia="Times New Roman" w:hAnsi="Cambria" w:cs="Times New Roman"/>
            <w:color w:val="376FAA"/>
            <w:kern w:val="0"/>
            <w:sz w:val="30"/>
            <w:szCs w:val="30"/>
            <w:u w:val="single"/>
            <w14:ligatures w14:val="none"/>
          </w:rPr>
          <w:t>Figs. 3</w:t>
        </w:r>
      </w:hyperlink>
      <w:r w:rsidRPr="00E40A81">
        <w:rPr>
          <w:rFonts w:ascii="Cambria" w:eastAsia="Times New Roman" w:hAnsi="Cambria" w:cs="Times New Roman"/>
          <w:color w:val="212121"/>
          <w:kern w:val="0"/>
          <w:sz w:val="30"/>
          <w:szCs w:val="30"/>
          <w14:ligatures w14:val="none"/>
        </w:rPr>
        <w:t> and </w:t>
      </w:r>
      <w:hyperlink r:id="rId60" w:tgtFrame="figure" w:history="1">
        <w:r w:rsidRPr="00E40A81">
          <w:rPr>
            <w:rFonts w:ascii="Cambria" w:eastAsia="Times New Roman" w:hAnsi="Cambria" w:cs="Times New Roman"/>
            <w:color w:val="376FAA"/>
            <w:kern w:val="0"/>
            <w:sz w:val="30"/>
            <w:szCs w:val="30"/>
            <w:u w:val="single"/>
            <w14:ligatures w14:val="none"/>
          </w:rPr>
          <w:t>​</w:t>
        </w:r>
        <w:r w:rsidRPr="00E40A81">
          <w:rPr>
            <w:rFonts w:ascii="Cambria" w:eastAsia="Times New Roman" w:hAnsi="Cambria" w:cs="Times New Roman"/>
            <w:color w:val="376FAA"/>
            <w:kern w:val="0"/>
            <w:sz w:val="30"/>
            <w:szCs w:val="30"/>
            <w14:ligatures w14:val="none"/>
          </w:rPr>
          <w:t>and4).</w:t>
        </w:r>
        <w:r w:rsidRPr="00E40A81">
          <w:rPr>
            <w:rFonts w:ascii="Cambria" w:eastAsia="Times New Roman" w:hAnsi="Cambria" w:cs="Times New Roman"/>
            <w:color w:val="376FAA"/>
            <w:kern w:val="0"/>
            <w:sz w:val="30"/>
            <w:szCs w:val="30"/>
            <w:u w:val="single"/>
            <w14:ligatures w14:val="none"/>
          </w:rPr>
          <w:t>4</w:t>
        </w:r>
      </w:hyperlink>
      <w:r w:rsidRPr="00E40A81">
        <w:rPr>
          <w:rFonts w:ascii="Cambria" w:eastAsia="Times New Roman" w:hAnsi="Cambria" w:cs="Times New Roman"/>
          <w:color w:val="212121"/>
          <w:kern w:val="0"/>
          <w:sz w:val="30"/>
          <w:szCs w:val="30"/>
          <w14:ligatures w14:val="none"/>
        </w:rPr>
        <w:t>). The black squares in the forest plot are the odds ratios (ORs) and 95% confidence intervals in each study. The area of the squares represents the weight reflected in the meta-analysis. The black diamond represents the OR and 95% confidence interval calculated across all the included studies. The bold vertical line represents a lack of therapeutic effect (OR = 1); if the confidence interval includes OR = 1, it means no significant difference was found between the treatment and control groups.</w:t>
      </w:r>
    </w:p>
    <w:p w14:paraId="645292C8" w14:textId="77777777"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376FAA"/>
          <w:kern w:val="0"/>
          <w:sz w:val="24"/>
          <w:szCs w:val="24"/>
          <w:bdr w:val="none" w:sz="0" w:space="0" w:color="auto" w:frame="1"/>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"https://www.ncbi.nlm.nih.gov/core/lw/2.0/html/tileshop_pmc/tileshop_pmc_inline.html?title=Click%20on%20image%20to%20zoom&amp;p=PMC3&amp;id=5903119_kjae-2018-71-2-103f3.jpg" \t "tileshopwindow"</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4ED5E26A" w14:textId="55FD4536"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212121"/>
          <w:kern w:val="0"/>
          <w:sz w:val="24"/>
          <w:szCs w:val="24"/>
          <w14:ligatures w14:val="none"/>
        </w:rPr>
      </w:pPr>
      <w:r w:rsidRPr="00E40A81">
        <w:rPr>
          <w:rFonts w:ascii="Cambria" w:eastAsia="Times New Roman" w:hAnsi="Cambria" w:cs="Times New Roman"/>
          <w:noProof/>
          <w:color w:val="376FAA"/>
          <w:kern w:val="0"/>
          <w:sz w:val="30"/>
          <w:szCs w:val="30"/>
          <w:bdr w:val="none" w:sz="0" w:space="0" w:color="auto" w:frame="1"/>
          <w14:ligatures w14:val="none"/>
        </w:rPr>
        <w:lastRenderedPageBreak/>
        <w:drawing>
          <wp:inline distT="0" distB="0" distL="0" distR="0" wp14:anchorId="245A5E1B" wp14:editId="59DB8800">
            <wp:extent cx="5943600" cy="3943985"/>
            <wp:effectExtent l="0" t="0" r="0" b="0"/>
            <wp:docPr id="585896852" name="Picture 4" descr="A close-up of a graph&#10;&#10;Description automatically generated">
              <a:hlinkClick xmlns:a="http://schemas.openxmlformats.org/drawingml/2006/main" r:id="rId6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6852" name="Picture 4" descr="A close-up of a graph&#10;&#10;Description automatically generated">
                      <a:hlinkClick r:id="rId61" tgtFrame="&quot;tileshopwindow&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r w:rsidRPr="00E40A81">
        <w:rPr>
          <w:rFonts w:ascii="Cambria" w:eastAsia="Times New Roman" w:hAnsi="Cambria" w:cs="Times New Roman"/>
          <w:color w:val="212121"/>
          <w:kern w:val="0"/>
          <w:sz w:val="30"/>
          <w:szCs w:val="30"/>
          <w14:ligatures w14:val="none"/>
        </w:rPr>
        <w:fldChar w:fldCharType="end"/>
      </w:r>
    </w:p>
    <w:p w14:paraId="7E5BDB97"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63" w:tgtFrame="figure" w:history="1">
        <w:r w:rsidRPr="00E40A81">
          <w:rPr>
            <w:rFonts w:ascii="Cambria" w:eastAsia="Times New Roman" w:hAnsi="Cambria" w:cs="Times New Roman"/>
            <w:color w:val="376FAA"/>
            <w:kern w:val="0"/>
            <w:sz w:val="24"/>
            <w:szCs w:val="24"/>
            <w:u w:val="single"/>
            <w14:ligatures w14:val="none"/>
          </w:rPr>
          <w:t>Fig. 3.</w:t>
        </w:r>
      </w:hyperlink>
    </w:p>
    <w:p w14:paraId="25041CF4"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Forest plot analyzed by two different models using the same data. (A) Fixed-effect model. (B) Random-effect model. The figure depicts individual trials as filled squares with the relative sample size and the solid line as the 95% confidence interval of the difference. The diamond shape indicates the pooled estimate and uncertainty for the combined effect. The vertical line indicates the treatment group shows no effect (OR = 1). Moreover, if the confidence interval includes 1, then the result shows no evidence of difference between the treatment and control groups.</w:t>
      </w:r>
    </w:p>
    <w:p w14:paraId="29D7821A" w14:textId="77777777"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376FAA"/>
          <w:kern w:val="0"/>
          <w:sz w:val="30"/>
          <w:szCs w:val="30"/>
          <w:bdr w:val="none" w:sz="0" w:space="0" w:color="auto" w:frame="1"/>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"https://www.ncbi.nlm.nih.gov/core/lw/2.0/html/tileshop_pmc/tileshop_pmc_inline.html?title=Click%20on%20image%20to%20zoom&amp;p=PMC3&amp;id=5903119_kjae-2018-71-2-103f4.jpg" \t "tileshopwindow"</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4BA6E188" w14:textId="405ED236"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212121"/>
          <w:kern w:val="0"/>
          <w:sz w:val="24"/>
          <w:szCs w:val="24"/>
          <w14:ligatures w14:val="none"/>
        </w:rPr>
      </w:pPr>
      <w:r w:rsidRPr="00E40A81">
        <w:rPr>
          <w:rFonts w:ascii="Cambria" w:eastAsia="Times New Roman" w:hAnsi="Cambria" w:cs="Times New Roman"/>
          <w:noProof/>
          <w:color w:val="376FAA"/>
          <w:kern w:val="0"/>
          <w:sz w:val="30"/>
          <w:szCs w:val="30"/>
          <w:bdr w:val="none" w:sz="0" w:space="0" w:color="auto" w:frame="1"/>
          <w14:ligatures w14:val="none"/>
        </w:rPr>
        <w:drawing>
          <wp:inline distT="0" distB="0" distL="0" distR="0" wp14:anchorId="39D8E6DC" wp14:editId="66575B84">
            <wp:extent cx="5943600" cy="1867535"/>
            <wp:effectExtent l="0" t="0" r="0" b="0"/>
            <wp:docPr id="1136489443" name="Picture 3" descr="A table with numbers and a number of objects&#10;&#10;Description automatically generated">
              <a:hlinkClick xmlns:a="http://schemas.openxmlformats.org/drawingml/2006/main" r:id="rId6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9443" name="Picture 3" descr="A table with numbers and a number of objects&#10;&#10;Description automatically generated">
                      <a:hlinkClick r:id="rId64" tgtFrame="&quot;tileshopwindow&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867535"/>
                    </a:xfrm>
                    <a:prstGeom prst="rect">
                      <a:avLst/>
                    </a:prstGeom>
                    <a:noFill/>
                    <a:ln>
                      <a:noFill/>
                    </a:ln>
                  </pic:spPr>
                </pic:pic>
              </a:graphicData>
            </a:graphic>
          </wp:inline>
        </w:drawing>
      </w:r>
      <w:r w:rsidRPr="00E40A81">
        <w:rPr>
          <w:rFonts w:ascii="Cambria" w:eastAsia="Times New Roman" w:hAnsi="Cambria" w:cs="Times New Roman"/>
          <w:color w:val="212121"/>
          <w:kern w:val="0"/>
          <w:sz w:val="30"/>
          <w:szCs w:val="30"/>
          <w14:ligatures w14:val="none"/>
        </w:rPr>
        <w:fldChar w:fldCharType="end"/>
      </w:r>
    </w:p>
    <w:p w14:paraId="5C270030"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66" w:tgtFrame="figure" w:history="1">
        <w:r w:rsidRPr="00E40A81">
          <w:rPr>
            <w:rFonts w:ascii="Cambria" w:eastAsia="Times New Roman" w:hAnsi="Cambria" w:cs="Times New Roman"/>
            <w:color w:val="376FAA"/>
            <w:kern w:val="0"/>
            <w:sz w:val="24"/>
            <w:szCs w:val="24"/>
            <w:u w:val="single"/>
            <w14:ligatures w14:val="none"/>
          </w:rPr>
          <w:t>Fig. 4.</w:t>
        </w:r>
      </w:hyperlink>
    </w:p>
    <w:p w14:paraId="5F3F0CD9"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Forest plot representing homogeneous data.</w:t>
      </w:r>
    </w:p>
    <w:p w14:paraId="10DCD1C1"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Dichotomous variables and continuous variables</w:t>
      </w:r>
    </w:p>
    <w:p w14:paraId="02678254"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In data analysis, outcome variables can be considered broadly in terms of dichotomous variables and continuous variables. When combining data from continuous variables, the mean difference (MD) and standardized mean difference (SMD) are used (</w:t>
      </w:r>
      <w:hyperlink r:id="rId67" w:tgtFrame="table" w:history="1">
        <w:r w:rsidRPr="00E40A81">
          <w:rPr>
            <w:rFonts w:ascii="Cambria" w:eastAsia="Times New Roman" w:hAnsi="Cambria" w:cs="Times New Roman"/>
            <w:color w:val="376FAA"/>
            <w:kern w:val="0"/>
            <w:sz w:val="30"/>
            <w:szCs w:val="30"/>
            <w:u w:val="single"/>
            <w14:ligatures w14:val="none"/>
          </w:rPr>
          <w:t>Table 2</w:t>
        </w:r>
      </w:hyperlink>
      <w:r w:rsidRPr="00E40A81">
        <w:rPr>
          <w:rFonts w:ascii="Cambria" w:eastAsia="Times New Roman" w:hAnsi="Cambria" w:cs="Times New Roman"/>
          <w:color w:val="212121"/>
          <w:kern w:val="0"/>
          <w:sz w:val="30"/>
          <w:szCs w:val="30"/>
          <w14:ligatures w14:val="none"/>
        </w:rPr>
        <w:t>).</w:t>
      </w:r>
    </w:p>
    <w:p w14:paraId="57FF803E" w14:textId="77777777" w:rsidR="00E40A81" w:rsidRPr="00E40A81" w:rsidRDefault="00E40A81" w:rsidP="00E40A81">
      <w:pPr>
        <w:shd w:val="clear" w:color="auto" w:fill="FFFCF0"/>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Table 2.</w:t>
      </w:r>
    </w:p>
    <w:p w14:paraId="7FE7BF69" w14:textId="77777777" w:rsidR="00E40A81" w:rsidRPr="00E40A81" w:rsidRDefault="00E40A81" w:rsidP="00E40A81">
      <w:pPr>
        <w:shd w:val="clear" w:color="auto" w:fill="FFFCF0"/>
        <w:spacing w:line="400" w:lineRule="atLeast"/>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 xml:space="preserve">Summary of Meta-analysis Methods Available in </w:t>
      </w:r>
      <w:proofErr w:type="spellStart"/>
      <w:r w:rsidRPr="00E40A81">
        <w:rPr>
          <w:rFonts w:ascii="Cambria" w:eastAsia="Times New Roman" w:hAnsi="Cambria" w:cs="Times New Roman"/>
          <w:color w:val="333333"/>
          <w:kern w:val="0"/>
          <w:sz w:val="24"/>
          <w:szCs w:val="24"/>
          <w14:ligatures w14:val="none"/>
        </w:rPr>
        <w:t>RevMan</w:t>
      </w:r>
      <w:proofErr w:type="spellEnd"/>
      <w:r w:rsidRPr="00E40A81">
        <w:rPr>
          <w:rFonts w:ascii="Cambria" w:eastAsia="Times New Roman" w:hAnsi="Cambria" w:cs="Times New Roman"/>
          <w:color w:val="333333"/>
          <w:kern w:val="0"/>
          <w:sz w:val="24"/>
          <w:szCs w:val="24"/>
          <w14:ligatures w14:val="none"/>
        </w:rPr>
        <w:t xml:space="preserve"> [</w:t>
      </w:r>
      <w:hyperlink r:id="rId68" w:anchor="b28-kjae-2018-71-2-103" w:history="1">
        <w:r w:rsidRPr="00E40A81">
          <w:rPr>
            <w:rFonts w:ascii="Cambria" w:eastAsia="Times New Roman" w:hAnsi="Cambria" w:cs="Times New Roman"/>
            <w:color w:val="376FAA"/>
            <w:kern w:val="0"/>
            <w:sz w:val="24"/>
            <w:szCs w:val="24"/>
            <w:u w:val="single"/>
            <w14:ligatures w14:val="none"/>
          </w:rPr>
          <w:t>28</w:t>
        </w:r>
      </w:hyperlink>
      <w:r w:rsidRPr="00E40A81">
        <w:rPr>
          <w:rFonts w:ascii="Cambria" w:eastAsia="Times New Roman" w:hAnsi="Cambria" w:cs="Times New Roman"/>
          <w:color w:val="333333"/>
          <w:kern w:val="0"/>
          <w:sz w:val="24"/>
          <w:szCs w:val="24"/>
          <w14:ligatures w14:val="none"/>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86"/>
        <w:gridCol w:w="4025"/>
        <w:gridCol w:w="1873"/>
        <w:gridCol w:w="1976"/>
      </w:tblGrid>
      <w:tr w:rsidR="00E40A81" w:rsidRPr="00E40A81" w14:paraId="37AF14E8" w14:textId="77777777" w:rsidTr="00E40A81">
        <w:trPr>
          <w:tblHeader/>
        </w:trPr>
        <w:tc>
          <w:tcPr>
            <w:tcW w:w="0" w:type="auto"/>
            <w:tcBorders>
              <w:top w:val="nil"/>
              <w:left w:val="nil"/>
              <w:bottom w:val="nil"/>
              <w:right w:val="nil"/>
            </w:tcBorders>
            <w:tcMar>
              <w:top w:w="48" w:type="dxa"/>
              <w:left w:w="96" w:type="dxa"/>
              <w:bottom w:w="48" w:type="dxa"/>
              <w:right w:w="96" w:type="dxa"/>
            </w:tcMar>
            <w:vAlign w:val="center"/>
            <w:hideMark/>
          </w:tcPr>
          <w:p w14:paraId="78A71DC5"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Type of data</w:t>
            </w:r>
          </w:p>
        </w:tc>
        <w:tc>
          <w:tcPr>
            <w:tcW w:w="0" w:type="auto"/>
            <w:tcBorders>
              <w:top w:val="nil"/>
              <w:left w:val="nil"/>
              <w:bottom w:val="nil"/>
              <w:right w:val="nil"/>
            </w:tcBorders>
            <w:tcMar>
              <w:top w:w="48" w:type="dxa"/>
              <w:left w:w="96" w:type="dxa"/>
              <w:bottom w:w="48" w:type="dxa"/>
              <w:right w:w="96" w:type="dxa"/>
            </w:tcMar>
            <w:vAlign w:val="center"/>
            <w:hideMark/>
          </w:tcPr>
          <w:p w14:paraId="3E2E0DDF"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Effect measure</w:t>
            </w:r>
          </w:p>
        </w:tc>
        <w:tc>
          <w:tcPr>
            <w:tcW w:w="0" w:type="auto"/>
            <w:tcBorders>
              <w:top w:val="nil"/>
              <w:left w:val="nil"/>
              <w:bottom w:val="nil"/>
              <w:right w:val="nil"/>
            </w:tcBorders>
            <w:tcMar>
              <w:top w:w="48" w:type="dxa"/>
              <w:left w:w="96" w:type="dxa"/>
              <w:bottom w:w="48" w:type="dxa"/>
              <w:right w:w="96" w:type="dxa"/>
            </w:tcMar>
            <w:vAlign w:val="center"/>
            <w:hideMark/>
          </w:tcPr>
          <w:p w14:paraId="07D6EEDE"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Fixed-effect methods</w:t>
            </w:r>
          </w:p>
        </w:tc>
        <w:tc>
          <w:tcPr>
            <w:tcW w:w="0" w:type="auto"/>
            <w:tcBorders>
              <w:top w:val="nil"/>
              <w:left w:val="nil"/>
              <w:bottom w:val="nil"/>
              <w:right w:val="nil"/>
            </w:tcBorders>
            <w:tcMar>
              <w:top w:w="48" w:type="dxa"/>
              <w:left w:w="96" w:type="dxa"/>
              <w:bottom w:w="48" w:type="dxa"/>
              <w:right w:w="96" w:type="dxa"/>
            </w:tcMar>
            <w:vAlign w:val="center"/>
            <w:hideMark/>
          </w:tcPr>
          <w:p w14:paraId="5B967FBB"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Random-effect methods</w:t>
            </w:r>
          </w:p>
        </w:tc>
      </w:tr>
      <w:tr w:rsidR="00E40A81" w:rsidRPr="00E40A81" w14:paraId="09AFED6A" w14:textId="77777777" w:rsidTr="00E40A81">
        <w:tc>
          <w:tcPr>
            <w:tcW w:w="0" w:type="auto"/>
            <w:tcBorders>
              <w:top w:val="nil"/>
              <w:left w:val="nil"/>
              <w:bottom w:val="nil"/>
              <w:right w:val="nil"/>
            </w:tcBorders>
            <w:tcMar>
              <w:top w:w="48" w:type="dxa"/>
              <w:left w:w="96" w:type="dxa"/>
              <w:bottom w:w="48" w:type="dxa"/>
              <w:right w:w="96" w:type="dxa"/>
            </w:tcMar>
            <w:hideMark/>
          </w:tcPr>
          <w:p w14:paraId="52C1D84E"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Dichotomous</w:t>
            </w:r>
          </w:p>
        </w:tc>
        <w:tc>
          <w:tcPr>
            <w:tcW w:w="0" w:type="auto"/>
            <w:tcBorders>
              <w:top w:val="nil"/>
              <w:left w:val="nil"/>
              <w:bottom w:val="nil"/>
              <w:right w:val="nil"/>
            </w:tcBorders>
            <w:tcMar>
              <w:top w:w="48" w:type="dxa"/>
              <w:left w:w="96" w:type="dxa"/>
              <w:bottom w:w="48" w:type="dxa"/>
              <w:right w:w="96" w:type="dxa"/>
            </w:tcMar>
            <w:hideMark/>
          </w:tcPr>
          <w:p w14:paraId="719401DF"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Odds ratio (OR)</w:t>
            </w:r>
          </w:p>
        </w:tc>
        <w:tc>
          <w:tcPr>
            <w:tcW w:w="0" w:type="auto"/>
            <w:tcBorders>
              <w:top w:val="nil"/>
              <w:left w:val="nil"/>
              <w:bottom w:val="nil"/>
              <w:right w:val="nil"/>
            </w:tcBorders>
            <w:tcMar>
              <w:top w:w="48" w:type="dxa"/>
              <w:left w:w="96" w:type="dxa"/>
              <w:bottom w:w="48" w:type="dxa"/>
              <w:right w:w="96" w:type="dxa"/>
            </w:tcMar>
            <w:hideMark/>
          </w:tcPr>
          <w:p w14:paraId="5618CA89"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Mantel-Haenszel (M-H)</w:t>
            </w:r>
          </w:p>
        </w:tc>
        <w:tc>
          <w:tcPr>
            <w:tcW w:w="0" w:type="auto"/>
            <w:tcBorders>
              <w:top w:val="nil"/>
              <w:left w:val="nil"/>
              <w:bottom w:val="nil"/>
              <w:right w:val="nil"/>
            </w:tcBorders>
            <w:tcMar>
              <w:top w:w="48" w:type="dxa"/>
              <w:left w:w="96" w:type="dxa"/>
              <w:bottom w:w="48" w:type="dxa"/>
              <w:right w:w="96" w:type="dxa"/>
            </w:tcMar>
            <w:hideMark/>
          </w:tcPr>
          <w:p w14:paraId="101ED3CC"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Mantel-Haenszel (M-H)</w:t>
            </w:r>
          </w:p>
        </w:tc>
      </w:tr>
      <w:tr w:rsidR="00E40A81" w:rsidRPr="00E40A81" w14:paraId="07510F59" w14:textId="77777777" w:rsidTr="00E40A81">
        <w:tc>
          <w:tcPr>
            <w:tcW w:w="0" w:type="auto"/>
            <w:tcBorders>
              <w:top w:val="nil"/>
              <w:left w:val="nil"/>
              <w:bottom w:val="nil"/>
              <w:right w:val="nil"/>
            </w:tcBorders>
            <w:tcMar>
              <w:top w:w="48" w:type="dxa"/>
              <w:left w:w="96" w:type="dxa"/>
              <w:bottom w:w="48" w:type="dxa"/>
              <w:right w:w="96" w:type="dxa"/>
            </w:tcMar>
            <w:hideMark/>
          </w:tcPr>
          <w:p w14:paraId="3D33A6BE"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1909973" w14:textId="77777777" w:rsidR="00E40A81" w:rsidRPr="00E40A81" w:rsidRDefault="00E40A81" w:rsidP="00E40A8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35B7CC3"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c>
          <w:tcPr>
            <w:tcW w:w="0" w:type="auto"/>
            <w:tcBorders>
              <w:top w:val="nil"/>
              <w:left w:val="nil"/>
              <w:bottom w:val="nil"/>
              <w:right w:val="nil"/>
            </w:tcBorders>
            <w:tcMar>
              <w:top w:w="48" w:type="dxa"/>
              <w:left w:w="96" w:type="dxa"/>
              <w:bottom w:w="48" w:type="dxa"/>
              <w:right w:w="96" w:type="dxa"/>
            </w:tcMar>
            <w:hideMark/>
          </w:tcPr>
          <w:p w14:paraId="07CE1039"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r>
      <w:tr w:rsidR="00E40A81" w:rsidRPr="00E40A81" w14:paraId="5616DC83" w14:textId="77777777" w:rsidTr="00E40A81">
        <w:tc>
          <w:tcPr>
            <w:tcW w:w="0" w:type="auto"/>
            <w:tcBorders>
              <w:top w:val="nil"/>
              <w:left w:val="nil"/>
              <w:bottom w:val="nil"/>
              <w:right w:val="nil"/>
            </w:tcBorders>
            <w:tcMar>
              <w:top w:w="48" w:type="dxa"/>
              <w:left w:w="96" w:type="dxa"/>
              <w:bottom w:w="48" w:type="dxa"/>
              <w:right w:w="96" w:type="dxa"/>
            </w:tcMar>
            <w:hideMark/>
          </w:tcPr>
          <w:p w14:paraId="4BC680BE"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945CC16" w14:textId="77777777" w:rsidR="00E40A81" w:rsidRPr="00E40A81" w:rsidRDefault="00E40A81" w:rsidP="00E40A8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5B315B3"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Peto</w:t>
            </w:r>
          </w:p>
        </w:tc>
        <w:tc>
          <w:tcPr>
            <w:tcW w:w="0" w:type="auto"/>
            <w:tcBorders>
              <w:top w:val="nil"/>
              <w:left w:val="nil"/>
              <w:bottom w:val="nil"/>
              <w:right w:val="nil"/>
            </w:tcBorders>
            <w:tcMar>
              <w:top w:w="48" w:type="dxa"/>
              <w:left w:w="96" w:type="dxa"/>
              <w:bottom w:w="48" w:type="dxa"/>
              <w:right w:w="96" w:type="dxa"/>
            </w:tcMar>
            <w:hideMark/>
          </w:tcPr>
          <w:p w14:paraId="62544639"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r>
      <w:tr w:rsidR="00E40A81" w:rsidRPr="00E40A81" w14:paraId="1764732C" w14:textId="77777777" w:rsidTr="00E40A81">
        <w:tc>
          <w:tcPr>
            <w:tcW w:w="0" w:type="auto"/>
            <w:tcBorders>
              <w:top w:val="nil"/>
              <w:left w:val="nil"/>
              <w:bottom w:val="nil"/>
              <w:right w:val="nil"/>
            </w:tcBorders>
            <w:tcMar>
              <w:top w:w="48" w:type="dxa"/>
              <w:left w:w="96" w:type="dxa"/>
              <w:bottom w:w="48" w:type="dxa"/>
              <w:right w:w="96" w:type="dxa"/>
            </w:tcMar>
            <w:hideMark/>
          </w:tcPr>
          <w:p w14:paraId="46166555" w14:textId="77777777" w:rsidR="00E40A81" w:rsidRPr="00E40A81" w:rsidRDefault="00E40A81" w:rsidP="00E40A8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43A3C41"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Risk ratio (RR),</w:t>
            </w:r>
          </w:p>
        </w:tc>
        <w:tc>
          <w:tcPr>
            <w:tcW w:w="0" w:type="auto"/>
            <w:tcBorders>
              <w:top w:val="nil"/>
              <w:left w:val="nil"/>
              <w:bottom w:val="nil"/>
              <w:right w:val="nil"/>
            </w:tcBorders>
            <w:tcMar>
              <w:top w:w="48" w:type="dxa"/>
              <w:left w:w="96" w:type="dxa"/>
              <w:bottom w:w="48" w:type="dxa"/>
              <w:right w:w="96" w:type="dxa"/>
            </w:tcMar>
            <w:hideMark/>
          </w:tcPr>
          <w:p w14:paraId="2926634E"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Mantel-Haenszel (M-H)</w:t>
            </w:r>
          </w:p>
        </w:tc>
        <w:tc>
          <w:tcPr>
            <w:tcW w:w="0" w:type="auto"/>
            <w:tcBorders>
              <w:top w:val="nil"/>
              <w:left w:val="nil"/>
              <w:bottom w:val="nil"/>
              <w:right w:val="nil"/>
            </w:tcBorders>
            <w:tcMar>
              <w:top w:w="48" w:type="dxa"/>
              <w:left w:w="96" w:type="dxa"/>
              <w:bottom w:w="48" w:type="dxa"/>
              <w:right w:w="96" w:type="dxa"/>
            </w:tcMar>
            <w:hideMark/>
          </w:tcPr>
          <w:p w14:paraId="40BC6B12"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Mantel-Haenszel (M-H)</w:t>
            </w:r>
          </w:p>
        </w:tc>
      </w:tr>
      <w:tr w:rsidR="00E40A81" w:rsidRPr="00E40A81" w14:paraId="4AA7C813" w14:textId="77777777" w:rsidTr="00E40A81">
        <w:tc>
          <w:tcPr>
            <w:tcW w:w="0" w:type="auto"/>
            <w:tcBorders>
              <w:top w:val="nil"/>
              <w:left w:val="nil"/>
              <w:bottom w:val="nil"/>
              <w:right w:val="nil"/>
            </w:tcBorders>
            <w:tcMar>
              <w:top w:w="48" w:type="dxa"/>
              <w:left w:w="96" w:type="dxa"/>
              <w:bottom w:w="48" w:type="dxa"/>
              <w:right w:w="96" w:type="dxa"/>
            </w:tcMar>
            <w:hideMark/>
          </w:tcPr>
          <w:p w14:paraId="03A32C7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5ED7DAA"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Risk difference (RD)</w:t>
            </w:r>
          </w:p>
        </w:tc>
        <w:tc>
          <w:tcPr>
            <w:tcW w:w="0" w:type="auto"/>
            <w:tcBorders>
              <w:top w:val="nil"/>
              <w:left w:val="nil"/>
              <w:bottom w:val="nil"/>
              <w:right w:val="nil"/>
            </w:tcBorders>
            <w:tcMar>
              <w:top w:w="48" w:type="dxa"/>
              <w:left w:w="96" w:type="dxa"/>
              <w:bottom w:w="48" w:type="dxa"/>
              <w:right w:w="96" w:type="dxa"/>
            </w:tcMar>
            <w:hideMark/>
          </w:tcPr>
          <w:p w14:paraId="22FAB196"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c>
          <w:tcPr>
            <w:tcW w:w="0" w:type="auto"/>
            <w:tcBorders>
              <w:top w:val="nil"/>
              <w:left w:val="nil"/>
              <w:bottom w:val="nil"/>
              <w:right w:val="nil"/>
            </w:tcBorders>
            <w:tcMar>
              <w:top w:w="48" w:type="dxa"/>
              <w:left w:w="96" w:type="dxa"/>
              <w:bottom w:w="48" w:type="dxa"/>
              <w:right w:w="96" w:type="dxa"/>
            </w:tcMar>
            <w:hideMark/>
          </w:tcPr>
          <w:p w14:paraId="067B7E4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r>
      <w:tr w:rsidR="00E40A81" w:rsidRPr="00E40A81" w14:paraId="4C377121" w14:textId="77777777" w:rsidTr="00E40A81">
        <w:tc>
          <w:tcPr>
            <w:tcW w:w="0" w:type="auto"/>
            <w:tcBorders>
              <w:top w:val="nil"/>
              <w:left w:val="nil"/>
              <w:bottom w:val="nil"/>
              <w:right w:val="nil"/>
            </w:tcBorders>
            <w:tcMar>
              <w:top w:w="48" w:type="dxa"/>
              <w:left w:w="96" w:type="dxa"/>
              <w:bottom w:w="48" w:type="dxa"/>
              <w:right w:w="96" w:type="dxa"/>
            </w:tcMar>
            <w:hideMark/>
          </w:tcPr>
          <w:p w14:paraId="21B364C9"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Continuous</w:t>
            </w:r>
          </w:p>
        </w:tc>
        <w:tc>
          <w:tcPr>
            <w:tcW w:w="0" w:type="auto"/>
            <w:tcBorders>
              <w:top w:val="nil"/>
              <w:left w:val="nil"/>
              <w:bottom w:val="nil"/>
              <w:right w:val="nil"/>
            </w:tcBorders>
            <w:tcMar>
              <w:top w:w="48" w:type="dxa"/>
              <w:left w:w="96" w:type="dxa"/>
              <w:bottom w:w="48" w:type="dxa"/>
              <w:right w:w="96" w:type="dxa"/>
            </w:tcMar>
            <w:hideMark/>
          </w:tcPr>
          <w:p w14:paraId="7A2E2B5D"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Mean difference (MD), Standardized mean difference (SMD)</w:t>
            </w:r>
          </w:p>
        </w:tc>
        <w:tc>
          <w:tcPr>
            <w:tcW w:w="0" w:type="auto"/>
            <w:tcBorders>
              <w:top w:val="nil"/>
              <w:left w:val="nil"/>
              <w:bottom w:val="nil"/>
              <w:right w:val="nil"/>
            </w:tcBorders>
            <w:tcMar>
              <w:top w:w="48" w:type="dxa"/>
              <w:left w:w="96" w:type="dxa"/>
              <w:bottom w:w="48" w:type="dxa"/>
              <w:right w:w="96" w:type="dxa"/>
            </w:tcMar>
            <w:hideMark/>
          </w:tcPr>
          <w:p w14:paraId="58427F6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c>
          <w:tcPr>
            <w:tcW w:w="0" w:type="auto"/>
            <w:tcBorders>
              <w:top w:val="nil"/>
              <w:left w:val="nil"/>
              <w:bottom w:val="nil"/>
              <w:right w:val="nil"/>
            </w:tcBorders>
            <w:tcMar>
              <w:top w:w="48" w:type="dxa"/>
              <w:left w:w="96" w:type="dxa"/>
              <w:bottom w:w="48" w:type="dxa"/>
              <w:right w:w="96" w:type="dxa"/>
            </w:tcMar>
            <w:hideMark/>
          </w:tcPr>
          <w:p w14:paraId="0A1E6C8F"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Inverse variance (IV)</w:t>
            </w:r>
          </w:p>
        </w:tc>
      </w:tr>
    </w:tbl>
    <w:p w14:paraId="05FBEE43" w14:textId="77777777" w:rsidR="00E40A81" w:rsidRPr="00E40A81" w:rsidRDefault="00E40A81" w:rsidP="00E40A81">
      <w:pPr>
        <w:shd w:val="clear" w:color="auto" w:fill="FFFCF0"/>
        <w:spacing w:line="400" w:lineRule="atLeast"/>
        <w:jc w:val="right"/>
        <w:rPr>
          <w:rFonts w:ascii="Cambria" w:eastAsia="Times New Roman" w:hAnsi="Cambria" w:cs="Times New Roman"/>
          <w:color w:val="212121"/>
          <w:kern w:val="0"/>
          <w:sz w:val="24"/>
          <w:szCs w:val="24"/>
          <w14:ligatures w14:val="none"/>
        </w:rPr>
      </w:pPr>
      <w:hyperlink r:id="rId69" w:tgtFrame="object" w:history="1">
        <w:r w:rsidRPr="00E40A81">
          <w:rPr>
            <w:rFonts w:ascii="Cambria" w:eastAsia="Times New Roman" w:hAnsi="Cambria" w:cs="Times New Roman"/>
            <w:color w:val="376FAA"/>
            <w:kern w:val="0"/>
            <w:sz w:val="24"/>
            <w:szCs w:val="24"/>
            <w:u w:val="single"/>
            <w14:ligatures w14:val="none"/>
          </w:rPr>
          <w:t>Open in a separate window</w:t>
        </w:r>
      </w:hyperlink>
    </w:p>
    <w:p w14:paraId="2CF029B4" w14:textId="77777777" w:rsidR="00E40A81" w:rsidRPr="00E40A81" w:rsidRDefault="00E40A81" w:rsidP="00E40A81">
      <w:pPr>
        <w:shd w:val="clear" w:color="auto" w:fill="FFFFFF"/>
        <w:spacing w:line="400" w:lineRule="atLeast"/>
        <w:jc w:val="center"/>
        <w:textAlignment w:val="center"/>
        <w:rPr>
          <w:rFonts w:ascii="Cambria" w:eastAsia="Times New Roman" w:hAnsi="Cambria" w:cs="Times New Roman"/>
          <w:color w:val="212121"/>
          <w:kern w:val="0"/>
          <w:sz w:val="30"/>
          <w:szCs w:val="30"/>
          <w14:ligatures w14:val="none"/>
        </w:rPr>
      </w:pPr>
      <w:r w:rsidRPr="00E40A81">
        <w:rPr>
          <w:rFonts w:ascii="MathJax_Math-italic" w:eastAsia="Times New Roman" w:hAnsi="MathJax_Math-italic" w:cs="Times New Roman"/>
          <w:color w:val="212121"/>
          <w:kern w:val="0"/>
          <w:sz w:val="39"/>
          <w:szCs w:val="39"/>
          <w:bdr w:val="none" w:sz="0" w:space="0" w:color="auto" w:frame="1"/>
          <w14:ligatures w14:val="none"/>
        </w:rPr>
        <w:t>MD</w:t>
      </w:r>
      <w:r w:rsidRPr="00E40A81">
        <w:rPr>
          <w:rFonts w:ascii="MathJax_Main-italic" w:eastAsia="Times New Roman" w:hAnsi="MathJax_Main-italic" w:cs="Times New Roman"/>
          <w:color w:val="212121"/>
          <w:kern w:val="0"/>
          <w:sz w:val="39"/>
          <w:szCs w:val="39"/>
          <w:bdr w:val="none" w:sz="0" w:space="0" w:color="auto" w:frame="1"/>
          <w14:ligatures w14:val="none"/>
        </w:rPr>
        <w:t>=</w:t>
      </w:r>
      <w:r w:rsidRPr="00E40A81">
        <w:rPr>
          <w:rFonts w:ascii="MathJax_Math-italic" w:eastAsia="Times New Roman" w:hAnsi="MathJax_Math-italic" w:cs="Times New Roman"/>
          <w:color w:val="212121"/>
          <w:kern w:val="0"/>
          <w:sz w:val="39"/>
          <w:szCs w:val="39"/>
          <w:bdr w:val="none" w:sz="0" w:space="0" w:color="auto" w:frame="1"/>
          <w14:ligatures w14:val="none"/>
        </w:rPr>
        <w:t>Absolute difference between the mean value in two groupsSMD</w:t>
      </w:r>
      <w:r w:rsidRPr="00E40A81">
        <w:rPr>
          <w:rFonts w:ascii="MathJax_Main-italic" w:eastAsia="Times New Roman" w:hAnsi="MathJax_Main-italic" w:cs="Times New Roman"/>
          <w:color w:val="212121"/>
          <w:kern w:val="0"/>
          <w:sz w:val="39"/>
          <w:szCs w:val="39"/>
          <w:bdr w:val="none" w:sz="0" w:space="0" w:color="auto" w:frame="1"/>
          <w14:ligatures w14:val="none"/>
        </w:rPr>
        <w:t>=</w:t>
      </w:r>
      <w:r w:rsidRPr="00E40A81">
        <w:rPr>
          <w:rFonts w:ascii="MathJax_Math-italic" w:eastAsia="Times New Roman" w:hAnsi="MathJax_Math-italic" w:cs="Times New Roman"/>
          <w:color w:val="212121"/>
          <w:kern w:val="0"/>
          <w:sz w:val="39"/>
          <w:szCs w:val="39"/>
          <w:bdr w:val="none" w:sz="0" w:space="0" w:color="auto" w:frame="1"/>
          <w14:ligatures w14:val="none"/>
        </w:rPr>
        <w:t>Difference in mean outcome between groupsStandard deviation of outcome among participants</w:t>
      </w:r>
    </w:p>
    <w:p w14:paraId="147C9C0F"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The MD is the absolute difference in mean values between the groups, and the SMD is the mean difference between groups divided by the standard deviation. When results are presented in the same units, the </w:t>
      </w:r>
      <w:r w:rsidRPr="00E40A81">
        <w:rPr>
          <w:rFonts w:ascii="Cambria" w:eastAsia="Times New Roman" w:hAnsi="Cambria" w:cs="Times New Roman"/>
          <w:color w:val="212121"/>
          <w:kern w:val="0"/>
          <w:sz w:val="30"/>
          <w:szCs w:val="30"/>
          <w14:ligatures w14:val="none"/>
        </w:rPr>
        <w:lastRenderedPageBreak/>
        <w:t>MD can be used, but when results are presented in different units, the SMD should be used. When the MD is used, the combined units must be shown. A value of “0” for the MD or SMD indicates that the effects of the new treatment method and the existing treatment method are the same. A value lower than “0” means the new treatment method is less effective than the existing method, and a value greater than “0” means the new treatment is more effective than the existing method.</w:t>
      </w:r>
    </w:p>
    <w:p w14:paraId="0B7BB1BC"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When combining data for dichotomous variables, the OR, risk ratio (RR), or risk difference (RD) can be used. The RR and RD can be used for RCTs, quasi-experimental studies, or cohort studies, and the OR can be used for other case-control studies or cross-sectional studies. However, because the OR is difficult to interpret, using the RR and RD, if possible, is recommended. If the outcome variable is a dichotomous variable, it can be presented as the number needed to treat (NNT), which is the minimum number of patients who need to be treated in the intervention group, compared to the control group, for a given event to occur in at least one patient. Based on </w:t>
      </w:r>
      <w:hyperlink r:id="rId70" w:tgtFrame="table" w:history="1">
        <w:r w:rsidRPr="00E40A81">
          <w:rPr>
            <w:rFonts w:ascii="Cambria" w:eastAsia="Times New Roman" w:hAnsi="Cambria" w:cs="Times New Roman"/>
            <w:color w:val="376FAA"/>
            <w:kern w:val="0"/>
            <w:sz w:val="30"/>
            <w:szCs w:val="30"/>
            <w:u w:val="single"/>
            <w14:ligatures w14:val="none"/>
          </w:rPr>
          <w:t>Table 3</w:t>
        </w:r>
      </w:hyperlink>
      <w:r w:rsidRPr="00E40A81">
        <w:rPr>
          <w:rFonts w:ascii="Cambria" w:eastAsia="Times New Roman" w:hAnsi="Cambria" w:cs="Times New Roman"/>
          <w:color w:val="212121"/>
          <w:kern w:val="0"/>
          <w:sz w:val="30"/>
          <w:szCs w:val="30"/>
          <w14:ligatures w14:val="none"/>
        </w:rPr>
        <w:t>, in an RCT, if x is the probability of the event occurring in the control group and y is the probability of the event occurring in the intervention group, then x = c/(c + d), y = a/(a + b), and the absolute risk reduction (ARR) = x − y. NNT can be obtained as the reciprocal, 1/ARR.</w:t>
      </w:r>
    </w:p>
    <w:p w14:paraId="235E3B50" w14:textId="77777777" w:rsidR="00E40A81" w:rsidRPr="00E40A81" w:rsidRDefault="00E40A81" w:rsidP="00E40A81">
      <w:pPr>
        <w:shd w:val="clear" w:color="auto" w:fill="FFFCF0"/>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Table 3.</w:t>
      </w:r>
    </w:p>
    <w:p w14:paraId="71162082" w14:textId="77777777" w:rsidR="00E40A81" w:rsidRPr="00E40A81" w:rsidRDefault="00E40A81" w:rsidP="00E40A81">
      <w:pPr>
        <w:shd w:val="clear" w:color="auto" w:fill="FFFCF0"/>
        <w:spacing w:line="400" w:lineRule="atLeast"/>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 xml:space="preserve">Calculation of the Number Needed to Treat in the Dichotomous </w:t>
      </w:r>
      <w:proofErr w:type="gramStart"/>
      <w:r w:rsidRPr="00E40A81">
        <w:rPr>
          <w:rFonts w:ascii="Cambria" w:eastAsia="Times New Roman" w:hAnsi="Cambria" w:cs="Times New Roman"/>
          <w:color w:val="333333"/>
          <w:kern w:val="0"/>
          <w:sz w:val="24"/>
          <w:szCs w:val="24"/>
          <w14:ligatures w14:val="none"/>
        </w:rPr>
        <w:t>table</w:t>
      </w:r>
      <w:proofErr w:type="gramEnd"/>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65"/>
        <w:gridCol w:w="1772"/>
        <w:gridCol w:w="2165"/>
        <w:gridCol w:w="674"/>
      </w:tblGrid>
      <w:tr w:rsidR="00E40A81" w:rsidRPr="00E40A81" w14:paraId="66909FCA" w14:textId="77777777" w:rsidTr="00E40A81">
        <w:trPr>
          <w:tblHeader/>
        </w:trPr>
        <w:tc>
          <w:tcPr>
            <w:tcW w:w="0" w:type="auto"/>
            <w:tcBorders>
              <w:top w:val="nil"/>
              <w:left w:val="nil"/>
              <w:bottom w:val="nil"/>
              <w:right w:val="nil"/>
            </w:tcBorders>
            <w:tcMar>
              <w:top w:w="48" w:type="dxa"/>
              <w:left w:w="96" w:type="dxa"/>
              <w:bottom w:w="48" w:type="dxa"/>
              <w:right w:w="96" w:type="dxa"/>
            </w:tcMar>
            <w:vAlign w:val="center"/>
            <w:hideMark/>
          </w:tcPr>
          <w:p w14:paraId="78EA211F" w14:textId="77777777" w:rsidR="00E40A81" w:rsidRPr="00E40A81" w:rsidRDefault="00E40A81" w:rsidP="00E40A81">
            <w:pPr>
              <w:spacing w:after="0" w:line="240" w:lineRule="auto"/>
              <w:rPr>
                <w:rFonts w:ascii="Cambria" w:eastAsia="Times New Roman" w:hAnsi="Cambria" w:cs="Times New Roman"/>
                <w:color w:val="333333"/>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vAlign w:val="center"/>
            <w:hideMark/>
          </w:tcPr>
          <w:p w14:paraId="490592E1"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Event occurred</w:t>
            </w:r>
          </w:p>
        </w:tc>
        <w:tc>
          <w:tcPr>
            <w:tcW w:w="0" w:type="auto"/>
            <w:tcBorders>
              <w:top w:val="nil"/>
              <w:left w:val="nil"/>
              <w:bottom w:val="nil"/>
              <w:right w:val="nil"/>
            </w:tcBorders>
            <w:tcMar>
              <w:top w:w="48" w:type="dxa"/>
              <w:left w:w="96" w:type="dxa"/>
              <w:bottom w:w="48" w:type="dxa"/>
              <w:right w:w="96" w:type="dxa"/>
            </w:tcMar>
            <w:vAlign w:val="center"/>
            <w:hideMark/>
          </w:tcPr>
          <w:p w14:paraId="75E09BE0"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Event not occurred</w:t>
            </w:r>
          </w:p>
        </w:tc>
        <w:tc>
          <w:tcPr>
            <w:tcW w:w="0" w:type="auto"/>
            <w:tcBorders>
              <w:top w:val="nil"/>
              <w:left w:val="nil"/>
              <w:bottom w:val="nil"/>
              <w:right w:val="nil"/>
            </w:tcBorders>
            <w:tcMar>
              <w:top w:w="48" w:type="dxa"/>
              <w:left w:w="96" w:type="dxa"/>
              <w:bottom w:w="48" w:type="dxa"/>
              <w:right w:w="96" w:type="dxa"/>
            </w:tcMar>
            <w:vAlign w:val="center"/>
            <w:hideMark/>
          </w:tcPr>
          <w:p w14:paraId="44C8CDEC"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Sum</w:t>
            </w:r>
          </w:p>
        </w:tc>
      </w:tr>
      <w:tr w:rsidR="00E40A81" w:rsidRPr="00E40A81" w14:paraId="106AD621" w14:textId="77777777" w:rsidTr="00E40A81">
        <w:tc>
          <w:tcPr>
            <w:tcW w:w="0" w:type="auto"/>
            <w:tcBorders>
              <w:top w:val="nil"/>
              <w:left w:val="nil"/>
              <w:bottom w:val="nil"/>
              <w:right w:val="nil"/>
            </w:tcBorders>
            <w:tcMar>
              <w:top w:w="48" w:type="dxa"/>
              <w:left w:w="96" w:type="dxa"/>
              <w:bottom w:w="48" w:type="dxa"/>
              <w:right w:w="96" w:type="dxa"/>
            </w:tcMar>
            <w:hideMark/>
          </w:tcPr>
          <w:p w14:paraId="554EE60B"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Intervention</w:t>
            </w:r>
          </w:p>
        </w:tc>
        <w:tc>
          <w:tcPr>
            <w:tcW w:w="0" w:type="auto"/>
            <w:tcBorders>
              <w:top w:val="nil"/>
              <w:left w:val="nil"/>
              <w:bottom w:val="nil"/>
              <w:right w:val="nil"/>
            </w:tcBorders>
            <w:tcMar>
              <w:top w:w="48" w:type="dxa"/>
              <w:left w:w="96" w:type="dxa"/>
              <w:bottom w:w="48" w:type="dxa"/>
              <w:right w:w="96" w:type="dxa"/>
            </w:tcMar>
            <w:hideMark/>
          </w:tcPr>
          <w:p w14:paraId="4EDC0FC8"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A</w:t>
            </w:r>
          </w:p>
        </w:tc>
        <w:tc>
          <w:tcPr>
            <w:tcW w:w="0" w:type="auto"/>
            <w:tcBorders>
              <w:top w:val="nil"/>
              <w:left w:val="nil"/>
              <w:bottom w:val="nil"/>
              <w:right w:val="nil"/>
            </w:tcBorders>
            <w:tcMar>
              <w:top w:w="48" w:type="dxa"/>
              <w:left w:w="96" w:type="dxa"/>
              <w:bottom w:w="48" w:type="dxa"/>
              <w:right w:w="96" w:type="dxa"/>
            </w:tcMar>
            <w:hideMark/>
          </w:tcPr>
          <w:p w14:paraId="6B56590D"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B</w:t>
            </w:r>
          </w:p>
        </w:tc>
        <w:tc>
          <w:tcPr>
            <w:tcW w:w="0" w:type="auto"/>
            <w:tcBorders>
              <w:top w:val="nil"/>
              <w:left w:val="nil"/>
              <w:bottom w:val="nil"/>
              <w:right w:val="nil"/>
            </w:tcBorders>
            <w:tcMar>
              <w:top w:w="48" w:type="dxa"/>
              <w:left w:w="96" w:type="dxa"/>
              <w:bottom w:w="48" w:type="dxa"/>
              <w:right w:w="96" w:type="dxa"/>
            </w:tcMar>
            <w:hideMark/>
          </w:tcPr>
          <w:p w14:paraId="6AA3290D"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a + b</w:t>
            </w:r>
          </w:p>
        </w:tc>
      </w:tr>
      <w:tr w:rsidR="00E40A81" w:rsidRPr="00E40A81" w14:paraId="1BA0EB6D" w14:textId="77777777" w:rsidTr="00E40A81">
        <w:tc>
          <w:tcPr>
            <w:tcW w:w="0" w:type="auto"/>
            <w:tcBorders>
              <w:top w:val="nil"/>
              <w:left w:val="nil"/>
              <w:bottom w:val="nil"/>
              <w:right w:val="nil"/>
            </w:tcBorders>
            <w:tcMar>
              <w:top w:w="48" w:type="dxa"/>
              <w:left w:w="96" w:type="dxa"/>
              <w:bottom w:w="48" w:type="dxa"/>
              <w:right w:w="96" w:type="dxa"/>
            </w:tcMar>
            <w:hideMark/>
          </w:tcPr>
          <w:p w14:paraId="6DA573DF"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Control</w:t>
            </w:r>
          </w:p>
        </w:tc>
        <w:tc>
          <w:tcPr>
            <w:tcW w:w="0" w:type="auto"/>
            <w:tcBorders>
              <w:top w:val="nil"/>
              <w:left w:val="nil"/>
              <w:bottom w:val="nil"/>
              <w:right w:val="nil"/>
            </w:tcBorders>
            <w:tcMar>
              <w:top w:w="48" w:type="dxa"/>
              <w:left w:w="96" w:type="dxa"/>
              <w:bottom w:w="48" w:type="dxa"/>
              <w:right w:w="96" w:type="dxa"/>
            </w:tcMar>
            <w:hideMark/>
          </w:tcPr>
          <w:p w14:paraId="7F5B2194"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C</w:t>
            </w:r>
          </w:p>
        </w:tc>
        <w:tc>
          <w:tcPr>
            <w:tcW w:w="0" w:type="auto"/>
            <w:tcBorders>
              <w:top w:val="nil"/>
              <w:left w:val="nil"/>
              <w:bottom w:val="nil"/>
              <w:right w:val="nil"/>
            </w:tcBorders>
            <w:tcMar>
              <w:top w:w="48" w:type="dxa"/>
              <w:left w:w="96" w:type="dxa"/>
              <w:bottom w:w="48" w:type="dxa"/>
              <w:right w:w="96" w:type="dxa"/>
            </w:tcMar>
            <w:hideMark/>
          </w:tcPr>
          <w:p w14:paraId="66241670"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D</w:t>
            </w:r>
          </w:p>
        </w:tc>
        <w:tc>
          <w:tcPr>
            <w:tcW w:w="0" w:type="auto"/>
            <w:tcBorders>
              <w:top w:val="nil"/>
              <w:left w:val="nil"/>
              <w:bottom w:val="nil"/>
              <w:right w:val="nil"/>
            </w:tcBorders>
            <w:tcMar>
              <w:top w:w="48" w:type="dxa"/>
              <w:left w:w="96" w:type="dxa"/>
              <w:bottom w:w="48" w:type="dxa"/>
              <w:right w:w="96" w:type="dxa"/>
            </w:tcMar>
            <w:hideMark/>
          </w:tcPr>
          <w:p w14:paraId="117DA147"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c + d</w:t>
            </w:r>
          </w:p>
        </w:tc>
      </w:tr>
    </w:tbl>
    <w:p w14:paraId="077464C8" w14:textId="77777777" w:rsidR="00E40A81" w:rsidRPr="00E40A81" w:rsidRDefault="00E40A81" w:rsidP="00E40A81">
      <w:pPr>
        <w:shd w:val="clear" w:color="auto" w:fill="FFFCF0"/>
        <w:spacing w:line="400" w:lineRule="atLeast"/>
        <w:jc w:val="right"/>
        <w:rPr>
          <w:rFonts w:ascii="Cambria" w:eastAsia="Times New Roman" w:hAnsi="Cambria" w:cs="Times New Roman"/>
          <w:color w:val="212121"/>
          <w:kern w:val="0"/>
          <w:sz w:val="24"/>
          <w:szCs w:val="24"/>
          <w14:ligatures w14:val="none"/>
        </w:rPr>
      </w:pPr>
      <w:hyperlink r:id="rId71" w:tgtFrame="object" w:history="1">
        <w:r w:rsidRPr="00E40A81">
          <w:rPr>
            <w:rFonts w:ascii="Cambria" w:eastAsia="Times New Roman" w:hAnsi="Cambria" w:cs="Times New Roman"/>
            <w:color w:val="376FAA"/>
            <w:kern w:val="0"/>
            <w:sz w:val="24"/>
            <w:szCs w:val="24"/>
            <w:u w:val="single"/>
            <w14:ligatures w14:val="none"/>
          </w:rPr>
          <w:t>Open in a separate window</w:t>
        </w:r>
      </w:hyperlink>
    </w:p>
    <w:p w14:paraId="174AF844"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 xml:space="preserve">Fixed-effect models and random-effect </w:t>
      </w:r>
      <w:proofErr w:type="gramStart"/>
      <w:r w:rsidRPr="00E40A81">
        <w:rPr>
          <w:rFonts w:ascii="Cambria" w:eastAsia="Times New Roman" w:hAnsi="Cambria" w:cs="Times New Roman"/>
          <w:color w:val="734126"/>
          <w:spacing w:val="-2"/>
          <w:kern w:val="0"/>
          <w:sz w:val="32"/>
          <w:szCs w:val="32"/>
          <w14:ligatures w14:val="none"/>
        </w:rPr>
        <w:t>models</w:t>
      </w:r>
      <w:proofErr w:type="gramEnd"/>
    </w:p>
    <w:p w14:paraId="3223179B"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proofErr w:type="gramStart"/>
      <w:r w:rsidRPr="00E40A81">
        <w:rPr>
          <w:rFonts w:ascii="Cambria" w:eastAsia="Times New Roman" w:hAnsi="Cambria" w:cs="Times New Roman"/>
          <w:color w:val="212121"/>
          <w:kern w:val="0"/>
          <w:sz w:val="30"/>
          <w:szCs w:val="30"/>
          <w14:ligatures w14:val="none"/>
        </w:rPr>
        <w:lastRenderedPageBreak/>
        <w:t>In order to</w:t>
      </w:r>
      <w:proofErr w:type="gramEnd"/>
      <w:r w:rsidRPr="00E40A81">
        <w:rPr>
          <w:rFonts w:ascii="Cambria" w:eastAsia="Times New Roman" w:hAnsi="Cambria" w:cs="Times New Roman"/>
          <w:color w:val="212121"/>
          <w:kern w:val="0"/>
          <w:sz w:val="30"/>
          <w:szCs w:val="30"/>
          <w14:ligatures w14:val="none"/>
        </w:rPr>
        <w:t xml:space="preserve"> analyze effect size, two types of models can be used: a fixed-effect model or a random-effect model. A fixed-effect model assumes that the effect of treatment is the same, and that variation between results in different studies is due to random error. Thus, a fixed-effect model can be used when the studies are considered to have the same design and methodology, or when the variability in results within a study is small, and the variance is thought to be due to random error. Three common methods are used for weighted estimation in a fixed-effect model: 1) inverse variance-weighted estimation</w:t>
      </w:r>
      <w:hyperlink r:id="rId72" w:anchor="fn3-kjae-2018-71-2-103" w:history="1">
        <w:r w:rsidRPr="00E40A81">
          <w:rPr>
            <w:rFonts w:ascii="Cambria" w:eastAsia="Times New Roman" w:hAnsi="Cambria" w:cs="Times New Roman"/>
            <w:color w:val="376FAA"/>
            <w:kern w:val="0"/>
            <w:sz w:val="17"/>
            <w:szCs w:val="17"/>
            <w:u w:val="single"/>
            <w:vertAlign w:val="superscript"/>
            <w14:ligatures w14:val="none"/>
          </w:rPr>
          <w:t>3)</w:t>
        </w:r>
      </w:hyperlink>
      <w:r w:rsidRPr="00E40A81">
        <w:rPr>
          <w:rFonts w:ascii="Cambria" w:eastAsia="Times New Roman" w:hAnsi="Cambria" w:cs="Times New Roman"/>
          <w:color w:val="212121"/>
          <w:kern w:val="0"/>
          <w:sz w:val="30"/>
          <w:szCs w:val="30"/>
          <w14:ligatures w14:val="none"/>
        </w:rPr>
        <w:t>, 2) Mantel-Haenszel estimation</w:t>
      </w:r>
      <w:hyperlink r:id="rId73" w:anchor="fn4-kjae-2018-71-2-103" w:history="1">
        <w:r w:rsidRPr="00E40A81">
          <w:rPr>
            <w:rFonts w:ascii="Cambria" w:eastAsia="Times New Roman" w:hAnsi="Cambria" w:cs="Times New Roman"/>
            <w:color w:val="376FAA"/>
            <w:kern w:val="0"/>
            <w:sz w:val="17"/>
            <w:szCs w:val="17"/>
            <w:u w:val="single"/>
            <w:vertAlign w:val="superscript"/>
            <w14:ligatures w14:val="none"/>
          </w:rPr>
          <w:t>4)</w:t>
        </w:r>
      </w:hyperlink>
      <w:r w:rsidRPr="00E40A81">
        <w:rPr>
          <w:rFonts w:ascii="Cambria" w:eastAsia="Times New Roman" w:hAnsi="Cambria" w:cs="Times New Roman"/>
          <w:color w:val="212121"/>
          <w:kern w:val="0"/>
          <w:sz w:val="30"/>
          <w:szCs w:val="30"/>
          <w14:ligatures w14:val="none"/>
        </w:rPr>
        <w:t>, and 3) Peto estimation</w:t>
      </w:r>
      <w:hyperlink r:id="rId74" w:anchor="fn5-kjae-2018-71-2-103" w:history="1">
        <w:r w:rsidRPr="00E40A81">
          <w:rPr>
            <w:rFonts w:ascii="Cambria" w:eastAsia="Times New Roman" w:hAnsi="Cambria" w:cs="Times New Roman"/>
            <w:color w:val="376FAA"/>
            <w:kern w:val="0"/>
            <w:sz w:val="17"/>
            <w:szCs w:val="17"/>
            <w:u w:val="single"/>
            <w:vertAlign w:val="superscript"/>
            <w14:ligatures w14:val="none"/>
          </w:rPr>
          <w:t>5)</w:t>
        </w:r>
      </w:hyperlink>
      <w:r w:rsidRPr="00E40A81">
        <w:rPr>
          <w:rFonts w:ascii="Cambria" w:eastAsia="Times New Roman" w:hAnsi="Cambria" w:cs="Times New Roman"/>
          <w:color w:val="212121"/>
          <w:kern w:val="0"/>
          <w:sz w:val="30"/>
          <w:szCs w:val="30"/>
          <w14:ligatures w14:val="none"/>
        </w:rPr>
        <w:t>.</w:t>
      </w:r>
    </w:p>
    <w:p w14:paraId="074D530E"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A random-effect model assumes heterogeneity between the studies being combined, and these models are used when the studies are assumed </w:t>
      </w:r>
      <w:proofErr w:type="gramStart"/>
      <w:r w:rsidRPr="00E40A81">
        <w:rPr>
          <w:rFonts w:ascii="Cambria" w:eastAsia="Times New Roman" w:hAnsi="Cambria" w:cs="Times New Roman"/>
          <w:color w:val="212121"/>
          <w:kern w:val="0"/>
          <w:sz w:val="30"/>
          <w:szCs w:val="30"/>
          <w14:ligatures w14:val="none"/>
        </w:rPr>
        <w:t>different</w:t>
      </w:r>
      <w:proofErr w:type="gramEnd"/>
      <w:r w:rsidRPr="00E40A81">
        <w:rPr>
          <w:rFonts w:ascii="Cambria" w:eastAsia="Times New Roman" w:hAnsi="Cambria" w:cs="Times New Roman"/>
          <w:color w:val="212121"/>
          <w:kern w:val="0"/>
          <w:sz w:val="30"/>
          <w:szCs w:val="30"/>
          <w14:ligatures w14:val="none"/>
        </w:rPr>
        <w:t xml:space="preserve">, even if a heterogeneity test does not show a significant result. Unlike a fixed-effect model, a random-effect model assumes that the size of the effect of treatment differs among studies. Thus, differences in variation among studies are thought to be due to not only random error but also between-study variability in results. Therefore, weight does not decrease greatly for studies with a small number of patients. Among methods for weighted estimation in a random-effect model, the </w:t>
      </w:r>
      <w:proofErr w:type="spellStart"/>
      <w:r w:rsidRPr="00E40A81">
        <w:rPr>
          <w:rFonts w:ascii="Cambria" w:eastAsia="Times New Roman" w:hAnsi="Cambria" w:cs="Times New Roman"/>
          <w:color w:val="212121"/>
          <w:kern w:val="0"/>
          <w:sz w:val="30"/>
          <w:szCs w:val="30"/>
          <w14:ligatures w14:val="none"/>
        </w:rPr>
        <w:t>DerSimonian</w:t>
      </w:r>
      <w:proofErr w:type="spellEnd"/>
      <w:r w:rsidRPr="00E40A81">
        <w:rPr>
          <w:rFonts w:ascii="Cambria" w:eastAsia="Times New Roman" w:hAnsi="Cambria" w:cs="Times New Roman"/>
          <w:color w:val="212121"/>
          <w:kern w:val="0"/>
          <w:sz w:val="30"/>
          <w:szCs w:val="30"/>
          <w14:ligatures w14:val="none"/>
        </w:rPr>
        <w:t xml:space="preserve"> and Laird method</w:t>
      </w:r>
      <w:hyperlink r:id="rId75" w:anchor="fn6-kjae-2018-71-2-103" w:history="1">
        <w:r w:rsidRPr="00E40A81">
          <w:rPr>
            <w:rFonts w:ascii="Cambria" w:eastAsia="Times New Roman" w:hAnsi="Cambria" w:cs="Times New Roman"/>
            <w:color w:val="376FAA"/>
            <w:kern w:val="0"/>
            <w:sz w:val="17"/>
            <w:szCs w:val="17"/>
            <w:u w:val="single"/>
            <w:vertAlign w:val="superscript"/>
            <w14:ligatures w14:val="none"/>
          </w:rPr>
          <w:t>6)</w:t>
        </w:r>
      </w:hyperlink>
      <w:r w:rsidRPr="00E40A81">
        <w:rPr>
          <w:rFonts w:ascii="Cambria" w:eastAsia="Times New Roman" w:hAnsi="Cambria" w:cs="Times New Roman"/>
          <w:color w:val="212121"/>
          <w:kern w:val="0"/>
          <w:sz w:val="30"/>
          <w:szCs w:val="30"/>
          <w14:ligatures w14:val="none"/>
        </w:rPr>
        <w:t> is mostly used for dichotomous variables, as the simplest method, while inverse variance-weighted estimation is used for continuous variables, as with fixed-effect models. These four methods are all used in Review Manager software (The Cochrane Collaboration, UK), and are described in a study by Deeks et al. [</w:t>
      </w:r>
      <w:hyperlink r:id="rId76" w:anchor="b31-kjae-2018-71-2-103" w:history="1">
        <w:r w:rsidRPr="00E40A81">
          <w:rPr>
            <w:rFonts w:ascii="Cambria" w:eastAsia="Times New Roman" w:hAnsi="Cambria" w:cs="Times New Roman"/>
            <w:color w:val="376FAA"/>
            <w:kern w:val="0"/>
            <w:sz w:val="30"/>
            <w:szCs w:val="30"/>
            <w:u w:val="single"/>
            <w14:ligatures w14:val="none"/>
          </w:rPr>
          <w:t>31</w:t>
        </w:r>
      </w:hyperlink>
      <w:r w:rsidRPr="00E40A81">
        <w:rPr>
          <w:rFonts w:ascii="Cambria" w:eastAsia="Times New Roman" w:hAnsi="Cambria" w:cs="Times New Roman"/>
          <w:color w:val="212121"/>
          <w:kern w:val="0"/>
          <w:sz w:val="30"/>
          <w:szCs w:val="30"/>
          <w14:ligatures w14:val="none"/>
        </w:rPr>
        <w:t>] (</w:t>
      </w:r>
      <w:hyperlink r:id="rId77" w:tgtFrame="table" w:history="1">
        <w:r w:rsidRPr="00E40A81">
          <w:rPr>
            <w:rFonts w:ascii="Cambria" w:eastAsia="Times New Roman" w:hAnsi="Cambria" w:cs="Times New Roman"/>
            <w:color w:val="376FAA"/>
            <w:kern w:val="0"/>
            <w:sz w:val="30"/>
            <w:szCs w:val="30"/>
            <w:u w:val="single"/>
            <w14:ligatures w14:val="none"/>
          </w:rPr>
          <w:t>Table 2</w:t>
        </w:r>
      </w:hyperlink>
      <w:r w:rsidRPr="00E40A81">
        <w:rPr>
          <w:rFonts w:ascii="Cambria" w:eastAsia="Times New Roman" w:hAnsi="Cambria" w:cs="Times New Roman"/>
          <w:color w:val="212121"/>
          <w:kern w:val="0"/>
          <w:sz w:val="30"/>
          <w:szCs w:val="30"/>
          <w14:ligatures w14:val="none"/>
        </w:rPr>
        <w:t>). However, when the number of studies included in the analysis is less than 10, the Hartung-Knapp-</w:t>
      </w:r>
      <w:proofErr w:type="spellStart"/>
      <w:r w:rsidRPr="00E40A81">
        <w:rPr>
          <w:rFonts w:ascii="Cambria" w:eastAsia="Times New Roman" w:hAnsi="Cambria" w:cs="Times New Roman"/>
          <w:color w:val="212121"/>
          <w:kern w:val="0"/>
          <w:sz w:val="30"/>
          <w:szCs w:val="30"/>
          <w14:ligatures w14:val="none"/>
        </w:rPr>
        <w:t>Sidik</w:t>
      </w:r>
      <w:proofErr w:type="spellEnd"/>
      <w:r w:rsidRPr="00E40A81">
        <w:rPr>
          <w:rFonts w:ascii="Cambria" w:eastAsia="Times New Roman" w:hAnsi="Cambria" w:cs="Times New Roman"/>
          <w:color w:val="212121"/>
          <w:kern w:val="0"/>
          <w:sz w:val="30"/>
          <w:szCs w:val="30"/>
          <w14:ligatures w14:val="none"/>
        </w:rPr>
        <w:t>-Jonkman method</w:t>
      </w:r>
      <w:hyperlink r:id="rId78" w:anchor="fn7-kjae-2018-71-2-103" w:history="1">
        <w:r w:rsidRPr="00E40A81">
          <w:rPr>
            <w:rFonts w:ascii="Cambria" w:eastAsia="Times New Roman" w:hAnsi="Cambria" w:cs="Times New Roman"/>
            <w:color w:val="376FAA"/>
            <w:kern w:val="0"/>
            <w:sz w:val="17"/>
            <w:szCs w:val="17"/>
            <w:u w:val="single"/>
            <w:vertAlign w:val="superscript"/>
            <w14:ligatures w14:val="none"/>
          </w:rPr>
          <w:t>7)</w:t>
        </w:r>
      </w:hyperlink>
      <w:r w:rsidRPr="00E40A81">
        <w:rPr>
          <w:rFonts w:ascii="Cambria" w:eastAsia="Times New Roman" w:hAnsi="Cambria" w:cs="Times New Roman"/>
          <w:color w:val="212121"/>
          <w:kern w:val="0"/>
          <w:sz w:val="30"/>
          <w:szCs w:val="30"/>
          <w14:ligatures w14:val="none"/>
        </w:rPr>
        <w:t xml:space="preserve"> can better reduce the risk of type 1 error than does the </w:t>
      </w:r>
      <w:proofErr w:type="spellStart"/>
      <w:r w:rsidRPr="00E40A81">
        <w:rPr>
          <w:rFonts w:ascii="Cambria" w:eastAsia="Times New Roman" w:hAnsi="Cambria" w:cs="Times New Roman"/>
          <w:color w:val="212121"/>
          <w:kern w:val="0"/>
          <w:sz w:val="30"/>
          <w:szCs w:val="30"/>
          <w14:ligatures w14:val="none"/>
        </w:rPr>
        <w:t>DerSimonian</w:t>
      </w:r>
      <w:proofErr w:type="spellEnd"/>
      <w:r w:rsidRPr="00E40A81">
        <w:rPr>
          <w:rFonts w:ascii="Cambria" w:eastAsia="Times New Roman" w:hAnsi="Cambria" w:cs="Times New Roman"/>
          <w:color w:val="212121"/>
          <w:kern w:val="0"/>
          <w:sz w:val="30"/>
          <w:szCs w:val="30"/>
          <w14:ligatures w14:val="none"/>
        </w:rPr>
        <w:t xml:space="preserve"> and Laird method [</w:t>
      </w:r>
      <w:hyperlink r:id="rId79" w:anchor="b32-kjae-2018-71-2-103" w:history="1">
        <w:r w:rsidRPr="00E40A81">
          <w:rPr>
            <w:rFonts w:ascii="Cambria" w:eastAsia="Times New Roman" w:hAnsi="Cambria" w:cs="Times New Roman"/>
            <w:color w:val="376FAA"/>
            <w:kern w:val="0"/>
            <w:sz w:val="30"/>
            <w:szCs w:val="30"/>
            <w:u w:val="single"/>
            <w14:ligatures w14:val="none"/>
          </w:rPr>
          <w:t>32</w:t>
        </w:r>
      </w:hyperlink>
      <w:r w:rsidRPr="00E40A81">
        <w:rPr>
          <w:rFonts w:ascii="Cambria" w:eastAsia="Times New Roman" w:hAnsi="Cambria" w:cs="Times New Roman"/>
          <w:color w:val="212121"/>
          <w:kern w:val="0"/>
          <w:sz w:val="30"/>
          <w:szCs w:val="30"/>
          <w14:ligatures w14:val="none"/>
        </w:rPr>
        <w:t>].</w:t>
      </w:r>
    </w:p>
    <w:p w14:paraId="3C77E6F9"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hyperlink r:id="rId80" w:tgtFrame="figure" w:history="1">
        <w:r w:rsidRPr="00E40A81">
          <w:rPr>
            <w:rFonts w:ascii="Cambria" w:eastAsia="Times New Roman" w:hAnsi="Cambria" w:cs="Times New Roman"/>
            <w:color w:val="376FAA"/>
            <w:kern w:val="0"/>
            <w:sz w:val="30"/>
            <w:szCs w:val="30"/>
            <w:u w:val="single"/>
            <w14:ligatures w14:val="none"/>
          </w:rPr>
          <w:t>Fig. 3</w:t>
        </w:r>
      </w:hyperlink>
      <w:r w:rsidRPr="00E40A81">
        <w:rPr>
          <w:rFonts w:ascii="Cambria" w:eastAsia="Times New Roman" w:hAnsi="Cambria" w:cs="Times New Roman"/>
          <w:color w:val="212121"/>
          <w:kern w:val="0"/>
          <w:sz w:val="30"/>
          <w:szCs w:val="30"/>
          <w14:ligatures w14:val="none"/>
        </w:rPr>
        <w:t> shows the results of analyzing outcome data using a fixed-effect model (A) and a random-effect model (B). As shown in </w:t>
      </w:r>
      <w:hyperlink r:id="rId81" w:tgtFrame="figure" w:history="1">
        <w:r w:rsidRPr="00E40A81">
          <w:rPr>
            <w:rFonts w:ascii="Cambria" w:eastAsia="Times New Roman" w:hAnsi="Cambria" w:cs="Times New Roman"/>
            <w:color w:val="376FAA"/>
            <w:kern w:val="0"/>
            <w:sz w:val="30"/>
            <w:szCs w:val="30"/>
            <w:u w:val="single"/>
            <w14:ligatures w14:val="none"/>
          </w:rPr>
          <w:t>Fig. 3</w:t>
        </w:r>
      </w:hyperlink>
      <w:r w:rsidRPr="00E40A81">
        <w:rPr>
          <w:rFonts w:ascii="Cambria" w:eastAsia="Times New Roman" w:hAnsi="Cambria" w:cs="Times New Roman"/>
          <w:color w:val="212121"/>
          <w:kern w:val="0"/>
          <w:sz w:val="30"/>
          <w:szCs w:val="30"/>
          <w14:ligatures w14:val="none"/>
        </w:rPr>
        <w:t xml:space="preserve">, while the </w:t>
      </w:r>
      <w:r w:rsidRPr="00E40A81">
        <w:rPr>
          <w:rFonts w:ascii="Cambria" w:eastAsia="Times New Roman" w:hAnsi="Cambria" w:cs="Times New Roman"/>
          <w:color w:val="212121"/>
          <w:kern w:val="0"/>
          <w:sz w:val="30"/>
          <w:szCs w:val="30"/>
          <w14:ligatures w14:val="none"/>
        </w:rPr>
        <w:lastRenderedPageBreak/>
        <w:t>results from large studies are weighted more heavily in the fixed-effect model, studies are given relatively similar weights irrespective of study size in the random-effect model. Although identical data were being analyzed, as shown in </w:t>
      </w:r>
      <w:hyperlink r:id="rId82" w:tgtFrame="figure" w:history="1">
        <w:r w:rsidRPr="00E40A81">
          <w:rPr>
            <w:rFonts w:ascii="Cambria" w:eastAsia="Times New Roman" w:hAnsi="Cambria" w:cs="Times New Roman"/>
            <w:color w:val="376FAA"/>
            <w:kern w:val="0"/>
            <w:sz w:val="30"/>
            <w:szCs w:val="30"/>
            <w:u w:val="single"/>
            <w14:ligatures w14:val="none"/>
          </w:rPr>
          <w:t>Fig. 3</w:t>
        </w:r>
      </w:hyperlink>
      <w:r w:rsidRPr="00E40A81">
        <w:rPr>
          <w:rFonts w:ascii="Cambria" w:eastAsia="Times New Roman" w:hAnsi="Cambria" w:cs="Times New Roman"/>
          <w:color w:val="212121"/>
          <w:kern w:val="0"/>
          <w:sz w:val="30"/>
          <w:szCs w:val="30"/>
          <w14:ligatures w14:val="none"/>
        </w:rPr>
        <w:t>, the significant result in the fixed-effect model was no longer significant in the random-effect model. One representative example of the small study effect in a random-effect model is the meta-analysis by Li et al. [</w:t>
      </w:r>
      <w:hyperlink r:id="rId83" w:anchor="b33-kjae-2018-71-2-103" w:history="1">
        <w:r w:rsidRPr="00E40A81">
          <w:rPr>
            <w:rFonts w:ascii="Cambria" w:eastAsia="Times New Roman" w:hAnsi="Cambria" w:cs="Times New Roman"/>
            <w:color w:val="376FAA"/>
            <w:kern w:val="0"/>
            <w:sz w:val="30"/>
            <w:szCs w:val="30"/>
            <w:u w:val="single"/>
            <w14:ligatures w14:val="none"/>
          </w:rPr>
          <w:t>33</w:t>
        </w:r>
      </w:hyperlink>
      <w:r w:rsidRPr="00E40A81">
        <w:rPr>
          <w:rFonts w:ascii="Cambria" w:eastAsia="Times New Roman" w:hAnsi="Cambria" w:cs="Times New Roman"/>
          <w:color w:val="212121"/>
          <w:kern w:val="0"/>
          <w:sz w:val="30"/>
          <w:szCs w:val="30"/>
          <w14:ligatures w14:val="none"/>
        </w:rPr>
        <w:t xml:space="preserve">]. In a large-scale study, intravenous injection of magnesium was unrelated to acute myocardial infarction, but in the random-effect model, which included numerous small studies, the small study effect resulted in an association being found between intravenous injection of magnesium and myocardial infarction. This small study effect can be </w:t>
      </w:r>
      <w:proofErr w:type="gramStart"/>
      <w:r w:rsidRPr="00E40A81">
        <w:rPr>
          <w:rFonts w:ascii="Cambria" w:eastAsia="Times New Roman" w:hAnsi="Cambria" w:cs="Times New Roman"/>
          <w:color w:val="212121"/>
          <w:kern w:val="0"/>
          <w:sz w:val="30"/>
          <w:szCs w:val="30"/>
          <w14:ligatures w14:val="none"/>
        </w:rPr>
        <w:t>controlled for</w:t>
      </w:r>
      <w:proofErr w:type="gramEnd"/>
      <w:r w:rsidRPr="00E40A81">
        <w:rPr>
          <w:rFonts w:ascii="Cambria" w:eastAsia="Times New Roman" w:hAnsi="Cambria" w:cs="Times New Roman"/>
          <w:color w:val="212121"/>
          <w:kern w:val="0"/>
          <w:sz w:val="30"/>
          <w:szCs w:val="30"/>
          <w14:ligatures w14:val="none"/>
        </w:rPr>
        <w:t xml:space="preserve"> by using a sensitivity analysis, which is performed to examine the contribution of each of the included studies to the final meta-analysis result. In particular, when heterogeneity is suspected in the study methods or results, by changing certain data or analytical methods, this method makes it possible to verify whether the changes affect the robustness of the results, and to examine the causes of such effects [</w:t>
      </w:r>
      <w:hyperlink r:id="rId84" w:anchor="b34-kjae-2018-71-2-103" w:history="1">
        <w:r w:rsidRPr="00E40A81">
          <w:rPr>
            <w:rFonts w:ascii="Cambria" w:eastAsia="Times New Roman" w:hAnsi="Cambria" w:cs="Times New Roman"/>
            <w:color w:val="376FAA"/>
            <w:kern w:val="0"/>
            <w:sz w:val="30"/>
            <w:szCs w:val="30"/>
            <w:u w:val="single"/>
            <w14:ligatures w14:val="none"/>
          </w:rPr>
          <w:t>34</w:t>
        </w:r>
      </w:hyperlink>
      <w:r w:rsidRPr="00E40A81">
        <w:rPr>
          <w:rFonts w:ascii="Cambria" w:eastAsia="Times New Roman" w:hAnsi="Cambria" w:cs="Times New Roman"/>
          <w:color w:val="212121"/>
          <w:kern w:val="0"/>
          <w:sz w:val="30"/>
          <w:szCs w:val="30"/>
          <w14:ligatures w14:val="none"/>
        </w:rPr>
        <w:t>].</w:t>
      </w:r>
    </w:p>
    <w:p w14:paraId="5EE4C2B6"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Heterogeneity</w:t>
      </w:r>
    </w:p>
    <w:p w14:paraId="090E9B4F"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Homogeneity test is a </w:t>
      </w:r>
      <w:proofErr w:type="gramStart"/>
      <w:r w:rsidRPr="00E40A81">
        <w:rPr>
          <w:rFonts w:ascii="Cambria" w:eastAsia="Times New Roman" w:hAnsi="Cambria" w:cs="Times New Roman"/>
          <w:color w:val="212121"/>
          <w:kern w:val="0"/>
          <w:sz w:val="30"/>
          <w:szCs w:val="30"/>
          <w14:ligatures w14:val="none"/>
        </w:rPr>
        <w:t>method</w:t>
      </w:r>
      <w:proofErr w:type="gramEnd"/>
      <w:r w:rsidRPr="00E40A81">
        <w:rPr>
          <w:rFonts w:ascii="Cambria" w:eastAsia="Times New Roman" w:hAnsi="Cambria" w:cs="Times New Roman"/>
          <w:color w:val="212121"/>
          <w:kern w:val="0"/>
          <w:sz w:val="30"/>
          <w:szCs w:val="30"/>
          <w14:ligatures w14:val="none"/>
        </w:rPr>
        <w:t xml:space="preserve"> whether the degree of heterogeneity is greater than would be expected to occur naturally when the effect size calculated from several studies is higher than the sampling error. This makes it possible to test whether the effect size calculated from several studies is the same. Three types of homogeneity tests can be used: 1) forest plot, 2) Cochrane’s Q test (chi-squared), and 3) Higgins </w:t>
      </w:r>
      <w:r w:rsidRPr="00E40A81">
        <w:rPr>
          <w:rFonts w:ascii="Cambria" w:eastAsia="Times New Roman" w:hAnsi="Cambria" w:cs="Times New Roman"/>
          <w:i/>
          <w:iCs/>
          <w:color w:val="212121"/>
          <w:kern w:val="0"/>
          <w:sz w:val="30"/>
          <w:szCs w:val="30"/>
          <w14:ligatures w14:val="none"/>
        </w:rPr>
        <w:t>I</w:t>
      </w:r>
      <w:r w:rsidRPr="00E40A81">
        <w:rPr>
          <w:rFonts w:ascii="Cambria" w:eastAsia="Times New Roman" w:hAnsi="Cambria" w:cs="Times New Roman"/>
          <w:i/>
          <w:iCs/>
          <w:color w:val="212121"/>
          <w:kern w:val="0"/>
          <w:sz w:val="23"/>
          <w:szCs w:val="23"/>
          <w:vertAlign w:val="superscript"/>
          <w14:ligatures w14:val="none"/>
        </w:rPr>
        <w:t>2</w:t>
      </w:r>
      <w:r w:rsidRPr="00E40A81">
        <w:rPr>
          <w:rFonts w:ascii="Cambria" w:eastAsia="Times New Roman" w:hAnsi="Cambria" w:cs="Times New Roman"/>
          <w:color w:val="212121"/>
          <w:kern w:val="0"/>
          <w:sz w:val="30"/>
          <w:szCs w:val="30"/>
          <w14:ligatures w14:val="none"/>
        </w:rPr>
        <w:t> statistics. In the forest plot, as shown in </w:t>
      </w:r>
      <w:hyperlink r:id="rId85" w:tgtFrame="figure" w:history="1">
        <w:r w:rsidRPr="00E40A81">
          <w:rPr>
            <w:rFonts w:ascii="Cambria" w:eastAsia="Times New Roman" w:hAnsi="Cambria" w:cs="Times New Roman"/>
            <w:color w:val="376FAA"/>
            <w:kern w:val="0"/>
            <w:sz w:val="30"/>
            <w:szCs w:val="30"/>
            <w:u w:val="single"/>
            <w14:ligatures w14:val="none"/>
          </w:rPr>
          <w:t>Fig. 4</w:t>
        </w:r>
      </w:hyperlink>
      <w:r w:rsidRPr="00E40A81">
        <w:rPr>
          <w:rFonts w:ascii="Cambria" w:eastAsia="Times New Roman" w:hAnsi="Cambria" w:cs="Times New Roman"/>
          <w:color w:val="212121"/>
          <w:kern w:val="0"/>
          <w:sz w:val="30"/>
          <w:szCs w:val="30"/>
          <w14:ligatures w14:val="none"/>
        </w:rPr>
        <w:t>, greater overlap between the confidence intervals indicates greater homogeneity. For the Q statistic, when the P value of the chi-squared test, calculated from the forest plot in </w:t>
      </w:r>
      <w:hyperlink r:id="rId86" w:tgtFrame="figure" w:history="1">
        <w:r w:rsidRPr="00E40A81">
          <w:rPr>
            <w:rFonts w:ascii="Cambria" w:eastAsia="Times New Roman" w:hAnsi="Cambria" w:cs="Times New Roman"/>
            <w:color w:val="376FAA"/>
            <w:kern w:val="0"/>
            <w:sz w:val="30"/>
            <w:szCs w:val="30"/>
            <w:u w:val="single"/>
            <w14:ligatures w14:val="none"/>
          </w:rPr>
          <w:t>Fig. 4</w:t>
        </w:r>
      </w:hyperlink>
      <w:r w:rsidRPr="00E40A81">
        <w:rPr>
          <w:rFonts w:ascii="Cambria" w:eastAsia="Times New Roman" w:hAnsi="Cambria" w:cs="Times New Roman"/>
          <w:color w:val="212121"/>
          <w:kern w:val="0"/>
          <w:sz w:val="30"/>
          <w:szCs w:val="30"/>
          <w14:ligatures w14:val="none"/>
        </w:rPr>
        <w:t>, is less than 0.1, it is considered to show statistical heterogeneity and a random-effect can be used. Finally, </w:t>
      </w:r>
      <w:r w:rsidRPr="00E40A81">
        <w:rPr>
          <w:rFonts w:ascii="Cambria" w:eastAsia="Times New Roman" w:hAnsi="Cambria" w:cs="Times New Roman"/>
          <w:i/>
          <w:iCs/>
          <w:color w:val="212121"/>
          <w:kern w:val="0"/>
          <w:sz w:val="30"/>
          <w:szCs w:val="30"/>
          <w14:ligatures w14:val="none"/>
        </w:rPr>
        <w:t>I</w:t>
      </w:r>
      <w:r w:rsidRPr="00E40A81">
        <w:rPr>
          <w:rFonts w:ascii="Cambria" w:eastAsia="Times New Roman" w:hAnsi="Cambria" w:cs="Times New Roman"/>
          <w:i/>
          <w:iCs/>
          <w:color w:val="212121"/>
          <w:kern w:val="0"/>
          <w:sz w:val="23"/>
          <w:szCs w:val="23"/>
          <w:vertAlign w:val="superscript"/>
          <w14:ligatures w14:val="none"/>
        </w:rPr>
        <w:t>2</w:t>
      </w:r>
      <w:r w:rsidRPr="00E40A81">
        <w:rPr>
          <w:rFonts w:ascii="Cambria" w:eastAsia="Times New Roman" w:hAnsi="Cambria" w:cs="Times New Roman"/>
          <w:color w:val="212121"/>
          <w:kern w:val="0"/>
          <w:sz w:val="30"/>
          <w:szCs w:val="30"/>
          <w14:ligatures w14:val="none"/>
        </w:rPr>
        <w:t> can be used [</w:t>
      </w:r>
      <w:hyperlink r:id="rId87" w:anchor="b35-kjae-2018-71-2-103" w:history="1">
        <w:r w:rsidRPr="00E40A81">
          <w:rPr>
            <w:rFonts w:ascii="Cambria" w:eastAsia="Times New Roman" w:hAnsi="Cambria" w:cs="Times New Roman"/>
            <w:color w:val="376FAA"/>
            <w:kern w:val="0"/>
            <w:sz w:val="30"/>
            <w:szCs w:val="30"/>
            <w:u w:val="single"/>
            <w14:ligatures w14:val="none"/>
          </w:rPr>
          <w:t>35</w:t>
        </w:r>
      </w:hyperlink>
      <w:r w:rsidRPr="00E40A81">
        <w:rPr>
          <w:rFonts w:ascii="Cambria" w:eastAsia="Times New Roman" w:hAnsi="Cambria" w:cs="Times New Roman"/>
          <w:color w:val="212121"/>
          <w:kern w:val="0"/>
          <w:sz w:val="30"/>
          <w:szCs w:val="30"/>
          <w14:ligatures w14:val="none"/>
        </w:rPr>
        <w:t>].</w:t>
      </w:r>
    </w:p>
    <w:p w14:paraId="1068DB5A" w14:textId="77777777" w:rsidR="00E40A81" w:rsidRPr="00E40A81" w:rsidRDefault="00E40A81" w:rsidP="00E40A81">
      <w:pPr>
        <w:shd w:val="clear" w:color="auto" w:fill="FFFFFF"/>
        <w:spacing w:line="400" w:lineRule="atLeast"/>
        <w:jc w:val="center"/>
        <w:textAlignment w:val="center"/>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i/>
          <w:iCs/>
          <w:color w:val="212121"/>
          <w:kern w:val="0"/>
          <w:sz w:val="30"/>
          <w:szCs w:val="30"/>
          <w14:ligatures w14:val="none"/>
        </w:rPr>
        <w:lastRenderedPageBreak/>
        <w:t>I</w:t>
      </w:r>
      <w:r w:rsidRPr="00E40A81">
        <w:rPr>
          <w:rFonts w:ascii="Cambria" w:eastAsia="Times New Roman" w:hAnsi="Cambria" w:cs="Times New Roman"/>
          <w:color w:val="212121"/>
          <w:kern w:val="0"/>
          <w:sz w:val="23"/>
          <w:szCs w:val="23"/>
          <w:vertAlign w:val="superscript"/>
          <w14:ligatures w14:val="none"/>
        </w:rPr>
        <w:t>2</w:t>
      </w:r>
      <w:r w:rsidRPr="00E40A81">
        <w:rPr>
          <w:rFonts w:ascii="Cambria" w:eastAsia="Times New Roman" w:hAnsi="Cambria" w:cs="Times New Roman"/>
          <w:color w:val="212121"/>
          <w:kern w:val="0"/>
          <w:sz w:val="30"/>
          <w:szCs w:val="30"/>
          <w14:ligatures w14:val="none"/>
        </w:rPr>
        <w:t> = 100% × (</w:t>
      </w:r>
      <w:r w:rsidRPr="00E40A81">
        <w:rPr>
          <w:rFonts w:ascii="Cambria" w:eastAsia="Times New Roman" w:hAnsi="Cambria" w:cs="Times New Roman"/>
          <w:i/>
          <w:iCs/>
          <w:color w:val="212121"/>
          <w:kern w:val="0"/>
          <w:sz w:val="30"/>
          <w:szCs w:val="30"/>
          <w14:ligatures w14:val="none"/>
        </w:rPr>
        <w:t>Q</w:t>
      </w:r>
      <w:r w:rsidRPr="00E40A81">
        <w:rPr>
          <w:rFonts w:ascii="Cambria" w:eastAsia="Times New Roman" w:hAnsi="Cambria" w:cs="Times New Roman"/>
          <w:color w:val="212121"/>
          <w:kern w:val="0"/>
          <w:sz w:val="30"/>
          <w:szCs w:val="30"/>
          <w14:ligatures w14:val="none"/>
        </w:rPr>
        <w:t> - </w:t>
      </w:r>
      <w:r w:rsidRPr="00E40A81">
        <w:rPr>
          <w:rFonts w:ascii="Cambria" w:eastAsia="Times New Roman" w:hAnsi="Cambria" w:cs="Times New Roman"/>
          <w:i/>
          <w:iCs/>
          <w:color w:val="212121"/>
          <w:kern w:val="0"/>
          <w:sz w:val="30"/>
          <w:szCs w:val="30"/>
          <w14:ligatures w14:val="none"/>
        </w:rPr>
        <w:t>df</w:t>
      </w:r>
      <w:r w:rsidRPr="00E40A81">
        <w:rPr>
          <w:rFonts w:ascii="Cambria" w:eastAsia="Times New Roman" w:hAnsi="Cambria" w:cs="Times New Roman"/>
          <w:color w:val="212121"/>
          <w:kern w:val="0"/>
          <w:sz w:val="30"/>
          <w:szCs w:val="30"/>
          <w14:ligatures w14:val="none"/>
        </w:rPr>
        <w:t>)/</w:t>
      </w:r>
      <w:r w:rsidRPr="00E40A81">
        <w:rPr>
          <w:rFonts w:ascii="Cambria" w:eastAsia="Times New Roman" w:hAnsi="Cambria" w:cs="Times New Roman"/>
          <w:i/>
          <w:iCs/>
          <w:color w:val="212121"/>
          <w:kern w:val="0"/>
          <w:sz w:val="30"/>
          <w:szCs w:val="30"/>
          <w14:ligatures w14:val="none"/>
        </w:rPr>
        <w:t>Q</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Q</w:t>
      </w:r>
      <w:r w:rsidRPr="00E40A81">
        <w:rPr>
          <w:rFonts w:ascii="Cambria" w:eastAsia="Times New Roman" w:hAnsi="Cambria" w:cs="Times New Roman"/>
          <w:color w:val="212121"/>
          <w:kern w:val="0"/>
          <w:sz w:val="30"/>
          <w:szCs w:val="30"/>
          <w14:ligatures w14:val="none"/>
        </w:rPr>
        <w:t>:</w:t>
      </w:r>
      <w:r w:rsidRPr="00E40A81">
        <w:rPr>
          <w:rFonts w:ascii="Cambria" w:eastAsia="Times New Roman" w:hAnsi="Cambria" w:cs="Times New Roman"/>
          <w:i/>
          <w:iCs/>
          <w:color w:val="212121"/>
          <w:kern w:val="0"/>
          <w:sz w:val="30"/>
          <w:szCs w:val="30"/>
          <w14:ligatures w14:val="none"/>
        </w:rPr>
        <w:t>chi</w:t>
      </w:r>
      <w:r w:rsidRPr="00E40A81">
        <w:rPr>
          <w:rFonts w:ascii="Cambria" w:eastAsia="Times New Roman" w:hAnsi="Cambria" w:cs="Times New Roman"/>
          <w:color w:val="212121"/>
          <w:kern w:val="0"/>
          <w:sz w:val="30"/>
          <w:szCs w:val="30"/>
          <w14:ligatures w14:val="none"/>
        </w:rPr>
        <w:t> - </w:t>
      </w:r>
      <w:r w:rsidRPr="00E40A81">
        <w:rPr>
          <w:rFonts w:ascii="Cambria" w:eastAsia="Times New Roman" w:hAnsi="Cambria" w:cs="Times New Roman"/>
          <w:i/>
          <w:iCs/>
          <w:color w:val="212121"/>
          <w:kern w:val="0"/>
          <w:sz w:val="30"/>
          <w:szCs w:val="30"/>
          <w14:ligatures w14:val="none"/>
        </w:rPr>
        <w:t>squared</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statistic</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df</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degree</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of</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freedom</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of</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Q</w:t>
      </w:r>
      <w:r w:rsidRPr="00E40A81">
        <w:rPr>
          <w:rFonts w:ascii="Cambria" w:eastAsia="Times New Roman" w:hAnsi="Cambria" w:cs="Times New Roman"/>
          <w:color w:val="212121"/>
          <w:kern w:val="0"/>
          <w:sz w:val="30"/>
          <w:szCs w:val="30"/>
          <w14:ligatures w14:val="none"/>
        </w:rPr>
        <w:t> </w:t>
      </w:r>
      <w:r w:rsidRPr="00E40A81">
        <w:rPr>
          <w:rFonts w:ascii="Cambria" w:eastAsia="Times New Roman" w:hAnsi="Cambria" w:cs="Times New Roman"/>
          <w:i/>
          <w:iCs/>
          <w:color w:val="212121"/>
          <w:kern w:val="0"/>
          <w:sz w:val="30"/>
          <w:szCs w:val="30"/>
          <w14:ligatures w14:val="none"/>
        </w:rPr>
        <w:t>statistic</w:t>
      </w:r>
    </w:p>
    <w:p w14:paraId="21B3C145"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i/>
          <w:iCs/>
          <w:color w:val="212121"/>
          <w:kern w:val="0"/>
          <w:sz w:val="30"/>
          <w:szCs w:val="30"/>
          <w14:ligatures w14:val="none"/>
        </w:rPr>
        <w:t>I</w:t>
      </w:r>
      <w:r w:rsidRPr="00E40A81">
        <w:rPr>
          <w:rFonts w:ascii="Cambria" w:eastAsia="Times New Roman" w:hAnsi="Cambria" w:cs="Times New Roman"/>
          <w:i/>
          <w:iCs/>
          <w:color w:val="212121"/>
          <w:kern w:val="0"/>
          <w:sz w:val="23"/>
          <w:szCs w:val="23"/>
          <w:vertAlign w:val="superscript"/>
          <w14:ligatures w14:val="none"/>
        </w:rPr>
        <w:t>2</w:t>
      </w:r>
      <w:r w:rsidRPr="00E40A81">
        <w:rPr>
          <w:rFonts w:ascii="Cambria" w:eastAsia="Times New Roman" w:hAnsi="Cambria" w:cs="Times New Roman"/>
          <w:color w:val="212121"/>
          <w:kern w:val="0"/>
          <w:sz w:val="30"/>
          <w:szCs w:val="30"/>
          <w14:ligatures w14:val="none"/>
        </w:rPr>
        <w:t>, calculated as shown above, returns a value between 0 and 100%. A value less than 25% is considered to show strong homogeneity, a value of 50% is average, and a value greater than 75% indicates strong heterogeneity.</w:t>
      </w:r>
    </w:p>
    <w:p w14:paraId="080A490A"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Even when the data cannot be shown to be homogeneous, a fixed-effect model can be used, ignoring the heterogeneity, and all the study results can be presented individually, without combining them. However, in many cases, a random-effect model is applied, as described above, and a subgroup analysis or meta-regression analysis is performed to explain the heterogeneity. In a subgroup analysis, the data are divided into subgroups that are expected to be homogeneous, and these subgroups are analyzed. This needs to be planned in the predetermined protocol before starting the meta-analysis. A meta-regression analysis is </w:t>
      </w:r>
      <w:proofErr w:type="gramStart"/>
      <w:r w:rsidRPr="00E40A81">
        <w:rPr>
          <w:rFonts w:ascii="Cambria" w:eastAsia="Times New Roman" w:hAnsi="Cambria" w:cs="Times New Roman"/>
          <w:color w:val="212121"/>
          <w:kern w:val="0"/>
          <w:sz w:val="30"/>
          <w:szCs w:val="30"/>
          <w14:ligatures w14:val="none"/>
        </w:rPr>
        <w:t>similar to</w:t>
      </w:r>
      <w:proofErr w:type="gramEnd"/>
      <w:r w:rsidRPr="00E40A81">
        <w:rPr>
          <w:rFonts w:ascii="Cambria" w:eastAsia="Times New Roman" w:hAnsi="Cambria" w:cs="Times New Roman"/>
          <w:color w:val="212121"/>
          <w:kern w:val="0"/>
          <w:sz w:val="30"/>
          <w:szCs w:val="30"/>
          <w14:ligatures w14:val="none"/>
        </w:rPr>
        <w:t xml:space="preserve"> a normal regression analysis, except that the heterogeneity between studies is modeled. This process involves performing a regression analysis of the pooled estimate for covariance at the study level, and so it is usually not considered when the number of studies is less than 10. Here, </w:t>
      </w:r>
      <w:proofErr w:type="gramStart"/>
      <w:r w:rsidRPr="00E40A81">
        <w:rPr>
          <w:rFonts w:ascii="Cambria" w:eastAsia="Times New Roman" w:hAnsi="Cambria" w:cs="Times New Roman"/>
          <w:color w:val="212121"/>
          <w:kern w:val="0"/>
          <w:sz w:val="30"/>
          <w:szCs w:val="30"/>
          <w14:ligatures w14:val="none"/>
        </w:rPr>
        <w:t>univariate</w:t>
      </w:r>
      <w:proofErr w:type="gramEnd"/>
      <w:r w:rsidRPr="00E40A81">
        <w:rPr>
          <w:rFonts w:ascii="Cambria" w:eastAsia="Times New Roman" w:hAnsi="Cambria" w:cs="Times New Roman"/>
          <w:color w:val="212121"/>
          <w:kern w:val="0"/>
          <w:sz w:val="30"/>
          <w:szCs w:val="30"/>
          <w14:ligatures w14:val="none"/>
        </w:rPr>
        <w:t xml:space="preserve"> and multivariate regression analyses can both be considered.</w:t>
      </w:r>
    </w:p>
    <w:p w14:paraId="0DA0B75D" w14:textId="77777777" w:rsidR="00E40A81" w:rsidRPr="00E40A81" w:rsidRDefault="00E40A81" w:rsidP="00E40A81">
      <w:pPr>
        <w:shd w:val="clear" w:color="auto" w:fill="FFFFFF"/>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Publication bias</w:t>
      </w:r>
    </w:p>
    <w:p w14:paraId="69A71D22"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Publication bias is the most common type of reporting bias in meta-analyses. This refers to the distortion of meta-analysis outcomes due to the higher likelihood of publication of statistically significant studies rather than non-significant studies. In order to test the presence or absence of publication bias, first, a funnel plot can be used (</w:t>
      </w:r>
      <w:hyperlink r:id="rId88" w:tgtFrame="figure" w:history="1">
        <w:r w:rsidRPr="00E40A81">
          <w:rPr>
            <w:rFonts w:ascii="Cambria" w:eastAsia="Times New Roman" w:hAnsi="Cambria" w:cs="Times New Roman"/>
            <w:color w:val="376FAA"/>
            <w:kern w:val="0"/>
            <w:sz w:val="30"/>
            <w:szCs w:val="30"/>
            <w:u w:val="single"/>
            <w14:ligatures w14:val="none"/>
          </w:rPr>
          <w:t>Fig. 5</w:t>
        </w:r>
      </w:hyperlink>
      <w:r w:rsidRPr="00E40A81">
        <w:rPr>
          <w:rFonts w:ascii="Cambria" w:eastAsia="Times New Roman" w:hAnsi="Cambria" w:cs="Times New Roman"/>
          <w:color w:val="212121"/>
          <w:kern w:val="0"/>
          <w:sz w:val="30"/>
          <w:szCs w:val="30"/>
          <w14:ligatures w14:val="none"/>
        </w:rPr>
        <w:t xml:space="preserve">). Studies are plotted on a scatter plot with effect size on the x-axis and </w:t>
      </w:r>
      <w:r w:rsidRPr="00E40A81">
        <w:rPr>
          <w:rFonts w:ascii="Cambria" w:eastAsia="Times New Roman" w:hAnsi="Cambria" w:cs="Times New Roman"/>
          <w:color w:val="212121"/>
          <w:kern w:val="0"/>
          <w:sz w:val="30"/>
          <w:szCs w:val="30"/>
          <w14:ligatures w14:val="none"/>
        </w:rPr>
        <w:lastRenderedPageBreak/>
        <w:t>precision or total sample size on the y-axis. If the points form an upside-down funnel shape, with a broad base that narrows towards the top of the plot, this indicates the absence of a publication bias (</w:t>
      </w:r>
      <w:hyperlink r:id="rId89" w:tgtFrame="figure" w:history="1">
        <w:r w:rsidRPr="00E40A81">
          <w:rPr>
            <w:rFonts w:ascii="Cambria" w:eastAsia="Times New Roman" w:hAnsi="Cambria" w:cs="Times New Roman"/>
            <w:color w:val="376FAA"/>
            <w:kern w:val="0"/>
            <w:sz w:val="30"/>
            <w:szCs w:val="30"/>
            <w:u w:val="single"/>
            <w14:ligatures w14:val="none"/>
          </w:rPr>
          <w:t>Fig. 5A</w:t>
        </w:r>
      </w:hyperlink>
      <w:r w:rsidRPr="00E40A81">
        <w:rPr>
          <w:rFonts w:ascii="Cambria" w:eastAsia="Times New Roman" w:hAnsi="Cambria" w:cs="Times New Roman"/>
          <w:color w:val="212121"/>
          <w:kern w:val="0"/>
          <w:sz w:val="30"/>
          <w:szCs w:val="30"/>
          <w14:ligatures w14:val="none"/>
        </w:rPr>
        <w:t>) [</w:t>
      </w:r>
      <w:hyperlink r:id="rId90" w:anchor="b29-kjae-2018-71-2-103" w:history="1">
        <w:r w:rsidRPr="00E40A81">
          <w:rPr>
            <w:rFonts w:ascii="Cambria" w:eastAsia="Times New Roman" w:hAnsi="Cambria" w:cs="Times New Roman"/>
            <w:color w:val="376FAA"/>
            <w:kern w:val="0"/>
            <w:sz w:val="30"/>
            <w:szCs w:val="30"/>
            <w:u w:val="single"/>
            <w14:ligatures w14:val="none"/>
          </w:rPr>
          <w:t>29</w:t>
        </w:r>
      </w:hyperlink>
      <w:r w:rsidRPr="00E40A81">
        <w:rPr>
          <w:rFonts w:ascii="Cambria" w:eastAsia="Times New Roman" w:hAnsi="Cambria" w:cs="Times New Roman"/>
          <w:color w:val="212121"/>
          <w:kern w:val="0"/>
          <w:sz w:val="30"/>
          <w:szCs w:val="30"/>
          <w14:ligatures w14:val="none"/>
        </w:rPr>
        <w:t>,</w:t>
      </w:r>
      <w:hyperlink r:id="rId91" w:anchor="b36-kjae-2018-71-2-103" w:history="1">
        <w:r w:rsidRPr="00E40A81">
          <w:rPr>
            <w:rFonts w:ascii="Cambria" w:eastAsia="Times New Roman" w:hAnsi="Cambria" w:cs="Times New Roman"/>
            <w:color w:val="376FAA"/>
            <w:kern w:val="0"/>
            <w:sz w:val="30"/>
            <w:szCs w:val="30"/>
            <w:u w:val="single"/>
            <w14:ligatures w14:val="none"/>
          </w:rPr>
          <w:t>36</w:t>
        </w:r>
      </w:hyperlink>
      <w:r w:rsidRPr="00E40A81">
        <w:rPr>
          <w:rFonts w:ascii="Cambria" w:eastAsia="Times New Roman" w:hAnsi="Cambria" w:cs="Times New Roman"/>
          <w:color w:val="212121"/>
          <w:kern w:val="0"/>
          <w:sz w:val="30"/>
          <w:szCs w:val="30"/>
          <w14:ligatures w14:val="none"/>
        </w:rPr>
        <w:t>]. On the other hand, if the plot shows an asymmetric shape, with no points on one side of the graph, then publication bias can be suspected (</w:t>
      </w:r>
      <w:hyperlink r:id="rId92" w:tgtFrame="figure" w:history="1">
        <w:r w:rsidRPr="00E40A81">
          <w:rPr>
            <w:rFonts w:ascii="Cambria" w:eastAsia="Times New Roman" w:hAnsi="Cambria" w:cs="Times New Roman"/>
            <w:color w:val="376FAA"/>
            <w:kern w:val="0"/>
            <w:sz w:val="30"/>
            <w:szCs w:val="30"/>
            <w:u w:val="single"/>
            <w14:ligatures w14:val="none"/>
          </w:rPr>
          <w:t>Fig. 5B</w:t>
        </w:r>
      </w:hyperlink>
      <w:r w:rsidRPr="00E40A81">
        <w:rPr>
          <w:rFonts w:ascii="Cambria" w:eastAsia="Times New Roman" w:hAnsi="Cambria" w:cs="Times New Roman"/>
          <w:color w:val="212121"/>
          <w:kern w:val="0"/>
          <w:sz w:val="30"/>
          <w:szCs w:val="30"/>
          <w14:ligatures w14:val="none"/>
        </w:rPr>
        <w:t>). Second, to test publication bias statistically, Begg and Mazumdar’s rank correlation test</w:t>
      </w:r>
      <w:hyperlink r:id="rId93" w:anchor="fn8-kjae-2018-71-2-103" w:history="1">
        <w:r w:rsidRPr="00E40A81">
          <w:rPr>
            <w:rFonts w:ascii="Cambria" w:eastAsia="Times New Roman" w:hAnsi="Cambria" w:cs="Times New Roman"/>
            <w:color w:val="376FAA"/>
            <w:kern w:val="0"/>
            <w:sz w:val="17"/>
            <w:szCs w:val="17"/>
            <w:u w:val="single"/>
            <w:vertAlign w:val="superscript"/>
            <w14:ligatures w14:val="none"/>
          </w:rPr>
          <w:t>8)</w:t>
        </w:r>
      </w:hyperlink>
      <w:r w:rsidRPr="00E40A81">
        <w:rPr>
          <w:rFonts w:ascii="Cambria" w:eastAsia="Times New Roman" w:hAnsi="Cambria" w:cs="Times New Roman"/>
          <w:color w:val="212121"/>
          <w:kern w:val="0"/>
          <w:sz w:val="30"/>
          <w:szCs w:val="30"/>
          <w14:ligatures w14:val="none"/>
        </w:rPr>
        <w:t> [</w:t>
      </w:r>
      <w:hyperlink r:id="rId94" w:anchor="b37-kjae-2018-71-2-103" w:history="1">
        <w:r w:rsidRPr="00E40A81">
          <w:rPr>
            <w:rFonts w:ascii="Cambria" w:eastAsia="Times New Roman" w:hAnsi="Cambria" w:cs="Times New Roman"/>
            <w:color w:val="376FAA"/>
            <w:kern w:val="0"/>
            <w:sz w:val="30"/>
            <w:szCs w:val="30"/>
            <w:u w:val="single"/>
            <w14:ligatures w14:val="none"/>
          </w:rPr>
          <w:t>37</w:t>
        </w:r>
      </w:hyperlink>
      <w:r w:rsidRPr="00E40A81">
        <w:rPr>
          <w:rFonts w:ascii="Cambria" w:eastAsia="Times New Roman" w:hAnsi="Cambria" w:cs="Times New Roman"/>
          <w:color w:val="212121"/>
          <w:kern w:val="0"/>
          <w:sz w:val="30"/>
          <w:szCs w:val="30"/>
          <w14:ligatures w14:val="none"/>
        </w:rPr>
        <w:t>] or Egger’s test</w:t>
      </w:r>
      <w:hyperlink r:id="rId95" w:anchor="fn9-kjae-2018-71-2-103" w:history="1">
        <w:r w:rsidRPr="00E40A81">
          <w:rPr>
            <w:rFonts w:ascii="Cambria" w:eastAsia="Times New Roman" w:hAnsi="Cambria" w:cs="Times New Roman"/>
            <w:color w:val="376FAA"/>
            <w:kern w:val="0"/>
            <w:sz w:val="17"/>
            <w:szCs w:val="17"/>
            <w:u w:val="single"/>
            <w:vertAlign w:val="superscript"/>
            <w14:ligatures w14:val="none"/>
          </w:rPr>
          <w:t>9)</w:t>
        </w:r>
      </w:hyperlink>
      <w:r w:rsidRPr="00E40A81">
        <w:rPr>
          <w:rFonts w:ascii="Cambria" w:eastAsia="Times New Roman" w:hAnsi="Cambria" w:cs="Times New Roman"/>
          <w:color w:val="212121"/>
          <w:kern w:val="0"/>
          <w:sz w:val="30"/>
          <w:szCs w:val="30"/>
          <w14:ligatures w14:val="none"/>
        </w:rPr>
        <w:t> [</w:t>
      </w:r>
      <w:hyperlink r:id="rId96" w:anchor="b29-kjae-2018-71-2-103" w:history="1">
        <w:r w:rsidRPr="00E40A81">
          <w:rPr>
            <w:rFonts w:ascii="Cambria" w:eastAsia="Times New Roman" w:hAnsi="Cambria" w:cs="Times New Roman"/>
            <w:color w:val="376FAA"/>
            <w:kern w:val="0"/>
            <w:sz w:val="30"/>
            <w:szCs w:val="30"/>
            <w:u w:val="single"/>
            <w14:ligatures w14:val="none"/>
          </w:rPr>
          <w:t>29</w:t>
        </w:r>
      </w:hyperlink>
      <w:r w:rsidRPr="00E40A81">
        <w:rPr>
          <w:rFonts w:ascii="Cambria" w:eastAsia="Times New Roman" w:hAnsi="Cambria" w:cs="Times New Roman"/>
          <w:color w:val="212121"/>
          <w:kern w:val="0"/>
          <w:sz w:val="30"/>
          <w:szCs w:val="30"/>
          <w14:ligatures w14:val="none"/>
        </w:rPr>
        <w:t>] can be used. If publication bias is detected, the trim-and-fill method</w:t>
      </w:r>
      <w:hyperlink r:id="rId97" w:anchor="fn10-kjae-2018-71-2-103" w:history="1">
        <w:r w:rsidRPr="00E40A81">
          <w:rPr>
            <w:rFonts w:ascii="Cambria" w:eastAsia="Times New Roman" w:hAnsi="Cambria" w:cs="Times New Roman"/>
            <w:color w:val="376FAA"/>
            <w:kern w:val="0"/>
            <w:sz w:val="17"/>
            <w:szCs w:val="17"/>
            <w:u w:val="single"/>
            <w:vertAlign w:val="superscript"/>
            <w14:ligatures w14:val="none"/>
          </w:rPr>
          <w:t>10)</w:t>
        </w:r>
      </w:hyperlink>
      <w:r w:rsidRPr="00E40A81">
        <w:rPr>
          <w:rFonts w:ascii="Cambria" w:eastAsia="Times New Roman" w:hAnsi="Cambria" w:cs="Times New Roman"/>
          <w:color w:val="212121"/>
          <w:kern w:val="0"/>
          <w:sz w:val="30"/>
          <w:szCs w:val="30"/>
          <w14:ligatures w14:val="none"/>
        </w:rPr>
        <w:t> can be used to correct the bias [</w:t>
      </w:r>
      <w:hyperlink r:id="rId98" w:anchor="b38-kjae-2018-71-2-103" w:history="1">
        <w:r w:rsidRPr="00E40A81">
          <w:rPr>
            <w:rFonts w:ascii="Cambria" w:eastAsia="Times New Roman" w:hAnsi="Cambria" w:cs="Times New Roman"/>
            <w:color w:val="376FAA"/>
            <w:kern w:val="0"/>
            <w:sz w:val="30"/>
            <w:szCs w:val="30"/>
            <w:u w:val="single"/>
            <w14:ligatures w14:val="none"/>
          </w:rPr>
          <w:t>38</w:t>
        </w:r>
      </w:hyperlink>
      <w:r w:rsidRPr="00E40A81">
        <w:rPr>
          <w:rFonts w:ascii="Cambria" w:eastAsia="Times New Roman" w:hAnsi="Cambria" w:cs="Times New Roman"/>
          <w:color w:val="212121"/>
          <w:kern w:val="0"/>
          <w:sz w:val="30"/>
          <w:szCs w:val="30"/>
          <w14:ligatures w14:val="none"/>
        </w:rPr>
        <w:t>]. </w:t>
      </w:r>
      <w:hyperlink r:id="rId99" w:tgtFrame="figure" w:history="1">
        <w:r w:rsidRPr="00E40A81">
          <w:rPr>
            <w:rFonts w:ascii="Cambria" w:eastAsia="Times New Roman" w:hAnsi="Cambria" w:cs="Times New Roman"/>
            <w:color w:val="376FAA"/>
            <w:kern w:val="0"/>
            <w:sz w:val="30"/>
            <w:szCs w:val="30"/>
            <w:u w:val="single"/>
            <w14:ligatures w14:val="none"/>
          </w:rPr>
          <w:t>Fig. 6</w:t>
        </w:r>
      </w:hyperlink>
      <w:r w:rsidRPr="00E40A81">
        <w:rPr>
          <w:rFonts w:ascii="Cambria" w:eastAsia="Times New Roman" w:hAnsi="Cambria" w:cs="Times New Roman"/>
          <w:color w:val="212121"/>
          <w:kern w:val="0"/>
          <w:sz w:val="30"/>
          <w:szCs w:val="30"/>
          <w14:ligatures w14:val="none"/>
        </w:rPr>
        <w:t> displays results that show publication bias in Egger’s test, which has then been corrected using the trim-and-fill method using Comprehensive Meta-Analysis software (</w:t>
      </w:r>
      <w:proofErr w:type="spellStart"/>
      <w:r w:rsidRPr="00E40A81">
        <w:rPr>
          <w:rFonts w:ascii="Cambria" w:eastAsia="Times New Roman" w:hAnsi="Cambria" w:cs="Times New Roman"/>
          <w:color w:val="212121"/>
          <w:kern w:val="0"/>
          <w:sz w:val="30"/>
          <w:szCs w:val="30"/>
          <w14:ligatures w14:val="none"/>
        </w:rPr>
        <w:t>Biostat</w:t>
      </w:r>
      <w:proofErr w:type="spellEnd"/>
      <w:r w:rsidRPr="00E40A81">
        <w:rPr>
          <w:rFonts w:ascii="Cambria" w:eastAsia="Times New Roman" w:hAnsi="Cambria" w:cs="Times New Roman"/>
          <w:color w:val="212121"/>
          <w:kern w:val="0"/>
          <w:sz w:val="30"/>
          <w:szCs w:val="30"/>
          <w14:ligatures w14:val="none"/>
        </w:rPr>
        <w:t>, USA).</w:t>
      </w:r>
    </w:p>
    <w:p w14:paraId="4B15A3F4" w14:textId="77777777"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376FAA"/>
          <w:kern w:val="0"/>
          <w:sz w:val="24"/>
          <w:szCs w:val="24"/>
          <w:bdr w:val="none" w:sz="0" w:space="0" w:color="auto" w:frame="1"/>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"https://www.ncbi.nlm.nih.gov/core/lw/2.0/html/tileshop_pmc/tileshop_pmc_inline.html?title=Click%20on%20image%20to%20zoom&amp;p=PMC3&amp;id=5903119_kjae-2018-71-2-103f5.jpg" \t "tileshopwindow"</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183F921F" w14:textId="45D62B91" w:rsidR="00E40A81" w:rsidRPr="00E40A81" w:rsidRDefault="00E40A81" w:rsidP="00E40A81">
      <w:pPr>
        <w:shd w:val="clear" w:color="auto" w:fill="FFFCF0"/>
        <w:spacing w:after="0" w:line="400" w:lineRule="atLeast"/>
        <w:jc w:val="center"/>
        <w:rPr>
          <w:rFonts w:ascii="Times New Roman" w:eastAsia="Times New Roman" w:hAnsi="Times New Roman" w:cs="Times New Roman"/>
          <w:color w:val="212121"/>
          <w:kern w:val="0"/>
          <w:sz w:val="24"/>
          <w:szCs w:val="24"/>
          <w14:ligatures w14:val="none"/>
        </w:rPr>
      </w:pPr>
      <w:r w:rsidRPr="00E40A81">
        <w:rPr>
          <w:rFonts w:ascii="Cambria" w:eastAsia="Times New Roman" w:hAnsi="Cambria" w:cs="Times New Roman"/>
          <w:noProof/>
          <w:color w:val="376FAA"/>
          <w:kern w:val="0"/>
          <w:sz w:val="30"/>
          <w:szCs w:val="30"/>
          <w:bdr w:val="none" w:sz="0" w:space="0" w:color="auto" w:frame="1"/>
          <w14:ligatures w14:val="none"/>
        </w:rPr>
        <w:drawing>
          <wp:inline distT="0" distB="0" distL="0" distR="0" wp14:anchorId="511D507A" wp14:editId="0C5C23CD">
            <wp:extent cx="5943600" cy="2146300"/>
            <wp:effectExtent l="0" t="0" r="0" b="6350"/>
            <wp:docPr id="759856066" name="Picture 2" descr="A graph of a function&#10;&#10;Description automatically generated with medium confidence">
              <a:hlinkClick xmlns:a="http://schemas.openxmlformats.org/drawingml/2006/main" r:id="rId10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56066" name="Picture 2" descr="A graph of a function&#10;&#10;Description automatically generated with medium confidence">
                      <a:hlinkClick r:id="rId100" tgtFrame="&quot;tileshopwindow&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r w:rsidRPr="00E40A81">
        <w:rPr>
          <w:rFonts w:ascii="Cambria" w:eastAsia="Times New Roman" w:hAnsi="Cambria" w:cs="Times New Roman"/>
          <w:color w:val="212121"/>
          <w:kern w:val="0"/>
          <w:sz w:val="30"/>
          <w:szCs w:val="30"/>
          <w14:ligatures w14:val="none"/>
        </w:rPr>
        <w:fldChar w:fldCharType="end"/>
      </w:r>
    </w:p>
    <w:p w14:paraId="59D577DE"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102" w:tgtFrame="figure" w:history="1">
        <w:r w:rsidRPr="00E40A81">
          <w:rPr>
            <w:rFonts w:ascii="Cambria" w:eastAsia="Times New Roman" w:hAnsi="Cambria" w:cs="Times New Roman"/>
            <w:color w:val="376FAA"/>
            <w:kern w:val="0"/>
            <w:sz w:val="24"/>
            <w:szCs w:val="24"/>
            <w:u w:val="single"/>
            <w14:ligatures w14:val="none"/>
          </w:rPr>
          <w:t>Fig. 5.</w:t>
        </w:r>
      </w:hyperlink>
    </w:p>
    <w:p w14:paraId="6D6459DC"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Funnel plot showing the effect size on the x-axis and sample size on the y-axis as a scatter plot. (A) Funnel plot without publication bias. The individual plots are broader at the bottom and narrower at the top. (B) Funnel plot with publication bias. The individual plots are located asymmetrically.</w:t>
      </w:r>
    </w:p>
    <w:p w14:paraId="3DD84170" w14:textId="77777777" w:rsidR="00E40A81" w:rsidRPr="00E40A81" w:rsidRDefault="00E40A81" w:rsidP="00E40A81">
      <w:pPr>
        <w:shd w:val="clear" w:color="auto" w:fill="FFFCF0"/>
        <w:spacing w:after="0" w:line="400" w:lineRule="atLeast"/>
        <w:rPr>
          <w:rFonts w:ascii="Times New Roman" w:eastAsia="Times New Roman" w:hAnsi="Times New Roman" w:cs="Times New Roman"/>
          <w:color w:val="376FAA"/>
          <w:kern w:val="0"/>
          <w:sz w:val="30"/>
          <w:szCs w:val="30"/>
          <w:u w:val="single"/>
          <w14:ligatures w14:val="none"/>
        </w:rPr>
      </w:pPr>
      <w:r w:rsidRPr="00E40A81">
        <w:rPr>
          <w:rFonts w:ascii="Cambria" w:eastAsia="Times New Roman" w:hAnsi="Cambria" w:cs="Times New Roman"/>
          <w:color w:val="212121"/>
          <w:kern w:val="0"/>
          <w:sz w:val="30"/>
          <w:szCs w:val="30"/>
          <w14:ligatures w14:val="none"/>
        </w:rPr>
        <w:fldChar w:fldCharType="begin"/>
      </w:r>
      <w:r w:rsidRPr="00E40A81">
        <w:rPr>
          <w:rFonts w:ascii="Cambria" w:eastAsia="Times New Roman" w:hAnsi="Cambria" w:cs="Times New Roman"/>
          <w:color w:val="212121"/>
          <w:kern w:val="0"/>
          <w:sz w:val="30"/>
          <w:szCs w:val="30"/>
          <w14:ligatures w14:val="none"/>
        </w:rPr>
        <w:instrText>HYPERLINK "https://www.ncbi.nlm.nih.gov/pmc/articles/PMC5903119/figure/f6-kjae-2018-71-2-103/" \t "figure"</w:instrText>
      </w:r>
      <w:r w:rsidRPr="00E40A81">
        <w:rPr>
          <w:rFonts w:ascii="Cambria" w:eastAsia="Times New Roman" w:hAnsi="Cambria" w:cs="Times New Roman"/>
          <w:color w:val="212121"/>
          <w:kern w:val="0"/>
          <w:sz w:val="30"/>
          <w:szCs w:val="30"/>
          <w14:ligatures w14:val="none"/>
        </w:rPr>
      </w:r>
      <w:r w:rsidRPr="00E40A81">
        <w:rPr>
          <w:rFonts w:ascii="Cambria" w:eastAsia="Times New Roman" w:hAnsi="Cambria" w:cs="Times New Roman"/>
          <w:color w:val="212121"/>
          <w:kern w:val="0"/>
          <w:sz w:val="30"/>
          <w:szCs w:val="30"/>
          <w14:ligatures w14:val="none"/>
        </w:rPr>
        <w:fldChar w:fldCharType="separate"/>
      </w:r>
    </w:p>
    <w:p w14:paraId="2C532A8C" w14:textId="6AF36296" w:rsidR="00E40A81" w:rsidRPr="00E40A81" w:rsidRDefault="00E40A81" w:rsidP="00E40A81">
      <w:pPr>
        <w:shd w:val="clear" w:color="auto" w:fill="FFFCF0"/>
        <w:spacing w:after="0" w:line="400" w:lineRule="atLeast"/>
        <w:jc w:val="center"/>
        <w:rPr>
          <w:rFonts w:ascii="Times New Roman" w:eastAsia="Times New Roman" w:hAnsi="Times New Roman" w:cs="Times New Roman"/>
          <w:kern w:val="0"/>
          <w:sz w:val="24"/>
          <w:szCs w:val="24"/>
          <w14:ligatures w14:val="none"/>
        </w:rPr>
      </w:pPr>
      <w:r w:rsidRPr="00E40A81">
        <w:rPr>
          <w:rFonts w:ascii="Cambria" w:eastAsia="Times New Roman" w:hAnsi="Cambria" w:cs="Times New Roman"/>
          <w:noProof/>
          <w:color w:val="376FAA"/>
          <w:kern w:val="0"/>
          <w:sz w:val="30"/>
          <w:szCs w:val="30"/>
          <w14:ligatures w14:val="none"/>
        </w:rPr>
        <w:lastRenderedPageBreak/>
        <w:drawing>
          <wp:inline distT="0" distB="0" distL="0" distR="0" wp14:anchorId="6CA527E4" wp14:editId="1AE554D0">
            <wp:extent cx="5943600" cy="4226560"/>
            <wp:effectExtent l="0" t="0" r="0" b="2540"/>
            <wp:docPr id="1268373046" name="Picture 1" descr="A graph of a function&#10;&#10;Description automatically generated">
              <a:hlinkClick xmlns:a="http://schemas.openxmlformats.org/drawingml/2006/main" r:id="rId99"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73046" name="Picture 1" descr="A graph of a function&#10;&#10;Description automatically generated">
                      <a:hlinkClick r:id="rId99" tgtFrame="&quot;figure&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4226560"/>
                    </a:xfrm>
                    <a:prstGeom prst="rect">
                      <a:avLst/>
                    </a:prstGeom>
                    <a:noFill/>
                    <a:ln>
                      <a:noFill/>
                    </a:ln>
                  </pic:spPr>
                </pic:pic>
              </a:graphicData>
            </a:graphic>
          </wp:inline>
        </w:drawing>
      </w:r>
    </w:p>
    <w:p w14:paraId="0D9413EE" w14:textId="77777777" w:rsidR="00E40A81" w:rsidRPr="00E40A81" w:rsidRDefault="00E40A81" w:rsidP="00E40A81">
      <w:pPr>
        <w:shd w:val="clear" w:color="auto" w:fill="FFFCF0"/>
        <w:spacing w:after="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fldChar w:fldCharType="end"/>
      </w:r>
    </w:p>
    <w:p w14:paraId="04CD477D" w14:textId="77777777" w:rsidR="00E40A81" w:rsidRPr="00E40A81" w:rsidRDefault="00E40A81" w:rsidP="00E40A81">
      <w:pPr>
        <w:shd w:val="clear" w:color="auto" w:fill="FFFCF0"/>
        <w:spacing w:after="0" w:line="400" w:lineRule="atLeast"/>
        <w:textAlignment w:val="top"/>
        <w:rPr>
          <w:rFonts w:ascii="Cambria" w:eastAsia="Times New Roman" w:hAnsi="Cambria" w:cs="Times New Roman"/>
          <w:color w:val="333333"/>
          <w:kern w:val="0"/>
          <w:sz w:val="24"/>
          <w:szCs w:val="24"/>
          <w14:ligatures w14:val="none"/>
        </w:rPr>
      </w:pPr>
      <w:hyperlink r:id="rId104" w:tgtFrame="figure" w:history="1">
        <w:r w:rsidRPr="00E40A81">
          <w:rPr>
            <w:rFonts w:ascii="Cambria" w:eastAsia="Times New Roman" w:hAnsi="Cambria" w:cs="Times New Roman"/>
            <w:color w:val="376FAA"/>
            <w:kern w:val="0"/>
            <w:sz w:val="24"/>
            <w:szCs w:val="24"/>
            <w:u w:val="single"/>
            <w14:ligatures w14:val="none"/>
          </w:rPr>
          <w:t>Fig. 6.</w:t>
        </w:r>
      </w:hyperlink>
    </w:p>
    <w:p w14:paraId="523C3876" w14:textId="77777777" w:rsidR="00E40A81" w:rsidRPr="00E40A81" w:rsidRDefault="00E40A81" w:rsidP="00E40A81">
      <w:pPr>
        <w:shd w:val="clear" w:color="auto" w:fill="FFFCF0"/>
        <w:spacing w:line="400" w:lineRule="atLeast"/>
        <w:textAlignment w:val="top"/>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 xml:space="preserve">Funnel plot </w:t>
      </w:r>
      <w:proofErr w:type="gramStart"/>
      <w:r w:rsidRPr="00E40A81">
        <w:rPr>
          <w:rFonts w:ascii="Cambria" w:eastAsia="Times New Roman" w:hAnsi="Cambria" w:cs="Times New Roman"/>
          <w:color w:val="333333"/>
          <w:kern w:val="0"/>
          <w:sz w:val="24"/>
          <w:szCs w:val="24"/>
          <w14:ligatures w14:val="none"/>
        </w:rPr>
        <w:t>adjusted</w:t>
      </w:r>
      <w:proofErr w:type="gramEnd"/>
      <w:r w:rsidRPr="00E40A81">
        <w:rPr>
          <w:rFonts w:ascii="Cambria" w:eastAsia="Times New Roman" w:hAnsi="Cambria" w:cs="Times New Roman"/>
          <w:color w:val="333333"/>
          <w:kern w:val="0"/>
          <w:sz w:val="24"/>
          <w:szCs w:val="24"/>
          <w14:ligatures w14:val="none"/>
        </w:rPr>
        <w:t xml:space="preserve"> using the trim-and-fill method. White circles: comparisons included. Black circles: </w:t>
      </w:r>
      <w:proofErr w:type="gramStart"/>
      <w:r w:rsidRPr="00E40A81">
        <w:rPr>
          <w:rFonts w:ascii="Cambria" w:eastAsia="Times New Roman" w:hAnsi="Cambria" w:cs="Times New Roman"/>
          <w:color w:val="333333"/>
          <w:kern w:val="0"/>
          <w:sz w:val="24"/>
          <w:szCs w:val="24"/>
          <w14:ligatures w14:val="none"/>
        </w:rPr>
        <w:t>inputted</w:t>
      </w:r>
      <w:proofErr w:type="gramEnd"/>
      <w:r w:rsidRPr="00E40A81">
        <w:rPr>
          <w:rFonts w:ascii="Cambria" w:eastAsia="Times New Roman" w:hAnsi="Cambria" w:cs="Times New Roman"/>
          <w:color w:val="333333"/>
          <w:kern w:val="0"/>
          <w:sz w:val="24"/>
          <w:szCs w:val="24"/>
          <w14:ligatures w14:val="none"/>
        </w:rPr>
        <w:t xml:space="preserve"> comparisons using the trim-and-fill method. White diamond: pooled observed log risk ratio. Black diamond: pooled </w:t>
      </w:r>
      <w:proofErr w:type="gramStart"/>
      <w:r w:rsidRPr="00E40A81">
        <w:rPr>
          <w:rFonts w:ascii="Cambria" w:eastAsia="Times New Roman" w:hAnsi="Cambria" w:cs="Times New Roman"/>
          <w:color w:val="333333"/>
          <w:kern w:val="0"/>
          <w:sz w:val="24"/>
          <w:szCs w:val="24"/>
          <w14:ligatures w14:val="none"/>
        </w:rPr>
        <w:t>inputted</w:t>
      </w:r>
      <w:proofErr w:type="gramEnd"/>
      <w:r w:rsidRPr="00E40A81">
        <w:rPr>
          <w:rFonts w:ascii="Cambria" w:eastAsia="Times New Roman" w:hAnsi="Cambria" w:cs="Times New Roman"/>
          <w:color w:val="333333"/>
          <w:kern w:val="0"/>
          <w:sz w:val="24"/>
          <w:szCs w:val="24"/>
          <w14:ligatures w14:val="none"/>
        </w:rPr>
        <w:t xml:space="preserve"> log risk ratio.</w:t>
      </w:r>
    </w:p>
    <w:p w14:paraId="6B4EED97"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105"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4DFDBB2E"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Result Presentation</w:t>
      </w:r>
    </w:p>
    <w:p w14:paraId="1A02C155"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When reporting the results of a systematic review or meta-analysis, the analytical content and methods should be described in detail. First, a flowchart is displayed with the literature search and selection process according to the inclusion/exclusion criteria. Second, a table is shown with the characteristics of the included studies. A table should also be included with information related to the quality of evidence, such as </w:t>
      </w:r>
      <w:r w:rsidRPr="00E40A81">
        <w:rPr>
          <w:rFonts w:ascii="Cambria" w:eastAsia="Times New Roman" w:hAnsi="Cambria" w:cs="Times New Roman"/>
          <w:color w:val="212121"/>
          <w:kern w:val="0"/>
          <w:sz w:val="30"/>
          <w:szCs w:val="30"/>
          <w14:ligatures w14:val="none"/>
        </w:rPr>
        <w:lastRenderedPageBreak/>
        <w:t>GRADE (</w:t>
      </w:r>
      <w:hyperlink r:id="rId106" w:tgtFrame="table" w:history="1">
        <w:r w:rsidRPr="00E40A81">
          <w:rPr>
            <w:rFonts w:ascii="Cambria" w:eastAsia="Times New Roman" w:hAnsi="Cambria" w:cs="Times New Roman"/>
            <w:color w:val="376FAA"/>
            <w:kern w:val="0"/>
            <w:sz w:val="30"/>
            <w:szCs w:val="30"/>
            <w:u w:val="single"/>
            <w14:ligatures w14:val="none"/>
          </w:rPr>
          <w:t>Table 4</w:t>
        </w:r>
      </w:hyperlink>
      <w:r w:rsidRPr="00E40A81">
        <w:rPr>
          <w:rFonts w:ascii="Cambria" w:eastAsia="Times New Roman" w:hAnsi="Cambria" w:cs="Times New Roman"/>
          <w:color w:val="212121"/>
          <w:kern w:val="0"/>
          <w:sz w:val="30"/>
          <w:szCs w:val="30"/>
          <w14:ligatures w14:val="none"/>
        </w:rPr>
        <w:t>). Third, the results of data analysis are shown in a forest plot and funnel plot. Fourth, if the results use dichotomous data, the NNT values can be reported, as described above.</w:t>
      </w:r>
    </w:p>
    <w:p w14:paraId="76BFA9C0" w14:textId="77777777" w:rsidR="00E40A81" w:rsidRPr="00E40A81" w:rsidRDefault="00E40A81" w:rsidP="00E40A81">
      <w:pPr>
        <w:shd w:val="clear" w:color="auto" w:fill="FFFCF0"/>
        <w:spacing w:after="200" w:line="450" w:lineRule="atLeast"/>
        <w:outlineLvl w:val="2"/>
        <w:rPr>
          <w:rFonts w:ascii="Cambria" w:eastAsia="Times New Roman" w:hAnsi="Cambria" w:cs="Times New Roman"/>
          <w:color w:val="734126"/>
          <w:spacing w:val="-2"/>
          <w:kern w:val="0"/>
          <w:sz w:val="32"/>
          <w:szCs w:val="32"/>
          <w14:ligatures w14:val="none"/>
        </w:rPr>
      </w:pPr>
      <w:r w:rsidRPr="00E40A81">
        <w:rPr>
          <w:rFonts w:ascii="Cambria" w:eastAsia="Times New Roman" w:hAnsi="Cambria" w:cs="Times New Roman"/>
          <w:color w:val="734126"/>
          <w:spacing w:val="-2"/>
          <w:kern w:val="0"/>
          <w:sz w:val="32"/>
          <w:szCs w:val="32"/>
          <w14:ligatures w14:val="none"/>
        </w:rPr>
        <w:t>Table 4.</w:t>
      </w:r>
    </w:p>
    <w:p w14:paraId="31E01CB8" w14:textId="77777777" w:rsidR="00E40A81" w:rsidRPr="00E40A81" w:rsidRDefault="00E40A81" w:rsidP="00E40A81">
      <w:pPr>
        <w:shd w:val="clear" w:color="auto" w:fill="FFFCF0"/>
        <w:spacing w:line="400" w:lineRule="atLeast"/>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The GRADE Evidence Quality for Each Outcome</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601"/>
        <w:gridCol w:w="301"/>
        <w:gridCol w:w="641"/>
        <w:gridCol w:w="1057"/>
        <w:gridCol w:w="974"/>
        <w:gridCol w:w="957"/>
        <w:gridCol w:w="633"/>
        <w:gridCol w:w="1032"/>
        <w:gridCol w:w="974"/>
        <w:gridCol w:w="574"/>
        <w:gridCol w:w="675"/>
        <w:gridCol w:w="941"/>
      </w:tblGrid>
      <w:tr w:rsidR="00E40A81" w:rsidRPr="00E40A81" w14:paraId="0E11E240" w14:textId="77777777" w:rsidTr="00E40A81">
        <w:trPr>
          <w:tblHeader/>
        </w:trPr>
        <w:tc>
          <w:tcPr>
            <w:tcW w:w="0" w:type="auto"/>
            <w:vMerge w:val="restart"/>
            <w:tcBorders>
              <w:top w:val="nil"/>
              <w:left w:val="nil"/>
              <w:bottom w:val="nil"/>
              <w:right w:val="nil"/>
            </w:tcBorders>
            <w:tcMar>
              <w:top w:w="48" w:type="dxa"/>
              <w:left w:w="96" w:type="dxa"/>
              <w:bottom w:w="48" w:type="dxa"/>
              <w:right w:w="96" w:type="dxa"/>
            </w:tcMar>
            <w:vAlign w:val="center"/>
            <w:hideMark/>
          </w:tcPr>
          <w:p w14:paraId="7DBA7CF5" w14:textId="77777777" w:rsidR="00E40A81" w:rsidRPr="00E40A81" w:rsidRDefault="00E40A81" w:rsidP="00E40A81">
            <w:pPr>
              <w:spacing w:after="0" w:line="240" w:lineRule="auto"/>
              <w:rPr>
                <w:rFonts w:ascii="Cambria" w:eastAsia="Times New Roman" w:hAnsi="Cambria" w:cs="Times New Roman"/>
                <w:color w:val="333333"/>
                <w:kern w:val="0"/>
                <w:sz w:val="24"/>
                <w:szCs w:val="24"/>
                <w14:ligatures w14:val="none"/>
              </w:rPr>
            </w:pPr>
          </w:p>
        </w:tc>
        <w:tc>
          <w:tcPr>
            <w:tcW w:w="0" w:type="auto"/>
            <w:gridSpan w:val="6"/>
            <w:tcBorders>
              <w:top w:val="nil"/>
              <w:left w:val="nil"/>
              <w:bottom w:val="nil"/>
              <w:right w:val="nil"/>
            </w:tcBorders>
            <w:tcMar>
              <w:top w:w="48" w:type="dxa"/>
              <w:left w:w="96" w:type="dxa"/>
              <w:bottom w:w="48" w:type="dxa"/>
              <w:right w:w="96" w:type="dxa"/>
            </w:tcMar>
            <w:vAlign w:val="center"/>
            <w:hideMark/>
          </w:tcPr>
          <w:p w14:paraId="7658B318"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Quality assessment</w:t>
            </w:r>
          </w:p>
          <w:p w14:paraId="43DB95BB"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pict w14:anchorId="16F85249">
                <v:rect id="_x0000_i1032"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vAlign w:val="center"/>
            <w:hideMark/>
          </w:tcPr>
          <w:p w14:paraId="5A0C0411"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Number of patients</w:t>
            </w:r>
          </w:p>
          <w:p w14:paraId="1A04F7EA"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pict w14:anchorId="4F79891E">
                <v:rect id="_x0000_i1033" style="width:0;height:0" o:hralign="center" o:hrstd="t" o:hr="t" fillcolor="#a0a0a0" stroked="f"/>
              </w:pict>
            </w:r>
          </w:p>
        </w:tc>
        <w:tc>
          <w:tcPr>
            <w:tcW w:w="0" w:type="auto"/>
            <w:tcBorders>
              <w:top w:val="nil"/>
              <w:left w:val="nil"/>
              <w:bottom w:val="nil"/>
              <w:right w:val="nil"/>
            </w:tcBorders>
            <w:tcMar>
              <w:top w:w="48" w:type="dxa"/>
              <w:left w:w="96" w:type="dxa"/>
              <w:bottom w:w="48" w:type="dxa"/>
              <w:right w:w="96" w:type="dxa"/>
            </w:tcMar>
            <w:vAlign w:val="center"/>
            <w:hideMark/>
          </w:tcPr>
          <w:p w14:paraId="4BA78986"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Effect</w:t>
            </w:r>
          </w:p>
          <w:p w14:paraId="7553B863"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pict w14:anchorId="048E327F">
                <v:rect id="_x0000_i1034" style="width:0;height:0" o:hralign="center" o:hrstd="t" o:hr="t" fillcolor="#a0a0a0" stroked="f"/>
              </w:pic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27D59E95"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Quality</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9319444"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Importance</w:t>
            </w:r>
          </w:p>
        </w:tc>
      </w:tr>
      <w:tr w:rsidR="00E40A81" w:rsidRPr="00E40A81" w14:paraId="593ABE74" w14:textId="77777777" w:rsidTr="00E40A81">
        <w:trPr>
          <w:tblHeader/>
        </w:trPr>
        <w:tc>
          <w:tcPr>
            <w:tcW w:w="0" w:type="auto"/>
            <w:vMerge/>
            <w:tcBorders>
              <w:top w:val="nil"/>
              <w:left w:val="nil"/>
              <w:bottom w:val="nil"/>
              <w:right w:val="nil"/>
            </w:tcBorders>
            <w:vAlign w:val="center"/>
            <w:hideMark/>
          </w:tcPr>
          <w:p w14:paraId="5F217A27" w14:textId="77777777" w:rsidR="00E40A81" w:rsidRPr="00E40A81" w:rsidRDefault="00E40A81" w:rsidP="00E40A81">
            <w:pPr>
              <w:spacing w:after="0" w:line="240" w:lineRule="auto"/>
              <w:rPr>
                <w:rFonts w:ascii="Cambria" w:eastAsia="Times New Roman" w:hAnsi="Cambria" w:cs="Times New Roman"/>
                <w:color w:val="333333"/>
                <w:kern w:val="0"/>
                <w:sz w:val="24"/>
                <w:szCs w:val="24"/>
                <w14:ligatures w14:val="none"/>
              </w:rPr>
            </w:pPr>
          </w:p>
        </w:tc>
        <w:tc>
          <w:tcPr>
            <w:tcW w:w="0" w:type="auto"/>
            <w:tcBorders>
              <w:top w:val="nil"/>
              <w:left w:val="nil"/>
              <w:bottom w:val="nil"/>
              <w:right w:val="nil"/>
            </w:tcBorders>
            <w:tcMar>
              <w:top w:w="48" w:type="dxa"/>
              <w:left w:w="96" w:type="dxa"/>
              <w:bottom w:w="48" w:type="dxa"/>
              <w:right w:w="96" w:type="dxa"/>
            </w:tcMar>
            <w:vAlign w:val="center"/>
            <w:hideMark/>
          </w:tcPr>
          <w:p w14:paraId="22582042"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N</w:t>
            </w:r>
          </w:p>
        </w:tc>
        <w:tc>
          <w:tcPr>
            <w:tcW w:w="0" w:type="auto"/>
            <w:tcBorders>
              <w:top w:val="nil"/>
              <w:left w:val="nil"/>
              <w:bottom w:val="nil"/>
              <w:right w:val="nil"/>
            </w:tcBorders>
            <w:tcMar>
              <w:top w:w="48" w:type="dxa"/>
              <w:left w:w="96" w:type="dxa"/>
              <w:bottom w:w="48" w:type="dxa"/>
              <w:right w:w="96" w:type="dxa"/>
            </w:tcMar>
            <w:vAlign w:val="center"/>
            <w:hideMark/>
          </w:tcPr>
          <w:p w14:paraId="29DA41A5"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ROB</w:t>
            </w:r>
          </w:p>
        </w:tc>
        <w:tc>
          <w:tcPr>
            <w:tcW w:w="0" w:type="auto"/>
            <w:tcBorders>
              <w:top w:val="nil"/>
              <w:left w:val="nil"/>
              <w:bottom w:val="nil"/>
              <w:right w:val="nil"/>
            </w:tcBorders>
            <w:tcMar>
              <w:top w:w="48" w:type="dxa"/>
              <w:left w:w="96" w:type="dxa"/>
              <w:bottom w:w="48" w:type="dxa"/>
              <w:right w:w="96" w:type="dxa"/>
            </w:tcMar>
            <w:vAlign w:val="center"/>
            <w:hideMark/>
          </w:tcPr>
          <w:p w14:paraId="35151D3A"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Inconsistency</w:t>
            </w:r>
          </w:p>
        </w:tc>
        <w:tc>
          <w:tcPr>
            <w:tcW w:w="0" w:type="auto"/>
            <w:tcBorders>
              <w:top w:val="nil"/>
              <w:left w:val="nil"/>
              <w:bottom w:val="nil"/>
              <w:right w:val="nil"/>
            </w:tcBorders>
            <w:tcMar>
              <w:top w:w="48" w:type="dxa"/>
              <w:left w:w="96" w:type="dxa"/>
              <w:bottom w:w="48" w:type="dxa"/>
              <w:right w:w="96" w:type="dxa"/>
            </w:tcMar>
            <w:vAlign w:val="center"/>
            <w:hideMark/>
          </w:tcPr>
          <w:p w14:paraId="060EFC16"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Indirectness</w:t>
            </w:r>
          </w:p>
        </w:tc>
        <w:tc>
          <w:tcPr>
            <w:tcW w:w="0" w:type="auto"/>
            <w:tcBorders>
              <w:top w:val="nil"/>
              <w:left w:val="nil"/>
              <w:bottom w:val="nil"/>
              <w:right w:val="nil"/>
            </w:tcBorders>
            <w:tcMar>
              <w:top w:w="48" w:type="dxa"/>
              <w:left w:w="96" w:type="dxa"/>
              <w:bottom w:w="48" w:type="dxa"/>
              <w:right w:w="96" w:type="dxa"/>
            </w:tcMar>
            <w:vAlign w:val="center"/>
            <w:hideMark/>
          </w:tcPr>
          <w:p w14:paraId="07E98C72"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Imprecision</w:t>
            </w:r>
          </w:p>
        </w:tc>
        <w:tc>
          <w:tcPr>
            <w:tcW w:w="0" w:type="auto"/>
            <w:tcBorders>
              <w:top w:val="nil"/>
              <w:left w:val="nil"/>
              <w:bottom w:val="nil"/>
              <w:right w:val="nil"/>
            </w:tcBorders>
            <w:tcMar>
              <w:top w:w="48" w:type="dxa"/>
              <w:left w:w="96" w:type="dxa"/>
              <w:bottom w:w="48" w:type="dxa"/>
              <w:right w:w="96" w:type="dxa"/>
            </w:tcMar>
            <w:vAlign w:val="center"/>
            <w:hideMark/>
          </w:tcPr>
          <w:p w14:paraId="25BDAA96"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Others</w:t>
            </w:r>
          </w:p>
        </w:tc>
        <w:tc>
          <w:tcPr>
            <w:tcW w:w="0" w:type="auto"/>
            <w:tcBorders>
              <w:top w:val="nil"/>
              <w:left w:val="nil"/>
              <w:bottom w:val="nil"/>
              <w:right w:val="nil"/>
            </w:tcBorders>
            <w:tcMar>
              <w:top w:w="48" w:type="dxa"/>
              <w:left w:w="96" w:type="dxa"/>
              <w:bottom w:w="48" w:type="dxa"/>
              <w:right w:w="96" w:type="dxa"/>
            </w:tcMar>
            <w:vAlign w:val="center"/>
            <w:hideMark/>
          </w:tcPr>
          <w:p w14:paraId="784606AB"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Palonosetron (%)</w:t>
            </w:r>
          </w:p>
        </w:tc>
        <w:tc>
          <w:tcPr>
            <w:tcW w:w="0" w:type="auto"/>
            <w:tcBorders>
              <w:top w:val="nil"/>
              <w:left w:val="nil"/>
              <w:bottom w:val="nil"/>
              <w:right w:val="nil"/>
            </w:tcBorders>
            <w:tcMar>
              <w:top w:w="48" w:type="dxa"/>
              <w:left w:w="96" w:type="dxa"/>
              <w:bottom w:w="48" w:type="dxa"/>
              <w:right w:w="96" w:type="dxa"/>
            </w:tcMar>
            <w:vAlign w:val="center"/>
            <w:hideMark/>
          </w:tcPr>
          <w:p w14:paraId="317AC795"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proofErr w:type="spellStart"/>
            <w:r w:rsidRPr="00E40A81">
              <w:rPr>
                <w:rFonts w:ascii="Times New Roman" w:eastAsia="Times New Roman" w:hAnsi="Times New Roman" w:cs="Times New Roman"/>
                <w:b/>
                <w:bCs/>
                <w:kern w:val="0"/>
                <w:sz w:val="24"/>
                <w:szCs w:val="24"/>
                <w14:ligatures w14:val="none"/>
              </w:rPr>
              <w:t>Ramosetron</w:t>
            </w:r>
            <w:proofErr w:type="spellEnd"/>
            <w:r w:rsidRPr="00E40A81">
              <w:rPr>
                <w:rFonts w:ascii="Times New Roman" w:eastAsia="Times New Roman" w:hAnsi="Times New Roman" w:cs="Times New Roman"/>
                <w:b/>
                <w:bCs/>
                <w:kern w:val="0"/>
                <w:sz w:val="24"/>
                <w:szCs w:val="24"/>
                <w14:ligatures w14:val="none"/>
              </w:rPr>
              <w:t xml:space="preserve"> (%)</w:t>
            </w:r>
          </w:p>
        </w:tc>
        <w:tc>
          <w:tcPr>
            <w:tcW w:w="0" w:type="auto"/>
            <w:tcBorders>
              <w:top w:val="nil"/>
              <w:left w:val="nil"/>
              <w:bottom w:val="nil"/>
              <w:right w:val="nil"/>
            </w:tcBorders>
            <w:tcMar>
              <w:top w:w="48" w:type="dxa"/>
              <w:left w:w="96" w:type="dxa"/>
              <w:bottom w:w="48" w:type="dxa"/>
              <w:right w:w="96" w:type="dxa"/>
            </w:tcMar>
            <w:vAlign w:val="center"/>
            <w:hideMark/>
          </w:tcPr>
          <w:p w14:paraId="4E47638A"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r w:rsidRPr="00E40A81">
              <w:rPr>
                <w:rFonts w:ascii="Times New Roman" w:eastAsia="Times New Roman" w:hAnsi="Times New Roman" w:cs="Times New Roman"/>
                <w:b/>
                <w:bCs/>
                <w:kern w:val="0"/>
                <w:sz w:val="24"/>
                <w:szCs w:val="24"/>
                <w14:ligatures w14:val="none"/>
              </w:rPr>
              <w:t>RR (CI)</w:t>
            </w:r>
          </w:p>
        </w:tc>
        <w:tc>
          <w:tcPr>
            <w:tcW w:w="0" w:type="auto"/>
            <w:vMerge/>
            <w:tcBorders>
              <w:top w:val="nil"/>
              <w:left w:val="nil"/>
              <w:bottom w:val="nil"/>
              <w:right w:val="nil"/>
            </w:tcBorders>
            <w:vAlign w:val="center"/>
            <w:hideMark/>
          </w:tcPr>
          <w:p w14:paraId="23C278C1"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769F52DC" w14:textId="77777777" w:rsidR="00E40A81" w:rsidRPr="00E40A81" w:rsidRDefault="00E40A81" w:rsidP="00E40A81">
            <w:pPr>
              <w:spacing w:after="0" w:line="240" w:lineRule="auto"/>
              <w:rPr>
                <w:rFonts w:ascii="Times New Roman" w:eastAsia="Times New Roman" w:hAnsi="Times New Roman" w:cs="Times New Roman"/>
                <w:b/>
                <w:bCs/>
                <w:kern w:val="0"/>
                <w:sz w:val="24"/>
                <w:szCs w:val="24"/>
                <w14:ligatures w14:val="none"/>
              </w:rPr>
            </w:pPr>
          </w:p>
        </w:tc>
      </w:tr>
      <w:tr w:rsidR="00E40A81" w:rsidRPr="00E40A81" w14:paraId="5AC6BB8D" w14:textId="77777777" w:rsidTr="00E40A81">
        <w:tc>
          <w:tcPr>
            <w:tcW w:w="0" w:type="auto"/>
            <w:tcBorders>
              <w:top w:val="nil"/>
              <w:left w:val="nil"/>
              <w:bottom w:val="nil"/>
              <w:right w:val="nil"/>
            </w:tcBorders>
            <w:tcMar>
              <w:top w:w="48" w:type="dxa"/>
              <w:left w:w="96" w:type="dxa"/>
              <w:bottom w:w="48" w:type="dxa"/>
              <w:right w:w="96" w:type="dxa"/>
            </w:tcMar>
            <w:hideMark/>
          </w:tcPr>
          <w:p w14:paraId="3DA93DC9"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PON</w:t>
            </w:r>
          </w:p>
        </w:tc>
        <w:tc>
          <w:tcPr>
            <w:tcW w:w="0" w:type="auto"/>
            <w:tcBorders>
              <w:top w:val="nil"/>
              <w:left w:val="nil"/>
              <w:bottom w:val="nil"/>
              <w:right w:val="nil"/>
            </w:tcBorders>
            <w:tcMar>
              <w:top w:w="48" w:type="dxa"/>
              <w:left w:w="96" w:type="dxa"/>
              <w:bottom w:w="48" w:type="dxa"/>
              <w:right w:w="96" w:type="dxa"/>
            </w:tcMar>
            <w:hideMark/>
          </w:tcPr>
          <w:p w14:paraId="20B4131A"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6</w:t>
            </w:r>
          </w:p>
        </w:tc>
        <w:tc>
          <w:tcPr>
            <w:tcW w:w="0" w:type="auto"/>
            <w:tcBorders>
              <w:top w:val="nil"/>
              <w:left w:val="nil"/>
              <w:bottom w:val="nil"/>
              <w:right w:val="nil"/>
            </w:tcBorders>
            <w:tcMar>
              <w:top w:w="48" w:type="dxa"/>
              <w:left w:w="96" w:type="dxa"/>
              <w:bottom w:w="48" w:type="dxa"/>
              <w:right w:w="96" w:type="dxa"/>
            </w:tcMar>
            <w:hideMark/>
          </w:tcPr>
          <w:p w14:paraId="374D8012"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Serious</w:t>
            </w:r>
          </w:p>
        </w:tc>
        <w:tc>
          <w:tcPr>
            <w:tcW w:w="0" w:type="auto"/>
            <w:tcBorders>
              <w:top w:val="nil"/>
              <w:left w:val="nil"/>
              <w:bottom w:val="nil"/>
              <w:right w:val="nil"/>
            </w:tcBorders>
            <w:tcMar>
              <w:top w:w="48" w:type="dxa"/>
              <w:left w:w="96" w:type="dxa"/>
              <w:bottom w:w="48" w:type="dxa"/>
              <w:right w:w="96" w:type="dxa"/>
            </w:tcMar>
            <w:hideMark/>
          </w:tcPr>
          <w:p w14:paraId="33371226"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Serious</w:t>
            </w:r>
          </w:p>
        </w:tc>
        <w:tc>
          <w:tcPr>
            <w:tcW w:w="0" w:type="auto"/>
            <w:tcBorders>
              <w:top w:val="nil"/>
              <w:left w:val="nil"/>
              <w:bottom w:val="nil"/>
              <w:right w:val="nil"/>
            </w:tcBorders>
            <w:tcMar>
              <w:top w:w="48" w:type="dxa"/>
              <w:left w:w="96" w:type="dxa"/>
              <w:bottom w:w="48" w:type="dxa"/>
              <w:right w:w="96" w:type="dxa"/>
            </w:tcMar>
            <w:hideMark/>
          </w:tcPr>
          <w:p w14:paraId="62C00CF3"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7CBDBB9D"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15D3611C"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None</w:t>
            </w:r>
          </w:p>
        </w:tc>
        <w:tc>
          <w:tcPr>
            <w:tcW w:w="0" w:type="auto"/>
            <w:tcBorders>
              <w:top w:val="nil"/>
              <w:left w:val="nil"/>
              <w:bottom w:val="nil"/>
              <w:right w:val="nil"/>
            </w:tcBorders>
            <w:tcMar>
              <w:top w:w="48" w:type="dxa"/>
              <w:left w:w="96" w:type="dxa"/>
              <w:bottom w:w="48" w:type="dxa"/>
              <w:right w:w="96" w:type="dxa"/>
            </w:tcMar>
            <w:hideMark/>
          </w:tcPr>
          <w:p w14:paraId="69413860"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81/304 (26.6)</w:t>
            </w:r>
          </w:p>
        </w:tc>
        <w:tc>
          <w:tcPr>
            <w:tcW w:w="0" w:type="auto"/>
            <w:tcBorders>
              <w:top w:val="nil"/>
              <w:left w:val="nil"/>
              <w:bottom w:val="nil"/>
              <w:right w:val="nil"/>
            </w:tcBorders>
            <w:tcMar>
              <w:top w:w="48" w:type="dxa"/>
              <w:left w:w="96" w:type="dxa"/>
              <w:bottom w:w="48" w:type="dxa"/>
              <w:right w:w="96" w:type="dxa"/>
            </w:tcMar>
            <w:hideMark/>
          </w:tcPr>
          <w:p w14:paraId="061CA67A"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80/305 (26.2)</w:t>
            </w:r>
          </w:p>
        </w:tc>
        <w:tc>
          <w:tcPr>
            <w:tcW w:w="0" w:type="auto"/>
            <w:tcBorders>
              <w:top w:val="nil"/>
              <w:left w:val="nil"/>
              <w:bottom w:val="nil"/>
              <w:right w:val="nil"/>
            </w:tcBorders>
            <w:tcMar>
              <w:top w:w="48" w:type="dxa"/>
              <w:left w:w="96" w:type="dxa"/>
              <w:bottom w:w="48" w:type="dxa"/>
              <w:right w:w="96" w:type="dxa"/>
            </w:tcMar>
            <w:hideMark/>
          </w:tcPr>
          <w:p w14:paraId="142B4381"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0.92 (0.54 to 1.58)</w:t>
            </w:r>
          </w:p>
        </w:tc>
        <w:tc>
          <w:tcPr>
            <w:tcW w:w="0" w:type="auto"/>
            <w:tcBorders>
              <w:top w:val="nil"/>
              <w:left w:val="nil"/>
              <w:bottom w:val="nil"/>
              <w:right w:val="nil"/>
            </w:tcBorders>
            <w:tcMar>
              <w:top w:w="48" w:type="dxa"/>
              <w:left w:w="96" w:type="dxa"/>
              <w:bottom w:w="48" w:type="dxa"/>
              <w:right w:w="96" w:type="dxa"/>
            </w:tcMar>
            <w:hideMark/>
          </w:tcPr>
          <w:p w14:paraId="5AC973A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Very low</w:t>
            </w:r>
          </w:p>
        </w:tc>
        <w:tc>
          <w:tcPr>
            <w:tcW w:w="0" w:type="auto"/>
            <w:tcBorders>
              <w:top w:val="nil"/>
              <w:left w:val="nil"/>
              <w:bottom w:val="nil"/>
              <w:right w:val="nil"/>
            </w:tcBorders>
            <w:tcMar>
              <w:top w:w="48" w:type="dxa"/>
              <w:left w:w="96" w:type="dxa"/>
              <w:bottom w:w="48" w:type="dxa"/>
              <w:right w:w="96" w:type="dxa"/>
            </w:tcMar>
            <w:hideMark/>
          </w:tcPr>
          <w:p w14:paraId="7D665B3A"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Important</w:t>
            </w:r>
          </w:p>
        </w:tc>
      </w:tr>
      <w:tr w:rsidR="00E40A81" w:rsidRPr="00E40A81" w14:paraId="63B8BC37" w14:textId="77777777" w:rsidTr="00E40A81">
        <w:tc>
          <w:tcPr>
            <w:tcW w:w="0" w:type="auto"/>
            <w:tcBorders>
              <w:top w:val="nil"/>
              <w:left w:val="nil"/>
              <w:bottom w:val="nil"/>
              <w:right w:val="nil"/>
            </w:tcBorders>
            <w:tcMar>
              <w:top w:w="48" w:type="dxa"/>
              <w:left w:w="96" w:type="dxa"/>
              <w:bottom w:w="48" w:type="dxa"/>
              <w:right w:w="96" w:type="dxa"/>
            </w:tcMar>
            <w:hideMark/>
          </w:tcPr>
          <w:p w14:paraId="1515F741"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POV</w:t>
            </w:r>
          </w:p>
        </w:tc>
        <w:tc>
          <w:tcPr>
            <w:tcW w:w="0" w:type="auto"/>
            <w:tcBorders>
              <w:top w:val="nil"/>
              <w:left w:val="nil"/>
              <w:bottom w:val="nil"/>
              <w:right w:val="nil"/>
            </w:tcBorders>
            <w:tcMar>
              <w:top w:w="48" w:type="dxa"/>
              <w:left w:w="96" w:type="dxa"/>
              <w:bottom w:w="48" w:type="dxa"/>
              <w:right w:w="96" w:type="dxa"/>
            </w:tcMar>
            <w:hideMark/>
          </w:tcPr>
          <w:p w14:paraId="06BB22BA"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5</w:t>
            </w:r>
          </w:p>
        </w:tc>
        <w:tc>
          <w:tcPr>
            <w:tcW w:w="0" w:type="auto"/>
            <w:tcBorders>
              <w:top w:val="nil"/>
              <w:left w:val="nil"/>
              <w:bottom w:val="nil"/>
              <w:right w:val="nil"/>
            </w:tcBorders>
            <w:tcMar>
              <w:top w:w="48" w:type="dxa"/>
              <w:left w:w="96" w:type="dxa"/>
              <w:bottom w:w="48" w:type="dxa"/>
              <w:right w:w="96" w:type="dxa"/>
            </w:tcMar>
            <w:hideMark/>
          </w:tcPr>
          <w:p w14:paraId="542FF031"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Serious</w:t>
            </w:r>
          </w:p>
        </w:tc>
        <w:tc>
          <w:tcPr>
            <w:tcW w:w="0" w:type="auto"/>
            <w:tcBorders>
              <w:top w:val="nil"/>
              <w:left w:val="nil"/>
              <w:bottom w:val="nil"/>
              <w:right w:val="nil"/>
            </w:tcBorders>
            <w:tcMar>
              <w:top w:w="48" w:type="dxa"/>
              <w:left w:w="96" w:type="dxa"/>
              <w:bottom w:w="48" w:type="dxa"/>
              <w:right w:w="96" w:type="dxa"/>
            </w:tcMar>
            <w:hideMark/>
          </w:tcPr>
          <w:p w14:paraId="4E1E7199"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Serious</w:t>
            </w:r>
          </w:p>
        </w:tc>
        <w:tc>
          <w:tcPr>
            <w:tcW w:w="0" w:type="auto"/>
            <w:tcBorders>
              <w:top w:val="nil"/>
              <w:left w:val="nil"/>
              <w:bottom w:val="nil"/>
              <w:right w:val="nil"/>
            </w:tcBorders>
            <w:tcMar>
              <w:top w:w="48" w:type="dxa"/>
              <w:left w:w="96" w:type="dxa"/>
              <w:bottom w:w="48" w:type="dxa"/>
              <w:right w:w="96" w:type="dxa"/>
            </w:tcMar>
            <w:hideMark/>
          </w:tcPr>
          <w:p w14:paraId="00F8E6B5"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67B76559"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01B7FEFF"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None</w:t>
            </w:r>
          </w:p>
        </w:tc>
        <w:tc>
          <w:tcPr>
            <w:tcW w:w="0" w:type="auto"/>
            <w:tcBorders>
              <w:top w:val="nil"/>
              <w:left w:val="nil"/>
              <w:bottom w:val="nil"/>
              <w:right w:val="nil"/>
            </w:tcBorders>
            <w:tcMar>
              <w:top w:w="48" w:type="dxa"/>
              <w:left w:w="96" w:type="dxa"/>
              <w:bottom w:w="48" w:type="dxa"/>
              <w:right w:w="96" w:type="dxa"/>
            </w:tcMar>
            <w:hideMark/>
          </w:tcPr>
          <w:p w14:paraId="0ABE3EA7"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55/274 (20.1)</w:t>
            </w:r>
          </w:p>
        </w:tc>
        <w:tc>
          <w:tcPr>
            <w:tcW w:w="0" w:type="auto"/>
            <w:tcBorders>
              <w:top w:val="nil"/>
              <w:left w:val="nil"/>
              <w:bottom w:val="nil"/>
              <w:right w:val="nil"/>
            </w:tcBorders>
            <w:tcMar>
              <w:top w:w="48" w:type="dxa"/>
              <w:left w:w="96" w:type="dxa"/>
              <w:bottom w:w="48" w:type="dxa"/>
              <w:right w:w="96" w:type="dxa"/>
            </w:tcMar>
            <w:hideMark/>
          </w:tcPr>
          <w:p w14:paraId="3F76411F"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60/275 (21.8)</w:t>
            </w:r>
          </w:p>
        </w:tc>
        <w:tc>
          <w:tcPr>
            <w:tcW w:w="0" w:type="auto"/>
            <w:tcBorders>
              <w:top w:val="nil"/>
              <w:left w:val="nil"/>
              <w:bottom w:val="nil"/>
              <w:right w:val="nil"/>
            </w:tcBorders>
            <w:tcMar>
              <w:top w:w="48" w:type="dxa"/>
              <w:left w:w="96" w:type="dxa"/>
              <w:bottom w:w="48" w:type="dxa"/>
              <w:right w:w="96" w:type="dxa"/>
            </w:tcMar>
            <w:hideMark/>
          </w:tcPr>
          <w:p w14:paraId="36AD126D"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0.87 (0.48 to 1.57)</w:t>
            </w:r>
          </w:p>
        </w:tc>
        <w:tc>
          <w:tcPr>
            <w:tcW w:w="0" w:type="auto"/>
            <w:tcBorders>
              <w:top w:val="nil"/>
              <w:left w:val="nil"/>
              <w:bottom w:val="nil"/>
              <w:right w:val="nil"/>
            </w:tcBorders>
            <w:tcMar>
              <w:top w:w="48" w:type="dxa"/>
              <w:left w:w="96" w:type="dxa"/>
              <w:bottom w:w="48" w:type="dxa"/>
              <w:right w:w="96" w:type="dxa"/>
            </w:tcMar>
            <w:hideMark/>
          </w:tcPr>
          <w:p w14:paraId="28A8B7CA"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Very low</w:t>
            </w:r>
          </w:p>
        </w:tc>
        <w:tc>
          <w:tcPr>
            <w:tcW w:w="0" w:type="auto"/>
            <w:tcBorders>
              <w:top w:val="nil"/>
              <w:left w:val="nil"/>
              <w:bottom w:val="nil"/>
              <w:right w:val="nil"/>
            </w:tcBorders>
            <w:tcMar>
              <w:top w:w="48" w:type="dxa"/>
              <w:left w:w="96" w:type="dxa"/>
              <w:bottom w:w="48" w:type="dxa"/>
              <w:right w:w="96" w:type="dxa"/>
            </w:tcMar>
            <w:hideMark/>
          </w:tcPr>
          <w:p w14:paraId="6B9F9234"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Important</w:t>
            </w:r>
          </w:p>
        </w:tc>
      </w:tr>
      <w:tr w:rsidR="00E40A81" w:rsidRPr="00E40A81" w14:paraId="20D2863C" w14:textId="77777777" w:rsidTr="00E40A81">
        <w:tc>
          <w:tcPr>
            <w:tcW w:w="0" w:type="auto"/>
            <w:tcBorders>
              <w:top w:val="nil"/>
              <w:left w:val="nil"/>
              <w:bottom w:val="nil"/>
              <w:right w:val="nil"/>
            </w:tcBorders>
            <w:tcMar>
              <w:top w:w="48" w:type="dxa"/>
              <w:left w:w="96" w:type="dxa"/>
              <w:bottom w:w="48" w:type="dxa"/>
              <w:right w:w="96" w:type="dxa"/>
            </w:tcMar>
            <w:hideMark/>
          </w:tcPr>
          <w:p w14:paraId="41197667"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PONV</w:t>
            </w:r>
          </w:p>
        </w:tc>
        <w:tc>
          <w:tcPr>
            <w:tcW w:w="0" w:type="auto"/>
            <w:tcBorders>
              <w:top w:val="nil"/>
              <w:left w:val="nil"/>
              <w:bottom w:val="nil"/>
              <w:right w:val="nil"/>
            </w:tcBorders>
            <w:tcMar>
              <w:top w:w="48" w:type="dxa"/>
              <w:left w:w="96" w:type="dxa"/>
              <w:bottom w:w="48" w:type="dxa"/>
              <w:right w:w="96" w:type="dxa"/>
            </w:tcMar>
            <w:hideMark/>
          </w:tcPr>
          <w:p w14:paraId="08E020E4"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195A8BA5"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41ABF0FD"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Serious</w:t>
            </w:r>
          </w:p>
        </w:tc>
        <w:tc>
          <w:tcPr>
            <w:tcW w:w="0" w:type="auto"/>
            <w:tcBorders>
              <w:top w:val="nil"/>
              <w:left w:val="nil"/>
              <w:bottom w:val="nil"/>
              <w:right w:val="nil"/>
            </w:tcBorders>
            <w:tcMar>
              <w:top w:w="48" w:type="dxa"/>
              <w:left w:w="96" w:type="dxa"/>
              <w:bottom w:w="48" w:type="dxa"/>
              <w:right w:w="96" w:type="dxa"/>
            </w:tcMar>
            <w:hideMark/>
          </w:tcPr>
          <w:p w14:paraId="7C48EEA7"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14F86738"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Not serious</w:t>
            </w:r>
          </w:p>
        </w:tc>
        <w:tc>
          <w:tcPr>
            <w:tcW w:w="0" w:type="auto"/>
            <w:tcBorders>
              <w:top w:val="nil"/>
              <w:left w:val="nil"/>
              <w:bottom w:val="nil"/>
              <w:right w:val="nil"/>
            </w:tcBorders>
            <w:tcMar>
              <w:top w:w="48" w:type="dxa"/>
              <w:left w:w="96" w:type="dxa"/>
              <w:bottom w:w="48" w:type="dxa"/>
              <w:right w:w="96" w:type="dxa"/>
            </w:tcMar>
            <w:hideMark/>
          </w:tcPr>
          <w:p w14:paraId="189C8E36"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None</w:t>
            </w:r>
          </w:p>
        </w:tc>
        <w:tc>
          <w:tcPr>
            <w:tcW w:w="0" w:type="auto"/>
            <w:tcBorders>
              <w:top w:val="nil"/>
              <w:left w:val="nil"/>
              <w:bottom w:val="nil"/>
              <w:right w:val="nil"/>
            </w:tcBorders>
            <w:tcMar>
              <w:top w:w="48" w:type="dxa"/>
              <w:left w:w="96" w:type="dxa"/>
              <w:bottom w:w="48" w:type="dxa"/>
              <w:right w:w="96" w:type="dxa"/>
            </w:tcMar>
            <w:hideMark/>
          </w:tcPr>
          <w:p w14:paraId="4908704E"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108/184 (58.7)</w:t>
            </w:r>
          </w:p>
        </w:tc>
        <w:tc>
          <w:tcPr>
            <w:tcW w:w="0" w:type="auto"/>
            <w:tcBorders>
              <w:top w:val="nil"/>
              <w:left w:val="nil"/>
              <w:bottom w:val="nil"/>
              <w:right w:val="nil"/>
            </w:tcBorders>
            <w:tcMar>
              <w:top w:w="48" w:type="dxa"/>
              <w:left w:w="96" w:type="dxa"/>
              <w:bottom w:w="48" w:type="dxa"/>
              <w:right w:w="96" w:type="dxa"/>
            </w:tcMar>
            <w:hideMark/>
          </w:tcPr>
          <w:p w14:paraId="63C92D23"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107/186 (57.5)</w:t>
            </w:r>
          </w:p>
        </w:tc>
        <w:tc>
          <w:tcPr>
            <w:tcW w:w="0" w:type="auto"/>
            <w:tcBorders>
              <w:top w:val="nil"/>
              <w:left w:val="nil"/>
              <w:bottom w:val="nil"/>
              <w:right w:val="nil"/>
            </w:tcBorders>
            <w:tcMar>
              <w:top w:w="48" w:type="dxa"/>
              <w:left w:w="96" w:type="dxa"/>
              <w:bottom w:w="48" w:type="dxa"/>
              <w:right w:w="96" w:type="dxa"/>
            </w:tcMar>
            <w:hideMark/>
          </w:tcPr>
          <w:p w14:paraId="37D57886"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0.92 (0.54 to 1.58)</w:t>
            </w:r>
          </w:p>
        </w:tc>
        <w:tc>
          <w:tcPr>
            <w:tcW w:w="0" w:type="auto"/>
            <w:tcBorders>
              <w:top w:val="nil"/>
              <w:left w:val="nil"/>
              <w:bottom w:val="nil"/>
              <w:right w:val="nil"/>
            </w:tcBorders>
            <w:tcMar>
              <w:top w:w="48" w:type="dxa"/>
              <w:left w:w="96" w:type="dxa"/>
              <w:bottom w:w="48" w:type="dxa"/>
              <w:right w:w="96" w:type="dxa"/>
            </w:tcMar>
            <w:hideMark/>
          </w:tcPr>
          <w:p w14:paraId="137D7A3C" w14:textId="77777777" w:rsidR="00E40A81" w:rsidRPr="00E40A81" w:rsidRDefault="00E40A81" w:rsidP="00E40A81">
            <w:pPr>
              <w:spacing w:after="0" w:line="240" w:lineRule="auto"/>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Low</w:t>
            </w:r>
          </w:p>
        </w:tc>
        <w:tc>
          <w:tcPr>
            <w:tcW w:w="0" w:type="auto"/>
            <w:tcBorders>
              <w:top w:val="nil"/>
              <w:left w:val="nil"/>
              <w:bottom w:val="nil"/>
              <w:right w:val="nil"/>
            </w:tcBorders>
            <w:tcMar>
              <w:top w:w="48" w:type="dxa"/>
              <w:left w:w="96" w:type="dxa"/>
              <w:bottom w:w="48" w:type="dxa"/>
              <w:right w:w="96" w:type="dxa"/>
            </w:tcMar>
            <w:hideMark/>
          </w:tcPr>
          <w:p w14:paraId="4FC70332" w14:textId="77777777" w:rsidR="00E40A81" w:rsidRPr="00E40A81" w:rsidRDefault="00E40A81" w:rsidP="00E40A81">
            <w:pPr>
              <w:spacing w:after="0" w:line="240" w:lineRule="auto"/>
              <w:jc w:val="center"/>
              <w:rPr>
                <w:rFonts w:ascii="Times New Roman" w:eastAsia="Times New Roman" w:hAnsi="Times New Roman" w:cs="Times New Roman"/>
                <w:kern w:val="0"/>
                <w:sz w:val="24"/>
                <w:szCs w:val="24"/>
                <w14:ligatures w14:val="none"/>
              </w:rPr>
            </w:pPr>
            <w:r w:rsidRPr="00E40A81">
              <w:rPr>
                <w:rFonts w:ascii="Times New Roman" w:eastAsia="Times New Roman" w:hAnsi="Times New Roman" w:cs="Times New Roman"/>
                <w:kern w:val="0"/>
                <w:sz w:val="24"/>
                <w:szCs w:val="24"/>
                <w14:ligatures w14:val="none"/>
              </w:rPr>
              <w:t>Important</w:t>
            </w:r>
          </w:p>
        </w:tc>
      </w:tr>
    </w:tbl>
    <w:p w14:paraId="477462F2" w14:textId="77777777" w:rsidR="00E40A81" w:rsidRPr="00E40A81" w:rsidRDefault="00E40A81" w:rsidP="00E40A81">
      <w:pPr>
        <w:shd w:val="clear" w:color="auto" w:fill="FFFCF0"/>
        <w:spacing w:line="400" w:lineRule="atLeast"/>
        <w:jc w:val="right"/>
        <w:rPr>
          <w:rFonts w:ascii="Cambria" w:eastAsia="Times New Roman" w:hAnsi="Cambria" w:cs="Times New Roman"/>
          <w:color w:val="212121"/>
          <w:kern w:val="0"/>
          <w:sz w:val="24"/>
          <w:szCs w:val="24"/>
          <w14:ligatures w14:val="none"/>
        </w:rPr>
      </w:pPr>
      <w:hyperlink r:id="rId107" w:tgtFrame="object" w:history="1">
        <w:r w:rsidRPr="00E40A81">
          <w:rPr>
            <w:rFonts w:ascii="Cambria" w:eastAsia="Times New Roman" w:hAnsi="Cambria" w:cs="Times New Roman"/>
            <w:color w:val="376FAA"/>
            <w:kern w:val="0"/>
            <w:sz w:val="24"/>
            <w:szCs w:val="24"/>
            <w:u w:val="single"/>
            <w14:ligatures w14:val="none"/>
          </w:rPr>
          <w:t>Open in a separate window</w:t>
        </w:r>
      </w:hyperlink>
    </w:p>
    <w:p w14:paraId="5704ABC3" w14:textId="77777777" w:rsidR="00E40A81" w:rsidRPr="00E40A81" w:rsidRDefault="00E40A81" w:rsidP="00E40A81">
      <w:pPr>
        <w:shd w:val="clear" w:color="auto" w:fill="FFFCF0"/>
        <w:spacing w:line="400" w:lineRule="atLeast"/>
        <w:rPr>
          <w:rFonts w:ascii="Cambria" w:eastAsia="Times New Roman" w:hAnsi="Cambria" w:cs="Times New Roman"/>
          <w:color w:val="333333"/>
          <w:kern w:val="0"/>
          <w:sz w:val="24"/>
          <w:szCs w:val="24"/>
          <w14:ligatures w14:val="none"/>
        </w:rPr>
      </w:pPr>
      <w:r w:rsidRPr="00E40A81">
        <w:rPr>
          <w:rFonts w:ascii="Cambria" w:eastAsia="Times New Roman" w:hAnsi="Cambria" w:cs="Times New Roman"/>
          <w:color w:val="333333"/>
          <w:kern w:val="0"/>
          <w:sz w:val="24"/>
          <w:szCs w:val="24"/>
          <w14:ligatures w14:val="none"/>
        </w:rPr>
        <w:t>N: number of studies, ROB: risk of bias, PON: postoperative nausea, POV: postoperative vomiting, PONV: postoperative nausea and vomiting, CI: confidence interval, RR: risk ratio, AR: absolute risk.</w:t>
      </w:r>
    </w:p>
    <w:p w14:paraId="693E4D7A" w14:textId="77777777" w:rsidR="00E40A81" w:rsidRPr="00E40A81" w:rsidRDefault="00E40A81" w:rsidP="00E40A81">
      <w:pPr>
        <w:shd w:val="clear" w:color="auto" w:fill="FFFFFF"/>
        <w:spacing w:before="400" w:after="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When Review Manager software (The Cochrane Collaboration, UK) is used for the analysis, two types of P values are given. The first is the P </w:t>
      </w:r>
      <w:r w:rsidRPr="00E40A81">
        <w:rPr>
          <w:rFonts w:ascii="Cambria" w:eastAsia="Times New Roman" w:hAnsi="Cambria" w:cs="Times New Roman"/>
          <w:color w:val="212121"/>
          <w:kern w:val="0"/>
          <w:sz w:val="30"/>
          <w:szCs w:val="30"/>
          <w14:ligatures w14:val="none"/>
        </w:rPr>
        <w:lastRenderedPageBreak/>
        <w:t>value from the z-test, which tests the null hypothesis that the intervention has no effect. The second P value is from the chi-squared test, which tests the null hypothesis for a lack of heterogeneity. The statistical result for the intervention effect, which is generally considered the most important result in meta-analyses, is the z-test P value.</w:t>
      </w:r>
    </w:p>
    <w:p w14:paraId="162F21E8"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A common mistake when reporting results is, given a z-test P value greater than 0.05, to say there was “no statistical significance” or “no difference.” When evaluating statistical significance in a meta-analysis, a P value lower than 0.05 can be explained as “a significant difference in the effects of the two treatment methods.” However, the P value may appear non-significant </w:t>
      </w:r>
      <w:proofErr w:type="gramStart"/>
      <w:r w:rsidRPr="00E40A81">
        <w:rPr>
          <w:rFonts w:ascii="Cambria" w:eastAsia="Times New Roman" w:hAnsi="Cambria" w:cs="Times New Roman"/>
          <w:color w:val="212121"/>
          <w:kern w:val="0"/>
          <w:sz w:val="30"/>
          <w:szCs w:val="30"/>
          <w14:ligatures w14:val="none"/>
        </w:rPr>
        <w:t>whether or not</w:t>
      </w:r>
      <w:proofErr w:type="gramEnd"/>
      <w:r w:rsidRPr="00E40A81">
        <w:rPr>
          <w:rFonts w:ascii="Cambria" w:eastAsia="Times New Roman" w:hAnsi="Cambria" w:cs="Times New Roman"/>
          <w:color w:val="212121"/>
          <w:kern w:val="0"/>
          <w:sz w:val="30"/>
          <w:szCs w:val="30"/>
          <w14:ligatures w14:val="none"/>
        </w:rPr>
        <w:t xml:space="preserve"> there is a difference between the two treatment methods. In such a situation, it is better to </w:t>
      </w:r>
      <w:proofErr w:type="gramStart"/>
      <w:r w:rsidRPr="00E40A81">
        <w:rPr>
          <w:rFonts w:ascii="Cambria" w:eastAsia="Times New Roman" w:hAnsi="Cambria" w:cs="Times New Roman"/>
          <w:color w:val="212121"/>
          <w:kern w:val="0"/>
          <w:sz w:val="30"/>
          <w:szCs w:val="30"/>
          <w14:ligatures w14:val="none"/>
        </w:rPr>
        <w:t>announce</w:t>
      </w:r>
      <w:proofErr w:type="gramEnd"/>
      <w:r w:rsidRPr="00E40A81">
        <w:rPr>
          <w:rFonts w:ascii="Cambria" w:eastAsia="Times New Roman" w:hAnsi="Cambria" w:cs="Times New Roman"/>
          <w:color w:val="212121"/>
          <w:kern w:val="0"/>
          <w:sz w:val="30"/>
          <w:szCs w:val="30"/>
          <w14:ligatures w14:val="none"/>
        </w:rPr>
        <w:t xml:space="preserve"> “there was no strong evidence for an effect,” and to present the P value and confidence intervals. Another common mistake is to think that a smaller P value is indicative of a more significant effect. In meta-analyses of large-scale studies, the P value is more greatly affected by the number of studies and patients included, rather than by the significance of the results; therefore, care should be taken when interpreting the results of a meta-analysis.</w:t>
      </w:r>
    </w:p>
    <w:p w14:paraId="293479EE"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108"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5D365F39"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Conclusion</w:t>
      </w:r>
    </w:p>
    <w:p w14:paraId="09EFFDA7" w14:textId="77777777" w:rsidR="00E40A81" w:rsidRPr="00E40A81" w:rsidRDefault="00E40A81" w:rsidP="00E40A81">
      <w:pPr>
        <w:shd w:val="clear" w:color="auto" w:fill="FFFFFF"/>
        <w:spacing w:before="400" w:line="400" w:lineRule="atLeast"/>
        <w:rPr>
          <w:rFonts w:ascii="Cambria" w:eastAsia="Times New Roman" w:hAnsi="Cambria" w:cs="Times New Roman"/>
          <w:color w:val="212121"/>
          <w:kern w:val="0"/>
          <w:sz w:val="30"/>
          <w:szCs w:val="30"/>
          <w14:ligatures w14:val="none"/>
        </w:rPr>
      </w:pPr>
      <w:r w:rsidRPr="00E40A81">
        <w:rPr>
          <w:rFonts w:ascii="Cambria" w:eastAsia="Times New Roman" w:hAnsi="Cambria" w:cs="Times New Roman"/>
          <w:color w:val="212121"/>
          <w:kern w:val="0"/>
          <w:sz w:val="30"/>
          <w:szCs w:val="30"/>
          <w14:ligatures w14:val="none"/>
        </w:rPr>
        <w:t xml:space="preserve">When performing a systematic literature review or meta-analysis, if the quality of studies is not properly evaluated or if proper methodology is not strictly applied, the results can be </w:t>
      </w:r>
      <w:proofErr w:type="gramStart"/>
      <w:r w:rsidRPr="00E40A81">
        <w:rPr>
          <w:rFonts w:ascii="Cambria" w:eastAsia="Times New Roman" w:hAnsi="Cambria" w:cs="Times New Roman"/>
          <w:color w:val="212121"/>
          <w:kern w:val="0"/>
          <w:sz w:val="30"/>
          <w:szCs w:val="30"/>
          <w14:ligatures w14:val="none"/>
        </w:rPr>
        <w:t>biased</w:t>
      </w:r>
      <w:proofErr w:type="gramEnd"/>
      <w:r w:rsidRPr="00E40A81">
        <w:rPr>
          <w:rFonts w:ascii="Cambria" w:eastAsia="Times New Roman" w:hAnsi="Cambria" w:cs="Times New Roman"/>
          <w:color w:val="212121"/>
          <w:kern w:val="0"/>
          <w:sz w:val="30"/>
          <w:szCs w:val="30"/>
          <w14:ligatures w14:val="none"/>
        </w:rPr>
        <w:t xml:space="preserve"> and the outcomes can be incorrect. However, when systematic reviews and meta-analyses are properly implemented, they can yield powerful results that could usually only be achieved using large-scale RCTs, which are difficult to perform in individual studies. As our understanding of evidence-based medicine </w:t>
      </w:r>
      <w:r w:rsidRPr="00E40A81">
        <w:rPr>
          <w:rFonts w:ascii="Cambria" w:eastAsia="Times New Roman" w:hAnsi="Cambria" w:cs="Times New Roman"/>
          <w:color w:val="212121"/>
          <w:kern w:val="0"/>
          <w:sz w:val="30"/>
          <w:szCs w:val="30"/>
          <w14:ligatures w14:val="none"/>
        </w:rPr>
        <w:lastRenderedPageBreak/>
        <w:t xml:space="preserve">increases and its importance is better appreciated, the number of systematic reviews and meta-analyses will keep increasing. However, indiscriminate acceptance of the results of all these meta-analyses can be dangerous, and hence, we recommend that their results be received critically </w:t>
      </w:r>
      <w:proofErr w:type="gramStart"/>
      <w:r w:rsidRPr="00E40A81">
        <w:rPr>
          <w:rFonts w:ascii="Cambria" w:eastAsia="Times New Roman" w:hAnsi="Cambria" w:cs="Times New Roman"/>
          <w:color w:val="212121"/>
          <w:kern w:val="0"/>
          <w:sz w:val="30"/>
          <w:szCs w:val="30"/>
          <w14:ligatures w14:val="none"/>
        </w:rPr>
        <w:t>on the basis of</w:t>
      </w:r>
      <w:proofErr w:type="gramEnd"/>
      <w:r w:rsidRPr="00E40A81">
        <w:rPr>
          <w:rFonts w:ascii="Cambria" w:eastAsia="Times New Roman" w:hAnsi="Cambria" w:cs="Times New Roman"/>
          <w:color w:val="212121"/>
          <w:kern w:val="0"/>
          <w:sz w:val="30"/>
          <w:szCs w:val="30"/>
          <w14:ligatures w14:val="none"/>
        </w:rPr>
        <w:t xml:space="preserve"> a more accurate understanding.</w:t>
      </w:r>
    </w:p>
    <w:p w14:paraId="56E2B161"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109"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51BBBB8A"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Footnotes</w:t>
      </w:r>
    </w:p>
    <w:p w14:paraId="2A168D27"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1)</w:t>
      </w:r>
      <w:hyperlink r:id="rId110" w:tgtFrame="_blank" w:history="1">
        <w:r w:rsidRPr="00E40A81">
          <w:rPr>
            <w:rFonts w:ascii="Helvetica" w:eastAsia="Times New Roman" w:hAnsi="Helvetica" w:cs="Times New Roman"/>
            <w:color w:val="376FAA"/>
            <w:kern w:val="0"/>
            <w:sz w:val="24"/>
            <w:szCs w:val="24"/>
            <w:u w:val="single"/>
            <w14:ligatures w14:val="none"/>
          </w:rPr>
          <w:t>http://www.ohri.ca</w:t>
        </w:r>
      </w:hyperlink>
      <w:r w:rsidRPr="00E40A81">
        <w:rPr>
          <w:rFonts w:ascii="Helvetica" w:eastAsia="Times New Roman" w:hAnsi="Helvetica" w:cs="Times New Roman"/>
          <w:color w:val="212121"/>
          <w:kern w:val="0"/>
          <w:sz w:val="24"/>
          <w:szCs w:val="24"/>
          <w14:ligatures w14:val="none"/>
        </w:rPr>
        <w:t>.</w:t>
      </w:r>
    </w:p>
    <w:p w14:paraId="3E31D9D9"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2)</w:t>
      </w:r>
      <w:hyperlink r:id="rId111" w:tgtFrame="_blank" w:history="1">
        <w:r w:rsidRPr="00E40A81">
          <w:rPr>
            <w:rFonts w:ascii="Helvetica" w:eastAsia="Times New Roman" w:hAnsi="Helvetica" w:cs="Times New Roman"/>
            <w:color w:val="376FAA"/>
            <w:kern w:val="0"/>
            <w:sz w:val="24"/>
            <w:szCs w:val="24"/>
            <w:u w:val="single"/>
            <w14:ligatures w14:val="none"/>
          </w:rPr>
          <w:t>http://methods.cochrane.org/bias/assessing-risk-bias-included-studies</w:t>
        </w:r>
      </w:hyperlink>
      <w:r w:rsidRPr="00E40A81">
        <w:rPr>
          <w:rFonts w:ascii="Helvetica" w:eastAsia="Times New Roman" w:hAnsi="Helvetica" w:cs="Times New Roman"/>
          <w:color w:val="212121"/>
          <w:kern w:val="0"/>
          <w:sz w:val="24"/>
          <w:szCs w:val="24"/>
          <w14:ligatures w14:val="none"/>
        </w:rPr>
        <w:t>.</w:t>
      </w:r>
    </w:p>
    <w:p w14:paraId="197F3B04"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3)</w:t>
      </w:r>
      <w:r w:rsidRPr="00E40A81">
        <w:rPr>
          <w:rFonts w:ascii="Helvetica" w:eastAsia="Times New Roman" w:hAnsi="Helvetica" w:cs="Times New Roman"/>
          <w:color w:val="212121"/>
          <w:kern w:val="0"/>
          <w:sz w:val="24"/>
          <w:szCs w:val="24"/>
          <w14:ligatures w14:val="none"/>
        </w:rPr>
        <w:t>The inverse variance-weighted estimation method is useful if the number of studies is small with large sample sizes.</w:t>
      </w:r>
    </w:p>
    <w:p w14:paraId="4107D27C"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4)</w:t>
      </w:r>
      <w:r w:rsidRPr="00E40A81">
        <w:rPr>
          <w:rFonts w:ascii="Helvetica" w:eastAsia="Times New Roman" w:hAnsi="Helvetica" w:cs="Times New Roman"/>
          <w:color w:val="212121"/>
          <w:kern w:val="0"/>
          <w:sz w:val="24"/>
          <w:szCs w:val="24"/>
          <w14:ligatures w14:val="none"/>
        </w:rPr>
        <w:t>The Mantel-Haenszel estimation method is useful if the number of studies is large with small sample sizes.</w:t>
      </w:r>
    </w:p>
    <w:p w14:paraId="6422A434"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5)</w:t>
      </w:r>
      <w:r w:rsidRPr="00E40A81">
        <w:rPr>
          <w:rFonts w:ascii="Helvetica" w:eastAsia="Times New Roman" w:hAnsi="Helvetica" w:cs="Times New Roman"/>
          <w:color w:val="212121"/>
          <w:kern w:val="0"/>
          <w:sz w:val="24"/>
          <w:szCs w:val="24"/>
          <w14:ligatures w14:val="none"/>
        </w:rPr>
        <w:t xml:space="preserve">The Peto estimation method is useful if the event rate is </w:t>
      </w:r>
      <w:proofErr w:type="gramStart"/>
      <w:r w:rsidRPr="00E40A81">
        <w:rPr>
          <w:rFonts w:ascii="Helvetica" w:eastAsia="Times New Roman" w:hAnsi="Helvetica" w:cs="Times New Roman"/>
          <w:color w:val="212121"/>
          <w:kern w:val="0"/>
          <w:sz w:val="24"/>
          <w:szCs w:val="24"/>
          <w14:ligatures w14:val="none"/>
        </w:rPr>
        <w:t>low</w:t>
      </w:r>
      <w:proofErr w:type="gramEnd"/>
      <w:r w:rsidRPr="00E40A81">
        <w:rPr>
          <w:rFonts w:ascii="Helvetica" w:eastAsia="Times New Roman" w:hAnsi="Helvetica" w:cs="Times New Roman"/>
          <w:color w:val="212121"/>
          <w:kern w:val="0"/>
          <w:sz w:val="24"/>
          <w:szCs w:val="24"/>
          <w14:ligatures w14:val="none"/>
        </w:rPr>
        <w:t xml:space="preserve"> or one of the two groups shows zero incidence.</w:t>
      </w:r>
    </w:p>
    <w:p w14:paraId="200251D5"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6)</w:t>
      </w:r>
      <w:r w:rsidRPr="00E40A81">
        <w:rPr>
          <w:rFonts w:ascii="Helvetica" w:eastAsia="Times New Roman" w:hAnsi="Helvetica" w:cs="Times New Roman"/>
          <w:color w:val="212121"/>
          <w:kern w:val="0"/>
          <w:sz w:val="24"/>
          <w:szCs w:val="24"/>
          <w14:ligatures w14:val="none"/>
        </w:rPr>
        <w:t>The most popular and simplest statistical method used in Review Manager and Comprehensive Meta-analysis software.</w:t>
      </w:r>
    </w:p>
    <w:p w14:paraId="140A2449"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7)</w:t>
      </w:r>
      <w:r w:rsidRPr="00E40A81">
        <w:rPr>
          <w:rFonts w:ascii="Helvetica" w:eastAsia="Times New Roman" w:hAnsi="Helvetica" w:cs="Times New Roman"/>
          <w:color w:val="212121"/>
          <w:kern w:val="0"/>
          <w:sz w:val="24"/>
          <w:szCs w:val="24"/>
          <w14:ligatures w14:val="none"/>
        </w:rPr>
        <w:t xml:space="preserve">Alternative random-effect model meta-analysis that has more adequate error rates than does the common </w:t>
      </w:r>
      <w:proofErr w:type="spellStart"/>
      <w:r w:rsidRPr="00E40A81">
        <w:rPr>
          <w:rFonts w:ascii="Helvetica" w:eastAsia="Times New Roman" w:hAnsi="Helvetica" w:cs="Times New Roman"/>
          <w:color w:val="212121"/>
          <w:kern w:val="0"/>
          <w:sz w:val="24"/>
          <w:szCs w:val="24"/>
          <w14:ligatures w14:val="none"/>
        </w:rPr>
        <w:t>DerSimonian</w:t>
      </w:r>
      <w:proofErr w:type="spellEnd"/>
      <w:r w:rsidRPr="00E40A81">
        <w:rPr>
          <w:rFonts w:ascii="Helvetica" w:eastAsia="Times New Roman" w:hAnsi="Helvetica" w:cs="Times New Roman"/>
          <w:color w:val="212121"/>
          <w:kern w:val="0"/>
          <w:sz w:val="24"/>
          <w:szCs w:val="24"/>
          <w14:ligatures w14:val="none"/>
        </w:rPr>
        <w:t xml:space="preserve"> and Laird method, especially when the number of studies is small. However, even with the Hartung-Knapp-</w:t>
      </w:r>
      <w:proofErr w:type="spellStart"/>
      <w:r w:rsidRPr="00E40A81">
        <w:rPr>
          <w:rFonts w:ascii="Helvetica" w:eastAsia="Times New Roman" w:hAnsi="Helvetica" w:cs="Times New Roman"/>
          <w:color w:val="212121"/>
          <w:kern w:val="0"/>
          <w:sz w:val="24"/>
          <w:szCs w:val="24"/>
          <w14:ligatures w14:val="none"/>
        </w:rPr>
        <w:t>Sidik</w:t>
      </w:r>
      <w:proofErr w:type="spellEnd"/>
      <w:r w:rsidRPr="00E40A81">
        <w:rPr>
          <w:rFonts w:ascii="Helvetica" w:eastAsia="Times New Roman" w:hAnsi="Helvetica" w:cs="Times New Roman"/>
          <w:color w:val="212121"/>
          <w:kern w:val="0"/>
          <w:sz w:val="24"/>
          <w:szCs w:val="24"/>
          <w14:ligatures w14:val="none"/>
        </w:rPr>
        <w:t>-Jonkman method, when there are less than five studies with very unequal sizes, extra caution is needed.</w:t>
      </w:r>
    </w:p>
    <w:p w14:paraId="641EB811"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lastRenderedPageBreak/>
        <w:t>8)</w:t>
      </w:r>
      <w:r w:rsidRPr="00E40A81">
        <w:rPr>
          <w:rFonts w:ascii="Helvetica" w:eastAsia="Times New Roman" w:hAnsi="Helvetica" w:cs="Times New Roman"/>
          <w:color w:val="212121"/>
          <w:kern w:val="0"/>
          <w:sz w:val="24"/>
          <w:szCs w:val="24"/>
          <w14:ligatures w14:val="none"/>
        </w:rPr>
        <w:t>The Begg and Mazumdar rank correlation test uses the correlation between the ranks of effect sizes and the ranks of their variances [</w:t>
      </w:r>
      <w:hyperlink r:id="rId112" w:anchor="b37-kjae-2018-71-2-103" w:history="1">
        <w:r w:rsidRPr="00E40A81">
          <w:rPr>
            <w:rFonts w:ascii="Helvetica" w:eastAsia="Times New Roman" w:hAnsi="Helvetica" w:cs="Times New Roman"/>
            <w:color w:val="376FAA"/>
            <w:kern w:val="0"/>
            <w:sz w:val="24"/>
            <w:szCs w:val="24"/>
            <w:u w:val="single"/>
            <w14:ligatures w14:val="none"/>
          </w:rPr>
          <w:t>37</w:t>
        </w:r>
      </w:hyperlink>
      <w:r w:rsidRPr="00E40A81">
        <w:rPr>
          <w:rFonts w:ascii="Helvetica" w:eastAsia="Times New Roman" w:hAnsi="Helvetica" w:cs="Times New Roman"/>
          <w:color w:val="212121"/>
          <w:kern w:val="0"/>
          <w:sz w:val="24"/>
          <w:szCs w:val="24"/>
          <w14:ligatures w14:val="none"/>
        </w:rPr>
        <w:t>].</w:t>
      </w:r>
    </w:p>
    <w:p w14:paraId="0988632F" w14:textId="77777777" w:rsidR="00E40A81" w:rsidRPr="00E40A81" w:rsidRDefault="00E40A81" w:rsidP="00E40A81">
      <w:pPr>
        <w:shd w:val="clear" w:color="auto" w:fill="FFFFFF"/>
        <w:spacing w:before="400" w:after="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9)</w:t>
      </w:r>
      <w:r w:rsidRPr="00E40A81">
        <w:rPr>
          <w:rFonts w:ascii="Helvetica" w:eastAsia="Times New Roman" w:hAnsi="Helvetica" w:cs="Times New Roman"/>
          <w:color w:val="212121"/>
          <w:kern w:val="0"/>
          <w:sz w:val="24"/>
          <w:szCs w:val="24"/>
          <w14:ligatures w14:val="none"/>
        </w:rPr>
        <w:t>The degree of funnel plot asymmetry as measured by the intercept from the regression of standard normal deviates against precision [</w:t>
      </w:r>
      <w:hyperlink r:id="rId113" w:anchor="b29-kjae-2018-71-2-103" w:history="1">
        <w:r w:rsidRPr="00E40A81">
          <w:rPr>
            <w:rFonts w:ascii="Helvetica" w:eastAsia="Times New Roman" w:hAnsi="Helvetica" w:cs="Times New Roman"/>
            <w:color w:val="376FAA"/>
            <w:kern w:val="0"/>
            <w:sz w:val="24"/>
            <w:szCs w:val="24"/>
            <w:u w:val="single"/>
            <w14:ligatures w14:val="none"/>
          </w:rPr>
          <w:t>29</w:t>
        </w:r>
      </w:hyperlink>
      <w:r w:rsidRPr="00E40A81">
        <w:rPr>
          <w:rFonts w:ascii="Helvetica" w:eastAsia="Times New Roman" w:hAnsi="Helvetica" w:cs="Times New Roman"/>
          <w:color w:val="212121"/>
          <w:kern w:val="0"/>
          <w:sz w:val="24"/>
          <w:szCs w:val="24"/>
          <w14:ligatures w14:val="none"/>
        </w:rPr>
        <w:t>].</w:t>
      </w:r>
    </w:p>
    <w:p w14:paraId="5051B0FB" w14:textId="77777777" w:rsidR="00E40A81" w:rsidRPr="00E40A81" w:rsidRDefault="00E40A81" w:rsidP="00E40A81">
      <w:pPr>
        <w:shd w:val="clear" w:color="auto" w:fill="FFFFFF"/>
        <w:spacing w:before="400" w:line="400" w:lineRule="atLeast"/>
        <w:rPr>
          <w:rFonts w:ascii="Helvetica" w:eastAsia="Times New Roman" w:hAnsi="Helvetica" w:cs="Times New Roman"/>
          <w:color w:val="212121"/>
          <w:kern w:val="0"/>
          <w:sz w:val="24"/>
          <w:szCs w:val="24"/>
          <w14:ligatures w14:val="none"/>
        </w:rPr>
      </w:pPr>
      <w:r w:rsidRPr="00E40A81">
        <w:rPr>
          <w:rFonts w:ascii="Helvetica" w:eastAsia="Times New Roman" w:hAnsi="Helvetica" w:cs="Times New Roman"/>
          <w:color w:val="212121"/>
          <w:kern w:val="0"/>
          <w:sz w:val="18"/>
          <w:szCs w:val="18"/>
          <w:vertAlign w:val="superscript"/>
          <w14:ligatures w14:val="none"/>
        </w:rPr>
        <w:t>10)</w:t>
      </w:r>
      <w:r w:rsidRPr="00E40A81">
        <w:rPr>
          <w:rFonts w:ascii="Helvetica" w:eastAsia="Times New Roman" w:hAnsi="Helvetica" w:cs="Times New Roman"/>
          <w:color w:val="212121"/>
          <w:kern w:val="0"/>
          <w:sz w:val="24"/>
          <w:szCs w:val="24"/>
          <w14:ligatures w14:val="none"/>
        </w:rPr>
        <w:t>If there are more small studies on one side, we expect the suppression of studies on the other side. Trimming yields the adjusted effect size and reduces the variance of the effects by adding the original studies back into the analysis as a mirror image of each study.</w:t>
      </w:r>
    </w:p>
    <w:p w14:paraId="68FF5BC8" w14:textId="77777777" w:rsidR="00E40A81" w:rsidRPr="00E40A81" w:rsidRDefault="00E40A81" w:rsidP="00E40A81">
      <w:pPr>
        <w:shd w:val="clear" w:color="auto" w:fill="FFFFFF"/>
        <w:spacing w:after="0" w:line="400" w:lineRule="atLeast"/>
        <w:jc w:val="right"/>
        <w:rPr>
          <w:rFonts w:ascii="Cambria" w:eastAsia="Times New Roman" w:hAnsi="Cambria" w:cs="Times New Roman"/>
          <w:color w:val="212121"/>
          <w:kern w:val="0"/>
          <w:sz w:val="30"/>
          <w:szCs w:val="30"/>
          <w14:ligatures w14:val="none"/>
        </w:rPr>
      </w:pPr>
      <w:hyperlink r:id="rId114" w:tooltip="Go to other sections in this page" w:history="1">
        <w:r w:rsidRPr="00E40A81">
          <w:rPr>
            <w:rFonts w:ascii="Source Sans Pro" w:eastAsia="Times New Roman" w:hAnsi="Source Sans Pro" w:cs="Times New Roman"/>
            <w:color w:val="376FAA"/>
            <w:kern w:val="0"/>
            <w:sz w:val="28"/>
            <w:szCs w:val="28"/>
            <w:u w:val="single"/>
            <w14:ligatures w14:val="none"/>
          </w:rPr>
          <w:t>Go to:</w:t>
        </w:r>
      </w:hyperlink>
    </w:p>
    <w:p w14:paraId="2770F641" w14:textId="77777777" w:rsidR="00E40A81" w:rsidRPr="00E40A81" w:rsidRDefault="00E40A81" w:rsidP="00E40A81">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14:ligatures w14:val="none"/>
        </w:rPr>
      </w:pPr>
      <w:r w:rsidRPr="00E40A81">
        <w:rPr>
          <w:rFonts w:ascii="Cambria" w:eastAsia="Times New Roman" w:hAnsi="Cambria" w:cs="Times New Roman"/>
          <w:color w:val="995733"/>
          <w:spacing w:val="-2"/>
          <w:kern w:val="0"/>
          <w:sz w:val="34"/>
          <w:szCs w:val="34"/>
          <w14:ligatures w14:val="none"/>
        </w:rPr>
        <w:t>References</w:t>
      </w:r>
    </w:p>
    <w:p w14:paraId="33A3D2FD"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 Kang H. Statistical considerations in meta-analysis. </w:t>
      </w:r>
      <w:r w:rsidRPr="00E40A81">
        <w:rPr>
          <w:rFonts w:ascii="Cambria" w:eastAsia="Times New Roman" w:hAnsi="Cambria" w:cs="Times New Roman"/>
          <w:i/>
          <w:iCs/>
          <w:color w:val="212121"/>
          <w:kern w:val="0"/>
          <w:sz w:val="26"/>
          <w:szCs w:val="26"/>
          <w14:ligatures w14:val="none"/>
        </w:rPr>
        <w:t>Hanyang Med Rev. </w:t>
      </w:r>
      <w:r w:rsidRPr="00E40A81">
        <w:rPr>
          <w:rFonts w:ascii="Cambria" w:eastAsia="Times New Roman" w:hAnsi="Cambria" w:cs="Times New Roman"/>
          <w:color w:val="212121"/>
          <w:kern w:val="0"/>
          <w:sz w:val="26"/>
          <w:szCs w:val="26"/>
          <w14:ligatures w14:val="none"/>
        </w:rPr>
        <w:t>2015;35:23–32. [</w:t>
      </w:r>
      <w:hyperlink r:id="rId11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EE1F04E"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2. </w:t>
      </w:r>
      <w:proofErr w:type="spellStart"/>
      <w:r w:rsidRPr="00E40A81">
        <w:rPr>
          <w:rFonts w:ascii="Cambria" w:eastAsia="Times New Roman" w:hAnsi="Cambria" w:cs="Times New Roman"/>
          <w:color w:val="212121"/>
          <w:kern w:val="0"/>
          <w:sz w:val="26"/>
          <w:szCs w:val="26"/>
          <w14:ligatures w14:val="none"/>
        </w:rPr>
        <w:t>Uetani</w:t>
      </w:r>
      <w:proofErr w:type="spellEnd"/>
      <w:r w:rsidRPr="00E40A81">
        <w:rPr>
          <w:rFonts w:ascii="Cambria" w:eastAsia="Times New Roman" w:hAnsi="Cambria" w:cs="Times New Roman"/>
          <w:color w:val="212121"/>
          <w:kern w:val="0"/>
          <w:sz w:val="26"/>
          <w:szCs w:val="26"/>
          <w14:ligatures w14:val="none"/>
        </w:rPr>
        <w:t xml:space="preserve"> K, Nakayama T, Ikai H, Yonemoto N, Moher D. Quality of reports on randomized controlled trials conducted in Japan: evaluation of adherence to the CONSORT statement. </w:t>
      </w:r>
      <w:r w:rsidRPr="00E40A81">
        <w:rPr>
          <w:rFonts w:ascii="Cambria" w:eastAsia="Times New Roman" w:hAnsi="Cambria" w:cs="Times New Roman"/>
          <w:i/>
          <w:iCs/>
          <w:color w:val="212121"/>
          <w:kern w:val="0"/>
          <w:sz w:val="26"/>
          <w:szCs w:val="26"/>
          <w14:ligatures w14:val="none"/>
        </w:rPr>
        <w:t>Intern Med. </w:t>
      </w:r>
      <w:r w:rsidRPr="00E40A81">
        <w:rPr>
          <w:rFonts w:ascii="Cambria" w:eastAsia="Times New Roman" w:hAnsi="Cambria" w:cs="Times New Roman"/>
          <w:color w:val="212121"/>
          <w:kern w:val="0"/>
          <w:sz w:val="26"/>
          <w:szCs w:val="26"/>
          <w14:ligatures w14:val="none"/>
        </w:rPr>
        <w:t>2009;48:307–13. [</w:t>
      </w:r>
      <w:hyperlink r:id="rId116"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17"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CCCA34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3. Moher D, Cook DJ, Eastwood S, Olkin I, Rennie D, Stroup DF. Improving the quality of reports of meta-analyses of </w:t>
      </w:r>
      <w:proofErr w:type="spellStart"/>
      <w:r w:rsidRPr="00E40A81">
        <w:rPr>
          <w:rFonts w:ascii="Cambria" w:eastAsia="Times New Roman" w:hAnsi="Cambria" w:cs="Times New Roman"/>
          <w:color w:val="212121"/>
          <w:kern w:val="0"/>
          <w:sz w:val="26"/>
          <w:szCs w:val="26"/>
          <w14:ligatures w14:val="none"/>
        </w:rPr>
        <w:t>randomised</w:t>
      </w:r>
      <w:proofErr w:type="spellEnd"/>
      <w:r w:rsidRPr="00E40A81">
        <w:rPr>
          <w:rFonts w:ascii="Cambria" w:eastAsia="Times New Roman" w:hAnsi="Cambria" w:cs="Times New Roman"/>
          <w:color w:val="212121"/>
          <w:kern w:val="0"/>
          <w:sz w:val="26"/>
          <w:szCs w:val="26"/>
          <w14:ligatures w14:val="none"/>
        </w:rPr>
        <w:t xml:space="preserve"> controlled trials: the QUOROM statement. Quality of Reporting of Meta-analyses. </w:t>
      </w:r>
      <w:r w:rsidRPr="00E40A81">
        <w:rPr>
          <w:rFonts w:ascii="Cambria" w:eastAsia="Times New Roman" w:hAnsi="Cambria" w:cs="Times New Roman"/>
          <w:i/>
          <w:iCs/>
          <w:color w:val="212121"/>
          <w:kern w:val="0"/>
          <w:sz w:val="26"/>
          <w:szCs w:val="26"/>
          <w14:ligatures w14:val="none"/>
        </w:rPr>
        <w:t>Lancet. </w:t>
      </w:r>
      <w:r w:rsidRPr="00E40A81">
        <w:rPr>
          <w:rFonts w:ascii="Cambria" w:eastAsia="Times New Roman" w:hAnsi="Cambria" w:cs="Times New Roman"/>
          <w:color w:val="212121"/>
          <w:kern w:val="0"/>
          <w:sz w:val="26"/>
          <w:szCs w:val="26"/>
          <w14:ligatures w14:val="none"/>
        </w:rPr>
        <w:t>1999;354:1896–900. [</w:t>
      </w:r>
      <w:hyperlink r:id="rId118"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19"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19F8998"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4. Liberati A, Altman DG, Tetzlaff J, Mulrow C, Gøtzsche PC, Ioannidis JP, et al. The PRISMA statement for reporting systematic reviews and meta-analyses of studies that evaluate health care interventions: explanation and elaboration. </w:t>
      </w:r>
      <w:r w:rsidRPr="00E40A81">
        <w:rPr>
          <w:rFonts w:ascii="Cambria" w:eastAsia="Times New Roman" w:hAnsi="Cambria" w:cs="Times New Roman"/>
          <w:i/>
          <w:iCs/>
          <w:color w:val="212121"/>
          <w:kern w:val="0"/>
          <w:sz w:val="26"/>
          <w:szCs w:val="26"/>
          <w14:ligatures w14:val="none"/>
        </w:rPr>
        <w:t>J Clin Epidemiol. </w:t>
      </w:r>
      <w:r w:rsidRPr="00E40A81">
        <w:rPr>
          <w:rFonts w:ascii="Cambria" w:eastAsia="Times New Roman" w:hAnsi="Cambria" w:cs="Times New Roman"/>
          <w:color w:val="212121"/>
          <w:kern w:val="0"/>
          <w:sz w:val="26"/>
          <w:szCs w:val="26"/>
          <w14:ligatures w14:val="none"/>
        </w:rPr>
        <w:t>2009;62:e1–34. [</w:t>
      </w:r>
      <w:hyperlink r:id="rId120"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21"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06E60AA"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5. Willis BH, Quigley M. The assessment of the quality of reporting of meta-analyses in diagnostic research: a systematic review. </w:t>
      </w:r>
      <w:r w:rsidRPr="00E40A81">
        <w:rPr>
          <w:rFonts w:ascii="Cambria" w:eastAsia="Times New Roman" w:hAnsi="Cambria" w:cs="Times New Roman"/>
          <w:i/>
          <w:iCs/>
          <w:color w:val="212121"/>
          <w:kern w:val="0"/>
          <w:sz w:val="26"/>
          <w:szCs w:val="26"/>
          <w14:ligatures w14:val="none"/>
        </w:rPr>
        <w:t xml:space="preserve">BMC Med Res </w:t>
      </w:r>
      <w:proofErr w:type="spellStart"/>
      <w:r w:rsidRPr="00E40A81">
        <w:rPr>
          <w:rFonts w:ascii="Cambria" w:eastAsia="Times New Roman" w:hAnsi="Cambria" w:cs="Times New Roman"/>
          <w:i/>
          <w:iCs/>
          <w:color w:val="212121"/>
          <w:kern w:val="0"/>
          <w:sz w:val="26"/>
          <w:szCs w:val="26"/>
          <w14:ligatures w14:val="none"/>
        </w:rPr>
        <w:t>Methodol</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2011;11:163. [</w:t>
      </w:r>
      <w:hyperlink r:id="rId122"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23"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24"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57F286F"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lastRenderedPageBreak/>
        <w:t>6. </w:t>
      </w:r>
      <w:proofErr w:type="spellStart"/>
      <w:r w:rsidRPr="00E40A81">
        <w:rPr>
          <w:rFonts w:ascii="Cambria" w:eastAsia="Times New Roman" w:hAnsi="Cambria" w:cs="Times New Roman"/>
          <w:color w:val="212121"/>
          <w:kern w:val="0"/>
          <w:sz w:val="26"/>
          <w:szCs w:val="26"/>
          <w14:ligatures w14:val="none"/>
        </w:rPr>
        <w:t>Chebbout</w:t>
      </w:r>
      <w:proofErr w:type="spellEnd"/>
      <w:r w:rsidRPr="00E40A81">
        <w:rPr>
          <w:rFonts w:ascii="Cambria" w:eastAsia="Times New Roman" w:hAnsi="Cambria" w:cs="Times New Roman"/>
          <w:color w:val="212121"/>
          <w:kern w:val="0"/>
          <w:sz w:val="26"/>
          <w:szCs w:val="26"/>
          <w14:ligatures w14:val="none"/>
        </w:rPr>
        <w:t xml:space="preserve"> R, Heywood EG, Drake TM, Wild JR, Lee J, Wilson M, et al. A systematic review of the incidence of and risk factors for postoperative atrial fibrillation following general surgery. </w:t>
      </w:r>
      <w:proofErr w:type="spellStart"/>
      <w:r w:rsidRPr="00E40A81">
        <w:rPr>
          <w:rFonts w:ascii="Cambria" w:eastAsia="Times New Roman" w:hAnsi="Cambria" w:cs="Times New Roman"/>
          <w:i/>
          <w:iCs/>
          <w:color w:val="212121"/>
          <w:kern w:val="0"/>
          <w:sz w:val="26"/>
          <w:szCs w:val="26"/>
          <w14:ligatures w14:val="none"/>
        </w:rPr>
        <w:t>Anaesthesia</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2018;73:490–8. [</w:t>
      </w:r>
      <w:hyperlink r:id="rId125"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26"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3A3EF986"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7. Chiang MH, Wu SC, Hsu SW, Chin JC. </w:t>
      </w:r>
      <w:proofErr w:type="spellStart"/>
      <w:r w:rsidRPr="00E40A81">
        <w:rPr>
          <w:rFonts w:ascii="Cambria" w:eastAsia="Times New Roman" w:hAnsi="Cambria" w:cs="Times New Roman"/>
          <w:color w:val="212121"/>
          <w:kern w:val="0"/>
          <w:sz w:val="26"/>
          <w:szCs w:val="26"/>
          <w14:ligatures w14:val="none"/>
        </w:rPr>
        <w:t>Bispectral</w:t>
      </w:r>
      <w:proofErr w:type="spellEnd"/>
      <w:r w:rsidRPr="00E40A81">
        <w:rPr>
          <w:rFonts w:ascii="Cambria" w:eastAsia="Times New Roman" w:hAnsi="Cambria" w:cs="Times New Roman"/>
          <w:color w:val="212121"/>
          <w:kern w:val="0"/>
          <w:sz w:val="26"/>
          <w:szCs w:val="26"/>
          <w14:ligatures w14:val="none"/>
        </w:rPr>
        <w:t xml:space="preserve"> Index and non-</w:t>
      </w:r>
      <w:proofErr w:type="spellStart"/>
      <w:r w:rsidRPr="00E40A81">
        <w:rPr>
          <w:rFonts w:ascii="Cambria" w:eastAsia="Times New Roman" w:hAnsi="Cambria" w:cs="Times New Roman"/>
          <w:color w:val="212121"/>
          <w:kern w:val="0"/>
          <w:sz w:val="26"/>
          <w:szCs w:val="26"/>
          <w14:ligatures w14:val="none"/>
        </w:rPr>
        <w:t>Bispectral</w:t>
      </w:r>
      <w:proofErr w:type="spellEnd"/>
      <w:r w:rsidRPr="00E40A81">
        <w:rPr>
          <w:rFonts w:ascii="Cambria" w:eastAsia="Times New Roman" w:hAnsi="Cambria" w:cs="Times New Roman"/>
          <w:color w:val="212121"/>
          <w:kern w:val="0"/>
          <w:sz w:val="26"/>
          <w:szCs w:val="26"/>
          <w14:ligatures w14:val="none"/>
        </w:rPr>
        <w:t xml:space="preserve"> Index anesthetic protocols on postoperative recovery outcomes. </w:t>
      </w:r>
      <w:r w:rsidRPr="00E40A81">
        <w:rPr>
          <w:rFonts w:ascii="Cambria" w:eastAsia="Times New Roman" w:hAnsi="Cambria" w:cs="Times New Roman"/>
          <w:i/>
          <w:iCs/>
          <w:color w:val="212121"/>
          <w:kern w:val="0"/>
          <w:sz w:val="26"/>
          <w:szCs w:val="26"/>
          <w14:ligatures w14:val="none"/>
        </w:rPr>
        <w:t xml:space="preserve">Minerva </w:t>
      </w:r>
      <w:proofErr w:type="spellStart"/>
      <w:r w:rsidRPr="00E40A81">
        <w:rPr>
          <w:rFonts w:ascii="Cambria" w:eastAsia="Times New Roman" w:hAnsi="Cambria" w:cs="Times New Roman"/>
          <w:i/>
          <w:iCs/>
          <w:color w:val="212121"/>
          <w:kern w:val="0"/>
          <w:sz w:val="26"/>
          <w:szCs w:val="26"/>
          <w14:ligatures w14:val="none"/>
        </w:rPr>
        <w:t>Anestesiol</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2018;84:216–28. [</w:t>
      </w:r>
      <w:hyperlink r:id="rId127"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28"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1CF7634C"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8. Damodaran S, Sethi S, Malhotra SK, Samra T, Maitra S, Saini V. Comparison of oropharyngeal leak pressure of air-Q, </w:t>
      </w:r>
      <w:proofErr w:type="spellStart"/>
      <w:r w:rsidRPr="00E40A81">
        <w:rPr>
          <w:rFonts w:ascii="Cambria" w:eastAsia="Times New Roman" w:hAnsi="Cambria" w:cs="Times New Roman"/>
          <w:color w:val="212121"/>
          <w:kern w:val="0"/>
          <w:sz w:val="26"/>
          <w:szCs w:val="26"/>
          <w14:ligatures w14:val="none"/>
        </w:rPr>
        <w:t>i</w:t>
      </w:r>
      <w:proofErr w:type="spellEnd"/>
      <w:r w:rsidRPr="00E40A81">
        <w:rPr>
          <w:rFonts w:ascii="Cambria" w:eastAsia="Times New Roman" w:hAnsi="Cambria" w:cs="Times New Roman"/>
          <w:color w:val="212121"/>
          <w:kern w:val="0"/>
          <w:sz w:val="26"/>
          <w:szCs w:val="26"/>
          <w14:ligatures w14:val="none"/>
        </w:rPr>
        <w:t>-gel, and laryngeal mask airway supreme in adult patients during general anesthesia: A randomized controlled trial. </w:t>
      </w:r>
      <w:r w:rsidRPr="00E40A81">
        <w:rPr>
          <w:rFonts w:ascii="Cambria" w:eastAsia="Times New Roman" w:hAnsi="Cambria" w:cs="Times New Roman"/>
          <w:i/>
          <w:iCs/>
          <w:color w:val="212121"/>
          <w:kern w:val="0"/>
          <w:sz w:val="26"/>
          <w:szCs w:val="26"/>
          <w14:ligatures w14:val="none"/>
        </w:rPr>
        <w:t xml:space="preserve">Saudi J </w:t>
      </w:r>
      <w:proofErr w:type="spellStart"/>
      <w:r w:rsidRPr="00E40A81">
        <w:rPr>
          <w:rFonts w:ascii="Cambria" w:eastAsia="Times New Roman" w:hAnsi="Cambria" w:cs="Times New Roman"/>
          <w:i/>
          <w:iCs/>
          <w:color w:val="212121"/>
          <w:kern w:val="0"/>
          <w:sz w:val="26"/>
          <w:szCs w:val="26"/>
          <w14:ligatures w14:val="none"/>
        </w:rPr>
        <w:t>Anaesth</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2017;11:390–5. [</w:t>
      </w:r>
      <w:hyperlink r:id="rId129"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30"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31"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59A9176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9. Kim MS, Park JH, Choi YS, Park SH, Shin S. Efficacy of palonosetron vs. </w:t>
      </w:r>
      <w:proofErr w:type="spellStart"/>
      <w:r w:rsidRPr="00E40A81">
        <w:rPr>
          <w:rFonts w:ascii="Cambria" w:eastAsia="Times New Roman" w:hAnsi="Cambria" w:cs="Times New Roman"/>
          <w:color w:val="212121"/>
          <w:kern w:val="0"/>
          <w:sz w:val="26"/>
          <w:szCs w:val="26"/>
          <w14:ligatures w14:val="none"/>
        </w:rPr>
        <w:t>ramosetron</w:t>
      </w:r>
      <w:proofErr w:type="spellEnd"/>
      <w:r w:rsidRPr="00E40A81">
        <w:rPr>
          <w:rFonts w:ascii="Cambria" w:eastAsia="Times New Roman" w:hAnsi="Cambria" w:cs="Times New Roman"/>
          <w:color w:val="212121"/>
          <w:kern w:val="0"/>
          <w:sz w:val="26"/>
          <w:szCs w:val="26"/>
          <w14:ligatures w14:val="none"/>
        </w:rPr>
        <w:t xml:space="preserve"> for the prevention of postoperative nausea and vomiting: a meta-analysis of randomized controlled trials. </w:t>
      </w:r>
      <w:r w:rsidRPr="00E40A81">
        <w:rPr>
          <w:rFonts w:ascii="Cambria" w:eastAsia="Times New Roman" w:hAnsi="Cambria" w:cs="Times New Roman"/>
          <w:i/>
          <w:iCs/>
          <w:color w:val="212121"/>
          <w:kern w:val="0"/>
          <w:sz w:val="26"/>
          <w:szCs w:val="26"/>
          <w14:ligatures w14:val="none"/>
        </w:rPr>
        <w:t>Yonsei Med J. </w:t>
      </w:r>
      <w:r w:rsidRPr="00E40A81">
        <w:rPr>
          <w:rFonts w:ascii="Cambria" w:eastAsia="Times New Roman" w:hAnsi="Cambria" w:cs="Times New Roman"/>
          <w:color w:val="212121"/>
          <w:kern w:val="0"/>
          <w:sz w:val="26"/>
          <w:szCs w:val="26"/>
          <w14:ligatures w14:val="none"/>
        </w:rPr>
        <w:t>2017;58:848–58. [</w:t>
      </w:r>
      <w:hyperlink r:id="rId132"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33"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34"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6F2A3A1"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10. Lam T, Nagappa M, Wong J, Singh M, Wong D, Chung F. Continuous pulse oximetry and capnography monitoring for postoperative respiratory depression and adverse events: a systematic review and meta-analysis. </w:t>
      </w:r>
      <w:proofErr w:type="spellStart"/>
      <w:r w:rsidRPr="00E40A81">
        <w:rPr>
          <w:rFonts w:ascii="Cambria" w:eastAsia="Times New Roman" w:hAnsi="Cambria" w:cs="Times New Roman"/>
          <w:i/>
          <w:iCs/>
          <w:color w:val="212121"/>
          <w:kern w:val="0"/>
          <w:sz w:val="26"/>
          <w:szCs w:val="26"/>
          <w14:ligatures w14:val="none"/>
        </w:rPr>
        <w:t>Anesth</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Analg</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2017;125:2019–29. [</w:t>
      </w:r>
      <w:hyperlink r:id="rId135"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36"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57C2496"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11. Landoni G, Biondi-</w:t>
      </w:r>
      <w:proofErr w:type="spellStart"/>
      <w:r w:rsidRPr="00E40A81">
        <w:rPr>
          <w:rFonts w:ascii="Cambria" w:eastAsia="Times New Roman" w:hAnsi="Cambria" w:cs="Times New Roman"/>
          <w:color w:val="212121"/>
          <w:kern w:val="0"/>
          <w:sz w:val="26"/>
          <w:szCs w:val="26"/>
          <w14:ligatures w14:val="none"/>
        </w:rPr>
        <w:t>Zoccai</w:t>
      </w:r>
      <w:proofErr w:type="spellEnd"/>
      <w:r w:rsidRPr="00E40A81">
        <w:rPr>
          <w:rFonts w:ascii="Cambria" w:eastAsia="Times New Roman" w:hAnsi="Cambria" w:cs="Times New Roman"/>
          <w:color w:val="212121"/>
          <w:kern w:val="0"/>
          <w:sz w:val="26"/>
          <w:szCs w:val="26"/>
          <w14:ligatures w14:val="none"/>
        </w:rPr>
        <w:t xml:space="preserve"> GG, Zangrillo A, Bignami E, </w:t>
      </w:r>
      <w:proofErr w:type="spellStart"/>
      <w:r w:rsidRPr="00E40A81">
        <w:rPr>
          <w:rFonts w:ascii="Cambria" w:eastAsia="Times New Roman" w:hAnsi="Cambria" w:cs="Times New Roman"/>
          <w:color w:val="212121"/>
          <w:kern w:val="0"/>
          <w:sz w:val="26"/>
          <w:szCs w:val="26"/>
          <w14:ligatures w14:val="none"/>
        </w:rPr>
        <w:t>D'Avolio</w:t>
      </w:r>
      <w:proofErr w:type="spellEnd"/>
      <w:r w:rsidRPr="00E40A81">
        <w:rPr>
          <w:rFonts w:ascii="Cambria" w:eastAsia="Times New Roman" w:hAnsi="Cambria" w:cs="Times New Roman"/>
          <w:color w:val="212121"/>
          <w:kern w:val="0"/>
          <w:sz w:val="26"/>
          <w:szCs w:val="26"/>
          <w14:ligatures w14:val="none"/>
        </w:rPr>
        <w:t xml:space="preserve"> S, Marchetti C, et al. Desflurane and sevoflurane in cardiac surgery: a meta-analysis of randomized clinical trials. </w:t>
      </w:r>
      <w:r w:rsidRPr="00E40A81">
        <w:rPr>
          <w:rFonts w:ascii="Cambria" w:eastAsia="Times New Roman" w:hAnsi="Cambria" w:cs="Times New Roman"/>
          <w:i/>
          <w:iCs/>
          <w:color w:val="212121"/>
          <w:kern w:val="0"/>
          <w:sz w:val="26"/>
          <w:szCs w:val="26"/>
          <w14:ligatures w14:val="none"/>
        </w:rPr>
        <w:t xml:space="preserve">J </w:t>
      </w:r>
      <w:proofErr w:type="spellStart"/>
      <w:r w:rsidRPr="00E40A81">
        <w:rPr>
          <w:rFonts w:ascii="Cambria" w:eastAsia="Times New Roman" w:hAnsi="Cambria" w:cs="Times New Roman"/>
          <w:i/>
          <w:iCs/>
          <w:color w:val="212121"/>
          <w:kern w:val="0"/>
          <w:sz w:val="26"/>
          <w:szCs w:val="26"/>
          <w14:ligatures w14:val="none"/>
        </w:rPr>
        <w:t>Cardiothorac</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Vasc</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Anesth</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2007;21:502–11. [</w:t>
      </w:r>
      <w:hyperlink r:id="rId137"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38"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6948B2C"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12. Lee A, Ngan Kee WD, Gin T. A dose-response meta-analysis of prophylactic intravenous ephedrine for the prevention of hypotension during spinal anesthesia for elective cesarean delivery. </w:t>
      </w:r>
      <w:proofErr w:type="spellStart"/>
      <w:r w:rsidRPr="00E40A81">
        <w:rPr>
          <w:rFonts w:ascii="Cambria" w:eastAsia="Times New Roman" w:hAnsi="Cambria" w:cs="Times New Roman"/>
          <w:i/>
          <w:iCs/>
          <w:color w:val="212121"/>
          <w:kern w:val="0"/>
          <w:sz w:val="26"/>
          <w:szCs w:val="26"/>
          <w14:ligatures w14:val="none"/>
        </w:rPr>
        <w:t>Anesth</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Analg</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2004;98:483–90. [</w:t>
      </w:r>
      <w:hyperlink r:id="rId139"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40"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BABFA69"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13. Xia ZQ, Chen SQ, Yao X, Xie CB, Wen SH, Liu KX. Clinical benefits of dexmedetomidine versus propofol in adult intensive care unit patients: a meta-</w:t>
      </w:r>
      <w:r w:rsidRPr="00E40A81">
        <w:rPr>
          <w:rFonts w:ascii="Cambria" w:eastAsia="Times New Roman" w:hAnsi="Cambria" w:cs="Times New Roman"/>
          <w:color w:val="212121"/>
          <w:kern w:val="0"/>
          <w:sz w:val="26"/>
          <w:szCs w:val="26"/>
          <w14:ligatures w14:val="none"/>
        </w:rPr>
        <w:lastRenderedPageBreak/>
        <w:t>analysis of randomized clinical trials. </w:t>
      </w:r>
      <w:r w:rsidRPr="00E40A81">
        <w:rPr>
          <w:rFonts w:ascii="Cambria" w:eastAsia="Times New Roman" w:hAnsi="Cambria" w:cs="Times New Roman"/>
          <w:i/>
          <w:iCs/>
          <w:color w:val="212121"/>
          <w:kern w:val="0"/>
          <w:sz w:val="26"/>
          <w:szCs w:val="26"/>
          <w14:ligatures w14:val="none"/>
        </w:rPr>
        <w:t>J Surg Res. </w:t>
      </w:r>
      <w:r w:rsidRPr="00E40A81">
        <w:rPr>
          <w:rFonts w:ascii="Cambria" w:eastAsia="Times New Roman" w:hAnsi="Cambria" w:cs="Times New Roman"/>
          <w:color w:val="212121"/>
          <w:kern w:val="0"/>
          <w:sz w:val="26"/>
          <w:szCs w:val="26"/>
          <w14:ligatures w14:val="none"/>
        </w:rPr>
        <w:t>2013;185:833–43. [</w:t>
      </w:r>
      <w:hyperlink r:id="rId141"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42"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3FB28FC5"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14. Ahn E, Choi G, Kang H, Baek C, Jung Y, Woo Y, et al. Palonosetron and </w:t>
      </w:r>
      <w:proofErr w:type="spellStart"/>
      <w:r w:rsidRPr="00E40A81">
        <w:rPr>
          <w:rFonts w:ascii="Cambria" w:eastAsia="Times New Roman" w:hAnsi="Cambria" w:cs="Times New Roman"/>
          <w:color w:val="212121"/>
          <w:kern w:val="0"/>
          <w:sz w:val="26"/>
          <w:szCs w:val="26"/>
          <w14:ligatures w14:val="none"/>
        </w:rPr>
        <w:t>ramosetron</w:t>
      </w:r>
      <w:proofErr w:type="spellEnd"/>
      <w:r w:rsidRPr="00E40A81">
        <w:rPr>
          <w:rFonts w:ascii="Cambria" w:eastAsia="Times New Roman" w:hAnsi="Cambria" w:cs="Times New Roman"/>
          <w:color w:val="212121"/>
          <w:kern w:val="0"/>
          <w:sz w:val="26"/>
          <w:szCs w:val="26"/>
          <w14:ligatures w14:val="none"/>
        </w:rPr>
        <w:t xml:space="preserve"> compared for effectiveness in preventing postoperative nausea and vomiting: a systematic review and meta-analysis. </w:t>
      </w:r>
      <w:proofErr w:type="spellStart"/>
      <w:r w:rsidRPr="00E40A81">
        <w:rPr>
          <w:rFonts w:ascii="Cambria" w:eastAsia="Times New Roman" w:hAnsi="Cambria" w:cs="Times New Roman"/>
          <w:i/>
          <w:iCs/>
          <w:color w:val="212121"/>
          <w:kern w:val="0"/>
          <w:sz w:val="26"/>
          <w:szCs w:val="26"/>
          <w14:ligatures w14:val="none"/>
        </w:rPr>
        <w:t>PLoS</w:t>
      </w:r>
      <w:proofErr w:type="spellEnd"/>
      <w:r w:rsidRPr="00E40A81">
        <w:rPr>
          <w:rFonts w:ascii="Cambria" w:eastAsia="Times New Roman" w:hAnsi="Cambria" w:cs="Times New Roman"/>
          <w:i/>
          <w:iCs/>
          <w:color w:val="212121"/>
          <w:kern w:val="0"/>
          <w:sz w:val="26"/>
          <w:szCs w:val="26"/>
          <w14:ligatures w14:val="none"/>
        </w:rPr>
        <w:t xml:space="preserve"> One. </w:t>
      </w:r>
      <w:r w:rsidRPr="00E40A81">
        <w:rPr>
          <w:rFonts w:ascii="Cambria" w:eastAsia="Times New Roman" w:hAnsi="Cambria" w:cs="Times New Roman"/>
          <w:color w:val="212121"/>
          <w:kern w:val="0"/>
          <w:sz w:val="26"/>
          <w:szCs w:val="26"/>
          <w14:ligatures w14:val="none"/>
        </w:rPr>
        <w:t>2016;11:e0168509. [</w:t>
      </w:r>
      <w:hyperlink r:id="rId143"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4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4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0425BB2"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15. Ahn EJ, Kang H, Choi GJ, Baek CW, Jung YH, Woo YC. The effectiveness of midazolam for preventing postoperative nausea and vomiting: a systematic review and meta-analysis. </w:t>
      </w:r>
      <w:proofErr w:type="spellStart"/>
      <w:r w:rsidRPr="00E40A81">
        <w:rPr>
          <w:rFonts w:ascii="Cambria" w:eastAsia="Times New Roman" w:hAnsi="Cambria" w:cs="Times New Roman"/>
          <w:i/>
          <w:iCs/>
          <w:color w:val="212121"/>
          <w:kern w:val="0"/>
          <w:sz w:val="26"/>
          <w:szCs w:val="26"/>
          <w14:ligatures w14:val="none"/>
        </w:rPr>
        <w:t>Anesth</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Analg</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2016;122:664–76. [</w:t>
      </w:r>
      <w:hyperlink r:id="rId146"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47"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CC4A16B"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16. Yeung J, Patel V, Champaneria R, Dretzke J. Regional versus general </w:t>
      </w:r>
      <w:proofErr w:type="spellStart"/>
      <w:r w:rsidRPr="00E40A81">
        <w:rPr>
          <w:rFonts w:ascii="Cambria" w:eastAsia="Times New Roman" w:hAnsi="Cambria" w:cs="Times New Roman"/>
          <w:color w:val="212121"/>
          <w:kern w:val="0"/>
          <w:sz w:val="26"/>
          <w:szCs w:val="26"/>
          <w14:ligatures w14:val="none"/>
        </w:rPr>
        <w:t>anaesthesia</w:t>
      </w:r>
      <w:proofErr w:type="spellEnd"/>
      <w:r w:rsidRPr="00E40A81">
        <w:rPr>
          <w:rFonts w:ascii="Cambria" w:eastAsia="Times New Roman" w:hAnsi="Cambria" w:cs="Times New Roman"/>
          <w:color w:val="212121"/>
          <w:kern w:val="0"/>
          <w:sz w:val="26"/>
          <w:szCs w:val="26"/>
          <w14:ligatures w14:val="none"/>
        </w:rPr>
        <w:t xml:space="preserve"> in elderly patients undergoing surgery for hip fracture: protocol for a systematic review. </w:t>
      </w:r>
      <w:r w:rsidRPr="00E40A81">
        <w:rPr>
          <w:rFonts w:ascii="Cambria" w:eastAsia="Times New Roman" w:hAnsi="Cambria" w:cs="Times New Roman"/>
          <w:i/>
          <w:iCs/>
          <w:color w:val="212121"/>
          <w:kern w:val="0"/>
          <w:sz w:val="26"/>
          <w:szCs w:val="26"/>
          <w14:ligatures w14:val="none"/>
        </w:rPr>
        <w:t>Syst Rev. </w:t>
      </w:r>
      <w:r w:rsidRPr="00E40A81">
        <w:rPr>
          <w:rFonts w:ascii="Cambria" w:eastAsia="Times New Roman" w:hAnsi="Cambria" w:cs="Times New Roman"/>
          <w:color w:val="212121"/>
          <w:kern w:val="0"/>
          <w:sz w:val="26"/>
          <w:szCs w:val="26"/>
          <w14:ligatures w14:val="none"/>
        </w:rPr>
        <w:t>2016;5:66. [</w:t>
      </w:r>
      <w:hyperlink r:id="rId148"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49"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50"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E7152F9"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17. Zorrilla-Vaca A, Healy RJ, Mirski MA. A comparison of regional versus general anesthesia for </w:t>
      </w:r>
      <w:proofErr w:type="spellStart"/>
      <w:r w:rsidRPr="00E40A81">
        <w:rPr>
          <w:rFonts w:ascii="Cambria" w:eastAsia="Times New Roman" w:hAnsi="Cambria" w:cs="Times New Roman"/>
          <w:color w:val="212121"/>
          <w:kern w:val="0"/>
          <w:sz w:val="26"/>
          <w:szCs w:val="26"/>
          <w14:ligatures w14:val="none"/>
        </w:rPr>
        <w:t>lumbarspine</w:t>
      </w:r>
      <w:proofErr w:type="spellEnd"/>
      <w:r w:rsidRPr="00E40A81">
        <w:rPr>
          <w:rFonts w:ascii="Cambria" w:eastAsia="Times New Roman" w:hAnsi="Cambria" w:cs="Times New Roman"/>
          <w:color w:val="212121"/>
          <w:kern w:val="0"/>
          <w:sz w:val="26"/>
          <w:szCs w:val="26"/>
          <w14:ligatures w14:val="none"/>
        </w:rPr>
        <w:t xml:space="preserve"> surgery: a meta-analysis of randomized studies. </w:t>
      </w:r>
      <w:r w:rsidRPr="00E40A81">
        <w:rPr>
          <w:rFonts w:ascii="Cambria" w:eastAsia="Times New Roman" w:hAnsi="Cambria" w:cs="Times New Roman"/>
          <w:i/>
          <w:iCs/>
          <w:color w:val="212121"/>
          <w:kern w:val="0"/>
          <w:sz w:val="26"/>
          <w:szCs w:val="26"/>
          <w14:ligatures w14:val="none"/>
        </w:rPr>
        <w:t xml:space="preserve">J </w:t>
      </w:r>
      <w:proofErr w:type="spellStart"/>
      <w:r w:rsidRPr="00E40A81">
        <w:rPr>
          <w:rFonts w:ascii="Cambria" w:eastAsia="Times New Roman" w:hAnsi="Cambria" w:cs="Times New Roman"/>
          <w:i/>
          <w:iCs/>
          <w:color w:val="212121"/>
          <w:kern w:val="0"/>
          <w:sz w:val="26"/>
          <w:szCs w:val="26"/>
          <w14:ligatures w14:val="none"/>
        </w:rPr>
        <w:t>Neurosurg</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Anesthesiol</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2017;29:415–25. [</w:t>
      </w:r>
      <w:hyperlink r:id="rId151"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52"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C88F0C6"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18. Zuo D, Jin C, Shan M, Zhou L, Li Y. A comparison of general versus regional anesthesia for hip fracture surgery: a meta-analysis. </w:t>
      </w:r>
      <w:r w:rsidRPr="00E40A81">
        <w:rPr>
          <w:rFonts w:ascii="Cambria" w:eastAsia="Times New Roman" w:hAnsi="Cambria" w:cs="Times New Roman"/>
          <w:i/>
          <w:iCs/>
          <w:color w:val="212121"/>
          <w:kern w:val="0"/>
          <w:sz w:val="26"/>
          <w:szCs w:val="26"/>
          <w14:ligatures w14:val="none"/>
        </w:rPr>
        <w:t>Int J Clin Exp Med. </w:t>
      </w:r>
      <w:r w:rsidRPr="00E40A81">
        <w:rPr>
          <w:rFonts w:ascii="Cambria" w:eastAsia="Times New Roman" w:hAnsi="Cambria" w:cs="Times New Roman"/>
          <w:color w:val="212121"/>
          <w:kern w:val="0"/>
          <w:sz w:val="26"/>
          <w:szCs w:val="26"/>
          <w14:ligatures w14:val="none"/>
        </w:rPr>
        <w:t>2015;8:20295–301. [</w:t>
      </w:r>
      <w:hyperlink r:id="rId153"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5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5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3C89BF5C"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19. Ahn EJ, Choi GJ, Kang H, Baek CW, Jung YH, Woo YC, et al. Comparative efficacy of the air-q intubating laryngeal airway during general anesthesia in pediatric patients: a systematic review and meta-analysis. </w:t>
      </w:r>
      <w:r w:rsidRPr="00E40A81">
        <w:rPr>
          <w:rFonts w:ascii="Cambria" w:eastAsia="Times New Roman" w:hAnsi="Cambria" w:cs="Times New Roman"/>
          <w:i/>
          <w:iCs/>
          <w:color w:val="212121"/>
          <w:kern w:val="0"/>
          <w:sz w:val="26"/>
          <w:szCs w:val="26"/>
          <w14:ligatures w14:val="none"/>
        </w:rPr>
        <w:t>Biomed Res Int. </w:t>
      </w:r>
      <w:r w:rsidRPr="00E40A81">
        <w:rPr>
          <w:rFonts w:ascii="Cambria" w:eastAsia="Times New Roman" w:hAnsi="Cambria" w:cs="Times New Roman"/>
          <w:color w:val="212121"/>
          <w:kern w:val="0"/>
          <w:sz w:val="26"/>
          <w:szCs w:val="26"/>
          <w14:ligatures w14:val="none"/>
        </w:rPr>
        <w:t>2016;2016:6406391. [</w:t>
      </w:r>
      <w:hyperlink r:id="rId156"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57"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58"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0B7F07B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20. Kirkham KR, Grape S, Martin R, Albrecht E. Analgesic efficacy of local infiltration analgesia vs. femoral nerve block after anterior cruciate ligament reconstruction: a systematic review and meta-analysis. </w:t>
      </w:r>
      <w:proofErr w:type="spellStart"/>
      <w:r w:rsidRPr="00E40A81">
        <w:rPr>
          <w:rFonts w:ascii="Cambria" w:eastAsia="Times New Roman" w:hAnsi="Cambria" w:cs="Times New Roman"/>
          <w:i/>
          <w:iCs/>
          <w:color w:val="212121"/>
          <w:kern w:val="0"/>
          <w:sz w:val="26"/>
          <w:szCs w:val="26"/>
          <w14:ligatures w14:val="none"/>
        </w:rPr>
        <w:t>Anaesthesia</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2017;72:1542–53. [</w:t>
      </w:r>
      <w:hyperlink r:id="rId159"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60"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356A78E"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21. Tang Y, Tang X, Wei Q, Zhang H. Intrathecal morphine versus femoral nerve block for pain control after total knee arthroplasty: a </w:t>
      </w:r>
      <w:proofErr w:type="spellStart"/>
      <w:r w:rsidRPr="00E40A81">
        <w:rPr>
          <w:rFonts w:ascii="Cambria" w:eastAsia="Times New Roman" w:hAnsi="Cambria" w:cs="Times New Roman"/>
          <w:color w:val="212121"/>
          <w:kern w:val="0"/>
          <w:sz w:val="26"/>
          <w:szCs w:val="26"/>
          <w14:ligatures w14:val="none"/>
        </w:rPr>
        <w:t>metaanalysis</w:t>
      </w:r>
      <w:proofErr w:type="spellEnd"/>
      <w:r w:rsidRPr="00E40A81">
        <w:rPr>
          <w:rFonts w:ascii="Cambria" w:eastAsia="Times New Roman" w:hAnsi="Cambria" w:cs="Times New Roman"/>
          <w:color w:val="212121"/>
          <w:kern w:val="0"/>
          <w:sz w:val="26"/>
          <w:szCs w:val="26"/>
          <w14:ligatures w14:val="none"/>
        </w:rPr>
        <w:t>. </w:t>
      </w:r>
      <w:r w:rsidRPr="00E40A81">
        <w:rPr>
          <w:rFonts w:ascii="Cambria" w:eastAsia="Times New Roman" w:hAnsi="Cambria" w:cs="Times New Roman"/>
          <w:i/>
          <w:iCs/>
          <w:color w:val="212121"/>
          <w:kern w:val="0"/>
          <w:sz w:val="26"/>
          <w:szCs w:val="26"/>
          <w14:ligatures w14:val="none"/>
        </w:rPr>
        <w:t xml:space="preserve">J </w:t>
      </w:r>
      <w:proofErr w:type="spellStart"/>
      <w:r w:rsidRPr="00E40A81">
        <w:rPr>
          <w:rFonts w:ascii="Cambria" w:eastAsia="Times New Roman" w:hAnsi="Cambria" w:cs="Times New Roman"/>
          <w:i/>
          <w:iCs/>
          <w:color w:val="212121"/>
          <w:kern w:val="0"/>
          <w:sz w:val="26"/>
          <w:szCs w:val="26"/>
          <w14:ligatures w14:val="none"/>
        </w:rPr>
        <w:t>Orthop</w:t>
      </w:r>
      <w:proofErr w:type="spellEnd"/>
      <w:r w:rsidRPr="00E40A81">
        <w:rPr>
          <w:rFonts w:ascii="Cambria" w:eastAsia="Times New Roman" w:hAnsi="Cambria" w:cs="Times New Roman"/>
          <w:i/>
          <w:iCs/>
          <w:color w:val="212121"/>
          <w:kern w:val="0"/>
          <w:sz w:val="26"/>
          <w:szCs w:val="26"/>
          <w14:ligatures w14:val="none"/>
        </w:rPr>
        <w:t xml:space="preserve"> Surg Res. </w:t>
      </w:r>
      <w:r w:rsidRPr="00E40A81">
        <w:rPr>
          <w:rFonts w:ascii="Cambria" w:eastAsia="Times New Roman" w:hAnsi="Cambria" w:cs="Times New Roman"/>
          <w:color w:val="212121"/>
          <w:kern w:val="0"/>
          <w:sz w:val="26"/>
          <w:szCs w:val="26"/>
          <w14:ligatures w14:val="none"/>
        </w:rPr>
        <w:t>2017;12:125. [</w:t>
      </w:r>
      <w:hyperlink r:id="rId161"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62"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63"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E66CA67"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lastRenderedPageBreak/>
        <w:t>22. Hussain N, Goldar G, Ragina N, Banfield L, Laffey JG, Abdallah FW. Suprascapular and interscalene nerve block for shoulder surgery: a systematic review and meta-analysis. </w:t>
      </w:r>
      <w:r w:rsidRPr="00E40A81">
        <w:rPr>
          <w:rFonts w:ascii="Cambria" w:eastAsia="Times New Roman" w:hAnsi="Cambria" w:cs="Times New Roman"/>
          <w:i/>
          <w:iCs/>
          <w:color w:val="212121"/>
          <w:kern w:val="0"/>
          <w:sz w:val="26"/>
          <w:szCs w:val="26"/>
          <w14:ligatures w14:val="none"/>
        </w:rPr>
        <w:t>Anesthesiology. </w:t>
      </w:r>
      <w:r w:rsidRPr="00E40A81">
        <w:rPr>
          <w:rFonts w:ascii="Cambria" w:eastAsia="Times New Roman" w:hAnsi="Cambria" w:cs="Times New Roman"/>
          <w:color w:val="212121"/>
          <w:kern w:val="0"/>
          <w:sz w:val="26"/>
          <w:szCs w:val="26"/>
          <w14:ligatures w14:val="none"/>
        </w:rPr>
        <w:t>2017;127:998–1013. [</w:t>
      </w:r>
      <w:hyperlink r:id="rId16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6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586FA6C3"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23. Wang K, Zhang HX. Liposomal bupivacaine versus interscalene nerve block for pain control after total shoulder arthroplasty: A systematic review and meta-analysis. </w:t>
      </w:r>
      <w:r w:rsidRPr="00E40A81">
        <w:rPr>
          <w:rFonts w:ascii="Cambria" w:eastAsia="Times New Roman" w:hAnsi="Cambria" w:cs="Times New Roman"/>
          <w:i/>
          <w:iCs/>
          <w:color w:val="212121"/>
          <w:kern w:val="0"/>
          <w:sz w:val="26"/>
          <w:szCs w:val="26"/>
          <w14:ligatures w14:val="none"/>
        </w:rPr>
        <w:t>Int J Surg. </w:t>
      </w:r>
      <w:r w:rsidRPr="00E40A81">
        <w:rPr>
          <w:rFonts w:ascii="Cambria" w:eastAsia="Times New Roman" w:hAnsi="Cambria" w:cs="Times New Roman"/>
          <w:color w:val="212121"/>
          <w:kern w:val="0"/>
          <w:sz w:val="26"/>
          <w:szCs w:val="26"/>
          <w14:ligatures w14:val="none"/>
        </w:rPr>
        <w:t>2017;46:61–70. [</w:t>
      </w:r>
      <w:hyperlink r:id="rId166"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67"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E5D5C68"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24. Stewart LA, Clarke M, Rovers M, Riley RD, Simmonds M, Stewart G, et al. Preferred reporting items for systematic review and meta-analyses of individual participant data: the PRISMA-IPD Statement. </w:t>
      </w:r>
      <w:r w:rsidRPr="00E40A81">
        <w:rPr>
          <w:rFonts w:ascii="Cambria" w:eastAsia="Times New Roman" w:hAnsi="Cambria" w:cs="Times New Roman"/>
          <w:i/>
          <w:iCs/>
          <w:color w:val="212121"/>
          <w:kern w:val="0"/>
          <w:sz w:val="26"/>
          <w:szCs w:val="26"/>
          <w14:ligatures w14:val="none"/>
        </w:rPr>
        <w:t>JAMA. </w:t>
      </w:r>
      <w:r w:rsidRPr="00E40A81">
        <w:rPr>
          <w:rFonts w:ascii="Cambria" w:eastAsia="Times New Roman" w:hAnsi="Cambria" w:cs="Times New Roman"/>
          <w:color w:val="212121"/>
          <w:kern w:val="0"/>
          <w:sz w:val="26"/>
          <w:szCs w:val="26"/>
          <w14:ligatures w14:val="none"/>
        </w:rPr>
        <w:t>2015;313:1657–65. [</w:t>
      </w:r>
      <w:hyperlink r:id="rId168"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69"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EAEEC4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25. Kang H. How to understand and conduct evidence-based medicine. </w:t>
      </w:r>
      <w:r w:rsidRPr="00E40A81">
        <w:rPr>
          <w:rFonts w:ascii="Cambria" w:eastAsia="Times New Roman" w:hAnsi="Cambria" w:cs="Times New Roman"/>
          <w:i/>
          <w:iCs/>
          <w:color w:val="212121"/>
          <w:kern w:val="0"/>
          <w:sz w:val="26"/>
          <w:szCs w:val="26"/>
          <w14:ligatures w14:val="none"/>
        </w:rPr>
        <w:t xml:space="preserve">Korean J </w:t>
      </w:r>
      <w:proofErr w:type="spellStart"/>
      <w:r w:rsidRPr="00E40A81">
        <w:rPr>
          <w:rFonts w:ascii="Cambria" w:eastAsia="Times New Roman" w:hAnsi="Cambria" w:cs="Times New Roman"/>
          <w:i/>
          <w:iCs/>
          <w:color w:val="212121"/>
          <w:kern w:val="0"/>
          <w:sz w:val="26"/>
          <w:szCs w:val="26"/>
          <w14:ligatures w14:val="none"/>
        </w:rPr>
        <w:t>Anesthesiol</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2016;69:435–45. [</w:t>
      </w:r>
      <w:hyperlink r:id="rId170"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71"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72"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7AA57B9"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26. Guyatt GH, Oxman AD, </w:t>
      </w:r>
      <w:proofErr w:type="spellStart"/>
      <w:r w:rsidRPr="00E40A81">
        <w:rPr>
          <w:rFonts w:ascii="Cambria" w:eastAsia="Times New Roman" w:hAnsi="Cambria" w:cs="Times New Roman"/>
          <w:color w:val="212121"/>
          <w:kern w:val="0"/>
          <w:sz w:val="26"/>
          <w:szCs w:val="26"/>
          <w14:ligatures w14:val="none"/>
        </w:rPr>
        <w:t>Vist</w:t>
      </w:r>
      <w:proofErr w:type="spellEnd"/>
      <w:r w:rsidRPr="00E40A81">
        <w:rPr>
          <w:rFonts w:ascii="Cambria" w:eastAsia="Times New Roman" w:hAnsi="Cambria" w:cs="Times New Roman"/>
          <w:color w:val="212121"/>
          <w:kern w:val="0"/>
          <w:sz w:val="26"/>
          <w:szCs w:val="26"/>
          <w14:ligatures w14:val="none"/>
        </w:rPr>
        <w:t xml:space="preserve"> GE, Kunz R, Falck-</w:t>
      </w:r>
      <w:proofErr w:type="spellStart"/>
      <w:r w:rsidRPr="00E40A81">
        <w:rPr>
          <w:rFonts w:ascii="Cambria" w:eastAsia="Times New Roman" w:hAnsi="Cambria" w:cs="Times New Roman"/>
          <w:color w:val="212121"/>
          <w:kern w:val="0"/>
          <w:sz w:val="26"/>
          <w:szCs w:val="26"/>
          <w14:ligatures w14:val="none"/>
        </w:rPr>
        <w:t>Ytter</w:t>
      </w:r>
      <w:proofErr w:type="spellEnd"/>
      <w:r w:rsidRPr="00E40A81">
        <w:rPr>
          <w:rFonts w:ascii="Cambria" w:eastAsia="Times New Roman" w:hAnsi="Cambria" w:cs="Times New Roman"/>
          <w:color w:val="212121"/>
          <w:kern w:val="0"/>
          <w:sz w:val="26"/>
          <w:szCs w:val="26"/>
          <w14:ligatures w14:val="none"/>
        </w:rPr>
        <w:t xml:space="preserve"> Y, Alonso-Coello P, et al. GRADE: an emerging consensus on rating quality of evidence and strength of recommendations. </w:t>
      </w:r>
      <w:r w:rsidRPr="00E40A81">
        <w:rPr>
          <w:rFonts w:ascii="Cambria" w:eastAsia="Times New Roman" w:hAnsi="Cambria" w:cs="Times New Roman"/>
          <w:i/>
          <w:iCs/>
          <w:color w:val="212121"/>
          <w:kern w:val="0"/>
          <w:sz w:val="26"/>
          <w:szCs w:val="26"/>
          <w14:ligatures w14:val="none"/>
        </w:rPr>
        <w:t>BMJ. </w:t>
      </w:r>
      <w:r w:rsidRPr="00E40A81">
        <w:rPr>
          <w:rFonts w:ascii="Cambria" w:eastAsia="Times New Roman" w:hAnsi="Cambria" w:cs="Times New Roman"/>
          <w:color w:val="212121"/>
          <w:kern w:val="0"/>
          <w:sz w:val="26"/>
          <w:szCs w:val="26"/>
          <w14:ligatures w14:val="none"/>
        </w:rPr>
        <w:t>2008;336:924–6. [</w:t>
      </w:r>
      <w:hyperlink r:id="rId173"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7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7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CF4337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27. </w:t>
      </w:r>
      <w:proofErr w:type="spellStart"/>
      <w:r w:rsidRPr="00E40A81">
        <w:rPr>
          <w:rFonts w:ascii="Cambria" w:eastAsia="Times New Roman" w:hAnsi="Cambria" w:cs="Times New Roman"/>
          <w:color w:val="212121"/>
          <w:kern w:val="0"/>
          <w:sz w:val="26"/>
          <w:szCs w:val="26"/>
          <w14:ligatures w14:val="none"/>
        </w:rPr>
        <w:t>Dijkers</w:t>
      </w:r>
      <w:proofErr w:type="spellEnd"/>
      <w:r w:rsidRPr="00E40A81">
        <w:rPr>
          <w:rFonts w:ascii="Cambria" w:eastAsia="Times New Roman" w:hAnsi="Cambria" w:cs="Times New Roman"/>
          <w:color w:val="212121"/>
          <w:kern w:val="0"/>
          <w:sz w:val="26"/>
          <w:szCs w:val="26"/>
          <w14:ligatures w14:val="none"/>
        </w:rPr>
        <w:t xml:space="preserve"> M. Introducing GRADE: a systematic approach to rating evidence in systematic reviews and to guideline development. </w:t>
      </w:r>
      <w:proofErr w:type="spellStart"/>
      <w:r w:rsidRPr="00E40A81">
        <w:rPr>
          <w:rFonts w:ascii="Cambria" w:eastAsia="Times New Roman" w:hAnsi="Cambria" w:cs="Times New Roman"/>
          <w:i/>
          <w:iCs/>
          <w:color w:val="212121"/>
          <w:kern w:val="0"/>
          <w:sz w:val="26"/>
          <w:szCs w:val="26"/>
          <w14:ligatures w14:val="none"/>
        </w:rPr>
        <w:t>Knowl</w:t>
      </w:r>
      <w:proofErr w:type="spellEnd"/>
      <w:r w:rsidRPr="00E40A81">
        <w:rPr>
          <w:rFonts w:ascii="Cambria" w:eastAsia="Times New Roman" w:hAnsi="Cambria" w:cs="Times New Roman"/>
          <w:i/>
          <w:iCs/>
          <w:color w:val="212121"/>
          <w:kern w:val="0"/>
          <w:sz w:val="26"/>
          <w:szCs w:val="26"/>
          <w14:ligatures w14:val="none"/>
        </w:rPr>
        <w:t xml:space="preserve"> </w:t>
      </w:r>
      <w:proofErr w:type="spellStart"/>
      <w:r w:rsidRPr="00E40A81">
        <w:rPr>
          <w:rFonts w:ascii="Cambria" w:eastAsia="Times New Roman" w:hAnsi="Cambria" w:cs="Times New Roman"/>
          <w:i/>
          <w:iCs/>
          <w:color w:val="212121"/>
          <w:kern w:val="0"/>
          <w:sz w:val="26"/>
          <w:szCs w:val="26"/>
          <w14:ligatures w14:val="none"/>
        </w:rPr>
        <w:t>Translat</w:t>
      </w:r>
      <w:proofErr w:type="spellEnd"/>
      <w:r w:rsidRPr="00E40A81">
        <w:rPr>
          <w:rFonts w:ascii="Cambria" w:eastAsia="Times New Roman" w:hAnsi="Cambria" w:cs="Times New Roman"/>
          <w:i/>
          <w:iCs/>
          <w:color w:val="212121"/>
          <w:kern w:val="0"/>
          <w:sz w:val="26"/>
          <w:szCs w:val="26"/>
          <w14:ligatures w14:val="none"/>
        </w:rPr>
        <w:t xml:space="preserve"> Update. </w:t>
      </w:r>
      <w:r w:rsidRPr="00E40A81">
        <w:rPr>
          <w:rFonts w:ascii="Cambria" w:eastAsia="Times New Roman" w:hAnsi="Cambria" w:cs="Times New Roman"/>
          <w:color w:val="212121"/>
          <w:kern w:val="0"/>
          <w:sz w:val="26"/>
          <w:szCs w:val="26"/>
          <w14:ligatures w14:val="none"/>
        </w:rPr>
        <w:t>2013;1:1–9. [</w:t>
      </w:r>
      <w:hyperlink r:id="rId176"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6F664AB8"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28. Higgins JP, Altman DG, Sterne JA. Chapter 8: Assessing the risk of bias in included studies. In: Cochrane Handbook for Systematic Reviews of Interventions: The Cochrane Collaboration 2011. updated 2017 Jun. cited 2017 Dec 13. Available from </w:t>
      </w:r>
      <w:hyperlink r:id="rId177" w:tgtFrame="_blank" w:history="1">
        <w:r w:rsidRPr="00E40A81">
          <w:rPr>
            <w:rFonts w:ascii="Cambria" w:eastAsia="Times New Roman" w:hAnsi="Cambria" w:cs="Times New Roman"/>
            <w:color w:val="376FAA"/>
            <w:kern w:val="0"/>
            <w:sz w:val="26"/>
            <w:szCs w:val="26"/>
            <w:u w:val="single"/>
            <w14:ligatures w14:val="none"/>
          </w:rPr>
          <w:t>http://handbook.cochrane.org</w:t>
        </w:r>
      </w:hyperlink>
      <w:r w:rsidRPr="00E40A81">
        <w:rPr>
          <w:rFonts w:ascii="Cambria" w:eastAsia="Times New Roman" w:hAnsi="Cambria" w:cs="Times New Roman"/>
          <w:color w:val="212121"/>
          <w:kern w:val="0"/>
          <w:sz w:val="26"/>
          <w:szCs w:val="26"/>
          <w14:ligatures w14:val="none"/>
        </w:rPr>
        <w:t>.</w:t>
      </w:r>
    </w:p>
    <w:p w14:paraId="424D5893"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29. Egger M, Schneider M, Davey Smith G. Spurious precision? Meta-analysis of observational studies. </w:t>
      </w:r>
      <w:r w:rsidRPr="00E40A81">
        <w:rPr>
          <w:rFonts w:ascii="Cambria" w:eastAsia="Times New Roman" w:hAnsi="Cambria" w:cs="Times New Roman"/>
          <w:i/>
          <w:iCs/>
          <w:color w:val="212121"/>
          <w:kern w:val="0"/>
          <w:sz w:val="26"/>
          <w:szCs w:val="26"/>
          <w14:ligatures w14:val="none"/>
        </w:rPr>
        <w:t>BMJ. </w:t>
      </w:r>
      <w:r w:rsidRPr="00E40A81">
        <w:rPr>
          <w:rFonts w:ascii="Cambria" w:eastAsia="Times New Roman" w:hAnsi="Cambria" w:cs="Times New Roman"/>
          <w:color w:val="212121"/>
          <w:kern w:val="0"/>
          <w:sz w:val="26"/>
          <w:szCs w:val="26"/>
          <w14:ligatures w14:val="none"/>
        </w:rPr>
        <w:t>1998;316:140–4. [</w:t>
      </w:r>
      <w:hyperlink r:id="rId178"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79"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80"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C4BD040"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30. Higgins JP, Altman DG, Sterne JA. Chapter 9: Assessing the risk of bias in included studies. In: Cochrane Handbook for Systematic Reviews of Interventions: The </w:t>
      </w:r>
      <w:r w:rsidRPr="00E40A81">
        <w:rPr>
          <w:rFonts w:ascii="Cambria" w:eastAsia="Times New Roman" w:hAnsi="Cambria" w:cs="Times New Roman"/>
          <w:color w:val="212121"/>
          <w:kern w:val="0"/>
          <w:sz w:val="26"/>
          <w:szCs w:val="26"/>
          <w14:ligatures w14:val="none"/>
        </w:rPr>
        <w:lastRenderedPageBreak/>
        <w:t>Cochrane Collaboration 2011. updated 2017 Jun. cited 2017 Dec 13. Available from </w:t>
      </w:r>
      <w:hyperlink r:id="rId181" w:tgtFrame="_blank" w:history="1">
        <w:r w:rsidRPr="00E40A81">
          <w:rPr>
            <w:rFonts w:ascii="Cambria" w:eastAsia="Times New Roman" w:hAnsi="Cambria" w:cs="Times New Roman"/>
            <w:color w:val="376FAA"/>
            <w:kern w:val="0"/>
            <w:sz w:val="26"/>
            <w:szCs w:val="26"/>
            <w:u w:val="single"/>
            <w14:ligatures w14:val="none"/>
          </w:rPr>
          <w:t>http://handbook.cochrane.org</w:t>
        </w:r>
      </w:hyperlink>
      <w:r w:rsidRPr="00E40A81">
        <w:rPr>
          <w:rFonts w:ascii="Cambria" w:eastAsia="Times New Roman" w:hAnsi="Cambria" w:cs="Times New Roman"/>
          <w:color w:val="212121"/>
          <w:kern w:val="0"/>
          <w:sz w:val="26"/>
          <w:szCs w:val="26"/>
          <w14:ligatures w14:val="none"/>
        </w:rPr>
        <w:t>.</w:t>
      </w:r>
    </w:p>
    <w:p w14:paraId="738100B6"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31. Deeks JJ, Altman DG, Bradburn MJ. Statistical methods for examining heterogeneity and combining results from several studies in meta-analysis. In: Systematic Reviews in Health Care. In: Egger M, Smith GD, Altman DG, editors. London: BMJ Publishing Group; 2008. pp. 285–312. [</w:t>
      </w:r>
      <w:hyperlink r:id="rId182"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370541AD"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32. </w:t>
      </w:r>
      <w:proofErr w:type="spellStart"/>
      <w:r w:rsidRPr="00E40A81">
        <w:rPr>
          <w:rFonts w:ascii="Cambria" w:eastAsia="Times New Roman" w:hAnsi="Cambria" w:cs="Times New Roman"/>
          <w:color w:val="212121"/>
          <w:kern w:val="0"/>
          <w:sz w:val="26"/>
          <w:szCs w:val="26"/>
          <w14:ligatures w14:val="none"/>
        </w:rPr>
        <w:t>IntHout</w:t>
      </w:r>
      <w:proofErr w:type="spellEnd"/>
      <w:r w:rsidRPr="00E40A81">
        <w:rPr>
          <w:rFonts w:ascii="Cambria" w:eastAsia="Times New Roman" w:hAnsi="Cambria" w:cs="Times New Roman"/>
          <w:color w:val="212121"/>
          <w:kern w:val="0"/>
          <w:sz w:val="26"/>
          <w:szCs w:val="26"/>
          <w14:ligatures w14:val="none"/>
        </w:rPr>
        <w:t xml:space="preserve"> J, Ioannidis JP, Borm GF. The Hartung-Knapp-</w:t>
      </w:r>
      <w:proofErr w:type="spellStart"/>
      <w:r w:rsidRPr="00E40A81">
        <w:rPr>
          <w:rFonts w:ascii="Cambria" w:eastAsia="Times New Roman" w:hAnsi="Cambria" w:cs="Times New Roman"/>
          <w:color w:val="212121"/>
          <w:kern w:val="0"/>
          <w:sz w:val="26"/>
          <w:szCs w:val="26"/>
          <w14:ligatures w14:val="none"/>
        </w:rPr>
        <w:t>Sidik</w:t>
      </w:r>
      <w:proofErr w:type="spellEnd"/>
      <w:r w:rsidRPr="00E40A81">
        <w:rPr>
          <w:rFonts w:ascii="Cambria" w:eastAsia="Times New Roman" w:hAnsi="Cambria" w:cs="Times New Roman"/>
          <w:color w:val="212121"/>
          <w:kern w:val="0"/>
          <w:sz w:val="26"/>
          <w:szCs w:val="26"/>
          <w14:ligatures w14:val="none"/>
        </w:rPr>
        <w:t xml:space="preserve">-Jonkman method for random effects meta-analysis is straightforward and considerably outperforms the standard </w:t>
      </w:r>
      <w:proofErr w:type="spellStart"/>
      <w:r w:rsidRPr="00E40A81">
        <w:rPr>
          <w:rFonts w:ascii="Cambria" w:eastAsia="Times New Roman" w:hAnsi="Cambria" w:cs="Times New Roman"/>
          <w:color w:val="212121"/>
          <w:kern w:val="0"/>
          <w:sz w:val="26"/>
          <w:szCs w:val="26"/>
          <w14:ligatures w14:val="none"/>
        </w:rPr>
        <w:t>DerSimonian</w:t>
      </w:r>
      <w:proofErr w:type="spellEnd"/>
      <w:r w:rsidRPr="00E40A81">
        <w:rPr>
          <w:rFonts w:ascii="Cambria" w:eastAsia="Times New Roman" w:hAnsi="Cambria" w:cs="Times New Roman"/>
          <w:color w:val="212121"/>
          <w:kern w:val="0"/>
          <w:sz w:val="26"/>
          <w:szCs w:val="26"/>
          <w14:ligatures w14:val="none"/>
        </w:rPr>
        <w:t>-Laird method. </w:t>
      </w:r>
      <w:r w:rsidRPr="00E40A81">
        <w:rPr>
          <w:rFonts w:ascii="Cambria" w:eastAsia="Times New Roman" w:hAnsi="Cambria" w:cs="Times New Roman"/>
          <w:i/>
          <w:iCs/>
          <w:color w:val="212121"/>
          <w:kern w:val="0"/>
          <w:sz w:val="26"/>
          <w:szCs w:val="26"/>
          <w14:ligatures w14:val="none"/>
        </w:rPr>
        <w:t xml:space="preserve">BMC Med Res </w:t>
      </w:r>
      <w:proofErr w:type="spellStart"/>
      <w:r w:rsidRPr="00E40A81">
        <w:rPr>
          <w:rFonts w:ascii="Cambria" w:eastAsia="Times New Roman" w:hAnsi="Cambria" w:cs="Times New Roman"/>
          <w:i/>
          <w:iCs/>
          <w:color w:val="212121"/>
          <w:kern w:val="0"/>
          <w:sz w:val="26"/>
          <w:szCs w:val="26"/>
          <w14:ligatures w14:val="none"/>
        </w:rPr>
        <w:t>Methodol</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2014;14:25. [</w:t>
      </w:r>
      <w:hyperlink r:id="rId183"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8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8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5FB5518D"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33. Li J, Zhang Q, Zhang M, Egger M. Intravenous magnesium for acute myocardial infarction. </w:t>
      </w:r>
      <w:r w:rsidRPr="00E40A81">
        <w:rPr>
          <w:rFonts w:ascii="Cambria" w:eastAsia="Times New Roman" w:hAnsi="Cambria" w:cs="Times New Roman"/>
          <w:i/>
          <w:iCs/>
          <w:color w:val="212121"/>
          <w:kern w:val="0"/>
          <w:sz w:val="26"/>
          <w:szCs w:val="26"/>
          <w14:ligatures w14:val="none"/>
        </w:rPr>
        <w:t>Cochrane Database Syst Rev. </w:t>
      </w:r>
      <w:r w:rsidRPr="00E40A81">
        <w:rPr>
          <w:rFonts w:ascii="Cambria" w:eastAsia="Times New Roman" w:hAnsi="Cambria" w:cs="Times New Roman"/>
          <w:color w:val="212121"/>
          <w:kern w:val="0"/>
          <w:sz w:val="26"/>
          <w:szCs w:val="26"/>
          <w14:ligatures w14:val="none"/>
        </w:rPr>
        <w:t>2007;(2):CD002755. [</w:t>
      </w:r>
      <w:hyperlink r:id="rId186"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87"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88"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A0687E8"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34. Thompson SG. Controversies in meta-analysis: the case of the trials of serum cholesterol reduction. </w:t>
      </w:r>
      <w:r w:rsidRPr="00E40A81">
        <w:rPr>
          <w:rFonts w:ascii="Cambria" w:eastAsia="Times New Roman" w:hAnsi="Cambria" w:cs="Times New Roman"/>
          <w:i/>
          <w:iCs/>
          <w:color w:val="212121"/>
          <w:kern w:val="0"/>
          <w:sz w:val="26"/>
          <w:szCs w:val="26"/>
          <w14:ligatures w14:val="none"/>
        </w:rPr>
        <w:t>Stat Methods Med Res. </w:t>
      </w:r>
      <w:r w:rsidRPr="00E40A81">
        <w:rPr>
          <w:rFonts w:ascii="Cambria" w:eastAsia="Times New Roman" w:hAnsi="Cambria" w:cs="Times New Roman"/>
          <w:color w:val="212121"/>
          <w:kern w:val="0"/>
          <w:sz w:val="26"/>
          <w:szCs w:val="26"/>
          <w14:ligatures w14:val="none"/>
        </w:rPr>
        <w:t>1993;2:173–92. [</w:t>
      </w:r>
      <w:hyperlink r:id="rId189"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90"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7798A885"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35. Higgins JP, Thompson SG, Deeks JJ, Altman DG. Measuring inconsistency in meta-analyses. </w:t>
      </w:r>
      <w:r w:rsidRPr="00E40A81">
        <w:rPr>
          <w:rFonts w:ascii="Cambria" w:eastAsia="Times New Roman" w:hAnsi="Cambria" w:cs="Times New Roman"/>
          <w:i/>
          <w:iCs/>
          <w:color w:val="212121"/>
          <w:kern w:val="0"/>
          <w:sz w:val="26"/>
          <w:szCs w:val="26"/>
          <w14:ligatures w14:val="none"/>
        </w:rPr>
        <w:t>BMJ. </w:t>
      </w:r>
      <w:r w:rsidRPr="00E40A81">
        <w:rPr>
          <w:rFonts w:ascii="Cambria" w:eastAsia="Times New Roman" w:hAnsi="Cambria" w:cs="Times New Roman"/>
          <w:color w:val="212121"/>
          <w:kern w:val="0"/>
          <w:sz w:val="26"/>
          <w:szCs w:val="26"/>
          <w14:ligatures w14:val="none"/>
        </w:rPr>
        <w:t>2003;327:557–60. [</w:t>
      </w:r>
      <w:hyperlink r:id="rId191" w:history="1">
        <w:r w:rsidRPr="00E40A81">
          <w:rPr>
            <w:rFonts w:ascii="Cambria" w:eastAsia="Times New Roman" w:hAnsi="Cambria" w:cs="Times New Roman"/>
            <w:color w:val="376FAA"/>
            <w:kern w:val="0"/>
            <w:sz w:val="26"/>
            <w:szCs w:val="26"/>
            <w:u w:val="single"/>
            <w14:ligatures w14:val="none"/>
          </w:rPr>
          <w:t>PMC free article</w:t>
        </w:r>
      </w:hyperlink>
      <w:r w:rsidRPr="00E40A81">
        <w:rPr>
          <w:rFonts w:ascii="Cambria" w:eastAsia="Times New Roman" w:hAnsi="Cambria" w:cs="Times New Roman"/>
          <w:color w:val="212121"/>
          <w:kern w:val="0"/>
          <w:sz w:val="26"/>
          <w:szCs w:val="26"/>
          <w14:ligatures w14:val="none"/>
        </w:rPr>
        <w:t>] [</w:t>
      </w:r>
      <w:hyperlink r:id="rId192"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93"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3685DCF8"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36. Sutton AJ, Abrams KR, Jones DR. An illustrated guide to the methods of meta-analysis. </w:t>
      </w:r>
      <w:r w:rsidRPr="00E40A81">
        <w:rPr>
          <w:rFonts w:ascii="Cambria" w:eastAsia="Times New Roman" w:hAnsi="Cambria" w:cs="Times New Roman"/>
          <w:i/>
          <w:iCs/>
          <w:color w:val="212121"/>
          <w:kern w:val="0"/>
          <w:sz w:val="26"/>
          <w:szCs w:val="26"/>
          <w14:ligatures w14:val="none"/>
        </w:rPr>
        <w:t xml:space="preserve">J Eval Clin </w:t>
      </w:r>
      <w:proofErr w:type="spellStart"/>
      <w:r w:rsidRPr="00E40A81">
        <w:rPr>
          <w:rFonts w:ascii="Cambria" w:eastAsia="Times New Roman" w:hAnsi="Cambria" w:cs="Times New Roman"/>
          <w:i/>
          <w:iCs/>
          <w:color w:val="212121"/>
          <w:kern w:val="0"/>
          <w:sz w:val="26"/>
          <w:szCs w:val="26"/>
          <w14:ligatures w14:val="none"/>
        </w:rPr>
        <w:t>Pract</w:t>
      </w:r>
      <w:proofErr w:type="spellEnd"/>
      <w:r w:rsidRPr="00E40A81">
        <w:rPr>
          <w:rFonts w:ascii="Cambria" w:eastAsia="Times New Roman" w:hAnsi="Cambria" w:cs="Times New Roman"/>
          <w:i/>
          <w:iCs/>
          <w:color w:val="212121"/>
          <w:kern w:val="0"/>
          <w:sz w:val="26"/>
          <w:szCs w:val="26"/>
          <w14:ligatures w14:val="none"/>
        </w:rPr>
        <w:t>. </w:t>
      </w:r>
      <w:r w:rsidRPr="00E40A81">
        <w:rPr>
          <w:rFonts w:ascii="Cambria" w:eastAsia="Times New Roman" w:hAnsi="Cambria" w:cs="Times New Roman"/>
          <w:color w:val="212121"/>
          <w:kern w:val="0"/>
          <w:sz w:val="26"/>
          <w:szCs w:val="26"/>
          <w14:ligatures w14:val="none"/>
        </w:rPr>
        <w:t>2001;7:135–48. [</w:t>
      </w:r>
      <w:hyperlink r:id="rId194"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95"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487AEA3D"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37. Begg CB, Mazumdar M. Operating characteristics of a rank correlation test for publication bias. </w:t>
      </w:r>
      <w:r w:rsidRPr="00E40A81">
        <w:rPr>
          <w:rFonts w:ascii="Cambria" w:eastAsia="Times New Roman" w:hAnsi="Cambria" w:cs="Times New Roman"/>
          <w:i/>
          <w:iCs/>
          <w:color w:val="212121"/>
          <w:kern w:val="0"/>
          <w:sz w:val="26"/>
          <w:szCs w:val="26"/>
          <w14:ligatures w14:val="none"/>
        </w:rPr>
        <w:t>Biometrics. </w:t>
      </w:r>
      <w:r w:rsidRPr="00E40A81">
        <w:rPr>
          <w:rFonts w:ascii="Cambria" w:eastAsia="Times New Roman" w:hAnsi="Cambria" w:cs="Times New Roman"/>
          <w:color w:val="212121"/>
          <w:kern w:val="0"/>
          <w:sz w:val="26"/>
          <w:szCs w:val="26"/>
          <w14:ligatures w14:val="none"/>
        </w:rPr>
        <w:t>1994;50:1088–101. [</w:t>
      </w:r>
      <w:hyperlink r:id="rId196"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97"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2E78FF54" w14:textId="77777777" w:rsidR="00E40A81" w:rsidRPr="00E40A81" w:rsidRDefault="00E40A81" w:rsidP="00E40A81">
      <w:pPr>
        <w:shd w:val="clear" w:color="auto" w:fill="FFFFFF"/>
        <w:spacing w:line="400" w:lineRule="atLeast"/>
        <w:rPr>
          <w:rFonts w:ascii="Cambria" w:eastAsia="Times New Roman" w:hAnsi="Cambria" w:cs="Times New Roman"/>
          <w:color w:val="212121"/>
          <w:kern w:val="0"/>
          <w:sz w:val="26"/>
          <w:szCs w:val="26"/>
          <w14:ligatures w14:val="none"/>
        </w:rPr>
      </w:pPr>
      <w:r w:rsidRPr="00E40A81">
        <w:rPr>
          <w:rFonts w:ascii="Cambria" w:eastAsia="Times New Roman" w:hAnsi="Cambria" w:cs="Times New Roman"/>
          <w:color w:val="212121"/>
          <w:kern w:val="0"/>
          <w:sz w:val="26"/>
          <w:szCs w:val="26"/>
          <w14:ligatures w14:val="none"/>
        </w:rPr>
        <w:t xml:space="preserve">38. Duval S, Tweedie R. </w:t>
      </w:r>
      <w:proofErr w:type="gramStart"/>
      <w:r w:rsidRPr="00E40A81">
        <w:rPr>
          <w:rFonts w:ascii="Cambria" w:eastAsia="Times New Roman" w:hAnsi="Cambria" w:cs="Times New Roman"/>
          <w:color w:val="212121"/>
          <w:kern w:val="0"/>
          <w:sz w:val="26"/>
          <w:szCs w:val="26"/>
          <w14:ligatures w14:val="none"/>
        </w:rPr>
        <w:t>Trim</w:t>
      </w:r>
      <w:proofErr w:type="gramEnd"/>
      <w:r w:rsidRPr="00E40A81">
        <w:rPr>
          <w:rFonts w:ascii="Cambria" w:eastAsia="Times New Roman" w:hAnsi="Cambria" w:cs="Times New Roman"/>
          <w:color w:val="212121"/>
          <w:kern w:val="0"/>
          <w:sz w:val="26"/>
          <w:szCs w:val="26"/>
          <w14:ligatures w14:val="none"/>
        </w:rPr>
        <w:t xml:space="preserve"> and fill: a simple funnel-plot-based method of testing and adjusting for publication bias in meta-analysis. </w:t>
      </w:r>
      <w:r w:rsidRPr="00E40A81">
        <w:rPr>
          <w:rFonts w:ascii="Cambria" w:eastAsia="Times New Roman" w:hAnsi="Cambria" w:cs="Times New Roman"/>
          <w:i/>
          <w:iCs/>
          <w:color w:val="212121"/>
          <w:kern w:val="0"/>
          <w:sz w:val="26"/>
          <w:szCs w:val="26"/>
          <w14:ligatures w14:val="none"/>
        </w:rPr>
        <w:t>Biometrics. </w:t>
      </w:r>
      <w:r w:rsidRPr="00E40A81">
        <w:rPr>
          <w:rFonts w:ascii="Cambria" w:eastAsia="Times New Roman" w:hAnsi="Cambria" w:cs="Times New Roman"/>
          <w:color w:val="212121"/>
          <w:kern w:val="0"/>
          <w:sz w:val="26"/>
          <w:szCs w:val="26"/>
          <w14:ligatures w14:val="none"/>
        </w:rPr>
        <w:t>2000;56:455–63. [</w:t>
      </w:r>
      <w:hyperlink r:id="rId198" w:history="1">
        <w:r w:rsidRPr="00E40A81">
          <w:rPr>
            <w:rFonts w:ascii="Cambria" w:eastAsia="Times New Roman" w:hAnsi="Cambria" w:cs="Times New Roman"/>
            <w:color w:val="376FAA"/>
            <w:kern w:val="0"/>
            <w:sz w:val="26"/>
            <w:szCs w:val="26"/>
            <w:u w:val="single"/>
            <w14:ligatures w14:val="none"/>
          </w:rPr>
          <w:t>PubMed</w:t>
        </w:r>
      </w:hyperlink>
      <w:r w:rsidRPr="00E40A81">
        <w:rPr>
          <w:rFonts w:ascii="Cambria" w:eastAsia="Times New Roman" w:hAnsi="Cambria" w:cs="Times New Roman"/>
          <w:color w:val="212121"/>
          <w:kern w:val="0"/>
          <w:sz w:val="26"/>
          <w:szCs w:val="26"/>
          <w14:ligatures w14:val="none"/>
        </w:rPr>
        <w:t>] [</w:t>
      </w:r>
      <w:hyperlink r:id="rId199" w:tgtFrame="_blank" w:history="1">
        <w:r w:rsidRPr="00E40A81">
          <w:rPr>
            <w:rFonts w:ascii="Cambria" w:eastAsia="Times New Roman" w:hAnsi="Cambria" w:cs="Times New Roman"/>
            <w:color w:val="376FAA"/>
            <w:kern w:val="0"/>
            <w:sz w:val="26"/>
            <w:szCs w:val="26"/>
            <w:u w:val="single"/>
            <w14:ligatures w14:val="none"/>
          </w:rPr>
          <w:t>Google Scholar</w:t>
        </w:r>
      </w:hyperlink>
      <w:r w:rsidRPr="00E40A81">
        <w:rPr>
          <w:rFonts w:ascii="Cambria" w:eastAsia="Times New Roman" w:hAnsi="Cambria" w:cs="Times New Roman"/>
          <w:color w:val="212121"/>
          <w:kern w:val="0"/>
          <w:sz w:val="26"/>
          <w:szCs w:val="26"/>
          <w14:ligatures w14:val="none"/>
        </w:rPr>
        <w:t>]</w:t>
      </w:r>
    </w:p>
    <w:p w14:paraId="19678FED" w14:textId="77777777" w:rsidR="008E3A2B" w:rsidRDefault="008E3A2B"/>
    <w:sectPr w:rsidR="008E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MathJax_Main-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74B6D"/>
    <w:multiLevelType w:val="multilevel"/>
    <w:tmpl w:val="A22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23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81"/>
    <w:rsid w:val="002B2D76"/>
    <w:rsid w:val="007C297A"/>
    <w:rsid w:val="008E3A2B"/>
    <w:rsid w:val="00E4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9D1E"/>
  <w15:chartTrackingRefBased/>
  <w15:docId w15:val="{29A6F70E-79AE-4A01-B265-EF93AA43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0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0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0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0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A81"/>
    <w:rPr>
      <w:rFonts w:eastAsiaTheme="majorEastAsia" w:cstheme="majorBidi"/>
      <w:color w:val="272727" w:themeColor="text1" w:themeTint="D8"/>
    </w:rPr>
  </w:style>
  <w:style w:type="paragraph" w:styleId="Title">
    <w:name w:val="Title"/>
    <w:basedOn w:val="Normal"/>
    <w:next w:val="Normal"/>
    <w:link w:val="TitleChar"/>
    <w:uiPriority w:val="10"/>
    <w:qFormat/>
    <w:rsid w:val="00E40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A81"/>
    <w:pPr>
      <w:spacing w:before="160"/>
      <w:jc w:val="center"/>
    </w:pPr>
    <w:rPr>
      <w:i/>
      <w:iCs/>
      <w:color w:val="404040" w:themeColor="text1" w:themeTint="BF"/>
    </w:rPr>
  </w:style>
  <w:style w:type="character" w:customStyle="1" w:styleId="QuoteChar">
    <w:name w:val="Quote Char"/>
    <w:basedOn w:val="DefaultParagraphFont"/>
    <w:link w:val="Quote"/>
    <w:uiPriority w:val="29"/>
    <w:rsid w:val="00E40A81"/>
    <w:rPr>
      <w:i/>
      <w:iCs/>
      <w:color w:val="404040" w:themeColor="text1" w:themeTint="BF"/>
    </w:rPr>
  </w:style>
  <w:style w:type="paragraph" w:styleId="ListParagraph">
    <w:name w:val="List Paragraph"/>
    <w:basedOn w:val="Normal"/>
    <w:uiPriority w:val="34"/>
    <w:qFormat/>
    <w:rsid w:val="00E40A81"/>
    <w:pPr>
      <w:ind w:left="720"/>
      <w:contextualSpacing/>
    </w:pPr>
  </w:style>
  <w:style w:type="character" w:styleId="IntenseEmphasis">
    <w:name w:val="Intense Emphasis"/>
    <w:basedOn w:val="DefaultParagraphFont"/>
    <w:uiPriority w:val="21"/>
    <w:qFormat/>
    <w:rsid w:val="00E40A81"/>
    <w:rPr>
      <w:i/>
      <w:iCs/>
      <w:color w:val="0F4761" w:themeColor="accent1" w:themeShade="BF"/>
    </w:rPr>
  </w:style>
  <w:style w:type="paragraph" w:styleId="IntenseQuote">
    <w:name w:val="Intense Quote"/>
    <w:basedOn w:val="Normal"/>
    <w:next w:val="Normal"/>
    <w:link w:val="IntenseQuoteChar"/>
    <w:uiPriority w:val="30"/>
    <w:qFormat/>
    <w:rsid w:val="00E40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A81"/>
    <w:rPr>
      <w:i/>
      <w:iCs/>
      <w:color w:val="0F4761" w:themeColor="accent1" w:themeShade="BF"/>
    </w:rPr>
  </w:style>
  <w:style w:type="character" w:styleId="IntenseReference">
    <w:name w:val="Intense Reference"/>
    <w:basedOn w:val="DefaultParagraphFont"/>
    <w:uiPriority w:val="32"/>
    <w:qFormat/>
    <w:rsid w:val="00E40A81"/>
    <w:rPr>
      <w:b/>
      <w:bCs/>
      <w:smallCaps/>
      <w:color w:val="0F4761" w:themeColor="accent1" w:themeShade="BF"/>
      <w:spacing w:val="5"/>
    </w:rPr>
  </w:style>
  <w:style w:type="paragraph" w:customStyle="1" w:styleId="msonormal0">
    <w:name w:val="msonormal"/>
    <w:basedOn w:val="Normal"/>
    <w:rsid w:val="00E4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sa-breadcrumblist-item">
    <w:name w:val="usa-breadcrumb__list-item"/>
    <w:basedOn w:val="Normal"/>
    <w:rsid w:val="00E4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40A81"/>
    <w:rPr>
      <w:color w:val="0000FF"/>
      <w:u w:val="single"/>
    </w:rPr>
  </w:style>
  <w:style w:type="character" w:styleId="FollowedHyperlink">
    <w:name w:val="FollowedHyperlink"/>
    <w:basedOn w:val="DefaultParagraphFont"/>
    <w:uiPriority w:val="99"/>
    <w:semiHidden/>
    <w:unhideWhenUsed/>
    <w:rsid w:val="00E40A81"/>
    <w:rPr>
      <w:color w:val="800080"/>
      <w:u w:val="single"/>
    </w:rPr>
  </w:style>
  <w:style w:type="character" w:customStyle="1" w:styleId="fm-vol-iss-date">
    <w:name w:val="fm-vol-iss-date"/>
    <w:basedOn w:val="DefaultParagraphFont"/>
    <w:rsid w:val="00E40A81"/>
  </w:style>
  <w:style w:type="character" w:customStyle="1" w:styleId="doi">
    <w:name w:val="doi"/>
    <w:basedOn w:val="DefaultParagraphFont"/>
    <w:rsid w:val="00E40A81"/>
  </w:style>
  <w:style w:type="character" w:customStyle="1" w:styleId="fm-citation-ids-label">
    <w:name w:val="fm-citation-ids-label"/>
    <w:basedOn w:val="DefaultParagraphFont"/>
    <w:rsid w:val="00E40A81"/>
  </w:style>
  <w:style w:type="paragraph" w:customStyle="1" w:styleId="p">
    <w:name w:val="p"/>
    <w:basedOn w:val="Normal"/>
    <w:rsid w:val="00E4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A81"/>
    <w:rPr>
      <w:b/>
      <w:bCs/>
    </w:rPr>
  </w:style>
  <w:style w:type="character" w:customStyle="1" w:styleId="kwd-text">
    <w:name w:val="kwd-text"/>
    <w:basedOn w:val="DefaultParagraphFont"/>
    <w:rsid w:val="00E40A81"/>
  </w:style>
  <w:style w:type="paragraph" w:styleId="NormalWeb">
    <w:name w:val="Normal (Web)"/>
    <w:basedOn w:val="Normal"/>
    <w:uiPriority w:val="99"/>
    <w:semiHidden/>
    <w:unhideWhenUsed/>
    <w:rsid w:val="00E4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igpopup-sensitive-area">
    <w:name w:val="figpopup-sensitive-area"/>
    <w:basedOn w:val="DefaultParagraphFont"/>
    <w:rsid w:val="00E40A81"/>
  </w:style>
  <w:style w:type="character" w:customStyle="1" w:styleId="mathjaxpreview">
    <w:name w:val="mathjax_preview"/>
    <w:basedOn w:val="DefaultParagraphFont"/>
    <w:rsid w:val="00E40A81"/>
  </w:style>
  <w:style w:type="character" w:customStyle="1" w:styleId="mathjax">
    <w:name w:val="mathjax"/>
    <w:basedOn w:val="DefaultParagraphFont"/>
    <w:rsid w:val="00E40A81"/>
  </w:style>
  <w:style w:type="character" w:customStyle="1" w:styleId="math">
    <w:name w:val="math"/>
    <w:basedOn w:val="DefaultParagraphFont"/>
    <w:rsid w:val="00E40A81"/>
  </w:style>
  <w:style w:type="character" w:customStyle="1" w:styleId="mrow">
    <w:name w:val="mrow"/>
    <w:basedOn w:val="DefaultParagraphFont"/>
    <w:rsid w:val="00E40A81"/>
  </w:style>
  <w:style w:type="character" w:customStyle="1" w:styleId="mi">
    <w:name w:val="mi"/>
    <w:basedOn w:val="DefaultParagraphFont"/>
    <w:rsid w:val="00E40A81"/>
  </w:style>
  <w:style w:type="character" w:customStyle="1" w:styleId="mo">
    <w:name w:val="mo"/>
    <w:basedOn w:val="DefaultParagraphFont"/>
    <w:rsid w:val="00E40A81"/>
  </w:style>
  <w:style w:type="character" w:customStyle="1" w:styleId="mspace">
    <w:name w:val="mspace"/>
    <w:basedOn w:val="DefaultParagraphFont"/>
    <w:rsid w:val="00E40A81"/>
  </w:style>
  <w:style w:type="character" w:customStyle="1" w:styleId="mfrac">
    <w:name w:val="mfrac"/>
    <w:basedOn w:val="DefaultParagraphFont"/>
    <w:rsid w:val="00E40A81"/>
  </w:style>
  <w:style w:type="character" w:styleId="Emphasis">
    <w:name w:val="Emphasis"/>
    <w:basedOn w:val="DefaultParagraphFont"/>
    <w:uiPriority w:val="20"/>
    <w:qFormat/>
    <w:rsid w:val="00E40A81"/>
    <w:rPr>
      <w:i/>
      <w:iCs/>
    </w:rPr>
  </w:style>
  <w:style w:type="paragraph" w:customStyle="1" w:styleId="fn">
    <w:name w:val="fn"/>
    <w:basedOn w:val="Normal"/>
    <w:rsid w:val="00E4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citation">
    <w:name w:val="element-citation"/>
    <w:basedOn w:val="DefaultParagraphFont"/>
    <w:rsid w:val="00E40A81"/>
  </w:style>
  <w:style w:type="character" w:customStyle="1" w:styleId="ref-journal">
    <w:name w:val="ref-journal"/>
    <w:basedOn w:val="DefaultParagraphFont"/>
    <w:rsid w:val="00E40A81"/>
  </w:style>
  <w:style w:type="character" w:customStyle="1" w:styleId="ref-vol">
    <w:name w:val="ref-vol"/>
    <w:basedOn w:val="DefaultParagraphFont"/>
    <w:rsid w:val="00E40A81"/>
  </w:style>
  <w:style w:type="character" w:customStyle="1" w:styleId="nowrap">
    <w:name w:val="nowrap"/>
    <w:basedOn w:val="DefaultParagraphFont"/>
    <w:rsid w:val="00E4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707794">
      <w:bodyDiv w:val="1"/>
      <w:marLeft w:val="0"/>
      <w:marRight w:val="0"/>
      <w:marTop w:val="0"/>
      <w:marBottom w:val="0"/>
      <w:divBdr>
        <w:top w:val="none" w:sz="0" w:space="0" w:color="auto"/>
        <w:left w:val="none" w:sz="0" w:space="0" w:color="auto"/>
        <w:bottom w:val="none" w:sz="0" w:space="0" w:color="auto"/>
        <w:right w:val="none" w:sz="0" w:space="0" w:color="auto"/>
      </w:divBdr>
      <w:divsChild>
        <w:div w:id="268006329">
          <w:marLeft w:val="600"/>
          <w:marRight w:val="0"/>
          <w:marTop w:val="0"/>
          <w:marBottom w:val="0"/>
          <w:divBdr>
            <w:top w:val="single" w:sz="6" w:space="10" w:color="EAC3AF"/>
            <w:left w:val="single" w:sz="6" w:space="10" w:color="EAC3AF"/>
            <w:bottom w:val="single" w:sz="6" w:space="10" w:color="EAC3AF"/>
            <w:right w:val="single" w:sz="6" w:space="10" w:color="EAC3AF"/>
          </w:divBdr>
        </w:div>
        <w:div w:id="815991867">
          <w:marLeft w:val="0"/>
          <w:marRight w:val="0"/>
          <w:marTop w:val="0"/>
          <w:marBottom w:val="0"/>
          <w:divBdr>
            <w:top w:val="none" w:sz="0" w:space="0" w:color="auto"/>
            <w:left w:val="none" w:sz="0" w:space="0" w:color="auto"/>
            <w:bottom w:val="none" w:sz="0" w:space="0" w:color="auto"/>
            <w:right w:val="none" w:sz="0" w:space="0" w:color="auto"/>
          </w:divBdr>
        </w:div>
        <w:div w:id="1879508649">
          <w:marLeft w:val="0"/>
          <w:marRight w:val="0"/>
          <w:marTop w:val="0"/>
          <w:marBottom w:val="0"/>
          <w:divBdr>
            <w:top w:val="none" w:sz="0" w:space="0" w:color="auto"/>
            <w:left w:val="none" w:sz="0" w:space="0" w:color="auto"/>
            <w:bottom w:val="none" w:sz="0" w:space="0" w:color="auto"/>
            <w:right w:val="none" w:sz="0" w:space="0" w:color="auto"/>
          </w:divBdr>
          <w:divsChild>
            <w:div w:id="1869414473">
              <w:marLeft w:val="0"/>
              <w:marRight w:val="0"/>
              <w:marTop w:val="0"/>
              <w:marBottom w:val="0"/>
              <w:divBdr>
                <w:top w:val="none" w:sz="0" w:space="0" w:color="auto"/>
                <w:left w:val="none" w:sz="0" w:space="0" w:color="auto"/>
                <w:bottom w:val="none" w:sz="0" w:space="0" w:color="auto"/>
                <w:right w:val="none" w:sz="0" w:space="0" w:color="auto"/>
              </w:divBdr>
              <w:divsChild>
                <w:div w:id="139229960">
                  <w:marLeft w:val="0"/>
                  <w:marRight w:val="0"/>
                  <w:marTop w:val="0"/>
                  <w:marBottom w:val="200"/>
                  <w:divBdr>
                    <w:top w:val="none" w:sz="0" w:space="0" w:color="auto"/>
                    <w:left w:val="none" w:sz="0" w:space="0" w:color="auto"/>
                    <w:bottom w:val="none" w:sz="0" w:space="0" w:color="auto"/>
                    <w:right w:val="none" w:sz="0" w:space="0" w:color="auto"/>
                  </w:divBdr>
                  <w:divsChild>
                    <w:div w:id="1890847683">
                      <w:marLeft w:val="0"/>
                      <w:marRight w:val="0"/>
                      <w:marTop w:val="0"/>
                      <w:marBottom w:val="0"/>
                      <w:divBdr>
                        <w:top w:val="none" w:sz="0" w:space="0" w:color="auto"/>
                        <w:left w:val="none" w:sz="0" w:space="0" w:color="auto"/>
                        <w:bottom w:val="none" w:sz="0" w:space="0" w:color="auto"/>
                        <w:right w:val="none" w:sz="0" w:space="0" w:color="auto"/>
                      </w:divBdr>
                      <w:divsChild>
                        <w:div w:id="1321428806">
                          <w:marLeft w:val="0"/>
                          <w:marRight w:val="0"/>
                          <w:marTop w:val="0"/>
                          <w:marBottom w:val="0"/>
                          <w:divBdr>
                            <w:top w:val="none" w:sz="0" w:space="0" w:color="auto"/>
                            <w:left w:val="none" w:sz="0" w:space="0" w:color="auto"/>
                            <w:bottom w:val="none" w:sz="0" w:space="0" w:color="auto"/>
                            <w:right w:val="none" w:sz="0" w:space="0" w:color="auto"/>
                          </w:divBdr>
                          <w:divsChild>
                            <w:div w:id="694118676">
                              <w:marLeft w:val="0"/>
                              <w:marRight w:val="0"/>
                              <w:marTop w:val="0"/>
                              <w:marBottom w:val="0"/>
                              <w:divBdr>
                                <w:top w:val="none" w:sz="0" w:space="0" w:color="auto"/>
                                <w:left w:val="none" w:sz="0" w:space="0" w:color="auto"/>
                                <w:bottom w:val="none" w:sz="0" w:space="0" w:color="auto"/>
                                <w:right w:val="none" w:sz="0" w:space="0" w:color="auto"/>
                              </w:divBdr>
                              <w:divsChild>
                                <w:div w:id="1134757661">
                                  <w:marLeft w:val="0"/>
                                  <w:marRight w:val="0"/>
                                  <w:marTop w:val="0"/>
                                  <w:marBottom w:val="0"/>
                                  <w:divBdr>
                                    <w:top w:val="none" w:sz="0" w:space="0" w:color="auto"/>
                                    <w:left w:val="none" w:sz="0" w:space="0" w:color="auto"/>
                                    <w:bottom w:val="none" w:sz="0" w:space="0" w:color="auto"/>
                                    <w:right w:val="none" w:sz="0" w:space="0" w:color="auto"/>
                                  </w:divBdr>
                                </w:div>
                                <w:div w:id="21455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402">
                          <w:marLeft w:val="240"/>
                          <w:marRight w:val="0"/>
                          <w:marTop w:val="0"/>
                          <w:marBottom w:val="0"/>
                          <w:divBdr>
                            <w:top w:val="none" w:sz="0" w:space="0" w:color="auto"/>
                            <w:left w:val="none" w:sz="0" w:space="0" w:color="auto"/>
                            <w:bottom w:val="none" w:sz="0" w:space="0" w:color="auto"/>
                            <w:right w:val="none" w:sz="0" w:space="0" w:color="auto"/>
                          </w:divBdr>
                          <w:divsChild>
                            <w:div w:id="390270000">
                              <w:marLeft w:val="0"/>
                              <w:marRight w:val="0"/>
                              <w:marTop w:val="0"/>
                              <w:marBottom w:val="0"/>
                              <w:divBdr>
                                <w:top w:val="none" w:sz="0" w:space="0" w:color="auto"/>
                                <w:left w:val="none" w:sz="0" w:space="0" w:color="auto"/>
                                <w:bottom w:val="none" w:sz="0" w:space="0" w:color="auto"/>
                                <w:right w:val="none" w:sz="0" w:space="0" w:color="auto"/>
                              </w:divBdr>
                            </w:div>
                            <w:div w:id="4488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506">
                      <w:marLeft w:val="0"/>
                      <w:marRight w:val="0"/>
                      <w:marTop w:val="200"/>
                      <w:marBottom w:val="200"/>
                      <w:divBdr>
                        <w:top w:val="none" w:sz="0" w:space="0" w:color="auto"/>
                        <w:left w:val="none" w:sz="0" w:space="0" w:color="auto"/>
                        <w:bottom w:val="none" w:sz="0" w:space="0" w:color="auto"/>
                        <w:right w:val="none" w:sz="0" w:space="0" w:color="auto"/>
                      </w:divBdr>
                      <w:divsChild>
                        <w:div w:id="899823927">
                          <w:marLeft w:val="0"/>
                          <w:marRight w:val="0"/>
                          <w:marTop w:val="0"/>
                          <w:marBottom w:val="0"/>
                          <w:divBdr>
                            <w:top w:val="none" w:sz="0" w:space="0" w:color="auto"/>
                            <w:left w:val="none" w:sz="0" w:space="0" w:color="auto"/>
                            <w:bottom w:val="none" w:sz="0" w:space="0" w:color="auto"/>
                            <w:right w:val="none" w:sz="0" w:space="0" w:color="auto"/>
                          </w:divBdr>
                        </w:div>
                      </w:divsChild>
                    </w:div>
                    <w:div w:id="186023391">
                      <w:marLeft w:val="0"/>
                      <w:marRight w:val="0"/>
                      <w:marTop w:val="200"/>
                      <w:marBottom w:val="200"/>
                      <w:divBdr>
                        <w:top w:val="none" w:sz="0" w:space="0" w:color="auto"/>
                        <w:left w:val="none" w:sz="0" w:space="0" w:color="auto"/>
                        <w:bottom w:val="none" w:sz="0" w:space="0" w:color="auto"/>
                        <w:right w:val="none" w:sz="0" w:space="0" w:color="auto"/>
                      </w:divBdr>
                      <w:divsChild>
                        <w:div w:id="21275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49">
                  <w:marLeft w:val="0"/>
                  <w:marRight w:val="0"/>
                  <w:marTop w:val="400"/>
                  <w:marBottom w:val="400"/>
                  <w:divBdr>
                    <w:top w:val="none" w:sz="0" w:space="0" w:color="auto"/>
                    <w:left w:val="none" w:sz="0" w:space="0" w:color="auto"/>
                    <w:bottom w:val="none" w:sz="0" w:space="0" w:color="auto"/>
                    <w:right w:val="none" w:sz="0" w:space="0" w:color="auto"/>
                  </w:divBdr>
                  <w:divsChild>
                    <w:div w:id="281544304">
                      <w:marLeft w:val="0"/>
                      <w:marRight w:val="0"/>
                      <w:marTop w:val="0"/>
                      <w:marBottom w:val="0"/>
                      <w:divBdr>
                        <w:top w:val="none" w:sz="0" w:space="0" w:color="auto"/>
                        <w:left w:val="none" w:sz="0" w:space="0" w:color="auto"/>
                        <w:bottom w:val="none" w:sz="0" w:space="0" w:color="auto"/>
                        <w:right w:val="none" w:sz="0" w:space="0" w:color="auto"/>
                      </w:divBdr>
                    </w:div>
                    <w:div w:id="2122649288">
                      <w:marLeft w:val="0"/>
                      <w:marRight w:val="0"/>
                      <w:marTop w:val="400"/>
                      <w:marBottom w:val="400"/>
                      <w:divBdr>
                        <w:top w:val="none" w:sz="0" w:space="0" w:color="auto"/>
                        <w:left w:val="none" w:sz="0" w:space="0" w:color="auto"/>
                        <w:bottom w:val="none" w:sz="0" w:space="0" w:color="auto"/>
                        <w:right w:val="none" w:sz="0" w:space="0" w:color="auto"/>
                      </w:divBdr>
                    </w:div>
                  </w:divsChild>
                </w:div>
                <w:div w:id="1074472019">
                  <w:marLeft w:val="0"/>
                  <w:marRight w:val="0"/>
                  <w:marTop w:val="400"/>
                  <w:marBottom w:val="400"/>
                  <w:divBdr>
                    <w:top w:val="none" w:sz="0" w:space="0" w:color="auto"/>
                    <w:left w:val="none" w:sz="0" w:space="0" w:color="auto"/>
                    <w:bottom w:val="none" w:sz="0" w:space="0" w:color="auto"/>
                    <w:right w:val="none" w:sz="0" w:space="0" w:color="auto"/>
                  </w:divBdr>
                  <w:divsChild>
                    <w:div w:id="8812152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41635015">
                          <w:marLeft w:val="0"/>
                          <w:marRight w:val="0"/>
                          <w:marTop w:val="200"/>
                          <w:marBottom w:val="0"/>
                          <w:divBdr>
                            <w:top w:val="none" w:sz="0" w:space="0" w:color="auto"/>
                            <w:left w:val="none" w:sz="0" w:space="0" w:color="auto"/>
                            <w:bottom w:val="none" w:sz="0" w:space="0" w:color="auto"/>
                            <w:right w:val="none" w:sz="0" w:space="0" w:color="auto"/>
                          </w:divBdr>
                          <w:divsChild>
                            <w:div w:id="355082954">
                              <w:marLeft w:val="0"/>
                              <w:marRight w:val="0"/>
                              <w:marTop w:val="0"/>
                              <w:marBottom w:val="0"/>
                              <w:divBdr>
                                <w:top w:val="none" w:sz="0" w:space="0" w:color="auto"/>
                                <w:left w:val="none" w:sz="0" w:space="0" w:color="auto"/>
                                <w:bottom w:val="none" w:sz="0" w:space="0" w:color="auto"/>
                                <w:right w:val="none" w:sz="0" w:space="0" w:color="auto"/>
                              </w:divBdr>
                            </w:div>
                            <w:div w:id="10334618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57294886">
                  <w:marLeft w:val="0"/>
                  <w:marRight w:val="0"/>
                  <w:marTop w:val="400"/>
                  <w:marBottom w:val="400"/>
                  <w:divBdr>
                    <w:top w:val="none" w:sz="0" w:space="0" w:color="auto"/>
                    <w:left w:val="none" w:sz="0" w:space="0" w:color="auto"/>
                    <w:bottom w:val="none" w:sz="0" w:space="0" w:color="auto"/>
                    <w:right w:val="none" w:sz="0" w:space="0" w:color="auto"/>
                  </w:divBdr>
                  <w:divsChild>
                    <w:div w:id="43922647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65464253">
                          <w:marLeft w:val="0"/>
                          <w:marRight w:val="0"/>
                          <w:marTop w:val="200"/>
                          <w:marBottom w:val="0"/>
                          <w:divBdr>
                            <w:top w:val="none" w:sz="0" w:space="0" w:color="auto"/>
                            <w:left w:val="none" w:sz="0" w:space="0" w:color="auto"/>
                            <w:bottom w:val="none" w:sz="0" w:space="0" w:color="auto"/>
                            <w:right w:val="none" w:sz="0" w:space="0" w:color="auto"/>
                          </w:divBdr>
                          <w:divsChild>
                            <w:div w:id="783573739">
                              <w:marLeft w:val="0"/>
                              <w:marRight w:val="0"/>
                              <w:marTop w:val="0"/>
                              <w:marBottom w:val="0"/>
                              <w:divBdr>
                                <w:top w:val="none" w:sz="0" w:space="0" w:color="auto"/>
                                <w:left w:val="none" w:sz="0" w:space="0" w:color="auto"/>
                                <w:bottom w:val="none" w:sz="0" w:space="0" w:color="auto"/>
                                <w:right w:val="none" w:sz="0" w:space="0" w:color="auto"/>
                              </w:divBdr>
                            </w:div>
                            <w:div w:id="18891503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64889217">
                      <w:marLeft w:val="0"/>
                      <w:marRight w:val="0"/>
                      <w:marTop w:val="400"/>
                      <w:marBottom w:val="400"/>
                      <w:divBdr>
                        <w:top w:val="none" w:sz="0" w:space="0" w:color="auto"/>
                        <w:left w:val="none" w:sz="0" w:space="0" w:color="auto"/>
                        <w:bottom w:val="none" w:sz="0" w:space="0" w:color="auto"/>
                        <w:right w:val="none" w:sz="0" w:space="0" w:color="auto"/>
                      </w:divBdr>
                    </w:div>
                    <w:div w:id="893658606">
                      <w:marLeft w:val="0"/>
                      <w:marRight w:val="0"/>
                      <w:marTop w:val="400"/>
                      <w:marBottom w:val="400"/>
                      <w:divBdr>
                        <w:top w:val="none" w:sz="0" w:space="0" w:color="auto"/>
                        <w:left w:val="none" w:sz="0" w:space="0" w:color="auto"/>
                        <w:bottom w:val="none" w:sz="0" w:space="0" w:color="auto"/>
                        <w:right w:val="none" w:sz="0" w:space="0" w:color="auto"/>
                      </w:divBdr>
                    </w:div>
                    <w:div w:id="900990155">
                      <w:marLeft w:val="0"/>
                      <w:marRight w:val="0"/>
                      <w:marTop w:val="400"/>
                      <w:marBottom w:val="400"/>
                      <w:divBdr>
                        <w:top w:val="none" w:sz="0" w:space="0" w:color="auto"/>
                        <w:left w:val="none" w:sz="0" w:space="0" w:color="auto"/>
                        <w:bottom w:val="none" w:sz="0" w:space="0" w:color="auto"/>
                        <w:right w:val="none" w:sz="0" w:space="0" w:color="auto"/>
                      </w:divBdr>
                    </w:div>
                    <w:div w:id="1747070398">
                      <w:marLeft w:val="0"/>
                      <w:marRight w:val="0"/>
                      <w:marTop w:val="400"/>
                      <w:marBottom w:val="400"/>
                      <w:divBdr>
                        <w:top w:val="none" w:sz="0" w:space="0" w:color="auto"/>
                        <w:left w:val="none" w:sz="0" w:space="0" w:color="auto"/>
                        <w:bottom w:val="none" w:sz="0" w:space="0" w:color="auto"/>
                        <w:right w:val="none" w:sz="0" w:space="0" w:color="auto"/>
                      </w:divBdr>
                    </w:div>
                    <w:div w:id="669142345">
                      <w:marLeft w:val="0"/>
                      <w:marRight w:val="0"/>
                      <w:marTop w:val="400"/>
                      <w:marBottom w:val="400"/>
                      <w:divBdr>
                        <w:top w:val="none" w:sz="0" w:space="0" w:color="auto"/>
                        <w:left w:val="none" w:sz="0" w:space="0" w:color="auto"/>
                        <w:bottom w:val="none" w:sz="0" w:space="0" w:color="auto"/>
                        <w:right w:val="none" w:sz="0" w:space="0" w:color="auto"/>
                      </w:divBdr>
                      <w:divsChild>
                        <w:div w:id="173581297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7037972">
                              <w:marLeft w:val="0"/>
                              <w:marRight w:val="0"/>
                              <w:marTop w:val="200"/>
                              <w:marBottom w:val="200"/>
                              <w:divBdr>
                                <w:top w:val="none" w:sz="0" w:space="0" w:color="auto"/>
                                <w:left w:val="none" w:sz="0" w:space="0" w:color="auto"/>
                                <w:bottom w:val="none" w:sz="0" w:space="0" w:color="auto"/>
                                <w:right w:val="none" w:sz="0" w:space="0" w:color="auto"/>
                              </w:divBdr>
                            </w:div>
                            <w:div w:id="725110613">
                              <w:marLeft w:val="0"/>
                              <w:marRight w:val="0"/>
                              <w:marTop w:val="0"/>
                              <w:marBottom w:val="0"/>
                              <w:divBdr>
                                <w:top w:val="none" w:sz="0" w:space="0" w:color="auto"/>
                                <w:left w:val="none" w:sz="0" w:space="0" w:color="auto"/>
                                <w:bottom w:val="none" w:sz="0" w:space="0" w:color="auto"/>
                                <w:right w:val="none" w:sz="0" w:space="0" w:color="auto"/>
                              </w:divBdr>
                            </w:div>
                            <w:div w:id="450589149">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415907261">
                      <w:marLeft w:val="0"/>
                      <w:marRight w:val="0"/>
                      <w:marTop w:val="400"/>
                      <w:marBottom w:val="400"/>
                      <w:divBdr>
                        <w:top w:val="none" w:sz="0" w:space="0" w:color="auto"/>
                        <w:left w:val="none" w:sz="0" w:space="0" w:color="auto"/>
                        <w:bottom w:val="none" w:sz="0" w:space="0" w:color="auto"/>
                        <w:right w:val="none" w:sz="0" w:space="0" w:color="auto"/>
                      </w:divBdr>
                    </w:div>
                  </w:divsChild>
                </w:div>
                <w:div w:id="578170484">
                  <w:marLeft w:val="0"/>
                  <w:marRight w:val="0"/>
                  <w:marTop w:val="400"/>
                  <w:marBottom w:val="400"/>
                  <w:divBdr>
                    <w:top w:val="none" w:sz="0" w:space="0" w:color="auto"/>
                    <w:left w:val="none" w:sz="0" w:space="0" w:color="auto"/>
                    <w:bottom w:val="none" w:sz="0" w:space="0" w:color="auto"/>
                    <w:right w:val="none" w:sz="0" w:space="0" w:color="auto"/>
                  </w:divBdr>
                  <w:divsChild>
                    <w:div w:id="139181083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82847010">
                          <w:marLeft w:val="0"/>
                          <w:marRight w:val="0"/>
                          <w:marTop w:val="200"/>
                          <w:marBottom w:val="0"/>
                          <w:divBdr>
                            <w:top w:val="none" w:sz="0" w:space="0" w:color="auto"/>
                            <w:left w:val="none" w:sz="0" w:space="0" w:color="auto"/>
                            <w:bottom w:val="none" w:sz="0" w:space="0" w:color="auto"/>
                            <w:right w:val="none" w:sz="0" w:space="0" w:color="auto"/>
                          </w:divBdr>
                          <w:divsChild>
                            <w:div w:id="1170828883">
                              <w:marLeft w:val="0"/>
                              <w:marRight w:val="0"/>
                              <w:marTop w:val="0"/>
                              <w:marBottom w:val="0"/>
                              <w:divBdr>
                                <w:top w:val="none" w:sz="0" w:space="0" w:color="auto"/>
                                <w:left w:val="none" w:sz="0" w:space="0" w:color="auto"/>
                                <w:bottom w:val="none" w:sz="0" w:space="0" w:color="auto"/>
                                <w:right w:val="none" w:sz="0" w:space="0" w:color="auto"/>
                              </w:divBdr>
                            </w:div>
                            <w:div w:id="3073254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7745369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32545211">
                          <w:marLeft w:val="0"/>
                          <w:marRight w:val="0"/>
                          <w:marTop w:val="200"/>
                          <w:marBottom w:val="0"/>
                          <w:divBdr>
                            <w:top w:val="none" w:sz="0" w:space="0" w:color="auto"/>
                            <w:left w:val="none" w:sz="0" w:space="0" w:color="auto"/>
                            <w:bottom w:val="none" w:sz="0" w:space="0" w:color="auto"/>
                            <w:right w:val="none" w:sz="0" w:space="0" w:color="auto"/>
                          </w:divBdr>
                          <w:divsChild>
                            <w:div w:id="686829526">
                              <w:marLeft w:val="0"/>
                              <w:marRight w:val="0"/>
                              <w:marTop w:val="0"/>
                              <w:marBottom w:val="0"/>
                              <w:divBdr>
                                <w:top w:val="none" w:sz="0" w:space="0" w:color="auto"/>
                                <w:left w:val="none" w:sz="0" w:space="0" w:color="auto"/>
                                <w:bottom w:val="none" w:sz="0" w:space="0" w:color="auto"/>
                                <w:right w:val="none" w:sz="0" w:space="0" w:color="auto"/>
                              </w:divBdr>
                            </w:div>
                            <w:div w:id="112754745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86955340">
                      <w:marLeft w:val="0"/>
                      <w:marRight w:val="0"/>
                      <w:marTop w:val="400"/>
                      <w:marBottom w:val="400"/>
                      <w:divBdr>
                        <w:top w:val="none" w:sz="0" w:space="0" w:color="auto"/>
                        <w:left w:val="none" w:sz="0" w:space="0" w:color="auto"/>
                        <w:bottom w:val="none" w:sz="0" w:space="0" w:color="auto"/>
                        <w:right w:val="none" w:sz="0" w:space="0" w:color="auto"/>
                      </w:divBdr>
                      <w:divsChild>
                        <w:div w:id="50451247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49261333">
                              <w:marLeft w:val="0"/>
                              <w:marRight w:val="0"/>
                              <w:marTop w:val="200"/>
                              <w:marBottom w:val="200"/>
                              <w:divBdr>
                                <w:top w:val="none" w:sz="0" w:space="0" w:color="auto"/>
                                <w:left w:val="none" w:sz="0" w:space="0" w:color="auto"/>
                                <w:bottom w:val="none" w:sz="0" w:space="0" w:color="auto"/>
                                <w:right w:val="none" w:sz="0" w:space="0" w:color="auto"/>
                              </w:divBdr>
                            </w:div>
                            <w:div w:id="1847673283">
                              <w:marLeft w:val="0"/>
                              <w:marRight w:val="0"/>
                              <w:marTop w:val="0"/>
                              <w:marBottom w:val="0"/>
                              <w:divBdr>
                                <w:top w:val="none" w:sz="0" w:space="0" w:color="auto"/>
                                <w:left w:val="none" w:sz="0" w:space="0" w:color="auto"/>
                                <w:bottom w:val="none" w:sz="0" w:space="0" w:color="auto"/>
                                <w:right w:val="none" w:sz="0" w:space="0" w:color="auto"/>
                              </w:divBdr>
                            </w:div>
                            <w:div w:id="1610358196">
                              <w:marLeft w:val="200"/>
                              <w:marRight w:val="200"/>
                              <w:marTop w:val="200"/>
                              <w:marBottom w:val="0"/>
                              <w:divBdr>
                                <w:top w:val="none" w:sz="0" w:space="0" w:color="auto"/>
                                <w:left w:val="none" w:sz="0" w:space="0" w:color="auto"/>
                                <w:bottom w:val="none" w:sz="0" w:space="0" w:color="auto"/>
                                <w:right w:val="none" w:sz="0" w:space="0" w:color="auto"/>
                              </w:divBdr>
                            </w:div>
                          </w:divsChild>
                        </w:div>
                        <w:div w:id="749619395">
                          <w:marLeft w:val="0"/>
                          <w:marRight w:val="0"/>
                          <w:marTop w:val="400"/>
                          <w:marBottom w:val="400"/>
                          <w:divBdr>
                            <w:top w:val="none" w:sz="0" w:space="0" w:color="auto"/>
                            <w:left w:val="none" w:sz="0" w:space="0" w:color="auto"/>
                            <w:bottom w:val="none" w:sz="0" w:space="0" w:color="auto"/>
                            <w:right w:val="none" w:sz="0" w:space="0" w:color="auto"/>
                          </w:divBdr>
                          <w:divsChild>
                            <w:div w:id="644286242">
                              <w:marLeft w:val="0"/>
                              <w:marRight w:val="0"/>
                              <w:marTop w:val="240"/>
                              <w:marBottom w:val="240"/>
                              <w:divBdr>
                                <w:top w:val="none" w:sz="0" w:space="0" w:color="auto"/>
                                <w:left w:val="none" w:sz="0" w:space="0" w:color="auto"/>
                                <w:bottom w:val="none" w:sz="0" w:space="0" w:color="auto"/>
                                <w:right w:val="none" w:sz="0" w:space="0" w:color="auto"/>
                              </w:divBdr>
                            </w:div>
                          </w:divsChild>
                        </w:div>
                        <w:div w:id="13510061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4319543">
                              <w:marLeft w:val="0"/>
                              <w:marRight w:val="0"/>
                              <w:marTop w:val="200"/>
                              <w:marBottom w:val="200"/>
                              <w:divBdr>
                                <w:top w:val="none" w:sz="0" w:space="0" w:color="auto"/>
                                <w:left w:val="none" w:sz="0" w:space="0" w:color="auto"/>
                                <w:bottom w:val="none" w:sz="0" w:space="0" w:color="auto"/>
                                <w:right w:val="none" w:sz="0" w:space="0" w:color="auto"/>
                              </w:divBdr>
                            </w:div>
                            <w:div w:id="770322608">
                              <w:marLeft w:val="0"/>
                              <w:marRight w:val="0"/>
                              <w:marTop w:val="0"/>
                              <w:marBottom w:val="0"/>
                              <w:divBdr>
                                <w:top w:val="none" w:sz="0" w:space="0" w:color="auto"/>
                                <w:left w:val="none" w:sz="0" w:space="0" w:color="auto"/>
                                <w:bottom w:val="none" w:sz="0" w:space="0" w:color="auto"/>
                                <w:right w:val="none" w:sz="0" w:space="0" w:color="auto"/>
                              </w:divBdr>
                            </w:div>
                            <w:div w:id="1668172262">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2127578283">
                      <w:marLeft w:val="0"/>
                      <w:marRight w:val="0"/>
                      <w:marTop w:val="400"/>
                      <w:marBottom w:val="400"/>
                      <w:divBdr>
                        <w:top w:val="none" w:sz="0" w:space="0" w:color="auto"/>
                        <w:left w:val="none" w:sz="0" w:space="0" w:color="auto"/>
                        <w:bottom w:val="none" w:sz="0" w:space="0" w:color="auto"/>
                        <w:right w:val="none" w:sz="0" w:space="0" w:color="auto"/>
                      </w:divBdr>
                    </w:div>
                    <w:div w:id="2094231945">
                      <w:marLeft w:val="0"/>
                      <w:marRight w:val="0"/>
                      <w:marTop w:val="400"/>
                      <w:marBottom w:val="400"/>
                      <w:divBdr>
                        <w:top w:val="none" w:sz="0" w:space="0" w:color="auto"/>
                        <w:left w:val="none" w:sz="0" w:space="0" w:color="auto"/>
                        <w:bottom w:val="none" w:sz="0" w:space="0" w:color="auto"/>
                        <w:right w:val="none" w:sz="0" w:space="0" w:color="auto"/>
                      </w:divBdr>
                      <w:divsChild>
                        <w:div w:id="1719237087">
                          <w:marLeft w:val="0"/>
                          <w:marRight w:val="0"/>
                          <w:marTop w:val="400"/>
                          <w:marBottom w:val="400"/>
                          <w:divBdr>
                            <w:top w:val="none" w:sz="0" w:space="0" w:color="auto"/>
                            <w:left w:val="none" w:sz="0" w:space="0" w:color="auto"/>
                            <w:bottom w:val="none" w:sz="0" w:space="0" w:color="auto"/>
                            <w:right w:val="none" w:sz="0" w:space="0" w:color="auto"/>
                          </w:divBdr>
                        </w:div>
                      </w:divsChild>
                    </w:div>
                    <w:div w:id="1201625902">
                      <w:marLeft w:val="0"/>
                      <w:marRight w:val="0"/>
                      <w:marTop w:val="400"/>
                      <w:marBottom w:val="400"/>
                      <w:divBdr>
                        <w:top w:val="none" w:sz="0" w:space="0" w:color="auto"/>
                        <w:left w:val="none" w:sz="0" w:space="0" w:color="auto"/>
                        <w:bottom w:val="none" w:sz="0" w:space="0" w:color="auto"/>
                        <w:right w:val="none" w:sz="0" w:space="0" w:color="auto"/>
                      </w:divBdr>
                      <w:divsChild>
                        <w:div w:id="158475809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896163529">
                              <w:marLeft w:val="0"/>
                              <w:marRight w:val="0"/>
                              <w:marTop w:val="200"/>
                              <w:marBottom w:val="0"/>
                              <w:divBdr>
                                <w:top w:val="none" w:sz="0" w:space="0" w:color="auto"/>
                                <w:left w:val="none" w:sz="0" w:space="0" w:color="auto"/>
                                <w:bottom w:val="none" w:sz="0" w:space="0" w:color="auto"/>
                                <w:right w:val="none" w:sz="0" w:space="0" w:color="auto"/>
                              </w:divBdr>
                              <w:divsChild>
                                <w:div w:id="373046182">
                                  <w:marLeft w:val="0"/>
                                  <w:marRight w:val="0"/>
                                  <w:marTop w:val="0"/>
                                  <w:marBottom w:val="0"/>
                                  <w:divBdr>
                                    <w:top w:val="none" w:sz="0" w:space="0" w:color="auto"/>
                                    <w:left w:val="none" w:sz="0" w:space="0" w:color="auto"/>
                                    <w:bottom w:val="none" w:sz="0" w:space="0" w:color="auto"/>
                                    <w:right w:val="none" w:sz="0" w:space="0" w:color="auto"/>
                                  </w:divBdr>
                                </w:div>
                                <w:div w:id="190290581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8361897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0077857">
                              <w:marLeft w:val="0"/>
                              <w:marRight w:val="0"/>
                              <w:marTop w:val="200"/>
                              <w:marBottom w:val="0"/>
                              <w:divBdr>
                                <w:top w:val="none" w:sz="0" w:space="0" w:color="auto"/>
                                <w:left w:val="none" w:sz="0" w:space="0" w:color="auto"/>
                                <w:bottom w:val="none" w:sz="0" w:space="0" w:color="auto"/>
                                <w:right w:val="none" w:sz="0" w:space="0" w:color="auto"/>
                              </w:divBdr>
                              <w:divsChild>
                                <w:div w:id="1550066051">
                                  <w:marLeft w:val="0"/>
                                  <w:marRight w:val="0"/>
                                  <w:marTop w:val="0"/>
                                  <w:marBottom w:val="0"/>
                                  <w:divBdr>
                                    <w:top w:val="none" w:sz="0" w:space="0" w:color="auto"/>
                                    <w:left w:val="none" w:sz="0" w:space="0" w:color="auto"/>
                                    <w:bottom w:val="none" w:sz="0" w:space="0" w:color="auto"/>
                                    <w:right w:val="none" w:sz="0" w:space="0" w:color="auto"/>
                                  </w:divBdr>
                                </w:div>
                                <w:div w:id="59358819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950670047">
                  <w:marLeft w:val="0"/>
                  <w:marRight w:val="0"/>
                  <w:marTop w:val="400"/>
                  <w:marBottom w:val="400"/>
                  <w:divBdr>
                    <w:top w:val="none" w:sz="0" w:space="0" w:color="auto"/>
                    <w:left w:val="none" w:sz="0" w:space="0" w:color="auto"/>
                    <w:bottom w:val="none" w:sz="0" w:space="0" w:color="auto"/>
                    <w:right w:val="none" w:sz="0" w:space="0" w:color="auto"/>
                  </w:divBdr>
                  <w:divsChild>
                    <w:div w:id="15430041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581766134">
                          <w:marLeft w:val="0"/>
                          <w:marRight w:val="0"/>
                          <w:marTop w:val="200"/>
                          <w:marBottom w:val="200"/>
                          <w:divBdr>
                            <w:top w:val="none" w:sz="0" w:space="0" w:color="auto"/>
                            <w:left w:val="none" w:sz="0" w:space="0" w:color="auto"/>
                            <w:bottom w:val="none" w:sz="0" w:space="0" w:color="auto"/>
                            <w:right w:val="none" w:sz="0" w:space="0" w:color="auto"/>
                          </w:divBdr>
                        </w:div>
                        <w:div w:id="838350095">
                          <w:marLeft w:val="0"/>
                          <w:marRight w:val="0"/>
                          <w:marTop w:val="0"/>
                          <w:marBottom w:val="0"/>
                          <w:divBdr>
                            <w:top w:val="none" w:sz="0" w:space="0" w:color="auto"/>
                            <w:left w:val="none" w:sz="0" w:space="0" w:color="auto"/>
                            <w:bottom w:val="none" w:sz="0" w:space="0" w:color="auto"/>
                            <w:right w:val="none" w:sz="0" w:space="0" w:color="auto"/>
                          </w:divBdr>
                        </w:div>
                        <w:div w:id="264460276">
                          <w:marLeft w:val="200"/>
                          <w:marRight w:val="200"/>
                          <w:marTop w:val="200"/>
                          <w:marBottom w:val="200"/>
                          <w:divBdr>
                            <w:top w:val="none" w:sz="0" w:space="0" w:color="auto"/>
                            <w:left w:val="none" w:sz="0" w:space="0" w:color="auto"/>
                            <w:bottom w:val="none" w:sz="0" w:space="0" w:color="auto"/>
                            <w:right w:val="none" w:sz="0" w:space="0" w:color="auto"/>
                          </w:divBdr>
                        </w:div>
                        <w:div w:id="1430538025">
                          <w:marLeft w:val="0"/>
                          <w:marRight w:val="0"/>
                          <w:marTop w:val="200"/>
                          <w:marBottom w:val="0"/>
                          <w:divBdr>
                            <w:top w:val="none" w:sz="0" w:space="0" w:color="auto"/>
                            <w:left w:val="none" w:sz="0" w:space="0" w:color="auto"/>
                            <w:bottom w:val="none" w:sz="0" w:space="0" w:color="auto"/>
                            <w:right w:val="none" w:sz="0" w:space="0" w:color="auto"/>
                          </w:divBdr>
                          <w:divsChild>
                            <w:div w:id="1402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0278">
                  <w:marLeft w:val="0"/>
                  <w:marRight w:val="0"/>
                  <w:marTop w:val="400"/>
                  <w:marBottom w:val="400"/>
                  <w:divBdr>
                    <w:top w:val="none" w:sz="0" w:space="0" w:color="auto"/>
                    <w:left w:val="none" w:sz="0" w:space="0" w:color="auto"/>
                    <w:bottom w:val="none" w:sz="0" w:space="0" w:color="auto"/>
                    <w:right w:val="none" w:sz="0" w:space="0" w:color="auto"/>
                  </w:divBdr>
                </w:div>
                <w:div w:id="1113355449">
                  <w:marLeft w:val="0"/>
                  <w:marRight w:val="0"/>
                  <w:marTop w:val="400"/>
                  <w:marBottom w:val="400"/>
                  <w:divBdr>
                    <w:top w:val="none" w:sz="0" w:space="0" w:color="auto"/>
                    <w:left w:val="none" w:sz="0" w:space="0" w:color="auto"/>
                    <w:bottom w:val="none" w:sz="0" w:space="0" w:color="auto"/>
                    <w:right w:val="none" w:sz="0" w:space="0" w:color="auto"/>
                  </w:divBdr>
                  <w:divsChild>
                    <w:div w:id="684406045">
                      <w:marLeft w:val="0"/>
                      <w:marRight w:val="0"/>
                      <w:marTop w:val="200"/>
                      <w:marBottom w:val="200"/>
                      <w:divBdr>
                        <w:top w:val="none" w:sz="0" w:space="0" w:color="auto"/>
                        <w:left w:val="none" w:sz="0" w:space="0" w:color="auto"/>
                        <w:bottom w:val="none" w:sz="0" w:space="0" w:color="auto"/>
                        <w:right w:val="none" w:sz="0" w:space="0" w:color="auto"/>
                      </w:divBdr>
                    </w:div>
                  </w:divsChild>
                </w:div>
                <w:div w:id="150292474">
                  <w:marLeft w:val="0"/>
                  <w:marRight w:val="0"/>
                  <w:marTop w:val="400"/>
                  <w:marBottom w:val="400"/>
                  <w:divBdr>
                    <w:top w:val="none" w:sz="0" w:space="0" w:color="auto"/>
                    <w:left w:val="none" w:sz="0" w:space="0" w:color="auto"/>
                    <w:bottom w:val="none" w:sz="0" w:space="0" w:color="auto"/>
                    <w:right w:val="none" w:sz="0" w:space="0" w:color="auto"/>
                  </w:divBdr>
                  <w:divsChild>
                    <w:div w:id="632297771">
                      <w:marLeft w:val="0"/>
                      <w:marRight w:val="0"/>
                      <w:marTop w:val="400"/>
                      <w:marBottom w:val="400"/>
                      <w:divBdr>
                        <w:top w:val="none" w:sz="0" w:space="0" w:color="auto"/>
                        <w:left w:val="none" w:sz="0" w:space="0" w:color="auto"/>
                        <w:bottom w:val="none" w:sz="0" w:space="0" w:color="auto"/>
                        <w:right w:val="none" w:sz="0" w:space="0" w:color="auto"/>
                      </w:divBdr>
                      <w:divsChild>
                        <w:div w:id="354233932">
                          <w:marLeft w:val="0"/>
                          <w:marRight w:val="0"/>
                          <w:marTop w:val="200"/>
                          <w:marBottom w:val="200"/>
                          <w:divBdr>
                            <w:top w:val="none" w:sz="0" w:space="0" w:color="auto"/>
                            <w:left w:val="none" w:sz="0" w:space="0" w:color="auto"/>
                            <w:bottom w:val="none" w:sz="0" w:space="0" w:color="auto"/>
                            <w:right w:val="none" w:sz="0" w:space="0" w:color="auto"/>
                          </w:divBdr>
                        </w:div>
                        <w:div w:id="1063020861">
                          <w:marLeft w:val="0"/>
                          <w:marRight w:val="0"/>
                          <w:marTop w:val="200"/>
                          <w:marBottom w:val="200"/>
                          <w:divBdr>
                            <w:top w:val="none" w:sz="0" w:space="0" w:color="auto"/>
                            <w:left w:val="none" w:sz="0" w:space="0" w:color="auto"/>
                            <w:bottom w:val="none" w:sz="0" w:space="0" w:color="auto"/>
                            <w:right w:val="none" w:sz="0" w:space="0" w:color="auto"/>
                          </w:divBdr>
                        </w:div>
                        <w:div w:id="1982074905">
                          <w:marLeft w:val="0"/>
                          <w:marRight w:val="0"/>
                          <w:marTop w:val="200"/>
                          <w:marBottom w:val="200"/>
                          <w:divBdr>
                            <w:top w:val="none" w:sz="0" w:space="0" w:color="auto"/>
                            <w:left w:val="none" w:sz="0" w:space="0" w:color="auto"/>
                            <w:bottom w:val="none" w:sz="0" w:space="0" w:color="auto"/>
                            <w:right w:val="none" w:sz="0" w:space="0" w:color="auto"/>
                          </w:divBdr>
                        </w:div>
                        <w:div w:id="495270059">
                          <w:marLeft w:val="0"/>
                          <w:marRight w:val="0"/>
                          <w:marTop w:val="200"/>
                          <w:marBottom w:val="200"/>
                          <w:divBdr>
                            <w:top w:val="none" w:sz="0" w:space="0" w:color="auto"/>
                            <w:left w:val="none" w:sz="0" w:space="0" w:color="auto"/>
                            <w:bottom w:val="none" w:sz="0" w:space="0" w:color="auto"/>
                            <w:right w:val="none" w:sz="0" w:space="0" w:color="auto"/>
                          </w:divBdr>
                        </w:div>
                        <w:div w:id="565260194">
                          <w:marLeft w:val="0"/>
                          <w:marRight w:val="0"/>
                          <w:marTop w:val="200"/>
                          <w:marBottom w:val="200"/>
                          <w:divBdr>
                            <w:top w:val="none" w:sz="0" w:space="0" w:color="auto"/>
                            <w:left w:val="none" w:sz="0" w:space="0" w:color="auto"/>
                            <w:bottom w:val="none" w:sz="0" w:space="0" w:color="auto"/>
                            <w:right w:val="none" w:sz="0" w:space="0" w:color="auto"/>
                          </w:divBdr>
                        </w:div>
                        <w:div w:id="13776333">
                          <w:marLeft w:val="0"/>
                          <w:marRight w:val="0"/>
                          <w:marTop w:val="200"/>
                          <w:marBottom w:val="200"/>
                          <w:divBdr>
                            <w:top w:val="none" w:sz="0" w:space="0" w:color="auto"/>
                            <w:left w:val="none" w:sz="0" w:space="0" w:color="auto"/>
                            <w:bottom w:val="none" w:sz="0" w:space="0" w:color="auto"/>
                            <w:right w:val="none" w:sz="0" w:space="0" w:color="auto"/>
                          </w:divBdr>
                        </w:div>
                        <w:div w:id="216090073">
                          <w:marLeft w:val="0"/>
                          <w:marRight w:val="0"/>
                          <w:marTop w:val="200"/>
                          <w:marBottom w:val="200"/>
                          <w:divBdr>
                            <w:top w:val="none" w:sz="0" w:space="0" w:color="auto"/>
                            <w:left w:val="none" w:sz="0" w:space="0" w:color="auto"/>
                            <w:bottom w:val="none" w:sz="0" w:space="0" w:color="auto"/>
                            <w:right w:val="none" w:sz="0" w:space="0" w:color="auto"/>
                          </w:divBdr>
                        </w:div>
                        <w:div w:id="751245615">
                          <w:marLeft w:val="0"/>
                          <w:marRight w:val="0"/>
                          <w:marTop w:val="200"/>
                          <w:marBottom w:val="200"/>
                          <w:divBdr>
                            <w:top w:val="none" w:sz="0" w:space="0" w:color="auto"/>
                            <w:left w:val="none" w:sz="0" w:space="0" w:color="auto"/>
                            <w:bottom w:val="none" w:sz="0" w:space="0" w:color="auto"/>
                            <w:right w:val="none" w:sz="0" w:space="0" w:color="auto"/>
                          </w:divBdr>
                        </w:div>
                        <w:div w:id="1060518078">
                          <w:marLeft w:val="0"/>
                          <w:marRight w:val="0"/>
                          <w:marTop w:val="200"/>
                          <w:marBottom w:val="200"/>
                          <w:divBdr>
                            <w:top w:val="none" w:sz="0" w:space="0" w:color="auto"/>
                            <w:left w:val="none" w:sz="0" w:space="0" w:color="auto"/>
                            <w:bottom w:val="none" w:sz="0" w:space="0" w:color="auto"/>
                            <w:right w:val="none" w:sz="0" w:space="0" w:color="auto"/>
                          </w:divBdr>
                        </w:div>
                        <w:div w:id="1825198319">
                          <w:marLeft w:val="0"/>
                          <w:marRight w:val="0"/>
                          <w:marTop w:val="200"/>
                          <w:marBottom w:val="200"/>
                          <w:divBdr>
                            <w:top w:val="none" w:sz="0" w:space="0" w:color="auto"/>
                            <w:left w:val="none" w:sz="0" w:space="0" w:color="auto"/>
                            <w:bottom w:val="none" w:sz="0" w:space="0" w:color="auto"/>
                            <w:right w:val="none" w:sz="0" w:space="0" w:color="auto"/>
                          </w:divBdr>
                        </w:div>
                        <w:div w:id="264579658">
                          <w:marLeft w:val="0"/>
                          <w:marRight w:val="0"/>
                          <w:marTop w:val="200"/>
                          <w:marBottom w:val="200"/>
                          <w:divBdr>
                            <w:top w:val="none" w:sz="0" w:space="0" w:color="auto"/>
                            <w:left w:val="none" w:sz="0" w:space="0" w:color="auto"/>
                            <w:bottom w:val="none" w:sz="0" w:space="0" w:color="auto"/>
                            <w:right w:val="none" w:sz="0" w:space="0" w:color="auto"/>
                          </w:divBdr>
                        </w:div>
                        <w:div w:id="1847597309">
                          <w:marLeft w:val="0"/>
                          <w:marRight w:val="0"/>
                          <w:marTop w:val="200"/>
                          <w:marBottom w:val="200"/>
                          <w:divBdr>
                            <w:top w:val="none" w:sz="0" w:space="0" w:color="auto"/>
                            <w:left w:val="none" w:sz="0" w:space="0" w:color="auto"/>
                            <w:bottom w:val="none" w:sz="0" w:space="0" w:color="auto"/>
                            <w:right w:val="none" w:sz="0" w:space="0" w:color="auto"/>
                          </w:divBdr>
                        </w:div>
                        <w:div w:id="993342185">
                          <w:marLeft w:val="0"/>
                          <w:marRight w:val="0"/>
                          <w:marTop w:val="200"/>
                          <w:marBottom w:val="200"/>
                          <w:divBdr>
                            <w:top w:val="none" w:sz="0" w:space="0" w:color="auto"/>
                            <w:left w:val="none" w:sz="0" w:space="0" w:color="auto"/>
                            <w:bottom w:val="none" w:sz="0" w:space="0" w:color="auto"/>
                            <w:right w:val="none" w:sz="0" w:space="0" w:color="auto"/>
                          </w:divBdr>
                        </w:div>
                        <w:div w:id="853610992">
                          <w:marLeft w:val="0"/>
                          <w:marRight w:val="0"/>
                          <w:marTop w:val="200"/>
                          <w:marBottom w:val="200"/>
                          <w:divBdr>
                            <w:top w:val="none" w:sz="0" w:space="0" w:color="auto"/>
                            <w:left w:val="none" w:sz="0" w:space="0" w:color="auto"/>
                            <w:bottom w:val="none" w:sz="0" w:space="0" w:color="auto"/>
                            <w:right w:val="none" w:sz="0" w:space="0" w:color="auto"/>
                          </w:divBdr>
                        </w:div>
                        <w:div w:id="884100900">
                          <w:marLeft w:val="0"/>
                          <w:marRight w:val="0"/>
                          <w:marTop w:val="200"/>
                          <w:marBottom w:val="200"/>
                          <w:divBdr>
                            <w:top w:val="none" w:sz="0" w:space="0" w:color="auto"/>
                            <w:left w:val="none" w:sz="0" w:space="0" w:color="auto"/>
                            <w:bottom w:val="none" w:sz="0" w:space="0" w:color="auto"/>
                            <w:right w:val="none" w:sz="0" w:space="0" w:color="auto"/>
                          </w:divBdr>
                        </w:div>
                        <w:div w:id="845169550">
                          <w:marLeft w:val="0"/>
                          <w:marRight w:val="0"/>
                          <w:marTop w:val="200"/>
                          <w:marBottom w:val="200"/>
                          <w:divBdr>
                            <w:top w:val="none" w:sz="0" w:space="0" w:color="auto"/>
                            <w:left w:val="none" w:sz="0" w:space="0" w:color="auto"/>
                            <w:bottom w:val="none" w:sz="0" w:space="0" w:color="auto"/>
                            <w:right w:val="none" w:sz="0" w:space="0" w:color="auto"/>
                          </w:divBdr>
                        </w:div>
                        <w:div w:id="797648903">
                          <w:marLeft w:val="0"/>
                          <w:marRight w:val="0"/>
                          <w:marTop w:val="200"/>
                          <w:marBottom w:val="200"/>
                          <w:divBdr>
                            <w:top w:val="none" w:sz="0" w:space="0" w:color="auto"/>
                            <w:left w:val="none" w:sz="0" w:space="0" w:color="auto"/>
                            <w:bottom w:val="none" w:sz="0" w:space="0" w:color="auto"/>
                            <w:right w:val="none" w:sz="0" w:space="0" w:color="auto"/>
                          </w:divBdr>
                        </w:div>
                        <w:div w:id="733159373">
                          <w:marLeft w:val="0"/>
                          <w:marRight w:val="0"/>
                          <w:marTop w:val="200"/>
                          <w:marBottom w:val="200"/>
                          <w:divBdr>
                            <w:top w:val="none" w:sz="0" w:space="0" w:color="auto"/>
                            <w:left w:val="none" w:sz="0" w:space="0" w:color="auto"/>
                            <w:bottom w:val="none" w:sz="0" w:space="0" w:color="auto"/>
                            <w:right w:val="none" w:sz="0" w:space="0" w:color="auto"/>
                          </w:divBdr>
                        </w:div>
                        <w:div w:id="2099208285">
                          <w:marLeft w:val="0"/>
                          <w:marRight w:val="0"/>
                          <w:marTop w:val="200"/>
                          <w:marBottom w:val="200"/>
                          <w:divBdr>
                            <w:top w:val="none" w:sz="0" w:space="0" w:color="auto"/>
                            <w:left w:val="none" w:sz="0" w:space="0" w:color="auto"/>
                            <w:bottom w:val="none" w:sz="0" w:space="0" w:color="auto"/>
                            <w:right w:val="none" w:sz="0" w:space="0" w:color="auto"/>
                          </w:divBdr>
                        </w:div>
                        <w:div w:id="1653102114">
                          <w:marLeft w:val="0"/>
                          <w:marRight w:val="0"/>
                          <w:marTop w:val="200"/>
                          <w:marBottom w:val="200"/>
                          <w:divBdr>
                            <w:top w:val="none" w:sz="0" w:space="0" w:color="auto"/>
                            <w:left w:val="none" w:sz="0" w:space="0" w:color="auto"/>
                            <w:bottom w:val="none" w:sz="0" w:space="0" w:color="auto"/>
                            <w:right w:val="none" w:sz="0" w:space="0" w:color="auto"/>
                          </w:divBdr>
                        </w:div>
                        <w:div w:id="2040276775">
                          <w:marLeft w:val="0"/>
                          <w:marRight w:val="0"/>
                          <w:marTop w:val="200"/>
                          <w:marBottom w:val="200"/>
                          <w:divBdr>
                            <w:top w:val="none" w:sz="0" w:space="0" w:color="auto"/>
                            <w:left w:val="none" w:sz="0" w:space="0" w:color="auto"/>
                            <w:bottom w:val="none" w:sz="0" w:space="0" w:color="auto"/>
                            <w:right w:val="none" w:sz="0" w:space="0" w:color="auto"/>
                          </w:divBdr>
                        </w:div>
                        <w:div w:id="248198716">
                          <w:marLeft w:val="0"/>
                          <w:marRight w:val="0"/>
                          <w:marTop w:val="200"/>
                          <w:marBottom w:val="200"/>
                          <w:divBdr>
                            <w:top w:val="none" w:sz="0" w:space="0" w:color="auto"/>
                            <w:left w:val="none" w:sz="0" w:space="0" w:color="auto"/>
                            <w:bottom w:val="none" w:sz="0" w:space="0" w:color="auto"/>
                            <w:right w:val="none" w:sz="0" w:space="0" w:color="auto"/>
                          </w:divBdr>
                        </w:div>
                        <w:div w:id="871191478">
                          <w:marLeft w:val="0"/>
                          <w:marRight w:val="0"/>
                          <w:marTop w:val="200"/>
                          <w:marBottom w:val="200"/>
                          <w:divBdr>
                            <w:top w:val="none" w:sz="0" w:space="0" w:color="auto"/>
                            <w:left w:val="none" w:sz="0" w:space="0" w:color="auto"/>
                            <w:bottom w:val="none" w:sz="0" w:space="0" w:color="auto"/>
                            <w:right w:val="none" w:sz="0" w:space="0" w:color="auto"/>
                          </w:divBdr>
                        </w:div>
                        <w:div w:id="45302751">
                          <w:marLeft w:val="0"/>
                          <w:marRight w:val="0"/>
                          <w:marTop w:val="200"/>
                          <w:marBottom w:val="200"/>
                          <w:divBdr>
                            <w:top w:val="none" w:sz="0" w:space="0" w:color="auto"/>
                            <w:left w:val="none" w:sz="0" w:space="0" w:color="auto"/>
                            <w:bottom w:val="none" w:sz="0" w:space="0" w:color="auto"/>
                            <w:right w:val="none" w:sz="0" w:space="0" w:color="auto"/>
                          </w:divBdr>
                        </w:div>
                        <w:div w:id="1404181721">
                          <w:marLeft w:val="0"/>
                          <w:marRight w:val="0"/>
                          <w:marTop w:val="200"/>
                          <w:marBottom w:val="200"/>
                          <w:divBdr>
                            <w:top w:val="none" w:sz="0" w:space="0" w:color="auto"/>
                            <w:left w:val="none" w:sz="0" w:space="0" w:color="auto"/>
                            <w:bottom w:val="none" w:sz="0" w:space="0" w:color="auto"/>
                            <w:right w:val="none" w:sz="0" w:space="0" w:color="auto"/>
                          </w:divBdr>
                        </w:div>
                        <w:div w:id="831602973">
                          <w:marLeft w:val="0"/>
                          <w:marRight w:val="0"/>
                          <w:marTop w:val="200"/>
                          <w:marBottom w:val="200"/>
                          <w:divBdr>
                            <w:top w:val="none" w:sz="0" w:space="0" w:color="auto"/>
                            <w:left w:val="none" w:sz="0" w:space="0" w:color="auto"/>
                            <w:bottom w:val="none" w:sz="0" w:space="0" w:color="auto"/>
                            <w:right w:val="none" w:sz="0" w:space="0" w:color="auto"/>
                          </w:divBdr>
                        </w:div>
                        <w:div w:id="214632901">
                          <w:marLeft w:val="0"/>
                          <w:marRight w:val="0"/>
                          <w:marTop w:val="200"/>
                          <w:marBottom w:val="200"/>
                          <w:divBdr>
                            <w:top w:val="none" w:sz="0" w:space="0" w:color="auto"/>
                            <w:left w:val="none" w:sz="0" w:space="0" w:color="auto"/>
                            <w:bottom w:val="none" w:sz="0" w:space="0" w:color="auto"/>
                            <w:right w:val="none" w:sz="0" w:space="0" w:color="auto"/>
                          </w:divBdr>
                        </w:div>
                        <w:div w:id="1174495362">
                          <w:marLeft w:val="0"/>
                          <w:marRight w:val="0"/>
                          <w:marTop w:val="200"/>
                          <w:marBottom w:val="200"/>
                          <w:divBdr>
                            <w:top w:val="none" w:sz="0" w:space="0" w:color="auto"/>
                            <w:left w:val="none" w:sz="0" w:space="0" w:color="auto"/>
                            <w:bottom w:val="none" w:sz="0" w:space="0" w:color="auto"/>
                            <w:right w:val="none" w:sz="0" w:space="0" w:color="auto"/>
                          </w:divBdr>
                        </w:div>
                        <w:div w:id="1990209068">
                          <w:marLeft w:val="0"/>
                          <w:marRight w:val="0"/>
                          <w:marTop w:val="200"/>
                          <w:marBottom w:val="200"/>
                          <w:divBdr>
                            <w:top w:val="none" w:sz="0" w:space="0" w:color="auto"/>
                            <w:left w:val="none" w:sz="0" w:space="0" w:color="auto"/>
                            <w:bottom w:val="none" w:sz="0" w:space="0" w:color="auto"/>
                            <w:right w:val="none" w:sz="0" w:space="0" w:color="auto"/>
                          </w:divBdr>
                        </w:div>
                        <w:div w:id="1903713842">
                          <w:marLeft w:val="0"/>
                          <w:marRight w:val="0"/>
                          <w:marTop w:val="200"/>
                          <w:marBottom w:val="200"/>
                          <w:divBdr>
                            <w:top w:val="none" w:sz="0" w:space="0" w:color="auto"/>
                            <w:left w:val="none" w:sz="0" w:space="0" w:color="auto"/>
                            <w:bottom w:val="none" w:sz="0" w:space="0" w:color="auto"/>
                            <w:right w:val="none" w:sz="0" w:space="0" w:color="auto"/>
                          </w:divBdr>
                        </w:div>
                        <w:div w:id="1095782393">
                          <w:marLeft w:val="0"/>
                          <w:marRight w:val="0"/>
                          <w:marTop w:val="200"/>
                          <w:marBottom w:val="200"/>
                          <w:divBdr>
                            <w:top w:val="none" w:sz="0" w:space="0" w:color="auto"/>
                            <w:left w:val="none" w:sz="0" w:space="0" w:color="auto"/>
                            <w:bottom w:val="none" w:sz="0" w:space="0" w:color="auto"/>
                            <w:right w:val="none" w:sz="0" w:space="0" w:color="auto"/>
                          </w:divBdr>
                        </w:div>
                        <w:div w:id="862481347">
                          <w:marLeft w:val="0"/>
                          <w:marRight w:val="0"/>
                          <w:marTop w:val="200"/>
                          <w:marBottom w:val="200"/>
                          <w:divBdr>
                            <w:top w:val="none" w:sz="0" w:space="0" w:color="auto"/>
                            <w:left w:val="none" w:sz="0" w:space="0" w:color="auto"/>
                            <w:bottom w:val="none" w:sz="0" w:space="0" w:color="auto"/>
                            <w:right w:val="none" w:sz="0" w:space="0" w:color="auto"/>
                          </w:divBdr>
                        </w:div>
                        <w:div w:id="822621547">
                          <w:marLeft w:val="0"/>
                          <w:marRight w:val="0"/>
                          <w:marTop w:val="200"/>
                          <w:marBottom w:val="200"/>
                          <w:divBdr>
                            <w:top w:val="none" w:sz="0" w:space="0" w:color="auto"/>
                            <w:left w:val="none" w:sz="0" w:space="0" w:color="auto"/>
                            <w:bottom w:val="none" w:sz="0" w:space="0" w:color="auto"/>
                            <w:right w:val="none" w:sz="0" w:space="0" w:color="auto"/>
                          </w:divBdr>
                        </w:div>
                        <w:div w:id="1369069818">
                          <w:marLeft w:val="0"/>
                          <w:marRight w:val="0"/>
                          <w:marTop w:val="200"/>
                          <w:marBottom w:val="200"/>
                          <w:divBdr>
                            <w:top w:val="none" w:sz="0" w:space="0" w:color="auto"/>
                            <w:left w:val="none" w:sz="0" w:space="0" w:color="auto"/>
                            <w:bottom w:val="none" w:sz="0" w:space="0" w:color="auto"/>
                            <w:right w:val="none" w:sz="0" w:space="0" w:color="auto"/>
                          </w:divBdr>
                        </w:div>
                        <w:div w:id="337538271">
                          <w:marLeft w:val="0"/>
                          <w:marRight w:val="0"/>
                          <w:marTop w:val="200"/>
                          <w:marBottom w:val="200"/>
                          <w:divBdr>
                            <w:top w:val="none" w:sz="0" w:space="0" w:color="auto"/>
                            <w:left w:val="none" w:sz="0" w:space="0" w:color="auto"/>
                            <w:bottom w:val="none" w:sz="0" w:space="0" w:color="auto"/>
                            <w:right w:val="none" w:sz="0" w:space="0" w:color="auto"/>
                          </w:divBdr>
                        </w:div>
                        <w:div w:id="1128159651">
                          <w:marLeft w:val="0"/>
                          <w:marRight w:val="0"/>
                          <w:marTop w:val="200"/>
                          <w:marBottom w:val="200"/>
                          <w:divBdr>
                            <w:top w:val="none" w:sz="0" w:space="0" w:color="auto"/>
                            <w:left w:val="none" w:sz="0" w:space="0" w:color="auto"/>
                            <w:bottom w:val="none" w:sz="0" w:space="0" w:color="auto"/>
                            <w:right w:val="none" w:sz="0" w:space="0" w:color="auto"/>
                          </w:divBdr>
                        </w:div>
                        <w:div w:id="1680766503">
                          <w:marLeft w:val="0"/>
                          <w:marRight w:val="0"/>
                          <w:marTop w:val="200"/>
                          <w:marBottom w:val="200"/>
                          <w:divBdr>
                            <w:top w:val="none" w:sz="0" w:space="0" w:color="auto"/>
                            <w:left w:val="none" w:sz="0" w:space="0" w:color="auto"/>
                            <w:bottom w:val="none" w:sz="0" w:space="0" w:color="auto"/>
                            <w:right w:val="none" w:sz="0" w:space="0" w:color="auto"/>
                          </w:divBdr>
                        </w:div>
                        <w:div w:id="179945121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Intern+Med&amp;title=Quality+of+reports+on+randomized+controlled+trials+conducted+in+Japan:+evaluation+of+adherence+to+the+CONSORT+statement&amp;author=K+Uetani&amp;author=T+Nakayama&amp;author=H+Ikai&amp;author=N+Yonemoto&amp;author=D+Moher&amp;volume=48&amp;publication_year=2009&amp;pages=307-13&amp;pmid=19252352&amp;" TargetMode="External"/><Relationship Id="rId21" Type="http://schemas.openxmlformats.org/officeDocument/2006/relationships/hyperlink" Target="https://www.ncbi.nlm.nih.gov/pmc/articles/PMC5903119/" TargetMode="External"/><Relationship Id="rId42" Type="http://schemas.openxmlformats.org/officeDocument/2006/relationships/image" Target="media/image3.jpeg"/><Relationship Id="rId63" Type="http://schemas.openxmlformats.org/officeDocument/2006/relationships/hyperlink" Target="https://www.ncbi.nlm.nih.gov/pmc/articles/PMC5903119/figure/f3-kjae-2018-71-2-103/" TargetMode="External"/><Relationship Id="rId84" Type="http://schemas.openxmlformats.org/officeDocument/2006/relationships/hyperlink" Target="https://www.ncbi.nlm.nih.gov/pmc/articles/PMC5903119/" TargetMode="External"/><Relationship Id="rId138" Type="http://schemas.openxmlformats.org/officeDocument/2006/relationships/hyperlink" Target="https://scholar.google.com/scholar_lookup?journal=J+Cardiothorac+Vasc+Anesth&amp;title=Desflurane+and+sevoflurane+in+cardiac+surgery:+a+meta-analysis+of+randomized+clinical+trials&amp;author=G+Landoni&amp;author=GG+Biondi-Zoccai&amp;author=A+Zangrillo&amp;author=E+Bignami&amp;author=S+D%27Avolio&amp;volume=21&amp;publication_year=2007&amp;pages=502-11&amp;pmid=17678775&amp;" TargetMode="External"/><Relationship Id="rId159" Type="http://schemas.openxmlformats.org/officeDocument/2006/relationships/hyperlink" Target="https://pubmed.ncbi.nlm.nih.gov/28913921" TargetMode="External"/><Relationship Id="rId170" Type="http://schemas.openxmlformats.org/officeDocument/2006/relationships/hyperlink" Target="https://www.ncbi.nlm.nih.gov/pmc/articles/PMC5047978/" TargetMode="External"/><Relationship Id="rId191" Type="http://schemas.openxmlformats.org/officeDocument/2006/relationships/hyperlink" Target="https://www.ncbi.nlm.nih.gov/pmc/articles/PMC192859/" TargetMode="External"/><Relationship Id="rId107" Type="http://schemas.openxmlformats.org/officeDocument/2006/relationships/hyperlink" Target="https://www.ncbi.nlm.nih.gov/pmc/articles/PMC5903119/table/t4-kjae-2018-71-2-103/?report=objectonly" TargetMode="External"/><Relationship Id="rId11" Type="http://schemas.openxmlformats.org/officeDocument/2006/relationships/hyperlink" Target="https://doi.org/10.4097%2Fkjae.2018.71.2.103" TargetMode="External"/><Relationship Id="rId32" Type="http://schemas.openxmlformats.org/officeDocument/2006/relationships/hyperlink" Target="https://www.ncbi.nlm.nih.gov/pmc/articles/PMC5903119/" TargetMode="External"/><Relationship Id="rId53" Type="http://schemas.openxmlformats.org/officeDocument/2006/relationships/hyperlink" Target="https://www.ncbi.nlm.nih.gov/pmc/articles/PMC5903119/" TargetMode="External"/><Relationship Id="rId74" Type="http://schemas.openxmlformats.org/officeDocument/2006/relationships/hyperlink" Target="https://www.ncbi.nlm.nih.gov/pmc/articles/PMC5903119/" TargetMode="External"/><Relationship Id="rId128" Type="http://schemas.openxmlformats.org/officeDocument/2006/relationships/hyperlink" Target="https://scholar.google.com/scholar_lookup?journal=Minerva+Anestesiol&amp;title=Bispectral+Index+and+non-Bispectral+Index+anesthetic+protocols+on+postoperative+recovery+outcomes&amp;author=MH+Chiang&amp;author=SC+Wu&amp;author=SW+Hsu&amp;author=JC+Chin&amp;volume=84&amp;publication_year=2018&amp;pages=216-28&amp;pmid=29027770&amp;" TargetMode="External"/><Relationship Id="rId149" Type="http://schemas.openxmlformats.org/officeDocument/2006/relationships/hyperlink" Target="https://pubmed.ncbi.nlm.nih.gov/27098125" TargetMode="External"/><Relationship Id="rId5" Type="http://schemas.openxmlformats.org/officeDocument/2006/relationships/hyperlink" Target="https://www.ncbi.nlm.nih.gov/pmc/journals/1237/" TargetMode="External"/><Relationship Id="rId95" Type="http://schemas.openxmlformats.org/officeDocument/2006/relationships/hyperlink" Target="https://www.ncbi.nlm.nih.gov/pmc/articles/PMC5903119/" TargetMode="External"/><Relationship Id="rId160" Type="http://schemas.openxmlformats.org/officeDocument/2006/relationships/hyperlink" Target="https://scholar.google.com/scholar_lookup?journal=Anaesthesia&amp;title=Analgesic+efficacy+of+local+infiltration+analgesia+vs.+femoral+nerve+block+after+anterior+cruciate+ligament+reconstruction:+a+systematic+review+and+meta-analysis&amp;author=KR+Kirkham&amp;author=S+Grape&amp;author=R+Martin&amp;author=E+Albrecht&amp;volume=72&amp;publication_year=2017&amp;pages=1542-53&amp;pmid=28913921&amp;" TargetMode="External"/><Relationship Id="rId181" Type="http://schemas.openxmlformats.org/officeDocument/2006/relationships/hyperlink" Target="http://handbook.cochrane.org/" TargetMode="External"/><Relationship Id="rId22" Type="http://schemas.openxmlformats.org/officeDocument/2006/relationships/hyperlink" Target="https://www.ncbi.nlm.nih.gov/pmc/articles/PMC5903119/" TargetMode="External"/><Relationship Id="rId43" Type="http://schemas.openxmlformats.org/officeDocument/2006/relationships/hyperlink" Target="https://www.ncbi.nlm.nih.gov/pmc/articles/PMC5903119/figure/f2-kjae-2018-71-2-103/" TargetMode="External"/><Relationship Id="rId64" Type="http://schemas.openxmlformats.org/officeDocument/2006/relationships/hyperlink" Target="https://www.ncbi.nlm.nih.gov/core/lw/2.0/html/tileshop_pmc/tileshop_pmc_inline.html?title=Click%20on%20image%20to%20zoom&amp;p=PMC3&amp;id=5903119_kjae-2018-71-2-103f4.jpg" TargetMode="External"/><Relationship Id="rId118" Type="http://schemas.openxmlformats.org/officeDocument/2006/relationships/hyperlink" Target="https://pubmed.ncbi.nlm.nih.gov/10584742" TargetMode="External"/><Relationship Id="rId139" Type="http://schemas.openxmlformats.org/officeDocument/2006/relationships/hyperlink" Target="https://pubmed.ncbi.nlm.nih.gov/14742392" TargetMode="External"/><Relationship Id="rId85" Type="http://schemas.openxmlformats.org/officeDocument/2006/relationships/hyperlink" Target="https://www.ncbi.nlm.nih.gov/pmc/articles/PMC5903119/figure/f4-kjae-2018-71-2-103/" TargetMode="External"/><Relationship Id="rId150" Type="http://schemas.openxmlformats.org/officeDocument/2006/relationships/hyperlink" Target="https://scholar.google.com/scholar_lookup?journal=Syst+Rev&amp;title=Regional+versus+general+anaesthesia+in+elderly+patients+undergoing+surgery+for+hip+fracture:+protocol+for+a+systematic+review&amp;author=J+Yeung&amp;author=V+Patel&amp;author=R+Champaneria&amp;author=J+Dretzke&amp;volume=5&amp;publication_year=2016&amp;pages=66&amp;pmid=27098125&amp;" TargetMode="External"/><Relationship Id="rId171" Type="http://schemas.openxmlformats.org/officeDocument/2006/relationships/hyperlink" Target="https://pubmed.ncbi.nlm.nih.gov/27703623" TargetMode="External"/><Relationship Id="rId192" Type="http://schemas.openxmlformats.org/officeDocument/2006/relationships/hyperlink" Target="https://pubmed.ncbi.nlm.nih.gov/12958120" TargetMode="External"/><Relationship Id="rId12" Type="http://schemas.openxmlformats.org/officeDocument/2006/relationships/hyperlink" Target="https://pubmed.ncbi.nlm.nih.gov/29619782" TargetMode="External"/><Relationship Id="rId33" Type="http://schemas.openxmlformats.org/officeDocument/2006/relationships/hyperlink" Target="https://www.ncbi.nlm.nih.gov/pmc/articles/PMC5903119/" TargetMode="External"/><Relationship Id="rId108" Type="http://schemas.openxmlformats.org/officeDocument/2006/relationships/hyperlink" Target="https://www.ncbi.nlm.nih.gov/pmc/articles/PMC5903119/" TargetMode="External"/><Relationship Id="rId129" Type="http://schemas.openxmlformats.org/officeDocument/2006/relationships/hyperlink" Target="https://www.ncbi.nlm.nih.gov/pmc/articles/PMC5637413/" TargetMode="External"/><Relationship Id="rId54" Type="http://schemas.openxmlformats.org/officeDocument/2006/relationships/hyperlink" Target="https://www.ncbi.nlm.nih.gov/pmc/articles/PMC5903119/" TargetMode="External"/><Relationship Id="rId75" Type="http://schemas.openxmlformats.org/officeDocument/2006/relationships/hyperlink" Target="https://www.ncbi.nlm.nih.gov/pmc/articles/PMC5903119/" TargetMode="External"/><Relationship Id="rId96" Type="http://schemas.openxmlformats.org/officeDocument/2006/relationships/hyperlink" Target="https://www.ncbi.nlm.nih.gov/pmc/articles/PMC5903119/" TargetMode="External"/><Relationship Id="rId140" Type="http://schemas.openxmlformats.org/officeDocument/2006/relationships/hyperlink" Target="https://scholar.google.com/scholar_lookup?journal=Anesth+Analg&amp;title=A+dose-response+meta-analysis+of+prophylactic+intravenous+ephedrine+for+the+prevention+of+hypotension+during+spinal+anesthesia+for+elective+cesarean+delivery&amp;author=A+Lee&amp;author=WD+Ngan+Kee&amp;author=T+Gin&amp;volume=98&amp;publication_year=2004&amp;pages=483-90&amp;pmid=14742392&amp;" TargetMode="External"/><Relationship Id="rId161" Type="http://schemas.openxmlformats.org/officeDocument/2006/relationships/hyperlink" Target="https://www.ncbi.nlm.nih.gov/pmc/articles/PMC5559845/" TargetMode="External"/><Relationship Id="rId182" Type="http://schemas.openxmlformats.org/officeDocument/2006/relationships/hyperlink" Target="https://scholar.google.com/scholar?q=Deeks+JJ+Altman+DG+Bradburn+MJ+Statistical+methods+for+examining+heterogeneity+and+combining+results+from+several+studies+in+meta-analysis.+In:+Systematic+Reviews+in+Health+Care+Egger+M+Smith+GD+Altman+DG+London+BMJ+Publishing+Group+2008+285+312+" TargetMode="External"/><Relationship Id="rId6" Type="http://schemas.openxmlformats.org/officeDocument/2006/relationships/hyperlink" Target="https://www.ncbi.nlm.nih.gov/pmc/issues/310627/" TargetMode="External"/><Relationship Id="rId23" Type="http://schemas.openxmlformats.org/officeDocument/2006/relationships/hyperlink" Target="https://www.ncbi.nlm.nih.gov/pmc/articles/PMC5903119/figure/f1-kjae-2018-71-2-103/" TargetMode="External"/><Relationship Id="rId119" Type="http://schemas.openxmlformats.org/officeDocument/2006/relationships/hyperlink" Target="https://scholar.google.com/scholar_lookup?journal=Lancet&amp;title=Improving+the+quality+of+reports+of+meta-analyses+of+randomised+controlled+trials:+the+QUOROM+statement.+Quality+of+Reporting+of+Meta-analyses&amp;author=D+Moher&amp;author=DJ+Cook&amp;author=S+Eastwood&amp;author=I+Olkin&amp;author=D+Rennie&amp;volume=354&amp;publication_year=1999&amp;pages=1896-900&amp;pmid=10584742&amp;" TargetMode="External"/><Relationship Id="rId44" Type="http://schemas.openxmlformats.org/officeDocument/2006/relationships/hyperlink" Target="https://www.ncbi.nlm.nih.gov/pmc/articles/PMC5903119/" TargetMode="External"/><Relationship Id="rId65" Type="http://schemas.openxmlformats.org/officeDocument/2006/relationships/image" Target="media/image5.jpeg"/><Relationship Id="rId86" Type="http://schemas.openxmlformats.org/officeDocument/2006/relationships/hyperlink" Target="https://www.ncbi.nlm.nih.gov/pmc/articles/PMC5903119/figure/f4-kjae-2018-71-2-103/" TargetMode="External"/><Relationship Id="rId130" Type="http://schemas.openxmlformats.org/officeDocument/2006/relationships/hyperlink" Target="https://pubmed.ncbi.nlm.nih.gov/29033717" TargetMode="External"/><Relationship Id="rId151" Type="http://schemas.openxmlformats.org/officeDocument/2006/relationships/hyperlink" Target="https://pubmed.ncbi.nlm.nih.gov/27564561" TargetMode="External"/><Relationship Id="rId172" Type="http://schemas.openxmlformats.org/officeDocument/2006/relationships/hyperlink" Target="https://scholar.google.com/scholar_lookup?journal=Korean+J+Anesthesiol&amp;title=How+to+understand+and+conduct+evidence-based+medicine&amp;author=H+Kang&amp;volume=69&amp;publication_year=2016&amp;pages=435-45&amp;pmid=27703623&amp;" TargetMode="External"/><Relationship Id="rId193" Type="http://schemas.openxmlformats.org/officeDocument/2006/relationships/hyperlink" Target="https://scholar.google.com/scholar_lookup?journal=BMJ&amp;title=Measuring+inconsistency+in+meta-analyses&amp;author=JP+Higgins&amp;author=SG+Thompson&amp;author=JJ+Deeks&amp;author=DG+Altman&amp;volume=327&amp;publication_year=2003&amp;pages=557-60&amp;pmid=12958120&amp;" TargetMode="External"/><Relationship Id="rId13" Type="http://schemas.openxmlformats.org/officeDocument/2006/relationships/hyperlink" Target="https://pubmed.ncbi.nlm.nih.gov/?term=Ahn%20E%5BAuthor%5D" TargetMode="External"/><Relationship Id="rId109" Type="http://schemas.openxmlformats.org/officeDocument/2006/relationships/hyperlink" Target="https://www.ncbi.nlm.nih.gov/pmc/articles/PMC5903119/" TargetMode="External"/><Relationship Id="rId34" Type="http://schemas.openxmlformats.org/officeDocument/2006/relationships/hyperlink" Target="https://www.ncbi.nlm.nih.gov/pmc/articles/PMC5903119/" TargetMode="External"/><Relationship Id="rId55" Type="http://schemas.openxmlformats.org/officeDocument/2006/relationships/hyperlink" Target="https://www.ncbi.nlm.nih.gov/pmc/articles/PMC5903119/table/t1-kjae-2018-71-2-103/?report=objectonly" TargetMode="External"/><Relationship Id="rId76" Type="http://schemas.openxmlformats.org/officeDocument/2006/relationships/hyperlink" Target="https://www.ncbi.nlm.nih.gov/pmc/articles/PMC5903119/" TargetMode="External"/><Relationship Id="rId97" Type="http://schemas.openxmlformats.org/officeDocument/2006/relationships/hyperlink" Target="https://www.ncbi.nlm.nih.gov/pmc/articles/PMC5903119/" TargetMode="External"/><Relationship Id="rId120" Type="http://schemas.openxmlformats.org/officeDocument/2006/relationships/hyperlink" Target="https://pubmed.ncbi.nlm.nih.gov/19631507" TargetMode="External"/><Relationship Id="rId141" Type="http://schemas.openxmlformats.org/officeDocument/2006/relationships/hyperlink" Target="https://pubmed.ncbi.nlm.nih.gov/23910886" TargetMode="External"/><Relationship Id="rId7" Type="http://schemas.openxmlformats.org/officeDocument/2006/relationships/hyperlink" Target="https://www.ncbi.nlm.nih.gov/pmc/about/disclaimer/" TargetMode="External"/><Relationship Id="rId162" Type="http://schemas.openxmlformats.org/officeDocument/2006/relationships/hyperlink" Target="https://pubmed.ncbi.nlm.nih.gov/28814320" TargetMode="External"/><Relationship Id="rId183" Type="http://schemas.openxmlformats.org/officeDocument/2006/relationships/hyperlink" Target="https://www.ncbi.nlm.nih.gov/pmc/articles/PMC4015721/" TargetMode="External"/><Relationship Id="rId2" Type="http://schemas.openxmlformats.org/officeDocument/2006/relationships/styles" Target="styles.xml"/><Relationship Id="rId29" Type="http://schemas.openxmlformats.org/officeDocument/2006/relationships/hyperlink" Target="https://www.ncbi.nlm.nih.gov/pmc/articles/PMC5903119/" TargetMode="External"/><Relationship Id="rId24" Type="http://schemas.openxmlformats.org/officeDocument/2006/relationships/hyperlink" Target="https://www.ncbi.nlm.nih.gov/pmc/articles/PMC5903119/" TargetMode="External"/><Relationship Id="rId40" Type="http://schemas.openxmlformats.org/officeDocument/2006/relationships/hyperlink" Target="https://www.ncbi.nlm.nih.gov/pmc/articles/PMC5903119/" TargetMode="External"/><Relationship Id="rId45" Type="http://schemas.openxmlformats.org/officeDocument/2006/relationships/hyperlink" Target="http://www.crd.york.ac.uk/PROSPERO/" TargetMode="External"/><Relationship Id="rId66" Type="http://schemas.openxmlformats.org/officeDocument/2006/relationships/hyperlink" Target="https://www.ncbi.nlm.nih.gov/pmc/articles/PMC5903119/figure/f4-kjae-2018-71-2-103/" TargetMode="External"/><Relationship Id="rId87" Type="http://schemas.openxmlformats.org/officeDocument/2006/relationships/hyperlink" Target="https://www.ncbi.nlm.nih.gov/pmc/articles/PMC5903119/" TargetMode="External"/><Relationship Id="rId110" Type="http://schemas.openxmlformats.org/officeDocument/2006/relationships/hyperlink" Target="http://www.ohri.ca/" TargetMode="External"/><Relationship Id="rId115" Type="http://schemas.openxmlformats.org/officeDocument/2006/relationships/hyperlink" Target="https://scholar.google.com/scholar_lookup?journal=Hanyang+Med+Rev&amp;title=Statistical+considerations+in+meta-analysis&amp;author=H+Kang&amp;volume=35&amp;publication_year=2015&amp;pages=23-32&amp;" TargetMode="External"/><Relationship Id="rId131" Type="http://schemas.openxmlformats.org/officeDocument/2006/relationships/hyperlink" Target="https://scholar.google.com/scholar_lookup?journal=Saudi+J+Anaesth&amp;title=Comparison+of+oropharyngeal+leak+pressure+of+air-Q,+i-gel,+and+laryngeal+mask+airway+supreme+in+adult+patients+during+general+anesthesia:+A+randomized+controlled+trial&amp;author=S+Damodaran&amp;author=S+Sethi&amp;author=SK+Malhotra&amp;author=T+Samra&amp;author=S+Maitra&amp;volume=11&amp;publication_year=2017&amp;pages=390-5&amp;pmid=29033717&amp;" TargetMode="External"/><Relationship Id="rId136" Type="http://schemas.openxmlformats.org/officeDocument/2006/relationships/hyperlink" Target="https://scholar.google.com/scholar_lookup?journal=Anesth+Analg&amp;title=Continuous+pulse+oximetry+and+capnography+monitoring+for+postoperative+respiratory+depression+and+adverse+events:+a+systematic+review+and+meta-analysis&amp;author=T+Lam&amp;author=M+Nagappa&amp;author=J+Wong&amp;author=M+Singh&amp;author=D+Wong&amp;volume=125&amp;publication_year=2017&amp;pages=2019-29&amp;pmid=29064874&amp;" TargetMode="External"/><Relationship Id="rId157" Type="http://schemas.openxmlformats.org/officeDocument/2006/relationships/hyperlink" Target="https://pubmed.ncbi.nlm.nih.gov/27419134" TargetMode="External"/><Relationship Id="rId178" Type="http://schemas.openxmlformats.org/officeDocument/2006/relationships/hyperlink" Target="https://www.ncbi.nlm.nih.gov/pmc/articles/PMC2665367/" TargetMode="External"/><Relationship Id="rId61" Type="http://schemas.openxmlformats.org/officeDocument/2006/relationships/hyperlink" Target="https://www.ncbi.nlm.nih.gov/core/lw/2.0/html/tileshop_pmc/tileshop_pmc_inline.html?title=Click%20on%20image%20to%20zoom&amp;p=PMC3&amp;id=5903119_kjae-2018-71-2-103f3.jpg" TargetMode="External"/><Relationship Id="rId82" Type="http://schemas.openxmlformats.org/officeDocument/2006/relationships/hyperlink" Target="https://www.ncbi.nlm.nih.gov/pmc/articles/PMC5903119/figure/f3-kjae-2018-71-2-103/" TargetMode="External"/><Relationship Id="rId152" Type="http://schemas.openxmlformats.org/officeDocument/2006/relationships/hyperlink" Target="https://scholar.google.com/scholar_lookup?journal=J+Neurosurg+Anesthesiol&amp;title=A+comparison+of+regional+versus+general+anesthesia+for+lumbarspine+surgery:+a+meta-analysis+of+randomized+studies&amp;author=A+Zorrilla-Vaca&amp;author=RJ+Healy&amp;author=MA+Mirski&amp;volume=29&amp;publication_year=2017&amp;pages=415-25&amp;pmid=27564561&amp;" TargetMode="External"/><Relationship Id="rId173" Type="http://schemas.openxmlformats.org/officeDocument/2006/relationships/hyperlink" Target="https://www.ncbi.nlm.nih.gov/pmc/articles/PMC2335261/" TargetMode="External"/><Relationship Id="rId194" Type="http://schemas.openxmlformats.org/officeDocument/2006/relationships/hyperlink" Target="https://pubmed.ncbi.nlm.nih.gov/11489039" TargetMode="External"/><Relationship Id="rId199" Type="http://schemas.openxmlformats.org/officeDocument/2006/relationships/hyperlink" Target="https://scholar.google.com/scholar_lookup?journal=Biometrics&amp;title=Trim+and+fill:+a+simple+funnel-plot-based+method+of+testing+and+adjusting+for+publication+bias+in+meta-analysis&amp;author=S+Duval&amp;author=R+Tweedie&amp;volume=56&amp;publication_year=2000&amp;pages=455-63&amp;pmid=10877304&amp;" TargetMode="External"/><Relationship Id="rId19" Type="http://schemas.openxmlformats.org/officeDocument/2006/relationships/hyperlink" Target="https://www.ncbi.nlm.nih.gov/pmc/articles/PMC5903119/" TargetMode="External"/><Relationship Id="rId14" Type="http://schemas.openxmlformats.org/officeDocument/2006/relationships/hyperlink" Target="https://pubmed.ncbi.nlm.nih.gov/?term=Kang%20H%5BAuthor%5D" TargetMode="External"/><Relationship Id="rId30" Type="http://schemas.openxmlformats.org/officeDocument/2006/relationships/hyperlink" Target="https://www.ncbi.nlm.nih.gov/pmc/articles/PMC5903119/" TargetMode="External"/><Relationship Id="rId35" Type="http://schemas.openxmlformats.org/officeDocument/2006/relationships/hyperlink" Target="https://www.ncbi.nlm.nih.gov/pmc/articles/PMC5903119/" TargetMode="External"/><Relationship Id="rId56" Type="http://schemas.openxmlformats.org/officeDocument/2006/relationships/hyperlink" Target="https://www.ncbi.nlm.nih.gov/pmc/articles/PMC5903119/" TargetMode="External"/><Relationship Id="rId77" Type="http://schemas.openxmlformats.org/officeDocument/2006/relationships/hyperlink" Target="https://www.ncbi.nlm.nih.gov/pmc/articles/PMC5903119/table/t2-kjae-2018-71-2-103/" TargetMode="External"/><Relationship Id="rId100" Type="http://schemas.openxmlformats.org/officeDocument/2006/relationships/hyperlink" Target="https://www.ncbi.nlm.nih.gov/core/lw/2.0/html/tileshop_pmc/tileshop_pmc_inline.html?title=Click%20on%20image%20to%20zoom&amp;p=PMC3&amp;id=5903119_kjae-2018-71-2-103f5.jpg" TargetMode="External"/><Relationship Id="rId105" Type="http://schemas.openxmlformats.org/officeDocument/2006/relationships/hyperlink" Target="https://www.ncbi.nlm.nih.gov/pmc/articles/PMC5903119/" TargetMode="External"/><Relationship Id="rId126" Type="http://schemas.openxmlformats.org/officeDocument/2006/relationships/hyperlink" Target="https://scholar.google.com/scholar_lookup?journal=Anaesthesia&amp;title=A+systematic+review+of+the+incidence+of+and+risk+factors+for+postoperative+atrial+fibrillation+following+general+surgery&amp;author=R+Chebbout&amp;author=EG+Heywood&amp;author=TM+Drake&amp;author=JR+Wild&amp;author=J+Lee&amp;volume=73&amp;publication_year=2018&amp;pages=490-8&amp;pmid=29105078&amp;" TargetMode="External"/><Relationship Id="rId147" Type="http://schemas.openxmlformats.org/officeDocument/2006/relationships/hyperlink" Target="https://scholar.google.com/scholar_lookup?journal=Anesth+Analg&amp;title=The+effectiveness+of+midazolam+for+preventing+postoperative+nausea+and+vomiting:+a+systematic+review+and+meta-analysis&amp;author=EJ+Ahn&amp;author=H+Kang&amp;author=GJ+Choi&amp;author=CW+Baek&amp;author=YH+Jung&amp;volume=122&amp;publication_year=2016&amp;pages=664-76&amp;pmid=26516802&amp;" TargetMode="External"/><Relationship Id="rId168" Type="http://schemas.openxmlformats.org/officeDocument/2006/relationships/hyperlink" Target="https://pubmed.ncbi.nlm.nih.gov/25919529" TargetMode="External"/><Relationship Id="rId8" Type="http://schemas.openxmlformats.org/officeDocument/2006/relationships/hyperlink" Target="https://www.ncbi.nlm.nih.gov/pmc/about/copyright/" TargetMode="External"/><Relationship Id="rId51" Type="http://schemas.openxmlformats.org/officeDocument/2006/relationships/hyperlink" Target="https://www.ncbi.nlm.nih.gov/pmc/articles/PMC5903119/table/t1-kjae-2018-71-2-103/" TargetMode="External"/><Relationship Id="rId72" Type="http://schemas.openxmlformats.org/officeDocument/2006/relationships/hyperlink" Target="https://www.ncbi.nlm.nih.gov/pmc/articles/PMC5903119/" TargetMode="External"/><Relationship Id="rId93" Type="http://schemas.openxmlformats.org/officeDocument/2006/relationships/hyperlink" Target="https://www.ncbi.nlm.nih.gov/pmc/articles/PMC5903119/" TargetMode="External"/><Relationship Id="rId98" Type="http://schemas.openxmlformats.org/officeDocument/2006/relationships/hyperlink" Target="https://www.ncbi.nlm.nih.gov/pmc/articles/PMC5903119/" TargetMode="External"/><Relationship Id="rId121" Type="http://schemas.openxmlformats.org/officeDocument/2006/relationships/hyperlink" Target="https://scholar.google.com/scholar_lookup?journal=J+Clin+Epidemiol&amp;title=The+PRISMA+statement+for+reporting+systematic+reviews+and+meta-analyses+of+studies+that+evaluate+health+care+interventions:+explanation+and+elaboration&amp;author=A+Liberati&amp;author=DG+Altman&amp;author=J+Tetzlaff&amp;author=C+Mulrow&amp;author=PC+G%C3%B8tzsche&amp;volume=62&amp;publication_year=2009&amp;pages=e1-34&amp;pmid=19631507&amp;" TargetMode="External"/><Relationship Id="rId142" Type="http://schemas.openxmlformats.org/officeDocument/2006/relationships/hyperlink" Target="https://scholar.google.com/scholar_lookup?journal=J+Surg+Res&amp;title=Clinical+benefits+of+dexmedetomidine+versus+propofol+in+adult+intensive+care+unit+patients:+a+meta-analysis+of+randomized+clinical+trials&amp;author=ZQ+Xia&amp;author=SQ+Chen&amp;author=X+Yao&amp;author=CB+Xie&amp;author=SH+Wen&amp;volume=185&amp;publication_year=2013&amp;pages=833-43&amp;pmid=23910886&amp;" TargetMode="External"/><Relationship Id="rId163" Type="http://schemas.openxmlformats.org/officeDocument/2006/relationships/hyperlink" Target="https://scholar.google.com/scholar_lookup?journal=J+Orthop+Surg+Res&amp;title=Intrathecal+morphine+versus+femoral+nerve+block+for+pain+control+after+total+knee+arthroplasty:+a+metaanalysis&amp;author=Y+Tang&amp;author=X+Tang&amp;author=Q+Wei&amp;author=H+Zhang&amp;volume=12&amp;publication_year=2017&amp;pages=125&amp;pmid=28814320&amp;" TargetMode="External"/><Relationship Id="rId184" Type="http://schemas.openxmlformats.org/officeDocument/2006/relationships/hyperlink" Target="https://pubmed.ncbi.nlm.nih.gov/24548571" TargetMode="External"/><Relationship Id="rId189" Type="http://schemas.openxmlformats.org/officeDocument/2006/relationships/hyperlink" Target="https://pubmed.ncbi.nlm.nih.gov/8261257" TargetMode="External"/><Relationship Id="rId3" Type="http://schemas.openxmlformats.org/officeDocument/2006/relationships/settings" Target="settings.xml"/><Relationship Id="rId25" Type="http://schemas.openxmlformats.org/officeDocument/2006/relationships/hyperlink" Target="https://www.ncbi.nlm.nih.gov/pmc/articles/PMC5903119/" TargetMode="External"/><Relationship Id="rId46" Type="http://schemas.openxmlformats.org/officeDocument/2006/relationships/hyperlink" Target="https://www.ncbi.nlm.nih.gov/pmc/articles/PMC5903119/" TargetMode="External"/><Relationship Id="rId67" Type="http://schemas.openxmlformats.org/officeDocument/2006/relationships/hyperlink" Target="https://www.ncbi.nlm.nih.gov/pmc/articles/PMC5903119/table/t2-kjae-2018-71-2-103/" TargetMode="External"/><Relationship Id="rId116" Type="http://schemas.openxmlformats.org/officeDocument/2006/relationships/hyperlink" Target="https://pubmed.ncbi.nlm.nih.gov/19252352" TargetMode="External"/><Relationship Id="rId137" Type="http://schemas.openxmlformats.org/officeDocument/2006/relationships/hyperlink" Target="https://pubmed.ncbi.nlm.nih.gov/17678775" TargetMode="External"/><Relationship Id="rId158" Type="http://schemas.openxmlformats.org/officeDocument/2006/relationships/hyperlink" Target="https://scholar.google.com/scholar_lookup?journal=Biomed+Res+Int&amp;title=Comparative+efficacy+of+the+air-q+intubating+laryngeal+airway+during+general+anesthesia+in+pediatric+patients:+a+systematic+review+and+meta-analysis&amp;author=EJ+Ahn&amp;author=GJ+Choi&amp;author=H+Kang&amp;author=CW+Baek&amp;author=YH+Jung&amp;volume=2016&amp;publication_year=2016&amp;pages=6406391&amp;pmid=27419134&amp;" TargetMode="External"/><Relationship Id="rId20" Type="http://schemas.openxmlformats.org/officeDocument/2006/relationships/hyperlink" Target="https://www.ncbi.nlm.nih.gov/pmc/articles/PMC5903119/" TargetMode="External"/><Relationship Id="rId41" Type="http://schemas.openxmlformats.org/officeDocument/2006/relationships/hyperlink" Target="https://www.ncbi.nlm.nih.gov/pmc/articles/PMC5903119/figure/f2-kjae-2018-71-2-103/" TargetMode="External"/><Relationship Id="rId62" Type="http://schemas.openxmlformats.org/officeDocument/2006/relationships/image" Target="media/image4.jpeg"/><Relationship Id="rId83" Type="http://schemas.openxmlformats.org/officeDocument/2006/relationships/hyperlink" Target="https://www.ncbi.nlm.nih.gov/pmc/articles/PMC5903119/" TargetMode="External"/><Relationship Id="rId88" Type="http://schemas.openxmlformats.org/officeDocument/2006/relationships/hyperlink" Target="https://www.ncbi.nlm.nih.gov/pmc/articles/PMC5903119/figure/f5-kjae-2018-71-2-103/" TargetMode="External"/><Relationship Id="rId111" Type="http://schemas.openxmlformats.org/officeDocument/2006/relationships/hyperlink" Target="http://methods.cochrane.org/bias/assessing-risk-bias-included-studies" TargetMode="External"/><Relationship Id="rId132" Type="http://schemas.openxmlformats.org/officeDocument/2006/relationships/hyperlink" Target="https://www.ncbi.nlm.nih.gov/pmc/articles/PMC5447119/" TargetMode="External"/><Relationship Id="rId153" Type="http://schemas.openxmlformats.org/officeDocument/2006/relationships/hyperlink" Target="https://www.ncbi.nlm.nih.gov/pmc/articles/PMC4723788/" TargetMode="External"/><Relationship Id="rId174" Type="http://schemas.openxmlformats.org/officeDocument/2006/relationships/hyperlink" Target="https://pubmed.ncbi.nlm.nih.gov/18436948" TargetMode="External"/><Relationship Id="rId179" Type="http://schemas.openxmlformats.org/officeDocument/2006/relationships/hyperlink" Target="https://pubmed.ncbi.nlm.nih.gov/9462324" TargetMode="External"/><Relationship Id="rId195" Type="http://schemas.openxmlformats.org/officeDocument/2006/relationships/hyperlink" Target="https://scholar.google.com/scholar_lookup?journal=J+Eval+Clin+Pract&amp;title=An+illustrated+guide+to+the+methods+of+meta-analysis&amp;author=AJ+Sutton&amp;author=KR+Abrams&amp;author=DR+Jones&amp;volume=7&amp;publication_year=2001&amp;pages=135-48&amp;pmid=11489039&amp;" TargetMode="External"/><Relationship Id="rId190" Type="http://schemas.openxmlformats.org/officeDocument/2006/relationships/hyperlink" Target="https://scholar.google.com/scholar_lookup?journal=Stat+Methods+Med+Res&amp;title=Controversies+in+meta-analysis:+the+case+of+the+trials+of+serum+cholesterol+reduction&amp;author=SG+Thompson&amp;volume=2&amp;publication_year=1993&amp;pages=173-92&amp;pmid=8261257&amp;" TargetMode="External"/><Relationship Id="rId15" Type="http://schemas.openxmlformats.org/officeDocument/2006/relationships/hyperlink" Target="https://www.ncbi.nlm.nih.gov/pmc/articles/PMC5903119/" TargetMode="External"/><Relationship Id="rId36" Type="http://schemas.openxmlformats.org/officeDocument/2006/relationships/hyperlink" Target="https://www.ncbi.nlm.nih.gov/pmc/articles/PMC5903119/" TargetMode="External"/><Relationship Id="rId57" Type="http://schemas.openxmlformats.org/officeDocument/2006/relationships/hyperlink" Target="https://www.ncbi.nlm.nih.gov/pmc/articles/PMC5903119/" TargetMode="External"/><Relationship Id="rId106" Type="http://schemas.openxmlformats.org/officeDocument/2006/relationships/hyperlink" Target="https://www.ncbi.nlm.nih.gov/pmc/articles/PMC5903119/table/t4-kjae-2018-71-2-103/" TargetMode="External"/><Relationship Id="rId127" Type="http://schemas.openxmlformats.org/officeDocument/2006/relationships/hyperlink" Target="https://pubmed.ncbi.nlm.nih.gov/29027770" TargetMode="External"/><Relationship Id="rId10" Type="http://schemas.openxmlformats.org/officeDocument/2006/relationships/hyperlink" Target="https://www.ncbi.nlm.nih.gov/pmc/articles/PMC5903119/" TargetMode="External"/><Relationship Id="rId31" Type="http://schemas.openxmlformats.org/officeDocument/2006/relationships/hyperlink" Target="https://www.ncbi.nlm.nih.gov/pmc/articles/PMC5903119/" TargetMode="External"/><Relationship Id="rId52" Type="http://schemas.openxmlformats.org/officeDocument/2006/relationships/hyperlink" Target="https://www.ncbi.nlm.nih.gov/pmc/articles/PMC5903119/" TargetMode="External"/><Relationship Id="rId73" Type="http://schemas.openxmlformats.org/officeDocument/2006/relationships/hyperlink" Target="https://www.ncbi.nlm.nih.gov/pmc/articles/PMC5903119/" TargetMode="External"/><Relationship Id="rId78" Type="http://schemas.openxmlformats.org/officeDocument/2006/relationships/hyperlink" Target="https://www.ncbi.nlm.nih.gov/pmc/articles/PMC5903119/" TargetMode="External"/><Relationship Id="rId94" Type="http://schemas.openxmlformats.org/officeDocument/2006/relationships/hyperlink" Target="https://www.ncbi.nlm.nih.gov/pmc/articles/PMC5903119/" TargetMode="External"/><Relationship Id="rId99" Type="http://schemas.openxmlformats.org/officeDocument/2006/relationships/hyperlink" Target="https://www.ncbi.nlm.nih.gov/pmc/articles/PMC5903119/figure/f6-kjae-2018-71-2-103/" TargetMode="External"/><Relationship Id="rId101" Type="http://schemas.openxmlformats.org/officeDocument/2006/relationships/image" Target="media/image6.jpeg"/><Relationship Id="rId122" Type="http://schemas.openxmlformats.org/officeDocument/2006/relationships/hyperlink" Target="https://www.ncbi.nlm.nih.gov/pmc/articles/PMC3258221/" TargetMode="External"/><Relationship Id="rId143" Type="http://schemas.openxmlformats.org/officeDocument/2006/relationships/hyperlink" Target="https://www.ncbi.nlm.nih.gov/pmc/articles/PMC5167547/" TargetMode="External"/><Relationship Id="rId148" Type="http://schemas.openxmlformats.org/officeDocument/2006/relationships/hyperlink" Target="https://www.ncbi.nlm.nih.gov/pmc/articles/PMC4839155/" TargetMode="External"/><Relationship Id="rId164" Type="http://schemas.openxmlformats.org/officeDocument/2006/relationships/hyperlink" Target="https://pubmed.ncbi.nlm.nih.gov/28968280" TargetMode="External"/><Relationship Id="rId169" Type="http://schemas.openxmlformats.org/officeDocument/2006/relationships/hyperlink" Target="https://scholar.google.com/scholar_lookup?journal=JAMA&amp;title=Preferred+reporting+items+for+systematic+review+and+meta-analyses+of+individual+participant+data:+the+PRISMA-IPD+Statement&amp;author=LA+Stewart&amp;author=M+Clarke&amp;author=M+Rovers&amp;author=RD+Riley&amp;author=M+Simmonds&amp;volume=313&amp;publication_year=2015&amp;pages=1657-65&amp;pmid=25919529&amp;" TargetMode="External"/><Relationship Id="rId185" Type="http://schemas.openxmlformats.org/officeDocument/2006/relationships/hyperlink" Target="https://scholar.google.com/scholar_lookup?journal=BMC+Med+Res+Methodol&amp;title=The+Hartung-Knapp-Sidik-Jonkman+method+for+random+effects+meta-analysis+is+straightforward+and+considerably+outperforms+the+standard+DerSimonian-Laird+method&amp;author=J+IntHout&amp;author=JP+Ioannidis&amp;author=GF+Borm&amp;volume=14&amp;publication_year=2014&amp;pages=25&amp;pmid=24548571&amp;" TargetMode="External"/><Relationship Id="rId4" Type="http://schemas.openxmlformats.org/officeDocument/2006/relationships/webSettings" Target="webSettings.xml"/><Relationship Id="rId9" Type="http://schemas.openxmlformats.org/officeDocument/2006/relationships/image" Target="media/image1.gif"/><Relationship Id="rId180" Type="http://schemas.openxmlformats.org/officeDocument/2006/relationships/hyperlink" Target="https://scholar.google.com/scholar_lookup?journal=BMJ&amp;title=Spurious+precision?+Meta-analysis+of+observational+studies&amp;author=M+Egger&amp;author=M+Schneider&amp;author=G+Davey+Smith&amp;volume=316&amp;publication_year=1998&amp;pages=140-4&amp;pmid=9462324&amp;" TargetMode="External"/><Relationship Id="rId26" Type="http://schemas.openxmlformats.org/officeDocument/2006/relationships/hyperlink" Target="https://www.ncbi.nlm.nih.gov/pmc/articles/PMC5903119/" TargetMode="External"/><Relationship Id="rId47" Type="http://schemas.openxmlformats.org/officeDocument/2006/relationships/hyperlink" Target="https://www.ncbi.nlm.nih.gov/pmc/articles/PMC5903119/" TargetMode="External"/><Relationship Id="rId68" Type="http://schemas.openxmlformats.org/officeDocument/2006/relationships/hyperlink" Target="https://www.ncbi.nlm.nih.gov/pmc/articles/PMC5903119/" TargetMode="External"/><Relationship Id="rId89" Type="http://schemas.openxmlformats.org/officeDocument/2006/relationships/hyperlink" Target="https://www.ncbi.nlm.nih.gov/pmc/articles/PMC5903119/figure/f5-kjae-2018-71-2-103/" TargetMode="External"/><Relationship Id="rId112" Type="http://schemas.openxmlformats.org/officeDocument/2006/relationships/hyperlink" Target="https://www.ncbi.nlm.nih.gov/pmc/articles/PMC5903119/" TargetMode="External"/><Relationship Id="rId133" Type="http://schemas.openxmlformats.org/officeDocument/2006/relationships/hyperlink" Target="https://pubmed.ncbi.nlm.nih.gov/28541001" TargetMode="External"/><Relationship Id="rId154" Type="http://schemas.openxmlformats.org/officeDocument/2006/relationships/hyperlink" Target="https://pubmed.ncbi.nlm.nih.gov/26884943" TargetMode="External"/><Relationship Id="rId175" Type="http://schemas.openxmlformats.org/officeDocument/2006/relationships/hyperlink" Target="https://scholar.google.com/scholar_lookup?journal=BMJ&amp;title=GRADE:+an+emerging+consensus+on+rating+quality+of+evidence+and+strength+of+recommendations&amp;author=GH+Guyatt&amp;author=AD+Oxman&amp;author=GE+Vist&amp;author=R+Kunz&amp;author=Y+Falck-Ytter&amp;volume=336&amp;publication_year=2008&amp;pages=924-6&amp;pmid=18436948&amp;" TargetMode="External"/><Relationship Id="rId196" Type="http://schemas.openxmlformats.org/officeDocument/2006/relationships/hyperlink" Target="https://pubmed.ncbi.nlm.nih.gov/7786990" TargetMode="External"/><Relationship Id="rId200" Type="http://schemas.openxmlformats.org/officeDocument/2006/relationships/fontTable" Target="fontTable.xml"/><Relationship Id="rId16" Type="http://schemas.openxmlformats.org/officeDocument/2006/relationships/hyperlink" Target="https://www.ncbi.nlm.nih.gov/pmc/articles/PMC5903119/" TargetMode="External"/><Relationship Id="rId37" Type="http://schemas.openxmlformats.org/officeDocument/2006/relationships/hyperlink" Target="https://www.ncbi.nlm.nih.gov/pmc/articles/PMC5903119/" TargetMode="External"/><Relationship Id="rId58" Type="http://schemas.openxmlformats.org/officeDocument/2006/relationships/hyperlink" Target="https://www.ncbi.nlm.nih.gov/pmc/articles/PMC5903119/" TargetMode="External"/><Relationship Id="rId79" Type="http://schemas.openxmlformats.org/officeDocument/2006/relationships/hyperlink" Target="https://www.ncbi.nlm.nih.gov/pmc/articles/PMC5903119/" TargetMode="External"/><Relationship Id="rId102" Type="http://schemas.openxmlformats.org/officeDocument/2006/relationships/hyperlink" Target="https://www.ncbi.nlm.nih.gov/pmc/articles/PMC5903119/figure/f5-kjae-2018-71-2-103/" TargetMode="External"/><Relationship Id="rId123" Type="http://schemas.openxmlformats.org/officeDocument/2006/relationships/hyperlink" Target="https://pubmed.ncbi.nlm.nih.gov/22151233" TargetMode="External"/><Relationship Id="rId144" Type="http://schemas.openxmlformats.org/officeDocument/2006/relationships/hyperlink" Target="https://pubmed.ncbi.nlm.nih.gov/27992509" TargetMode="External"/><Relationship Id="rId90" Type="http://schemas.openxmlformats.org/officeDocument/2006/relationships/hyperlink" Target="https://www.ncbi.nlm.nih.gov/pmc/articles/PMC5903119/" TargetMode="External"/><Relationship Id="rId165" Type="http://schemas.openxmlformats.org/officeDocument/2006/relationships/hyperlink" Target="https://scholar.google.com/scholar_lookup?journal=Anesthesiology&amp;title=Suprascapular+and+interscalene+nerve+block+for+shoulder+surgery:+a+systematic+review+and+meta-analysis&amp;author=N+Hussain&amp;author=G+Goldar&amp;author=N+Ragina&amp;author=L+Banfield&amp;author=JG+Laffey&amp;volume=127&amp;publication_year=2017&amp;pages=998-1013&amp;pmid=28968280&amp;" TargetMode="External"/><Relationship Id="rId186" Type="http://schemas.openxmlformats.org/officeDocument/2006/relationships/hyperlink" Target="https://www.ncbi.nlm.nih.gov/pmc/articles/PMC8407081/" TargetMode="External"/><Relationship Id="rId27" Type="http://schemas.openxmlformats.org/officeDocument/2006/relationships/image" Target="media/image2.jpeg"/><Relationship Id="rId48" Type="http://schemas.openxmlformats.org/officeDocument/2006/relationships/hyperlink" Target="https://www.ncbi.nlm.nih.gov/pmc/articles/PMC5903119/" TargetMode="External"/><Relationship Id="rId69" Type="http://schemas.openxmlformats.org/officeDocument/2006/relationships/hyperlink" Target="https://www.ncbi.nlm.nih.gov/pmc/articles/PMC5903119/table/t2-kjae-2018-71-2-103/?report=objectonly" TargetMode="External"/><Relationship Id="rId113" Type="http://schemas.openxmlformats.org/officeDocument/2006/relationships/hyperlink" Target="https://www.ncbi.nlm.nih.gov/pmc/articles/PMC5903119/" TargetMode="External"/><Relationship Id="rId134" Type="http://schemas.openxmlformats.org/officeDocument/2006/relationships/hyperlink" Target="https://scholar.google.com/scholar_lookup?journal=Yonsei+Med+J&amp;title=Efficacy+of+palonosetron+vs.+ramosetron+for+the+prevention+of+postoperative+nausea+and+vomiting:+a+meta-analysis+of+randomized+controlled+trials&amp;author=MS+Kim&amp;author=JH+Park&amp;author=YS+Choi&amp;author=SH+Park&amp;author=S+Shin&amp;volume=58&amp;publication_year=2017&amp;pages=848-58&amp;pmid=28541001&amp;" TargetMode="External"/><Relationship Id="rId80" Type="http://schemas.openxmlformats.org/officeDocument/2006/relationships/hyperlink" Target="https://www.ncbi.nlm.nih.gov/pmc/articles/PMC5903119/figure/f3-kjae-2018-71-2-103/" TargetMode="External"/><Relationship Id="rId155" Type="http://schemas.openxmlformats.org/officeDocument/2006/relationships/hyperlink" Target="https://scholar.google.com/scholar_lookup?journal=Int+J+Clin+Exp+Med&amp;title=A+comparison+of+general+versus+regional+anesthesia+for+hip+fracture+surgery:+a+meta-analysis&amp;author=D+Zuo&amp;author=C+Jin&amp;author=M+Shan&amp;author=L+Zhou&amp;author=Y+Li&amp;volume=8&amp;publication_year=2015&amp;pages=20295-301&amp;pmid=26884943&amp;" TargetMode="External"/><Relationship Id="rId176" Type="http://schemas.openxmlformats.org/officeDocument/2006/relationships/hyperlink" Target="https://scholar.google.com/scholar_lookup?journal=Knowl+Translat+Update&amp;title=Introducing+GRADE:+a+systematic+approach+to+rating+evidence+in+systematic+reviews+and+to+guideline+development&amp;author=M+Dijkers&amp;volume=1&amp;publication_year=2013&amp;pages=1-9&amp;" TargetMode="External"/><Relationship Id="rId197" Type="http://schemas.openxmlformats.org/officeDocument/2006/relationships/hyperlink" Target="https://scholar.google.com/scholar_lookup?journal=Biometrics&amp;title=Operating+characteristics+of+a+rank+correlation+test+for+publication+bias&amp;author=CB+Begg&amp;author=M+Mazumdar&amp;volume=50&amp;publication_year=1994&amp;pages=1088-101&amp;pmid=7786990&amp;" TargetMode="External"/><Relationship Id="rId201" Type="http://schemas.openxmlformats.org/officeDocument/2006/relationships/theme" Target="theme/theme1.xml"/><Relationship Id="rId17" Type="http://schemas.openxmlformats.org/officeDocument/2006/relationships/hyperlink" Target="https://www.ncbi.nlm.nih.gov/pmc/articles/PMC5903119/" TargetMode="External"/><Relationship Id="rId38" Type="http://schemas.openxmlformats.org/officeDocument/2006/relationships/hyperlink" Target="https://www.ncbi.nlm.nih.gov/pmc/articles/PMC5903119/" TargetMode="External"/><Relationship Id="rId59" Type="http://schemas.openxmlformats.org/officeDocument/2006/relationships/hyperlink" Target="https://www.ncbi.nlm.nih.gov/pmc/articles/PMC5903119/figure/f3-kjae-2018-71-2-103/" TargetMode="External"/><Relationship Id="rId103" Type="http://schemas.openxmlformats.org/officeDocument/2006/relationships/image" Target="media/image7.jpeg"/><Relationship Id="rId124" Type="http://schemas.openxmlformats.org/officeDocument/2006/relationships/hyperlink" Target="https://scholar.google.com/scholar_lookup?journal=BMC+Med+Res+Methodol&amp;title=The+assessment+of+the+quality+of+reporting+of+meta-analyses+in+diagnostic+research:+a+systematic+review&amp;author=BH+Willis&amp;author=M+Quigley&amp;volume=11&amp;publication_year=2011&amp;pages=163&amp;pmid=22151233&amp;" TargetMode="External"/><Relationship Id="rId70" Type="http://schemas.openxmlformats.org/officeDocument/2006/relationships/hyperlink" Target="https://www.ncbi.nlm.nih.gov/pmc/articles/PMC5903119/table/t3-kjae-2018-71-2-103/" TargetMode="External"/><Relationship Id="rId91" Type="http://schemas.openxmlformats.org/officeDocument/2006/relationships/hyperlink" Target="https://www.ncbi.nlm.nih.gov/pmc/articles/PMC5903119/" TargetMode="External"/><Relationship Id="rId145" Type="http://schemas.openxmlformats.org/officeDocument/2006/relationships/hyperlink" Target="https://scholar.google.com/scholar_lookup?journal=PLoS+One&amp;title=Palonosetron+and+ramosetron+compared+for+effectiveness+in+preventing+postoperative+nausea+and+vomiting:+a+systematic+review+and+meta-analysis&amp;author=E+Ahn&amp;author=G+Choi&amp;author=H+Kang&amp;author=C+Baek&amp;author=Y+Jung&amp;volume=11&amp;publication_year=2016&amp;pages=e0168509&amp;pmid=27992509&amp;" TargetMode="External"/><Relationship Id="rId166" Type="http://schemas.openxmlformats.org/officeDocument/2006/relationships/hyperlink" Target="https://pubmed.ncbi.nlm.nih.gov/28843463" TargetMode="External"/><Relationship Id="rId187" Type="http://schemas.openxmlformats.org/officeDocument/2006/relationships/hyperlink" Target="https://pubmed.ncbi.nlm.nih.gov/17443517" TargetMode="External"/><Relationship Id="rId1" Type="http://schemas.openxmlformats.org/officeDocument/2006/relationships/numbering" Target="numbering.xml"/><Relationship Id="rId28" Type="http://schemas.openxmlformats.org/officeDocument/2006/relationships/hyperlink" Target="https://www.ncbi.nlm.nih.gov/pmc/articles/PMC5903119/figure/f1-kjae-2018-71-2-103/" TargetMode="External"/><Relationship Id="rId49" Type="http://schemas.openxmlformats.org/officeDocument/2006/relationships/hyperlink" Target="http://www.gradeworkinggroup.org/" TargetMode="External"/><Relationship Id="rId114" Type="http://schemas.openxmlformats.org/officeDocument/2006/relationships/hyperlink" Target="https://www.ncbi.nlm.nih.gov/pmc/articles/PMC5903119/" TargetMode="External"/><Relationship Id="rId60" Type="http://schemas.openxmlformats.org/officeDocument/2006/relationships/hyperlink" Target="https://www.ncbi.nlm.nih.gov/pmc/articles/PMC5903119/figure/f4-kjae-2018-71-2-103/" TargetMode="External"/><Relationship Id="rId81" Type="http://schemas.openxmlformats.org/officeDocument/2006/relationships/hyperlink" Target="https://www.ncbi.nlm.nih.gov/pmc/articles/PMC5903119/figure/f3-kjae-2018-71-2-103/" TargetMode="External"/><Relationship Id="rId135" Type="http://schemas.openxmlformats.org/officeDocument/2006/relationships/hyperlink" Target="https://pubmed.ncbi.nlm.nih.gov/29064874" TargetMode="External"/><Relationship Id="rId156" Type="http://schemas.openxmlformats.org/officeDocument/2006/relationships/hyperlink" Target="https://www.ncbi.nlm.nih.gov/pmc/articles/PMC4935900/" TargetMode="External"/><Relationship Id="rId177" Type="http://schemas.openxmlformats.org/officeDocument/2006/relationships/hyperlink" Target="http://handbook.cochrane.org/" TargetMode="External"/><Relationship Id="rId198" Type="http://schemas.openxmlformats.org/officeDocument/2006/relationships/hyperlink" Target="https://pubmed.ncbi.nlm.nih.gov/10877304" TargetMode="External"/><Relationship Id="rId18" Type="http://schemas.openxmlformats.org/officeDocument/2006/relationships/hyperlink" Target="https://www.ncbi.nlm.nih.gov/pmc/about/disclaimer/" TargetMode="External"/><Relationship Id="rId39" Type="http://schemas.openxmlformats.org/officeDocument/2006/relationships/hyperlink" Target="https://www.ncbi.nlm.nih.gov/pmc/articles/PMC5903119/" TargetMode="External"/><Relationship Id="rId50" Type="http://schemas.openxmlformats.org/officeDocument/2006/relationships/hyperlink" Target="https://www.ncbi.nlm.nih.gov/pmc/articles/PMC5903119/" TargetMode="External"/><Relationship Id="rId104" Type="http://schemas.openxmlformats.org/officeDocument/2006/relationships/hyperlink" Target="https://www.ncbi.nlm.nih.gov/pmc/articles/PMC5903119/figure/f6-kjae-2018-71-2-103/" TargetMode="External"/><Relationship Id="rId125" Type="http://schemas.openxmlformats.org/officeDocument/2006/relationships/hyperlink" Target="https://pubmed.ncbi.nlm.nih.gov/29105078" TargetMode="External"/><Relationship Id="rId146" Type="http://schemas.openxmlformats.org/officeDocument/2006/relationships/hyperlink" Target="https://pubmed.ncbi.nlm.nih.gov/26516802" TargetMode="External"/><Relationship Id="rId167" Type="http://schemas.openxmlformats.org/officeDocument/2006/relationships/hyperlink" Target="https://scholar.google.com/scholar_lookup?journal=Int+J+Surg&amp;title=Liposomal+bupivacaine+versus+interscalene+nerve+block+for+pain+control+after+total+shoulder+arthroplasty:+A+systematic+review+and+meta-analysis&amp;author=K+Wang&amp;author=HX+Zhang&amp;volume=46&amp;publication_year=2017&amp;pages=61-70&amp;pmid=28843463&amp;" TargetMode="External"/><Relationship Id="rId188" Type="http://schemas.openxmlformats.org/officeDocument/2006/relationships/hyperlink" Target="https://scholar.google.com/scholar_lookup?journal=Cochrane+Database+Syst+Rev&amp;title=Intravenous+magnesium+for+acute+myocardial+infarction&amp;author=J+Li&amp;author=Q+Zhang&amp;author=M+Zhang&amp;author=M+Egger&amp;issue=2&amp;publication_year=2007&amp;pages=CD002755&amp;pmid=17443517&amp;" TargetMode="External"/><Relationship Id="rId71" Type="http://schemas.openxmlformats.org/officeDocument/2006/relationships/hyperlink" Target="https://www.ncbi.nlm.nih.gov/pmc/articles/PMC5903119/table/t3-kjae-2018-71-2-103/?report=objectonly" TargetMode="External"/><Relationship Id="rId92" Type="http://schemas.openxmlformats.org/officeDocument/2006/relationships/hyperlink" Target="https://www.ncbi.nlm.nih.gov/pmc/articles/PMC5903119/figure/f5-kjae-2018-71-2-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9595</Words>
  <Characters>54697</Characters>
  <Application>Microsoft Office Word</Application>
  <DocSecurity>0</DocSecurity>
  <Lines>455</Lines>
  <Paragraphs>128</Paragraphs>
  <ScaleCrop>false</ScaleCrop>
  <Company/>
  <LinksUpToDate>false</LinksUpToDate>
  <CharactersWithSpaces>64164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cp:keywords/>
  <dc:description/>
  <cp:lastModifiedBy>Amy Ai</cp:lastModifiedBy>
  <cp:revision>1</cp:revision>
  <dcterms:created xsi:type="dcterms:W3CDTF">2024-05-05T20:05:00Z</dcterms:created>
  <dcterms:modified xsi:type="dcterms:W3CDTF">2024-05-05T20:05:00Z</dcterms:modified>
</cp:coreProperties>
</file>