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39D55F5B"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R (version 4.</w:t>
      </w:r>
      <w:ins w:id="49" w:author="Qizhou Duan" w:date="2024-07-06T14:58:00Z">
        <w:r w:rsidR="00A96D77">
          <w:rPr>
            <w:rFonts w:ascii="Times New Roman" w:hAnsi="Times New Roman" w:cs="Times New Roman"/>
            <w:sz w:val="24"/>
            <w:szCs w:val="24"/>
          </w:rPr>
          <w:t>4</w:t>
        </w:r>
      </w:ins>
      <w:del w:id="50" w:author="Qizhou Duan" w:date="2024-07-06T14:58:00Z">
        <w:r w:rsidRPr="75B9AA42" w:rsidDel="00A96D77">
          <w:rPr>
            <w:rFonts w:ascii="Times New Roman" w:hAnsi="Times New Roman" w:cs="Times New Roman"/>
            <w:sz w:val="24"/>
            <w:szCs w:val="24"/>
          </w:rPr>
          <w:delText>3</w:delText>
        </w:r>
      </w:del>
      <w:r w:rsidRPr="75B9AA42">
        <w:rPr>
          <w:rFonts w:ascii="Times New Roman" w:hAnsi="Times New Roman" w:cs="Times New Roman"/>
          <w:sz w:val="24"/>
          <w:szCs w:val="24"/>
        </w:rPr>
        <w:t>.</w:t>
      </w:r>
      <w:ins w:id="51" w:author="Qizhou Duan" w:date="2024-07-06T14:58:00Z">
        <w:r w:rsidR="00A96D77">
          <w:rPr>
            <w:rFonts w:ascii="Times New Roman" w:hAnsi="Times New Roman" w:cs="Times New Roman"/>
            <w:sz w:val="24"/>
            <w:szCs w:val="24"/>
          </w:rPr>
          <w:t>0</w:t>
        </w:r>
      </w:ins>
      <w:del w:id="52" w:author="Qizhou Duan" w:date="2024-07-06T14:58:00Z">
        <w:r w:rsidRPr="75B9AA42" w:rsidDel="00A96D77">
          <w:rPr>
            <w:rFonts w:ascii="Times New Roman" w:hAnsi="Times New Roman" w:cs="Times New Roman"/>
            <w:sz w:val="24"/>
            <w:szCs w:val="24"/>
          </w:rPr>
          <w:delText>1</w:delText>
        </w:r>
      </w:del>
      <w:r w:rsidRPr="75B9AA42">
        <w:rPr>
          <w:rFonts w:ascii="Times New Roman" w:hAnsi="Times New Roman" w:cs="Times New Roman"/>
          <w:sz w:val="24"/>
          <w:szCs w:val="24"/>
        </w:rPr>
        <w:t xml:space="preserve">) was used to conduct the meta-analysis. </w:t>
      </w:r>
      <w:ins w:id="53" w:author="Qizhou Duan" w:date="2024-07-06T14:58:00Z">
        <w:r w:rsidR="005117EA">
          <w:rPr>
            <w:rFonts w:ascii="Times New Roman" w:hAnsi="Times New Roman" w:cs="Times New Roman"/>
            <w:sz w:val="24"/>
            <w:szCs w:val="24"/>
          </w:rPr>
          <w:t xml:space="preserve">For meta regression implementation, we utilized the </w:t>
        </w:r>
      </w:ins>
      <w:proofErr w:type="spellStart"/>
      <w:ins w:id="54" w:author="Qizhou Duan" w:date="2024-07-06T15:08:00Z">
        <w:r w:rsidR="00DF4B27">
          <w:rPr>
            <w:rFonts w:ascii="Times New Roman" w:hAnsi="Times New Roman" w:cs="Times New Roman"/>
            <w:sz w:val="24"/>
            <w:szCs w:val="24"/>
          </w:rPr>
          <w:t>M</w:t>
        </w:r>
      </w:ins>
      <w:ins w:id="55" w:author="Qizhou Duan" w:date="2024-07-06T14:58:00Z">
        <w:r w:rsidR="005117EA">
          <w:rPr>
            <w:rFonts w:ascii="Times New Roman" w:hAnsi="Times New Roman" w:cs="Times New Roman"/>
            <w:sz w:val="24"/>
            <w:szCs w:val="24"/>
          </w:rPr>
          <w:t>etafor</w:t>
        </w:r>
        <w:proofErr w:type="spellEnd"/>
        <w:r w:rsidR="005117EA">
          <w:rPr>
            <w:rFonts w:ascii="Times New Roman" w:hAnsi="Times New Roman" w:cs="Times New Roman"/>
            <w:sz w:val="24"/>
            <w:szCs w:val="24"/>
          </w:rPr>
          <w:t xml:space="preserve"> </w:t>
        </w:r>
        <w:r w:rsidR="005117EA">
          <w:rPr>
            <w:rFonts w:ascii="Times New Roman" w:hAnsi="Times New Roman" w:cs="Times New Roman"/>
            <w:sz w:val="24"/>
            <w:szCs w:val="24"/>
          </w:rPr>
          <w:t>R-package</w:t>
        </w:r>
        <w:r w:rsidR="005117EA">
          <w:rPr>
            <w:rFonts w:ascii="Times New Roman" w:hAnsi="Times New Roman" w:cs="Times New Roman"/>
            <w:sz w:val="24"/>
            <w:szCs w:val="24"/>
          </w:rPr>
          <w:t xml:space="preserve">. </w:t>
        </w:r>
      </w:ins>
      <w:r w:rsidRPr="75B9AA42">
        <w:rPr>
          <w:rFonts w:ascii="Times New Roman" w:hAnsi="Times New Roman" w:cs="Times New Roman"/>
          <w:sz w:val="24"/>
          <w:szCs w:val="24"/>
        </w:rPr>
        <w:t xml:space="preserve">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56"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5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7"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8" w:author="Qizhou Duan" w:date="2024-07-06T12:37:00Z">
        <w:r w:rsidR="0074040C">
          <w:rPr>
            <w:rFonts w:ascii="Times New Roman" w:hAnsi="Times New Roman" w:cs="Times New Roman"/>
            <w:sz w:val="24"/>
            <w:szCs w:val="24"/>
          </w:rPr>
          <w:t>,</w:t>
        </w:r>
      </w:ins>
      <w:ins w:id="59"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60" w:author="Qizhou Duan" w:date="2024-07-06T12:37:00Z">
            <w:rPr>
              <w:rFonts w:ascii="Times New Roman" w:hAnsi="Times New Roman" w:cs="Times New Roman"/>
              <w:sz w:val="24"/>
              <w:szCs w:val="24"/>
              <w:highlight w:val="cyan"/>
            </w:rPr>
          </w:rPrChange>
        </w:rPr>
        <w:t>PTGI-X</w:t>
      </w:r>
      <w:ins w:id="61" w:author="Qizhou Duan" w:date="2024-07-06T12:37:00Z">
        <w:r w:rsidR="0074040C" w:rsidRPr="008D5327">
          <w:rPr>
            <w:rFonts w:ascii="Times New Roman" w:hAnsi="Times New Roman" w:cs="Times New Roman"/>
            <w:sz w:val="24"/>
            <w:szCs w:val="24"/>
            <w:rPrChange w:id="62"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t>)</w:t>
        </w:r>
      </w:ins>
      <w:del w:id="64" w:author="Qizhou Duan" w:date="2024-07-06T12:36:00Z">
        <w:r w:rsidRPr="008D5327" w:rsidDel="0074040C">
          <w:rPr>
            <w:rFonts w:ascii="Times New Roman" w:hAnsi="Times New Roman" w:cs="Times New Roman"/>
            <w:sz w:val="24"/>
            <w:szCs w:val="24"/>
            <w:rPrChange w:id="65"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66" w:author="Qizhou Duan" w:date="2024-07-06T12:37:00Z">
              <w:rPr>
                <w:rFonts w:ascii="Times New Roman" w:hAnsi="Times New Roman" w:cs="Times New Roman"/>
                <w:sz w:val="24"/>
                <w:szCs w:val="24"/>
                <w:highlight w:val="cyan"/>
              </w:rPr>
            </w:rPrChange>
          </w:rPr>
          <w:delText xml:space="preserve"> </w:delText>
        </w:r>
        <w:commentRangeStart w:id="67"/>
        <w:commentRangeStart w:id="68"/>
        <w:commentRangeStart w:id="69"/>
        <w:r w:rsidR="004477AC" w:rsidRPr="008D5327" w:rsidDel="0074040C">
          <w:rPr>
            <w:rFonts w:ascii="Times New Roman" w:hAnsi="Times New Roman" w:cs="Times New Roman"/>
            <w:sz w:val="24"/>
            <w:szCs w:val="24"/>
            <w:rPrChange w:id="70" w:author="Qizhou Duan" w:date="2024-07-06T12:37:00Z">
              <w:rPr>
                <w:rFonts w:ascii="Times New Roman" w:hAnsi="Times New Roman" w:cs="Times New Roman"/>
                <w:sz w:val="24"/>
                <w:szCs w:val="24"/>
                <w:highlight w:val="cyan"/>
              </w:rPr>
            </w:rPrChange>
          </w:rPr>
          <w:delText>citations</w:delText>
        </w:r>
        <w:commentRangeEnd w:id="67"/>
        <w:r w:rsidR="00EF260B" w:rsidRPr="008D5327" w:rsidDel="0074040C">
          <w:rPr>
            <w:rStyle w:val="CommentReference"/>
            <w:rPrChange w:id="71" w:author="Qizhou Duan" w:date="2024-07-06T12:37:00Z">
              <w:rPr>
                <w:rStyle w:val="CommentReference"/>
                <w:highlight w:val="cyan"/>
              </w:rPr>
            </w:rPrChange>
          </w:rPr>
          <w:commentReference w:id="67"/>
        </w:r>
        <w:commentRangeEnd w:id="68"/>
        <w:r w:rsidR="00E97113" w:rsidRPr="008D5327" w:rsidDel="0074040C">
          <w:rPr>
            <w:rStyle w:val="CommentReference"/>
            <w:rPrChange w:id="72" w:author="Qizhou Duan" w:date="2024-07-06T12:37:00Z">
              <w:rPr>
                <w:rStyle w:val="CommentReference"/>
                <w:highlight w:val="cyan"/>
              </w:rPr>
            </w:rPrChange>
          </w:rPr>
          <w:commentReference w:id="68"/>
        </w:r>
        <w:commentRangeEnd w:id="69"/>
        <w:r w:rsidR="00FF2CA3" w:rsidRPr="008D5327" w:rsidDel="0074040C">
          <w:rPr>
            <w:rStyle w:val="CommentReference"/>
            <w:rPrChange w:id="73" w:author="Qizhou Duan" w:date="2024-07-06T12:37:00Z">
              <w:rPr>
                <w:rStyle w:val="CommentReference"/>
                <w:highlight w:val="cyan"/>
              </w:rPr>
            </w:rPrChange>
          </w:rPr>
          <w:commentReference w:id="69"/>
        </w:r>
      </w:del>
      <w:r w:rsidRPr="008D5327">
        <w:rPr>
          <w:rFonts w:ascii="Times New Roman" w:hAnsi="Times New Roman" w:cs="Times New Roman"/>
          <w:sz w:val="24"/>
          <w:szCs w:val="24"/>
          <w:rPrChange w:id="74"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w:t>
      </w:r>
      <w:r w:rsidR="00F6578E" w:rsidRPr="00DA1A11">
        <w:rPr>
          <w:rFonts w:ascii="Times New Roman" w:hAnsi="Times New Roman" w:cs="Times New Roman"/>
          <w:sz w:val="24"/>
          <w:szCs w:val="24"/>
        </w:rPr>
        <w:lastRenderedPageBreak/>
        <w:t xml:space="preserve">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lastRenderedPageBreak/>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75" w:author="Qizhou Duan" w:date="2024-07-06T12:39:00Z">
        <w:r w:rsidR="00CA0525">
          <w:rPr>
            <w:rFonts w:ascii="Times New Roman" w:hAnsi="Times New Roman" w:cs="Times New Roman"/>
            <w:sz w:val="24"/>
            <w:szCs w:val="24"/>
          </w:rPr>
          <w:t xml:space="preserve">. </w:t>
        </w:r>
      </w:ins>
      <w:del w:id="76" w:author="Qizhou Duan" w:date="2024-07-06T12:39:00Z">
        <w:r w:rsidRPr="3F7078E8" w:rsidDel="00CA0525">
          <w:rPr>
            <w:rFonts w:ascii="Times New Roman" w:hAnsi="Times New Roman" w:cs="Times New Roman"/>
            <w:sz w:val="24"/>
            <w:szCs w:val="24"/>
          </w:rPr>
          <w:delText xml:space="preserve">. </w:delText>
        </w:r>
        <w:commentRangeStart w:id="77"/>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7"/>
        <w:r w:rsidR="00F6578E" w:rsidDel="00CA0525">
          <w:rPr>
            <w:rStyle w:val="CommentReference"/>
          </w:rPr>
          <w:commentReference w:id="77"/>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8"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9" w:author="Qizhou Duan" w:date="2024-07-06T12:39:00Z">
              <w:rPr>
                <w:rFonts w:ascii="Times New Roman" w:hAnsi="Times New Roman" w:cs="Times New Roman"/>
                <w:sz w:val="24"/>
                <w:szCs w:val="24"/>
                <w:highlight w:val="cyan"/>
              </w:rPr>
            </w:rPrChange>
          </w:rPr>
          <w:t xml:space="preserve"> </w:t>
        </w:r>
      </w:ins>
      <w:del w:id="80"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81"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83"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as patients and the general population</w:t>
      </w:r>
      <w:ins w:id="85" w:author="Qizhou Duan" w:date="2024-07-06T12:40:00Z">
        <w:r w:rsidR="006168E5"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7" w:author="Qizhou Duan" w:date="2024-07-06T12:40:00Z">
            <w:rPr>
              <w:rFonts w:ascii="Times New Roman" w:hAnsi="Times New Roman" w:cs="Times New Roman"/>
              <w:sz w:val="24"/>
              <w:szCs w:val="24"/>
              <w:highlight w:val="cyan"/>
            </w:rPr>
          </w:rPrChange>
        </w:rPr>
        <w:t>(</w:t>
      </w:r>
      <w:proofErr w:type="spellStart"/>
      <w:r w:rsidRPr="00F90631">
        <w:rPr>
          <w:rFonts w:ascii="Times New Roman" w:hAnsi="Times New Roman" w:cs="Times New Roman"/>
          <w:sz w:val="24"/>
          <w:szCs w:val="24"/>
          <w:rPrChange w:id="88" w:author="Qizhou Duan" w:date="2024-07-06T12:40:00Z">
            <w:rPr>
              <w:rFonts w:ascii="Times New Roman" w:hAnsi="Times New Roman" w:cs="Times New Roman"/>
              <w:sz w:val="24"/>
              <w:szCs w:val="24"/>
              <w:highlight w:val="cyan"/>
            </w:rPr>
          </w:rPrChange>
        </w:rPr>
        <w:t>Adjorlolo</w:t>
      </w:r>
      <w:proofErr w:type="spellEnd"/>
      <w:r w:rsidRPr="00F90631">
        <w:rPr>
          <w:rFonts w:ascii="Times New Roman" w:hAnsi="Times New Roman" w:cs="Times New Roman"/>
          <w:sz w:val="24"/>
          <w:szCs w:val="24"/>
          <w:rPrChange w:id="89" w:author="Qizhou Duan" w:date="2024-07-06T12:40:00Z">
            <w:rPr>
              <w:rFonts w:ascii="Times New Roman" w:hAnsi="Times New Roman" w:cs="Times New Roman"/>
              <w:sz w:val="24"/>
              <w:szCs w:val="24"/>
              <w:highlight w:val="cyan"/>
            </w:rPr>
          </w:rPrChange>
        </w:rPr>
        <w:t xml:space="preserve"> et al.,2022;Arnout &amp; Al-Sufyani,2021;Castiglioni et al.,2023;Chen &amp; Tang,2021;Chen et al.,2020;El-Khoury </w:t>
      </w:r>
      <w:proofErr w:type="spellStart"/>
      <w:r w:rsidRPr="00F90631">
        <w:rPr>
          <w:rFonts w:ascii="Times New Roman" w:hAnsi="Times New Roman" w:cs="Times New Roman"/>
          <w:sz w:val="24"/>
          <w:szCs w:val="24"/>
          <w:rPrChange w:id="90" w:author="Qizhou Duan" w:date="2024-07-06T12:40:00Z">
            <w:rPr>
              <w:rFonts w:ascii="Times New Roman" w:hAnsi="Times New Roman" w:cs="Times New Roman"/>
              <w:sz w:val="24"/>
              <w:szCs w:val="24"/>
              <w:highlight w:val="cyan"/>
            </w:rPr>
          </w:rPrChange>
        </w:rPr>
        <w:t>Malhame</w:t>
      </w:r>
      <w:proofErr w:type="spellEnd"/>
      <w:r w:rsidRPr="00F90631">
        <w:rPr>
          <w:rFonts w:ascii="Times New Roman" w:hAnsi="Times New Roman" w:cs="Times New Roman"/>
          <w:sz w:val="24"/>
          <w:szCs w:val="24"/>
          <w:rPrChange w:id="91" w:author="Qizhou Duan" w:date="2024-07-06T12:40:00Z">
            <w:rPr>
              <w:rFonts w:ascii="Times New Roman" w:hAnsi="Times New Roman" w:cs="Times New Roman"/>
              <w:sz w:val="24"/>
              <w:szCs w:val="24"/>
              <w:highlight w:val="cyan"/>
            </w:rPr>
          </w:rPrChange>
        </w:rPr>
        <w:t xml:space="preserv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92"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93"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94"/>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94"/>
      <w:r w:rsidR="006042CA">
        <w:rPr>
          <w:rStyle w:val="CommentReference"/>
        </w:rPr>
        <w:commentReference w:id="94"/>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95" w:author="Qizhou Duan" w:date="2024-07-06T14:49:00Z">
        <w:r w:rsidR="00113B56" w:rsidRPr="00113B56">
          <w:t xml:space="preserve"> </w:t>
        </w:r>
        <w:r w:rsidR="00113B56" w:rsidRPr="00113B56">
          <w:rPr>
            <w:rFonts w:ascii="Times New Roman" w:hAnsi="Times New Roman" w:cs="Times New Roman"/>
            <w:sz w:val="24"/>
            <w:szCs w:val="24"/>
          </w:rPr>
          <w:t>60.493</w:t>
        </w:r>
      </w:ins>
      <w:del w:id="96"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7"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8"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9" w:author="Qizhou Duan" w:date="2024-07-06T14:49:00Z">
        <w:r w:rsidR="00AA466C">
          <w:rPr>
            <w:rFonts w:ascii="Times New Roman" w:hAnsi="Times New Roman" w:cs="Times New Roman"/>
            <w:sz w:val="24"/>
            <w:szCs w:val="24"/>
            <w:highlight w:val="yellow"/>
          </w:rPr>
          <w:t>2</w:t>
        </w:r>
      </w:ins>
      <w:del w:id="100"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101"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102"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103"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104"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105" w:author="Qizhou Duan" w:date="2024-07-06T14:55:00Z">
            <w:rPr>
              <w:rFonts w:ascii="Times New Roman" w:hAnsi="Times New Roman" w:cs="Times New Roman"/>
              <w:sz w:val="24"/>
              <w:szCs w:val="24"/>
              <w:highlight w:val="cyan"/>
            </w:rPr>
          </w:rPrChange>
        </w:rPr>
      </w:pPr>
      <w:del w:id="106" w:author="Qizhou Duan" w:date="2024-07-06T14:51:00Z">
        <w:r w:rsidRPr="002B24CE" w:rsidDel="00B93819">
          <w:rPr>
            <w:rFonts w:ascii="Times New Roman" w:hAnsi="Times New Roman" w:cs="Times New Roman"/>
            <w:sz w:val="24"/>
            <w:szCs w:val="24"/>
            <w:rPrChange w:id="107" w:author="Qizhou Duan" w:date="2024-07-06T14:55:00Z">
              <w:rPr>
                <w:rFonts w:ascii="Times New Roman" w:hAnsi="Times New Roman" w:cs="Times New Roman"/>
                <w:sz w:val="24"/>
                <w:szCs w:val="24"/>
                <w:highlight w:val="yellow"/>
              </w:rPr>
            </w:rPrChange>
          </w:rPr>
          <w:delText xml:space="preserve">Eighteen </w:delText>
        </w:r>
      </w:del>
      <w:ins w:id="108" w:author="Qizhou Duan" w:date="2024-07-06T14:51:00Z">
        <w:r w:rsidR="00B93819" w:rsidRPr="002B24CE">
          <w:rPr>
            <w:rFonts w:ascii="Times New Roman" w:hAnsi="Times New Roman" w:cs="Times New Roman"/>
            <w:sz w:val="24"/>
            <w:szCs w:val="24"/>
            <w:rPrChange w:id="109"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10"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11"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12" w:author="Qizhou Duan" w:date="2024-07-06T14:55:00Z">
        <w:r w:rsidR="00601482" w:rsidRPr="002B24CE">
          <w:rPr>
            <w:rFonts w:ascii="Times New Roman" w:hAnsi="Times New Roman" w:cs="Times New Roman"/>
            <w:sz w:val="24"/>
            <w:szCs w:val="24"/>
          </w:rPr>
          <w:t>24</w:t>
        </w:r>
        <w:r w:rsidR="00601482" w:rsidRPr="002B24CE">
          <w:rPr>
            <w:rFonts w:ascii="Times New Roman" w:hAnsi="Times New Roman" w:cs="Times New Roman"/>
            <w:sz w:val="24"/>
            <w:szCs w:val="24"/>
          </w:rPr>
          <w:t>,</w:t>
        </w:r>
        <w:r w:rsidR="00601482" w:rsidRPr="002B24CE">
          <w:rPr>
            <w:rFonts w:ascii="Times New Roman" w:hAnsi="Times New Roman" w:cs="Times New Roman"/>
            <w:sz w:val="24"/>
            <w:szCs w:val="24"/>
          </w:rPr>
          <w:t>033</w:t>
        </w:r>
      </w:ins>
      <w:del w:id="113" w:author="Qizhou Duan" w:date="2024-07-06T14:55:00Z">
        <w:r w:rsidR="00F6578E" w:rsidRPr="002B24CE" w:rsidDel="00601482">
          <w:rPr>
            <w:rFonts w:ascii="Times New Roman" w:hAnsi="Times New Roman" w:cs="Times New Roman"/>
            <w:sz w:val="24"/>
            <w:szCs w:val="24"/>
            <w:rPrChange w:id="114"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t xml:space="preserve"> participants (</w:t>
      </w:r>
      <w:commentRangeStart w:id="116"/>
      <w:proofErr w:type="spellStart"/>
      <w:r w:rsidR="00F6578E" w:rsidRPr="002B24CE">
        <w:rPr>
          <w:rFonts w:ascii="Times New Roman" w:hAnsi="Times New Roman" w:cs="Times New Roman"/>
          <w:sz w:val="24"/>
          <w:szCs w:val="24"/>
          <w:rPrChange w:id="117" w:author="Qizhou Duan" w:date="2024-07-06T14:55:00Z">
            <w:rPr>
              <w:rFonts w:ascii="Times New Roman" w:hAnsi="Times New Roman" w:cs="Times New Roman"/>
              <w:sz w:val="24"/>
              <w:szCs w:val="24"/>
              <w:highlight w:val="cyan"/>
            </w:rPr>
          </w:rPrChange>
        </w:rPr>
        <w:t>Arnout</w:t>
      </w:r>
      <w:proofErr w:type="spellEnd"/>
      <w:r w:rsidR="00F6578E" w:rsidRPr="002B24CE">
        <w:rPr>
          <w:rFonts w:ascii="Times New Roman" w:hAnsi="Times New Roman" w:cs="Times New Roman"/>
          <w:sz w:val="24"/>
          <w:szCs w:val="24"/>
          <w:rPrChange w:id="118" w:author="Qizhou Duan" w:date="2024-07-06T14:55:00Z">
            <w:rPr>
              <w:rFonts w:ascii="Times New Roman" w:hAnsi="Times New Roman" w:cs="Times New Roman"/>
              <w:sz w:val="24"/>
              <w:szCs w:val="24"/>
              <w:highlight w:val="cyan"/>
            </w:rPr>
          </w:rPrChange>
        </w:rPr>
        <w:t xml:space="preserve"> &amp; Al-</w:t>
      </w:r>
      <w:proofErr w:type="spellStart"/>
      <w:r w:rsidR="00F6578E" w:rsidRPr="002B24CE">
        <w:rPr>
          <w:rFonts w:ascii="Times New Roman" w:hAnsi="Times New Roman" w:cs="Times New Roman"/>
          <w:sz w:val="24"/>
          <w:szCs w:val="24"/>
          <w:rPrChange w:id="119" w:author="Qizhou Duan" w:date="2024-07-06T14:55:00Z">
            <w:rPr>
              <w:rFonts w:ascii="Times New Roman" w:hAnsi="Times New Roman" w:cs="Times New Roman"/>
              <w:sz w:val="24"/>
              <w:szCs w:val="24"/>
              <w:highlight w:val="cyan"/>
            </w:rPr>
          </w:rPrChange>
        </w:rPr>
        <w:t>Sufyani</w:t>
      </w:r>
      <w:proofErr w:type="spellEnd"/>
      <w:r w:rsidR="00F6578E" w:rsidRPr="002B24CE">
        <w:rPr>
          <w:rFonts w:ascii="Times New Roman" w:hAnsi="Times New Roman" w:cs="Times New Roman"/>
          <w:sz w:val="24"/>
          <w:szCs w:val="24"/>
          <w:rPrChange w:id="120" w:author="Qizhou Duan" w:date="2024-07-06T14:55:00Z">
            <w:rPr>
              <w:rFonts w:ascii="Times New Roman" w:hAnsi="Times New Roman" w:cs="Times New Roman"/>
              <w:sz w:val="24"/>
              <w:szCs w:val="24"/>
              <w:highlight w:val="cyan"/>
            </w:rPr>
          </w:rPrChange>
        </w:rPr>
        <w:t xml:space="preserve">, 2021; Chen &amp; Tang, 2021; Chen et al., 2020; Das et </w:t>
      </w:r>
      <w:r w:rsidR="00F6578E" w:rsidRPr="002B24CE">
        <w:rPr>
          <w:rFonts w:ascii="Times New Roman" w:hAnsi="Times New Roman" w:cs="Times New Roman"/>
          <w:sz w:val="24"/>
          <w:szCs w:val="24"/>
          <w:rPrChange w:id="121" w:author="Qizhou Duan" w:date="2024-07-06T14:55:00Z">
            <w:rPr>
              <w:rFonts w:ascii="Times New Roman" w:hAnsi="Times New Roman" w:cs="Times New Roman"/>
              <w:sz w:val="24"/>
              <w:szCs w:val="24"/>
              <w:highlight w:val="cyan"/>
            </w:rPr>
          </w:rPrChange>
        </w:rPr>
        <w:lastRenderedPageBreak/>
        <w:t xml:space="preserve">al., 2023; El-Khoury </w:t>
      </w:r>
      <w:proofErr w:type="spellStart"/>
      <w:r w:rsidR="00F6578E" w:rsidRPr="002B24CE">
        <w:rPr>
          <w:rFonts w:ascii="Times New Roman" w:hAnsi="Times New Roman" w:cs="Times New Roman"/>
          <w:sz w:val="24"/>
          <w:szCs w:val="24"/>
          <w:rPrChange w:id="122" w:author="Qizhou Duan" w:date="2024-07-06T14:55:00Z">
            <w:rPr>
              <w:rFonts w:ascii="Times New Roman" w:hAnsi="Times New Roman" w:cs="Times New Roman"/>
              <w:sz w:val="24"/>
              <w:szCs w:val="24"/>
              <w:highlight w:val="cyan"/>
            </w:rPr>
          </w:rPrChange>
        </w:rPr>
        <w:t>Malhame</w:t>
      </w:r>
      <w:proofErr w:type="spellEnd"/>
      <w:r w:rsidR="00F6578E" w:rsidRPr="002B24CE">
        <w:rPr>
          <w:rFonts w:ascii="Times New Roman" w:hAnsi="Times New Roman" w:cs="Times New Roman"/>
          <w:sz w:val="24"/>
          <w:szCs w:val="24"/>
          <w:rPrChange w:id="123" w:author="Qizhou Duan" w:date="2024-07-06T14:55:00Z">
            <w:rPr>
              <w:rFonts w:ascii="Times New Roman" w:hAnsi="Times New Roman" w:cs="Times New Roman"/>
              <w:sz w:val="24"/>
              <w:szCs w:val="24"/>
              <w:highlight w:val="cyan"/>
            </w:rPr>
          </w:rPrChange>
        </w:rPr>
        <w:t xml:space="preserve"> et al., 2023; Lan et al., 2023; Lau et al., 2021; Lewis et al., 2022; Mo et al., 2022; Vazquez et al., 2021; Wang et al., 2023; Zhang et al., 2021</w:t>
      </w:r>
      <w:commentRangeEnd w:id="116"/>
      <w:r w:rsidR="005233E1">
        <w:rPr>
          <w:rStyle w:val="CommentReference"/>
        </w:rPr>
        <w:commentReference w:id="116"/>
      </w:r>
      <w:r w:rsidR="00F6578E" w:rsidRPr="002B24CE">
        <w:rPr>
          <w:rFonts w:ascii="Times New Roman" w:hAnsi="Times New Roman" w:cs="Times New Roman"/>
          <w:sz w:val="24"/>
          <w:szCs w:val="24"/>
          <w:rPrChange w:id="124" w:author="Qizhou Duan" w:date="2024-07-06T14:55:00Z">
            <w:rPr>
              <w:rFonts w:ascii="Times New Roman" w:hAnsi="Times New Roman" w:cs="Times New Roman"/>
              <w:sz w:val="24"/>
              <w:szCs w:val="24"/>
              <w:highlight w:val="cyan"/>
            </w:rPr>
          </w:rPrChange>
        </w:rPr>
        <w:t>).</w:t>
      </w:r>
      <w:ins w:id="125" w:author="Qizhou Duan" w:date="2024-07-06T14:51:00Z">
        <w:r w:rsidR="001441E7" w:rsidRPr="002B24CE">
          <w:rPr>
            <w:rFonts w:ascii="Times New Roman" w:hAnsi="Times New Roman" w:cs="Times New Roman"/>
            <w:sz w:val="24"/>
            <w:szCs w:val="24"/>
            <w:rPrChange w:id="126"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27"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28" w:author="Qizhou Duan" w:date="2024-07-06T14:55:00Z">
            <w:rPr>
              <w:rFonts w:ascii="Times New Roman" w:hAnsi="Times New Roman" w:cs="Times New Roman"/>
              <w:i/>
              <w:iCs/>
              <w:sz w:val="24"/>
              <w:szCs w:val="24"/>
              <w:highlight w:val="cyan"/>
            </w:rPr>
          </w:rPrChange>
        </w:rPr>
        <w:t>g</w:t>
      </w:r>
      <w:ins w:id="129" w:author="Qizhou Duan" w:date="2024-07-06T14:52:00Z">
        <w:r w:rsidR="00CE6B8A" w:rsidRPr="002B24CE">
          <w:rPr>
            <w:rFonts w:ascii="Times New Roman" w:hAnsi="Times New Roman" w:cs="Times New Roman"/>
            <w:i/>
            <w:iCs/>
            <w:sz w:val="24"/>
            <w:szCs w:val="24"/>
            <w:rPrChange w:id="130"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31" w:author="Qizhou Duan" w:date="2024-07-06T14:55:00Z">
            <w:rPr>
              <w:rFonts w:ascii="Times New Roman" w:hAnsi="Times New Roman" w:cs="Times New Roman"/>
              <w:sz w:val="24"/>
              <w:szCs w:val="24"/>
              <w:highlight w:val="cyan"/>
            </w:rPr>
          </w:rPrChange>
        </w:rPr>
        <w:t>=</w:t>
      </w:r>
      <w:ins w:id="132" w:author="Qizhou Duan" w:date="2024-07-06T14:52:00Z">
        <w:r w:rsidR="00CE6B8A" w:rsidRPr="002B24CE">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t xml:space="preserve"> 2.32</w:t>
        </w:r>
      </w:ins>
      <w:del w:id="134" w:author="Qizhou Duan" w:date="2024-07-06T14:52:00Z">
        <w:r w:rsidR="00F6578E" w:rsidRPr="002B24CE" w:rsidDel="00CE6B8A">
          <w:rPr>
            <w:rFonts w:ascii="Times New Roman" w:hAnsi="Times New Roman" w:cs="Times New Roman"/>
            <w:sz w:val="24"/>
            <w:szCs w:val="24"/>
            <w:rPrChange w:id="135"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t xml:space="preserve">, and whether the studies investigated PTSD yielded a </w:t>
      </w:r>
      <w:del w:id="137" w:author="Qizhou Duan" w:date="2024-07-06T14:52:00Z">
        <w:r w:rsidR="00F6578E" w:rsidRPr="002B24CE" w:rsidDel="001148C3">
          <w:rPr>
            <w:rFonts w:ascii="Times New Roman" w:hAnsi="Times New Roman" w:cs="Times New Roman"/>
            <w:sz w:val="24"/>
            <w:szCs w:val="24"/>
            <w:rPrChange w:id="138" w:author="Qizhou Duan" w:date="2024-07-06T14:55:00Z">
              <w:rPr>
                <w:rFonts w:ascii="Times New Roman" w:hAnsi="Times New Roman" w:cs="Times New Roman"/>
                <w:sz w:val="24"/>
                <w:szCs w:val="24"/>
                <w:highlight w:val="cyan"/>
              </w:rPr>
            </w:rPrChange>
          </w:rPr>
          <w:delText xml:space="preserve">higher </w:delText>
        </w:r>
      </w:del>
      <w:proofErr w:type="gramStart"/>
      <w:ins w:id="139" w:author="Qizhou Duan" w:date="2024-07-06T14:52:00Z">
        <w:r w:rsidR="001148C3" w:rsidRPr="002B24CE">
          <w:rPr>
            <w:rFonts w:ascii="Times New Roman" w:hAnsi="Times New Roman" w:cs="Times New Roman"/>
            <w:sz w:val="24"/>
            <w:szCs w:val="24"/>
            <w:rPrChange w:id="140" w:author="Qizhou Duan" w:date="2024-07-06T14:55:00Z">
              <w:rPr>
                <w:rFonts w:ascii="Times New Roman" w:hAnsi="Times New Roman" w:cs="Times New Roman"/>
                <w:sz w:val="24"/>
                <w:szCs w:val="24"/>
                <w:highlight w:val="cyan"/>
              </w:rPr>
            </w:rPrChange>
          </w:rPr>
          <w:t xml:space="preserve">lower </w:t>
        </w:r>
        <w:r w:rsidR="001148C3" w:rsidRPr="002B24CE">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42" w:author="Qizhou Duan" w:date="2024-07-06T14:55:00Z">
            <w:rPr>
              <w:rFonts w:ascii="Times New Roman" w:hAnsi="Times New Roman" w:cs="Times New Roman"/>
              <w:sz w:val="24"/>
              <w:szCs w:val="24"/>
              <w:highlight w:val="cyan"/>
            </w:rPr>
          </w:rPrChange>
        </w:rPr>
        <w:t>effect</w:t>
      </w:r>
      <w:proofErr w:type="gramEnd"/>
      <w:r w:rsidR="00F6578E" w:rsidRPr="002B24CE">
        <w:rPr>
          <w:rFonts w:ascii="Times New Roman" w:hAnsi="Times New Roman" w:cs="Times New Roman"/>
          <w:sz w:val="24"/>
          <w:szCs w:val="24"/>
          <w:rPrChange w:id="143" w:author="Qizhou Duan" w:date="2024-07-06T14:55:00Z">
            <w:rPr>
              <w:rFonts w:ascii="Times New Roman" w:hAnsi="Times New Roman" w:cs="Times New Roman"/>
              <w:sz w:val="24"/>
              <w:szCs w:val="24"/>
              <w:highlight w:val="cyan"/>
            </w:rPr>
          </w:rPrChange>
        </w:rPr>
        <w:t xml:space="preserve"> with the regression coefficient associated with the PTSD term being </w:t>
      </w:r>
      <w:r w:rsidR="00F6578E" w:rsidRPr="002B24CE">
        <w:rPr>
          <w:rFonts w:ascii="Times New Roman" w:hAnsi="Times New Roman" w:cs="Times New Roman"/>
          <w:i/>
          <w:iCs/>
          <w:sz w:val="24"/>
          <w:szCs w:val="24"/>
          <w:rPrChange w:id="144" w:author="Qizhou Duan" w:date="2024-07-06T14:55:00Z">
            <w:rPr>
              <w:rFonts w:ascii="Times New Roman" w:hAnsi="Times New Roman" w:cs="Times New Roman"/>
              <w:i/>
              <w:iCs/>
              <w:sz w:val="24"/>
              <w:szCs w:val="24"/>
              <w:highlight w:val="cyan"/>
            </w:rPr>
          </w:rPrChange>
        </w:rPr>
        <w:t>B=</w:t>
      </w:r>
      <w:ins w:id="145" w:author="Qizhou Duan" w:date="2024-07-06T14:52:00Z">
        <w:r w:rsidR="001148C3" w:rsidRPr="002B24CE">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t>-1.31</w:t>
        </w:r>
      </w:ins>
      <w:del w:id="147" w:author="Qizhou Duan" w:date="2024-07-06T14:52:00Z">
        <w:r w:rsidR="00F6578E" w:rsidRPr="002B24CE" w:rsidDel="001148C3">
          <w:rPr>
            <w:rFonts w:ascii="Times New Roman" w:hAnsi="Times New Roman" w:cs="Times New Roman"/>
            <w:sz w:val="24"/>
            <w:szCs w:val="24"/>
            <w:rPrChange w:id="148"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 95%CI[-0.</w:t>
      </w:r>
      <w:ins w:id="150" w:author="Qizhou Duan" w:date="2024-07-06T14:52:00Z">
        <w:r w:rsidR="002146FE" w:rsidRPr="002B24CE">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t>412</w:t>
        </w:r>
      </w:ins>
      <w:del w:id="152" w:author="Qizhou Duan" w:date="2024-07-06T14:52:00Z">
        <w:r w:rsidR="00F6578E" w:rsidRPr="002B24CE" w:rsidDel="002146FE">
          <w:rPr>
            <w:rFonts w:ascii="Times New Roman" w:hAnsi="Times New Roman" w:cs="Times New Roman"/>
            <w:sz w:val="24"/>
            <w:szCs w:val="24"/>
            <w:rPrChange w:id="153"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54" w:author="Qizhou Duan" w:date="2024-07-06T14:55:00Z">
            <w:rPr>
              <w:rFonts w:ascii="Times New Roman" w:hAnsi="Times New Roman" w:cs="Times New Roman"/>
              <w:sz w:val="24"/>
              <w:szCs w:val="24"/>
              <w:highlight w:val="cyan"/>
            </w:rPr>
          </w:rPrChange>
        </w:rPr>
        <w:t>, 1.</w:t>
      </w:r>
      <w:ins w:id="155" w:author="Qizhou Duan" w:date="2024-07-06T14:52:00Z">
        <w:r w:rsidR="009A41F8" w:rsidRPr="002B24CE">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t>49</w:t>
        </w:r>
      </w:ins>
      <w:del w:id="157" w:author="Qizhou Duan" w:date="2024-07-06T14:52:00Z">
        <w:r w:rsidR="00F6578E" w:rsidRPr="002B24CE" w:rsidDel="009A41F8">
          <w:rPr>
            <w:rFonts w:ascii="Times New Roman" w:hAnsi="Times New Roman" w:cs="Times New Roman"/>
            <w:sz w:val="24"/>
            <w:szCs w:val="24"/>
            <w:rPrChange w:id="158"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59"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60"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=0.</w:t>
      </w:r>
      <w:ins w:id="162" w:author="Qizhou Duan" w:date="2024-07-06T14:53:00Z">
        <w:r w:rsidR="002E1258" w:rsidRPr="002B24CE">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t>36</w:t>
        </w:r>
      </w:ins>
      <w:del w:id="164" w:author="Qizhou Duan" w:date="2024-07-06T14:53:00Z">
        <w:r w:rsidR="00F6578E" w:rsidRPr="002B24CE" w:rsidDel="002E1258">
          <w:rPr>
            <w:rFonts w:ascii="Times New Roman" w:hAnsi="Times New Roman" w:cs="Times New Roman"/>
            <w:sz w:val="24"/>
            <w:szCs w:val="24"/>
            <w:rPrChange w:id="165"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66"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67" w:author="Qizhou Duan" w:date="2024-07-06T14:55:00Z">
            <w:rPr>
              <w:rFonts w:ascii="AppleSystemUIFont" w:hAnsi="AppleSystemUIFont" w:cs="AppleSystemUIFont"/>
              <w:sz w:val="26"/>
              <w:szCs w:val="26"/>
              <w:highlight w:val="cyan"/>
            </w:rPr>
          </w:rPrChange>
        </w:rPr>
        <w:t xml:space="preserve"> </w:t>
      </w:r>
      <w:proofErr w:type="gramStart"/>
      <w:r w:rsidR="00F6578E" w:rsidRPr="002B24CE">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t>However</w:t>
      </w:r>
      <w:proofErr w:type="gramEnd"/>
      <w:del w:id="169" w:author="Qizhou Duan" w:date="2024-07-06T14:53:00Z">
        <w:r w:rsidR="00F6578E" w:rsidRPr="002B24CE" w:rsidDel="00903440">
          <w:rPr>
            <w:rFonts w:ascii="Times New Roman" w:hAnsi="Times New Roman" w:cs="Times New Roman"/>
            <w:sz w:val="24"/>
            <w:szCs w:val="24"/>
            <w:rPrChange w:id="170"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71"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72"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73" w:author="Qizhou Duan" w:date="2024-07-06T14:55:00Z">
            <w:rPr>
              <w:rFonts w:ascii="Times New Roman" w:hAnsi="Times New Roman" w:cs="Times New Roman"/>
              <w:sz w:val="24"/>
              <w:szCs w:val="24"/>
              <w:highlight w:val="cyan"/>
            </w:rPr>
          </w:rPrChange>
        </w:rPr>
        <w:t>-value=0.</w:t>
      </w:r>
      <w:ins w:id="174" w:author="Qizhou Duan" w:date="2024-07-06T14:53:00Z">
        <w:r w:rsidR="00463CB0" w:rsidRPr="002B24CE">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t>36</w:t>
        </w:r>
      </w:ins>
      <w:del w:id="176" w:author="Qizhou Duan" w:date="2024-07-06T14:53:00Z">
        <w:r w:rsidR="00F6578E" w:rsidRPr="002B24CE" w:rsidDel="00463CB0">
          <w:rPr>
            <w:rFonts w:ascii="Times New Roman" w:hAnsi="Times New Roman" w:cs="Times New Roman"/>
            <w:sz w:val="24"/>
            <w:szCs w:val="24"/>
            <w:rPrChange w:id="177"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78"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79"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w:t>
      </w:r>
      <w:ins w:id="181" w:author="Qizhou Duan" w:date="2024-07-06T14:53:00Z">
        <w:r w:rsidR="00335480" w:rsidRPr="002B24CE">
          <w:rPr>
            <w:rFonts w:ascii="Times New Roman" w:hAnsi="Times New Roman" w:cs="Times New Roman"/>
            <w:sz w:val="24"/>
            <w:szCs w:val="24"/>
            <w:rPrChange w:id="182" w:author="Qizhou Duan" w:date="2024-07-06T14:55:00Z">
              <w:rPr>
                <w:rFonts w:ascii="Times New Roman" w:hAnsi="Times New Roman" w:cs="Times New Roman"/>
                <w:sz w:val="24"/>
                <w:szCs w:val="24"/>
                <w:highlight w:val="cyan"/>
              </w:rPr>
            </w:rPrChange>
          </w:rPr>
          <w:t>1</w:t>
        </w:r>
      </w:ins>
      <w:del w:id="183" w:author="Qizhou Duan" w:date="2024-07-06T14:53:00Z">
        <w:r w:rsidR="00F6578E" w:rsidRPr="002B24CE" w:rsidDel="00335480">
          <w:rPr>
            <w:rFonts w:ascii="Times New Roman" w:hAnsi="Times New Roman" w:cs="Times New Roman"/>
            <w:sz w:val="24"/>
            <w:szCs w:val="24"/>
            <w:rPrChange w:id="184"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85" w:author="Qizhou Duan" w:date="2024-07-06T14:55:00Z">
            <w:rPr>
              <w:rFonts w:ascii="Times New Roman" w:hAnsi="Times New Roman" w:cs="Times New Roman"/>
              <w:sz w:val="24"/>
              <w:szCs w:val="24"/>
              <w:highlight w:val="cyan"/>
            </w:rPr>
          </w:rPrChange>
        </w:rPr>
        <w:t>.</w:t>
      </w:r>
      <w:ins w:id="186" w:author="Qizhou Duan" w:date="2024-07-06T14:53:00Z">
        <w:r w:rsidR="00335480" w:rsidRPr="002B24CE">
          <w:rPr>
            <w:rFonts w:ascii="Times New Roman" w:hAnsi="Times New Roman" w:cs="Times New Roman"/>
            <w:sz w:val="24"/>
            <w:szCs w:val="24"/>
            <w:rPrChange w:id="187" w:author="Qizhou Duan" w:date="2024-07-06T14:55:00Z">
              <w:rPr>
                <w:rFonts w:ascii="Times New Roman" w:hAnsi="Times New Roman" w:cs="Times New Roman"/>
                <w:sz w:val="24"/>
                <w:szCs w:val="24"/>
                <w:highlight w:val="cyan"/>
              </w:rPr>
            </w:rPrChange>
          </w:rPr>
          <w:t>43</w:t>
        </w:r>
      </w:ins>
      <w:del w:id="188" w:author="Qizhou Duan" w:date="2024-07-06T14:53:00Z">
        <w:r w:rsidR="00F6578E" w:rsidRPr="002B24CE" w:rsidDel="00335480">
          <w:rPr>
            <w:rFonts w:ascii="Times New Roman" w:hAnsi="Times New Roman" w:cs="Times New Roman"/>
            <w:sz w:val="24"/>
            <w:szCs w:val="24"/>
            <w:rPrChange w:id="189"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90"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91"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92"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93" w:author="Qizhou Duan" w:date="2024-07-06T14:55:00Z">
            <w:rPr>
              <w:rFonts w:ascii="Times New Roman" w:hAnsi="Times New Roman" w:cs="Times New Roman"/>
              <w:sz w:val="24"/>
              <w:szCs w:val="24"/>
              <w:highlight w:val="cyan"/>
            </w:rPr>
          </w:rPrChange>
        </w:rPr>
        <w:t xml:space="preserve"> value of 99.</w:t>
      </w:r>
      <w:ins w:id="194" w:author="Qizhou Duan" w:date="2024-07-06T14:53:00Z">
        <w:r w:rsidR="00EC2CBA" w:rsidRPr="002B24CE">
          <w:rPr>
            <w:rFonts w:ascii="Times New Roman" w:hAnsi="Times New Roman" w:cs="Times New Roman"/>
            <w:sz w:val="24"/>
            <w:szCs w:val="24"/>
            <w:rPrChange w:id="195" w:author="Qizhou Duan" w:date="2024-07-06T14:55:00Z">
              <w:rPr>
                <w:rFonts w:ascii="Times New Roman" w:hAnsi="Times New Roman" w:cs="Times New Roman"/>
                <w:sz w:val="24"/>
                <w:szCs w:val="24"/>
                <w:highlight w:val="cyan"/>
              </w:rPr>
            </w:rPrChange>
          </w:rPr>
          <w:t>99</w:t>
        </w:r>
      </w:ins>
      <w:del w:id="196" w:author="Qizhou Duan" w:date="2024-07-06T14:53:00Z">
        <w:r w:rsidR="00F6578E" w:rsidRPr="002B24CE" w:rsidDel="00EC2CBA">
          <w:rPr>
            <w:rFonts w:ascii="Times New Roman" w:hAnsi="Times New Roman" w:cs="Times New Roman"/>
            <w:sz w:val="24"/>
            <w:szCs w:val="24"/>
            <w:rPrChange w:id="197"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98"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9B05AB" w:rsidRDefault="00F6578E" w:rsidP="00F6578E">
      <w:pPr>
        <w:autoSpaceDE w:val="0"/>
        <w:autoSpaceDN w:val="0"/>
        <w:adjustRightInd w:val="0"/>
        <w:spacing w:after="0" w:line="480" w:lineRule="auto"/>
        <w:rPr>
          <w:rFonts w:ascii="Times New Roman" w:hAnsi="Times New Roman" w:cs="Times New Roman"/>
          <w:sz w:val="24"/>
          <w:szCs w:val="24"/>
          <w:rPrChange w:id="199" w:author="Qizhou Duan" w:date="2024-07-06T15:15:00Z">
            <w:rPr>
              <w:rFonts w:ascii="Times New Roman" w:hAnsi="Times New Roman" w:cs="Times New Roman"/>
              <w:sz w:val="24"/>
              <w:szCs w:val="24"/>
              <w:highlight w:val="cyan"/>
            </w:rPr>
          </w:rPrChange>
        </w:rPr>
      </w:pPr>
      <w:r w:rsidRPr="009B05AB">
        <w:rPr>
          <w:rFonts w:ascii="Times New Roman" w:hAnsi="Times New Roman" w:cs="Times New Roman"/>
          <w:b/>
          <w:bCs/>
          <w:i/>
          <w:iCs/>
          <w:sz w:val="24"/>
          <w:szCs w:val="24"/>
          <w:rPrChange w:id="200" w:author="Qizhou Duan" w:date="2024-07-06T15:15:00Z">
            <w:rPr>
              <w:rFonts w:ascii="Times New Roman" w:hAnsi="Times New Roman" w:cs="Times New Roman"/>
              <w:b/>
              <w:bCs/>
              <w:i/>
              <w:iCs/>
              <w:sz w:val="24"/>
              <w:szCs w:val="24"/>
              <w:highlight w:val="cyan"/>
            </w:rPr>
          </w:rPrChange>
        </w:rPr>
        <w:t xml:space="preserve">Mental Health </w:t>
      </w:r>
      <w:r w:rsidRPr="009B05AB">
        <w:rPr>
          <w:rFonts w:ascii="Times New Roman" w:hAnsi="Times New Roman" w:cs="Times New Roman"/>
          <w:b/>
          <w:bCs/>
          <w:sz w:val="24"/>
          <w:szCs w:val="24"/>
          <w:rPrChange w:id="201"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b/>
          <w:bCs/>
          <w:i/>
          <w:iCs/>
          <w:sz w:val="24"/>
          <w:szCs w:val="24"/>
          <w:rPrChange w:id="202" w:author="Qizhou Duan" w:date="2024-07-06T15:15:00Z">
            <w:rPr>
              <w:rFonts w:ascii="Times New Roman" w:hAnsi="Times New Roman" w:cs="Times New Roman"/>
              <w:b/>
              <w:bCs/>
              <w:i/>
              <w:iCs/>
              <w:sz w:val="24"/>
              <w:szCs w:val="24"/>
              <w:highlight w:val="cyan"/>
            </w:rPr>
          </w:rPrChange>
        </w:rPr>
        <w:t>Depression, Anxiety</w:t>
      </w:r>
      <w:r w:rsidRPr="009B05AB">
        <w:rPr>
          <w:rFonts w:ascii="Times New Roman" w:hAnsi="Times New Roman" w:cs="Times New Roman"/>
          <w:b/>
          <w:bCs/>
          <w:sz w:val="24"/>
          <w:szCs w:val="24"/>
          <w:rPrChange w:id="203"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sz w:val="24"/>
          <w:szCs w:val="24"/>
          <w:rPrChange w:id="204" w:author="Qizhou Duan" w:date="2024-07-06T15:15:00Z">
            <w:rPr>
              <w:rFonts w:ascii="Times New Roman" w:hAnsi="Times New Roman" w:cs="Times New Roman"/>
              <w:sz w:val="24"/>
              <w:szCs w:val="24"/>
              <w:highlight w:val="cyan"/>
            </w:rPr>
          </w:rPrChange>
        </w:rPr>
        <w:t xml:space="preserve"> </w:t>
      </w:r>
    </w:p>
    <w:p w14:paraId="01226C39" w14:textId="78F04FE5" w:rsidR="00F6578E" w:rsidRPr="009B05AB" w:rsidRDefault="00C0182B" w:rsidP="00F6578E">
      <w:pPr>
        <w:autoSpaceDE w:val="0"/>
        <w:autoSpaceDN w:val="0"/>
        <w:adjustRightInd w:val="0"/>
        <w:spacing w:after="0" w:line="480" w:lineRule="auto"/>
        <w:ind w:firstLine="720"/>
        <w:rPr>
          <w:rFonts w:ascii="Times New Roman" w:hAnsi="Times New Roman" w:cs="Times New Roman"/>
          <w:sz w:val="24"/>
          <w:szCs w:val="24"/>
          <w:rPrChange w:id="205" w:author="Qizhou Duan" w:date="2024-07-06T15:15:00Z">
            <w:rPr>
              <w:rFonts w:ascii="Times New Roman" w:hAnsi="Times New Roman" w:cs="Times New Roman"/>
              <w:sz w:val="24"/>
              <w:szCs w:val="24"/>
              <w:highlight w:val="cyan"/>
            </w:rPr>
          </w:rPrChange>
        </w:rPr>
      </w:pPr>
      <w:del w:id="206" w:author="Qizhou Duan" w:date="2024-07-06T15:13:00Z">
        <w:r w:rsidRPr="009B05AB" w:rsidDel="002F10F7">
          <w:rPr>
            <w:rFonts w:ascii="Times New Roman" w:hAnsi="Times New Roman" w:cs="Times New Roman"/>
            <w:sz w:val="24"/>
            <w:szCs w:val="24"/>
            <w:rPrChange w:id="207" w:author="Qizhou Duan" w:date="2024-07-06T15:15:00Z">
              <w:rPr>
                <w:rFonts w:ascii="Times New Roman" w:hAnsi="Times New Roman" w:cs="Times New Roman"/>
                <w:sz w:val="24"/>
                <w:szCs w:val="24"/>
                <w:highlight w:val="yellow"/>
              </w:rPr>
            </w:rPrChange>
          </w:rPr>
          <w:delText>Seventeen</w:delText>
        </w:r>
        <w:r w:rsidRPr="009B05AB" w:rsidDel="002F10F7">
          <w:rPr>
            <w:rFonts w:ascii="Times New Roman" w:hAnsi="Times New Roman" w:cs="Times New Roman"/>
            <w:sz w:val="24"/>
            <w:szCs w:val="24"/>
            <w:rPrChange w:id="208" w:author="Qizhou Duan" w:date="2024-07-06T15:15:00Z">
              <w:rPr>
                <w:rFonts w:ascii="Times New Roman" w:hAnsi="Times New Roman" w:cs="Times New Roman"/>
                <w:sz w:val="24"/>
                <w:szCs w:val="24"/>
                <w:highlight w:val="cyan"/>
              </w:rPr>
            </w:rPrChange>
          </w:rPr>
          <w:delText xml:space="preserve"> </w:delText>
        </w:r>
      </w:del>
      <w:ins w:id="209" w:author="Qizhou Duan" w:date="2024-07-06T15:13:00Z">
        <w:r w:rsidR="002F10F7" w:rsidRPr="009B05AB">
          <w:rPr>
            <w:rFonts w:ascii="Times New Roman" w:hAnsi="Times New Roman" w:cs="Times New Roman"/>
            <w:sz w:val="24"/>
            <w:szCs w:val="24"/>
            <w:rPrChange w:id="210" w:author="Qizhou Duan" w:date="2024-07-06T15:15:00Z">
              <w:rPr>
                <w:rFonts w:ascii="Times New Roman" w:hAnsi="Times New Roman" w:cs="Times New Roman"/>
                <w:sz w:val="24"/>
                <w:szCs w:val="24"/>
                <w:highlight w:val="yellow"/>
              </w:rPr>
            </w:rPrChange>
          </w:rPr>
          <w:t>Eighteen</w:t>
        </w:r>
        <w:r w:rsidR="002F10F7" w:rsidRPr="009B05AB">
          <w:rPr>
            <w:rFonts w:ascii="Times New Roman" w:hAnsi="Times New Roman" w:cs="Times New Roman"/>
            <w:sz w:val="24"/>
            <w:szCs w:val="24"/>
            <w:rPrChange w:id="211"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12" w:author="Qizhou Duan" w:date="2024-07-06T15:15:00Z">
            <w:rPr>
              <w:rFonts w:ascii="Times New Roman" w:hAnsi="Times New Roman" w:cs="Times New Roman"/>
              <w:sz w:val="24"/>
              <w:szCs w:val="24"/>
              <w:highlight w:val="cyan"/>
            </w:rPr>
          </w:rPrChange>
        </w:rPr>
        <w:t xml:space="preserve">selected studies presented the association of depression with PTG with a total of </w:t>
      </w:r>
      <w:ins w:id="213" w:author="Qizhou Duan" w:date="2024-07-06T15:14:00Z">
        <w:r w:rsidR="00711024" w:rsidRPr="009B05AB">
          <w:rPr>
            <w:rFonts w:ascii="Times New Roman" w:hAnsi="Times New Roman" w:cs="Times New Roman"/>
            <w:sz w:val="24"/>
            <w:szCs w:val="24"/>
          </w:rPr>
          <w:t>21</w:t>
        </w:r>
        <w:r w:rsidR="004954A8" w:rsidRPr="009B05AB">
          <w:rPr>
            <w:rFonts w:ascii="Times New Roman" w:hAnsi="Times New Roman" w:cs="Times New Roman"/>
            <w:sz w:val="24"/>
            <w:szCs w:val="24"/>
          </w:rPr>
          <w:t>,</w:t>
        </w:r>
        <w:r w:rsidR="00711024" w:rsidRPr="009B05AB">
          <w:rPr>
            <w:rFonts w:ascii="Times New Roman" w:hAnsi="Times New Roman" w:cs="Times New Roman"/>
            <w:sz w:val="24"/>
            <w:szCs w:val="24"/>
          </w:rPr>
          <w:t>802</w:t>
        </w:r>
        <w:r w:rsidR="00711024" w:rsidRPr="009B05AB" w:rsidDel="00711024">
          <w:rPr>
            <w:rFonts w:ascii="Times New Roman" w:hAnsi="Times New Roman" w:cs="Times New Roman"/>
            <w:sz w:val="24"/>
            <w:szCs w:val="24"/>
            <w:rPrChange w:id="214" w:author="Qizhou Duan" w:date="2024-07-06T15:15:00Z">
              <w:rPr>
                <w:rFonts w:ascii="Times New Roman" w:hAnsi="Times New Roman" w:cs="Times New Roman"/>
                <w:sz w:val="24"/>
                <w:szCs w:val="24"/>
                <w:highlight w:val="cyan"/>
              </w:rPr>
            </w:rPrChange>
          </w:rPr>
          <w:t xml:space="preserve"> </w:t>
        </w:r>
      </w:ins>
      <w:del w:id="215" w:author="Qizhou Duan" w:date="2024-07-06T15:14:00Z">
        <w:r w:rsidR="00F6578E" w:rsidRPr="009B05AB" w:rsidDel="00711024">
          <w:rPr>
            <w:rFonts w:ascii="Times New Roman" w:hAnsi="Times New Roman" w:cs="Times New Roman"/>
            <w:sz w:val="24"/>
            <w:szCs w:val="24"/>
            <w:rPrChange w:id="216" w:author="Qizhou Duan" w:date="2024-07-06T15:15:00Z">
              <w:rPr>
                <w:rFonts w:ascii="Times New Roman" w:hAnsi="Times New Roman" w:cs="Times New Roman"/>
                <w:sz w:val="24"/>
                <w:szCs w:val="24"/>
                <w:highlight w:val="cyan"/>
              </w:rPr>
            </w:rPrChange>
          </w:rPr>
          <w:delText xml:space="preserve">17,064 </w:delText>
        </w:r>
      </w:del>
      <w:r w:rsidR="00F6578E" w:rsidRPr="009B05AB">
        <w:rPr>
          <w:rFonts w:ascii="Times New Roman" w:hAnsi="Times New Roman" w:cs="Times New Roman"/>
          <w:sz w:val="24"/>
          <w:szCs w:val="24"/>
          <w:rPrChange w:id="217" w:author="Qizhou Duan" w:date="2024-07-06T15:15:00Z">
            <w:rPr>
              <w:rFonts w:ascii="Times New Roman" w:hAnsi="Times New Roman" w:cs="Times New Roman"/>
              <w:sz w:val="24"/>
              <w:szCs w:val="24"/>
              <w:highlight w:val="cyan"/>
            </w:rPr>
          </w:rPrChange>
        </w:rPr>
        <w:t>participants (</w:t>
      </w:r>
      <w:commentRangeStart w:id="218"/>
      <w:proofErr w:type="spellStart"/>
      <w:r w:rsidR="00F6578E" w:rsidRPr="009B05AB">
        <w:rPr>
          <w:rFonts w:ascii="Times New Roman" w:hAnsi="Times New Roman" w:cs="Times New Roman"/>
          <w:sz w:val="24"/>
          <w:szCs w:val="24"/>
          <w:rPrChange w:id="219" w:author="Qizhou Duan" w:date="2024-07-06T15:15:00Z">
            <w:rPr>
              <w:rFonts w:ascii="Times New Roman" w:hAnsi="Times New Roman" w:cs="Times New Roman"/>
              <w:sz w:val="24"/>
              <w:szCs w:val="24"/>
              <w:highlight w:val="cyan"/>
            </w:rPr>
          </w:rPrChange>
        </w:rPr>
        <w:t>Adjorlolo</w:t>
      </w:r>
      <w:proofErr w:type="spellEnd"/>
      <w:r w:rsidR="00F6578E" w:rsidRPr="009B05AB">
        <w:rPr>
          <w:rFonts w:ascii="Times New Roman" w:hAnsi="Times New Roman" w:cs="Times New Roman"/>
          <w:sz w:val="24"/>
          <w:szCs w:val="24"/>
          <w:rPrChange w:id="220" w:author="Qizhou Duan" w:date="2024-07-06T15:15:00Z">
            <w:rPr>
              <w:rFonts w:ascii="Times New Roman" w:hAnsi="Times New Roman" w:cs="Times New Roman"/>
              <w:sz w:val="24"/>
              <w:szCs w:val="24"/>
              <w:highlight w:val="cyan"/>
            </w:rPr>
          </w:rPrChange>
        </w:rPr>
        <w:t xml:space="preserve"> et al., 2022; </w:t>
      </w:r>
      <w:proofErr w:type="spellStart"/>
      <w:r w:rsidR="00F6578E" w:rsidRPr="009B05AB">
        <w:rPr>
          <w:rFonts w:ascii="Times New Roman" w:hAnsi="Times New Roman" w:cs="Times New Roman"/>
          <w:sz w:val="24"/>
          <w:szCs w:val="24"/>
          <w:rPrChange w:id="221" w:author="Qizhou Duan" w:date="2024-07-06T15:15:00Z">
            <w:rPr>
              <w:rFonts w:ascii="Times New Roman" w:hAnsi="Times New Roman" w:cs="Times New Roman"/>
              <w:sz w:val="24"/>
              <w:szCs w:val="24"/>
              <w:highlight w:val="cyan"/>
            </w:rPr>
          </w:rPrChange>
        </w:rPr>
        <w:t>Arnout</w:t>
      </w:r>
      <w:proofErr w:type="spellEnd"/>
      <w:r w:rsidR="00F6578E" w:rsidRPr="009B05AB">
        <w:rPr>
          <w:rFonts w:ascii="Times New Roman" w:hAnsi="Times New Roman" w:cs="Times New Roman"/>
          <w:sz w:val="24"/>
          <w:szCs w:val="24"/>
          <w:rPrChange w:id="222" w:author="Qizhou Duan" w:date="2024-07-06T15:15:00Z">
            <w:rPr>
              <w:rFonts w:ascii="Times New Roman" w:hAnsi="Times New Roman" w:cs="Times New Roman"/>
              <w:sz w:val="24"/>
              <w:szCs w:val="24"/>
              <w:highlight w:val="cyan"/>
            </w:rPr>
          </w:rPrChange>
        </w:rPr>
        <w:t xml:space="preserve"> &amp; Al-</w:t>
      </w:r>
      <w:proofErr w:type="spellStart"/>
      <w:r w:rsidR="00F6578E" w:rsidRPr="009B05AB">
        <w:rPr>
          <w:rFonts w:ascii="Times New Roman" w:hAnsi="Times New Roman" w:cs="Times New Roman"/>
          <w:sz w:val="24"/>
          <w:szCs w:val="24"/>
          <w:rPrChange w:id="223" w:author="Qizhou Duan" w:date="2024-07-06T15:15:00Z">
            <w:rPr>
              <w:rFonts w:ascii="Times New Roman" w:hAnsi="Times New Roman" w:cs="Times New Roman"/>
              <w:sz w:val="24"/>
              <w:szCs w:val="24"/>
              <w:highlight w:val="cyan"/>
            </w:rPr>
          </w:rPrChange>
        </w:rPr>
        <w:t>Sufyani</w:t>
      </w:r>
      <w:proofErr w:type="spellEnd"/>
      <w:r w:rsidR="00F6578E" w:rsidRPr="009B05AB">
        <w:rPr>
          <w:rFonts w:ascii="Times New Roman" w:hAnsi="Times New Roman" w:cs="Times New Roman"/>
          <w:sz w:val="24"/>
          <w:szCs w:val="24"/>
          <w:rPrChange w:id="224" w:author="Qizhou Duan" w:date="2024-07-06T15:15:00Z">
            <w:rPr>
              <w:rFonts w:ascii="Times New Roman" w:hAnsi="Times New Roman" w:cs="Times New Roman"/>
              <w:sz w:val="24"/>
              <w:szCs w:val="24"/>
              <w:highlight w:val="cyan"/>
            </w:rPr>
          </w:rPrChange>
        </w:rPr>
        <w:t xml:space="preserve">, 2021; </w:t>
      </w:r>
      <w:proofErr w:type="spellStart"/>
      <w:r w:rsidR="00F6578E" w:rsidRPr="009B05AB">
        <w:rPr>
          <w:rFonts w:ascii="Times New Roman" w:hAnsi="Times New Roman" w:cs="Times New Roman"/>
          <w:sz w:val="24"/>
          <w:szCs w:val="24"/>
          <w:rPrChange w:id="225" w:author="Qizhou Duan" w:date="2024-07-06T15:15:00Z">
            <w:rPr>
              <w:rFonts w:ascii="Times New Roman" w:hAnsi="Times New Roman" w:cs="Times New Roman"/>
              <w:sz w:val="24"/>
              <w:szCs w:val="24"/>
              <w:highlight w:val="cyan"/>
            </w:rPr>
          </w:rPrChange>
        </w:rPr>
        <w:t>Barnicot</w:t>
      </w:r>
      <w:proofErr w:type="spellEnd"/>
      <w:r w:rsidR="00F6578E" w:rsidRPr="009B05AB">
        <w:rPr>
          <w:rFonts w:ascii="Times New Roman" w:hAnsi="Times New Roman" w:cs="Times New Roman"/>
          <w:sz w:val="24"/>
          <w:szCs w:val="24"/>
          <w:rPrChange w:id="226" w:author="Qizhou Duan" w:date="2024-07-06T15:15:00Z">
            <w:rPr>
              <w:rFonts w:ascii="Times New Roman" w:hAnsi="Times New Roman" w:cs="Times New Roman"/>
              <w:sz w:val="24"/>
              <w:szCs w:val="24"/>
              <w:highlight w:val="cyan"/>
            </w:rPr>
          </w:rPrChange>
        </w:rPr>
        <w:t xml:space="preserve"> et al., 2023; Castiglioni et al., 2023; </w:t>
      </w:r>
      <w:proofErr w:type="spellStart"/>
      <w:r w:rsidR="00F6578E" w:rsidRPr="009B05AB">
        <w:rPr>
          <w:rFonts w:ascii="Times New Roman" w:hAnsi="Times New Roman" w:cs="Times New Roman"/>
          <w:sz w:val="24"/>
          <w:szCs w:val="24"/>
          <w:rPrChange w:id="227" w:author="Qizhou Duan" w:date="2024-07-06T15:15:00Z">
            <w:rPr>
              <w:rFonts w:ascii="Times New Roman" w:hAnsi="Times New Roman" w:cs="Times New Roman"/>
              <w:sz w:val="24"/>
              <w:szCs w:val="24"/>
              <w:highlight w:val="cyan"/>
            </w:rPr>
          </w:rPrChange>
        </w:rPr>
        <w:t>Kalaitzaki</w:t>
      </w:r>
      <w:proofErr w:type="spellEnd"/>
      <w:r w:rsidR="00F6578E" w:rsidRPr="009B05AB">
        <w:rPr>
          <w:rFonts w:ascii="Times New Roman" w:hAnsi="Times New Roman" w:cs="Times New Roman"/>
          <w:sz w:val="24"/>
          <w:szCs w:val="24"/>
          <w:rPrChange w:id="228" w:author="Qizhou Duan" w:date="2024-07-06T15:15:00Z">
            <w:rPr>
              <w:rFonts w:ascii="Times New Roman" w:hAnsi="Times New Roman" w:cs="Times New Roman"/>
              <w:sz w:val="24"/>
              <w:szCs w:val="24"/>
              <w:highlight w:val="cyan"/>
            </w:rPr>
          </w:rPrChange>
        </w:rPr>
        <w:t xml:space="preserve"> et al., 2022; Morales et al., 2023; Tu et al., 2023; </w:t>
      </w:r>
      <w:proofErr w:type="spellStart"/>
      <w:r w:rsidR="00F6578E" w:rsidRPr="009B05AB">
        <w:rPr>
          <w:rFonts w:ascii="Times New Roman" w:hAnsi="Times New Roman" w:cs="Times New Roman"/>
          <w:sz w:val="24"/>
          <w:szCs w:val="24"/>
          <w:rPrChange w:id="229" w:author="Qizhou Duan" w:date="2024-07-06T15:15:00Z">
            <w:rPr>
              <w:rFonts w:ascii="Times New Roman" w:hAnsi="Times New Roman" w:cs="Times New Roman"/>
              <w:sz w:val="24"/>
              <w:szCs w:val="24"/>
              <w:highlight w:val="cyan"/>
            </w:rPr>
          </w:rPrChange>
        </w:rPr>
        <w:t>Ulset</w:t>
      </w:r>
      <w:proofErr w:type="spellEnd"/>
      <w:r w:rsidR="00F6578E" w:rsidRPr="009B05AB">
        <w:rPr>
          <w:rFonts w:ascii="Times New Roman" w:hAnsi="Times New Roman" w:cs="Times New Roman"/>
          <w:sz w:val="24"/>
          <w:szCs w:val="24"/>
          <w:rPrChange w:id="230" w:author="Qizhou Duan" w:date="2024-07-06T15:15:00Z">
            <w:rPr>
              <w:rFonts w:ascii="Times New Roman" w:hAnsi="Times New Roman" w:cs="Times New Roman"/>
              <w:sz w:val="24"/>
              <w:szCs w:val="24"/>
              <w:highlight w:val="cyan"/>
            </w:rPr>
          </w:rPrChange>
        </w:rPr>
        <w:t xml:space="preserve"> &amp; </w:t>
      </w:r>
      <w:proofErr w:type="spellStart"/>
      <w:r w:rsidR="00F6578E" w:rsidRPr="009B05AB">
        <w:rPr>
          <w:rFonts w:ascii="Times New Roman" w:hAnsi="Times New Roman" w:cs="Times New Roman"/>
          <w:sz w:val="24"/>
          <w:szCs w:val="24"/>
          <w:rPrChange w:id="231" w:author="Qizhou Duan" w:date="2024-07-06T15:15:00Z">
            <w:rPr>
              <w:rFonts w:ascii="Times New Roman" w:hAnsi="Times New Roman" w:cs="Times New Roman"/>
              <w:sz w:val="24"/>
              <w:szCs w:val="24"/>
              <w:highlight w:val="cyan"/>
            </w:rPr>
          </w:rPrChange>
        </w:rPr>
        <w:t>Soest</w:t>
      </w:r>
      <w:proofErr w:type="spellEnd"/>
      <w:r w:rsidR="00F6578E" w:rsidRPr="009B05AB">
        <w:rPr>
          <w:rFonts w:ascii="Times New Roman" w:hAnsi="Times New Roman" w:cs="Times New Roman"/>
          <w:sz w:val="24"/>
          <w:szCs w:val="24"/>
          <w:rPrChange w:id="232" w:author="Qizhou Duan" w:date="2024-07-06T15:15:00Z">
            <w:rPr>
              <w:rFonts w:ascii="Times New Roman" w:hAnsi="Times New Roman" w:cs="Times New Roman"/>
              <w:sz w:val="24"/>
              <w:szCs w:val="24"/>
              <w:highlight w:val="cyan"/>
            </w:rPr>
          </w:rPrChange>
        </w:rPr>
        <w:t>, 2021; Willey et al., 2022; Zhou et al., 2020</w:t>
      </w:r>
      <w:commentRangeEnd w:id="218"/>
      <w:r w:rsidR="00006653" w:rsidRPr="009B05AB">
        <w:rPr>
          <w:rStyle w:val="CommentReference"/>
        </w:rPr>
        <w:commentReference w:id="218"/>
      </w:r>
      <w:r w:rsidR="00F6578E" w:rsidRPr="009B05AB">
        <w:rPr>
          <w:rFonts w:ascii="Times New Roman" w:hAnsi="Times New Roman" w:cs="Times New Roman"/>
          <w:sz w:val="24"/>
          <w:szCs w:val="24"/>
          <w:rPrChange w:id="233" w:author="Qizhou Duan" w:date="2024-07-06T15:15:00Z">
            <w:rPr>
              <w:rFonts w:ascii="Times New Roman" w:hAnsi="Times New Roman" w:cs="Times New Roman"/>
              <w:sz w:val="24"/>
              <w:szCs w:val="24"/>
              <w:highlight w:val="cyan"/>
            </w:rPr>
          </w:rPrChange>
        </w:rPr>
        <w:t>).</w:t>
      </w:r>
      <w:ins w:id="234" w:author="Qizhou Duan" w:date="2024-07-06T15:14:00Z">
        <w:r w:rsidR="00006653" w:rsidRPr="009B05AB">
          <w:rPr>
            <w:rFonts w:ascii="Times New Roman" w:hAnsi="Times New Roman" w:cs="Times New Roman"/>
            <w:sz w:val="24"/>
            <w:szCs w:val="24"/>
            <w:rPrChange w:id="235"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36" w:author="Qizhou Duan" w:date="2024-07-06T15:15:00Z">
            <w:rPr>
              <w:rFonts w:ascii="Times New Roman" w:hAnsi="Times New Roman" w:cs="Times New Roman"/>
              <w:sz w:val="24"/>
              <w:szCs w:val="24"/>
              <w:highlight w:val="cyan"/>
            </w:rPr>
          </w:rPrChange>
        </w:rPr>
        <w:t xml:space="preserve">The baseline effect size was </w:t>
      </w:r>
      <w:r w:rsidR="00F6578E" w:rsidRPr="009B05AB">
        <w:rPr>
          <w:rFonts w:ascii="Times New Roman" w:hAnsi="Times New Roman" w:cs="Times New Roman"/>
          <w:i/>
          <w:iCs/>
          <w:sz w:val="24"/>
          <w:szCs w:val="24"/>
          <w:rPrChange w:id="237" w:author="Qizhou Duan" w:date="2024-07-06T15:15:00Z">
            <w:rPr>
              <w:rFonts w:ascii="Times New Roman" w:hAnsi="Times New Roman" w:cs="Times New Roman"/>
              <w:i/>
              <w:iCs/>
              <w:sz w:val="24"/>
              <w:szCs w:val="24"/>
              <w:highlight w:val="cyan"/>
            </w:rPr>
          </w:rPrChange>
        </w:rPr>
        <w:t>g</w:t>
      </w:r>
      <w:r w:rsidR="00F6578E" w:rsidRPr="009B05AB">
        <w:rPr>
          <w:rFonts w:ascii="Times New Roman" w:hAnsi="Times New Roman" w:cs="Times New Roman"/>
          <w:sz w:val="24"/>
          <w:szCs w:val="24"/>
          <w:rPrChange w:id="238" w:author="Qizhou Duan" w:date="2024-07-06T15:15:00Z">
            <w:rPr>
              <w:rFonts w:ascii="Times New Roman" w:hAnsi="Times New Roman" w:cs="Times New Roman"/>
              <w:sz w:val="24"/>
              <w:szCs w:val="24"/>
              <w:highlight w:val="cyan"/>
            </w:rPr>
          </w:rPrChange>
        </w:rPr>
        <w:t>=</w:t>
      </w:r>
      <w:ins w:id="239" w:author="Qizhou Duan" w:date="2024-07-06T15:15:00Z">
        <w:r w:rsidR="0081514E" w:rsidRPr="009B05AB">
          <w:rPr>
            <w:rFonts w:ascii="Times New Roman" w:hAnsi="Times New Roman" w:cs="Times New Roman"/>
            <w:sz w:val="24"/>
            <w:szCs w:val="24"/>
            <w:rPrChange w:id="240" w:author="Qizhou Duan" w:date="2024-07-06T15:15:00Z">
              <w:rPr>
                <w:rFonts w:ascii="Times New Roman" w:hAnsi="Times New Roman" w:cs="Times New Roman"/>
                <w:sz w:val="24"/>
                <w:szCs w:val="24"/>
                <w:highlight w:val="cyan"/>
              </w:rPr>
            </w:rPrChange>
          </w:rPr>
          <w:t>2</w:t>
        </w:r>
      </w:ins>
      <w:del w:id="241" w:author="Qizhou Duan" w:date="2024-07-06T15:15:00Z">
        <w:r w:rsidR="00F6578E" w:rsidRPr="009B05AB" w:rsidDel="0081514E">
          <w:rPr>
            <w:rFonts w:ascii="Times New Roman" w:hAnsi="Times New Roman" w:cs="Times New Roman"/>
            <w:sz w:val="24"/>
            <w:szCs w:val="24"/>
            <w:rPrChange w:id="242" w:author="Qizhou Duan" w:date="2024-07-06T15:15:00Z">
              <w:rPr>
                <w:rFonts w:ascii="Times New Roman" w:hAnsi="Times New Roman" w:cs="Times New Roman"/>
                <w:sz w:val="24"/>
                <w:szCs w:val="24"/>
                <w:highlight w:val="cyan"/>
              </w:rPr>
            </w:rPrChange>
          </w:rPr>
          <w:delText>0</w:delText>
        </w:r>
      </w:del>
      <w:r w:rsidR="00F6578E" w:rsidRPr="009B05AB">
        <w:rPr>
          <w:rFonts w:ascii="Times New Roman" w:hAnsi="Times New Roman" w:cs="Times New Roman"/>
          <w:sz w:val="24"/>
          <w:szCs w:val="24"/>
          <w:rPrChange w:id="243" w:author="Qizhou Duan" w:date="2024-07-06T15:15:00Z">
            <w:rPr>
              <w:rFonts w:ascii="Times New Roman" w:hAnsi="Times New Roman" w:cs="Times New Roman"/>
              <w:sz w:val="24"/>
              <w:szCs w:val="24"/>
              <w:highlight w:val="cyan"/>
            </w:rPr>
          </w:rPrChange>
        </w:rPr>
        <w:t>.</w:t>
      </w:r>
      <w:ins w:id="244" w:author="Qizhou Duan" w:date="2024-07-06T15:15:00Z">
        <w:r w:rsidR="0081514E" w:rsidRPr="009B05AB">
          <w:rPr>
            <w:rFonts w:ascii="Times New Roman" w:hAnsi="Times New Roman" w:cs="Times New Roman"/>
            <w:sz w:val="24"/>
            <w:szCs w:val="24"/>
            <w:rPrChange w:id="245" w:author="Qizhou Duan" w:date="2024-07-06T15:15:00Z">
              <w:rPr>
                <w:rFonts w:ascii="Times New Roman" w:hAnsi="Times New Roman" w:cs="Times New Roman"/>
                <w:sz w:val="24"/>
                <w:szCs w:val="24"/>
                <w:highlight w:val="cyan"/>
              </w:rPr>
            </w:rPrChange>
          </w:rPr>
          <w:t>49</w:t>
        </w:r>
      </w:ins>
      <w:del w:id="246" w:author="Qizhou Duan" w:date="2024-07-06T15:15:00Z">
        <w:r w:rsidR="00F6578E" w:rsidRPr="009B05AB" w:rsidDel="0081514E">
          <w:rPr>
            <w:rFonts w:ascii="Times New Roman" w:hAnsi="Times New Roman" w:cs="Times New Roman"/>
            <w:sz w:val="24"/>
            <w:szCs w:val="24"/>
            <w:rPrChange w:id="247" w:author="Qizhou Duan" w:date="2024-07-06T15:15:00Z">
              <w:rPr>
                <w:rFonts w:ascii="Times New Roman" w:hAnsi="Times New Roman" w:cs="Times New Roman"/>
                <w:sz w:val="24"/>
                <w:szCs w:val="24"/>
                <w:highlight w:val="cyan"/>
              </w:rPr>
            </w:rPrChange>
          </w:rPr>
          <w:delText>92</w:delText>
        </w:r>
      </w:del>
      <w:r w:rsidR="00F6578E" w:rsidRPr="009B05AB">
        <w:rPr>
          <w:rFonts w:ascii="Times New Roman" w:hAnsi="Times New Roman" w:cs="Times New Roman"/>
          <w:sz w:val="24"/>
          <w:szCs w:val="24"/>
          <w:rPrChange w:id="248" w:author="Qizhou Duan" w:date="2024-07-06T15:15:00Z">
            <w:rPr>
              <w:rFonts w:ascii="Times New Roman" w:hAnsi="Times New Roman" w:cs="Times New Roman"/>
              <w:sz w:val="24"/>
              <w:szCs w:val="24"/>
              <w:highlight w:val="cyan"/>
            </w:rPr>
          </w:rPrChange>
        </w:rPr>
        <w:t xml:space="preserve">, and the regression coefficient for depression is </w:t>
      </w:r>
      <w:r w:rsidR="00F6578E" w:rsidRPr="009B05AB">
        <w:rPr>
          <w:rFonts w:ascii="Times New Roman" w:hAnsi="Times New Roman" w:cs="Times New Roman"/>
          <w:i/>
          <w:iCs/>
          <w:sz w:val="24"/>
          <w:szCs w:val="24"/>
          <w:rPrChange w:id="249" w:author="Qizhou Duan" w:date="2024-07-06T15:15:00Z">
            <w:rPr>
              <w:rFonts w:ascii="Times New Roman" w:hAnsi="Times New Roman" w:cs="Times New Roman"/>
              <w:i/>
              <w:iCs/>
              <w:sz w:val="24"/>
              <w:szCs w:val="24"/>
              <w:highlight w:val="cyan"/>
            </w:rPr>
          </w:rPrChange>
        </w:rPr>
        <w:t>B</w:t>
      </w:r>
      <w:r w:rsidR="00F6578E" w:rsidRPr="009B05AB">
        <w:rPr>
          <w:rFonts w:ascii="Times New Roman" w:hAnsi="Times New Roman" w:cs="Times New Roman"/>
          <w:sz w:val="24"/>
          <w:szCs w:val="24"/>
          <w:rPrChange w:id="250" w:author="Qizhou Duan" w:date="2024-07-06T15:15:00Z">
            <w:rPr>
              <w:rFonts w:ascii="Times New Roman" w:hAnsi="Times New Roman" w:cs="Times New Roman"/>
              <w:sz w:val="24"/>
              <w:szCs w:val="24"/>
              <w:highlight w:val="cyan"/>
            </w:rPr>
          </w:rPrChange>
        </w:rPr>
        <w:t>=</w:t>
      </w:r>
      <w:ins w:id="251" w:author="Qizhou Duan" w:date="2024-07-06T15:15:00Z">
        <w:r w:rsidR="00D448E5" w:rsidRPr="009B05AB">
          <w:rPr>
            <w:rFonts w:ascii="Times New Roman" w:hAnsi="Times New Roman" w:cs="Times New Roman"/>
            <w:sz w:val="24"/>
            <w:szCs w:val="24"/>
            <w:rPrChange w:id="252" w:author="Qizhou Duan" w:date="2024-07-06T15:15:00Z">
              <w:rPr>
                <w:rFonts w:ascii="Times New Roman" w:hAnsi="Times New Roman" w:cs="Times New Roman"/>
                <w:sz w:val="24"/>
                <w:szCs w:val="24"/>
                <w:highlight w:val="cyan"/>
              </w:rPr>
            </w:rPrChange>
          </w:rPr>
          <w:t>-2.10</w:t>
        </w:r>
      </w:ins>
      <w:del w:id="253" w:author="Qizhou Duan" w:date="2024-07-06T15:15:00Z">
        <w:r w:rsidR="00F6578E" w:rsidRPr="009B05AB" w:rsidDel="00D448E5">
          <w:rPr>
            <w:rFonts w:ascii="Times New Roman" w:hAnsi="Times New Roman" w:cs="Times New Roman"/>
            <w:sz w:val="24"/>
            <w:szCs w:val="24"/>
            <w:rPrChange w:id="254" w:author="Qizhou Duan" w:date="2024-07-06T15:15:00Z">
              <w:rPr>
                <w:rFonts w:ascii="Times New Roman" w:hAnsi="Times New Roman" w:cs="Times New Roman"/>
                <w:sz w:val="24"/>
                <w:szCs w:val="24"/>
                <w:highlight w:val="cyan"/>
              </w:rPr>
            </w:rPrChange>
          </w:rPr>
          <w:delText>-0.52</w:delText>
        </w:r>
      </w:del>
      <w:r w:rsidR="00F6578E" w:rsidRPr="009B05AB">
        <w:rPr>
          <w:rFonts w:ascii="Times New Roman" w:hAnsi="Times New Roman" w:cs="Times New Roman"/>
          <w:sz w:val="24"/>
          <w:szCs w:val="24"/>
          <w:rPrChange w:id="255" w:author="Qizhou Duan" w:date="2024-07-06T15:15:00Z">
            <w:rPr>
              <w:rFonts w:ascii="Times New Roman" w:hAnsi="Times New Roman" w:cs="Times New Roman"/>
              <w:sz w:val="24"/>
              <w:szCs w:val="24"/>
              <w:highlight w:val="cyan"/>
            </w:rPr>
          </w:rPrChange>
        </w:rPr>
        <w:t>; 95%</w:t>
      </w:r>
      <w:proofErr w:type="gramStart"/>
      <w:r w:rsidR="00F6578E" w:rsidRPr="009B05AB">
        <w:rPr>
          <w:rFonts w:ascii="Times New Roman" w:hAnsi="Times New Roman" w:cs="Times New Roman"/>
          <w:sz w:val="24"/>
          <w:szCs w:val="24"/>
          <w:rPrChange w:id="256" w:author="Qizhou Duan" w:date="2024-07-06T15:15:00Z">
            <w:rPr>
              <w:rFonts w:ascii="Times New Roman" w:hAnsi="Times New Roman" w:cs="Times New Roman"/>
              <w:sz w:val="24"/>
              <w:szCs w:val="24"/>
              <w:highlight w:val="cyan"/>
            </w:rPr>
          </w:rPrChange>
        </w:rPr>
        <w:t>CI[</w:t>
      </w:r>
      <w:proofErr w:type="gramEnd"/>
      <w:ins w:id="257" w:author="Qizhou Duan" w:date="2024-07-06T15:15:00Z">
        <w:r w:rsidR="00334BD7" w:rsidRPr="009B05AB">
          <w:rPr>
            <w:rFonts w:ascii="Times New Roman" w:hAnsi="Times New Roman" w:cs="Times New Roman"/>
            <w:sz w:val="24"/>
            <w:szCs w:val="24"/>
            <w:rPrChange w:id="258" w:author="Qizhou Duan" w:date="2024-07-06T15:15:00Z">
              <w:rPr>
                <w:rFonts w:ascii="Times New Roman" w:hAnsi="Times New Roman" w:cs="Times New Roman"/>
                <w:sz w:val="24"/>
                <w:szCs w:val="24"/>
                <w:highlight w:val="cyan"/>
              </w:rPr>
            </w:rPrChange>
          </w:rPr>
          <w:t>0.15</w:t>
        </w:r>
      </w:ins>
      <w:del w:id="259" w:author="Qizhou Duan" w:date="2024-07-06T15:15:00Z">
        <w:r w:rsidR="00F6578E" w:rsidRPr="009B05AB" w:rsidDel="00334BD7">
          <w:rPr>
            <w:rFonts w:ascii="Times New Roman" w:hAnsi="Times New Roman" w:cs="Times New Roman"/>
            <w:sz w:val="24"/>
            <w:szCs w:val="24"/>
            <w:rPrChange w:id="260" w:author="Qizhou Duan" w:date="2024-07-06T15:15:00Z">
              <w:rPr>
                <w:rFonts w:ascii="Times New Roman" w:hAnsi="Times New Roman" w:cs="Times New Roman"/>
                <w:sz w:val="24"/>
                <w:szCs w:val="24"/>
                <w:highlight w:val="cyan"/>
              </w:rPr>
            </w:rPrChange>
          </w:rPr>
          <w:delText>-1.14</w:delText>
        </w:r>
      </w:del>
      <w:r w:rsidR="00F6578E" w:rsidRPr="009B05AB">
        <w:rPr>
          <w:rFonts w:ascii="Times New Roman" w:hAnsi="Times New Roman" w:cs="Times New Roman"/>
          <w:sz w:val="24"/>
          <w:szCs w:val="24"/>
          <w:rPrChange w:id="261" w:author="Qizhou Duan" w:date="2024-07-06T15:15:00Z">
            <w:rPr>
              <w:rFonts w:ascii="Times New Roman" w:hAnsi="Times New Roman" w:cs="Times New Roman"/>
              <w:sz w:val="24"/>
              <w:szCs w:val="24"/>
              <w:highlight w:val="cyan"/>
            </w:rPr>
          </w:rPrChange>
        </w:rPr>
        <w:t xml:space="preserve">, </w:t>
      </w:r>
      <w:ins w:id="262" w:author="Qizhou Duan" w:date="2024-07-06T15:15:00Z">
        <w:r w:rsidR="00334BD7" w:rsidRPr="009B05AB">
          <w:rPr>
            <w:rFonts w:ascii="Times New Roman" w:hAnsi="Times New Roman" w:cs="Times New Roman"/>
            <w:sz w:val="24"/>
            <w:szCs w:val="24"/>
            <w:rPrChange w:id="263" w:author="Qizhou Duan" w:date="2024-07-06T15:15:00Z">
              <w:rPr>
                <w:rFonts w:ascii="Times New Roman" w:hAnsi="Times New Roman" w:cs="Times New Roman"/>
                <w:sz w:val="24"/>
                <w:szCs w:val="24"/>
                <w:highlight w:val="cyan"/>
              </w:rPr>
            </w:rPrChange>
          </w:rPr>
          <w:t>-4.93</w:t>
        </w:r>
      </w:ins>
      <w:del w:id="264" w:author="Qizhou Duan" w:date="2024-07-06T15:15:00Z">
        <w:r w:rsidR="00F6578E" w:rsidRPr="009B05AB" w:rsidDel="00334BD7">
          <w:rPr>
            <w:rFonts w:ascii="Times New Roman" w:hAnsi="Times New Roman" w:cs="Times New Roman"/>
            <w:sz w:val="24"/>
            <w:szCs w:val="24"/>
            <w:rPrChange w:id="265" w:author="Qizhou Duan" w:date="2024-07-06T15:15:00Z">
              <w:rPr>
                <w:rFonts w:ascii="Times New Roman" w:hAnsi="Times New Roman" w:cs="Times New Roman"/>
                <w:sz w:val="24"/>
                <w:szCs w:val="24"/>
                <w:highlight w:val="cyan"/>
              </w:rPr>
            </w:rPrChange>
          </w:rPr>
          <w:delText>0.09</w:delText>
        </w:r>
      </w:del>
      <w:r w:rsidR="00F6578E" w:rsidRPr="009B05AB">
        <w:rPr>
          <w:rFonts w:ascii="Times New Roman" w:hAnsi="Times New Roman" w:cs="Times New Roman"/>
          <w:sz w:val="24"/>
          <w:szCs w:val="24"/>
          <w:rPrChange w:id="266" w:author="Qizhou Duan" w:date="2024-07-06T15:15:00Z">
            <w:rPr>
              <w:rFonts w:ascii="Times New Roman" w:hAnsi="Times New Roman" w:cs="Times New Roman"/>
              <w:sz w:val="24"/>
              <w:szCs w:val="24"/>
              <w:highlight w:val="cyan"/>
            </w:rPr>
          </w:rPrChange>
        </w:rPr>
        <w:t xml:space="preserve">]; </w:t>
      </w:r>
      <w:r w:rsidR="00F6578E" w:rsidRPr="009B05AB">
        <w:rPr>
          <w:rFonts w:ascii="Times New Roman" w:hAnsi="Times New Roman" w:cs="Times New Roman"/>
          <w:i/>
          <w:iCs/>
          <w:sz w:val="24"/>
          <w:szCs w:val="24"/>
          <w:rPrChange w:id="267" w:author="Qizhou Duan" w:date="2024-07-06T15:15:00Z">
            <w:rPr>
              <w:rFonts w:ascii="Times New Roman" w:hAnsi="Times New Roman" w:cs="Times New Roman"/>
              <w:i/>
              <w:iCs/>
              <w:sz w:val="24"/>
              <w:szCs w:val="24"/>
              <w:highlight w:val="cyan"/>
            </w:rPr>
          </w:rPrChange>
        </w:rPr>
        <w:t>p</w:t>
      </w:r>
      <w:r w:rsidR="00F6578E" w:rsidRPr="009B05AB">
        <w:rPr>
          <w:rFonts w:ascii="Times New Roman" w:hAnsi="Times New Roman" w:cs="Times New Roman"/>
          <w:sz w:val="24"/>
          <w:szCs w:val="24"/>
          <w:rPrChange w:id="268" w:author="Qizhou Duan" w:date="2024-07-06T15:15:00Z">
            <w:rPr>
              <w:rFonts w:ascii="Times New Roman" w:hAnsi="Times New Roman" w:cs="Times New Roman"/>
              <w:sz w:val="24"/>
              <w:szCs w:val="24"/>
              <w:highlight w:val="cyan"/>
            </w:rPr>
          </w:rPrChange>
        </w:rPr>
        <w:t>=0.</w:t>
      </w:r>
      <w:ins w:id="269" w:author="Qizhou Duan" w:date="2024-07-06T15:15:00Z">
        <w:r w:rsidR="001E6E18" w:rsidRPr="009B05AB">
          <w:rPr>
            <w:rFonts w:ascii="Times New Roman" w:hAnsi="Times New Roman" w:cs="Times New Roman"/>
            <w:sz w:val="24"/>
            <w:szCs w:val="24"/>
            <w:rPrChange w:id="270" w:author="Qizhou Duan" w:date="2024-07-06T15:15:00Z">
              <w:rPr>
                <w:rFonts w:ascii="Times New Roman" w:hAnsi="Times New Roman" w:cs="Times New Roman"/>
                <w:sz w:val="24"/>
                <w:szCs w:val="24"/>
                <w:highlight w:val="cyan"/>
              </w:rPr>
            </w:rPrChange>
          </w:rPr>
          <w:t>14</w:t>
        </w:r>
      </w:ins>
      <w:del w:id="271" w:author="Qizhou Duan" w:date="2024-07-06T15:15:00Z">
        <w:r w:rsidR="00F6578E" w:rsidRPr="009B05AB" w:rsidDel="001E6E18">
          <w:rPr>
            <w:rFonts w:ascii="Times New Roman" w:hAnsi="Times New Roman" w:cs="Times New Roman"/>
            <w:sz w:val="24"/>
            <w:szCs w:val="24"/>
            <w:rPrChange w:id="272" w:author="Qizhou Duan" w:date="2024-07-06T15:15:00Z">
              <w:rPr>
                <w:rFonts w:ascii="Times New Roman" w:hAnsi="Times New Roman" w:cs="Times New Roman"/>
                <w:sz w:val="24"/>
                <w:szCs w:val="24"/>
                <w:highlight w:val="cyan"/>
              </w:rPr>
            </w:rPrChange>
          </w:rPr>
          <w:delText>09</w:delText>
        </w:r>
      </w:del>
      <w:r w:rsidR="00F6578E" w:rsidRPr="009B05AB">
        <w:rPr>
          <w:rFonts w:ascii="Times New Roman" w:hAnsi="Times New Roman" w:cs="Times New Roman"/>
          <w:sz w:val="24"/>
          <w:szCs w:val="24"/>
          <w:rPrChange w:id="273" w:author="Qizhou Duan" w:date="2024-07-06T15:15:00Z">
            <w:rPr>
              <w:rFonts w:ascii="Times New Roman" w:hAnsi="Times New Roman" w:cs="Times New Roman"/>
              <w:sz w:val="24"/>
              <w:szCs w:val="24"/>
              <w:highlight w:val="cyan"/>
            </w:rPr>
          </w:rPrChange>
        </w:rPr>
        <w:t>, indicating no overall</w:t>
      </w:r>
      <w:r w:rsidR="00F6578E" w:rsidRPr="009B05AB">
        <w:rPr>
          <w:rFonts w:ascii="Times New Roman" w:hAnsi="Times New Roman"/>
          <w:sz w:val="24"/>
          <w:szCs w:val="24"/>
          <w:rPrChange w:id="274" w:author="Qizhou Duan" w:date="2024-07-06T15:15:00Z">
            <w:rPr>
              <w:rFonts w:ascii="Times New Roman" w:hAnsi="Times New Roman"/>
              <w:sz w:val="24"/>
              <w:szCs w:val="24"/>
              <w:highlight w:val="cyan"/>
            </w:rPr>
          </w:rPrChange>
        </w:rPr>
        <w:t xml:space="preserve"> effect </w:t>
      </w:r>
      <w:r w:rsidR="00F6578E" w:rsidRPr="009B05AB">
        <w:rPr>
          <w:rFonts w:ascii="Times New Roman" w:hAnsi="Times New Roman" w:cs="Times New Roman"/>
          <w:sz w:val="24"/>
          <w:szCs w:val="24"/>
          <w:rPrChange w:id="275" w:author="Qizhou Duan" w:date="2024-07-06T15:15:00Z">
            <w:rPr>
              <w:rFonts w:ascii="Times New Roman" w:hAnsi="Times New Roman" w:cs="Times New Roman"/>
              <w:sz w:val="24"/>
              <w:szCs w:val="24"/>
              <w:highlight w:val="cyan"/>
            </w:rPr>
          </w:rPrChange>
        </w:rPr>
        <w:t>on PTG of</w:t>
      </w:r>
      <w:r w:rsidR="00F6578E" w:rsidRPr="009B05AB">
        <w:rPr>
          <w:rFonts w:ascii="Times New Roman" w:hAnsi="Times New Roman"/>
          <w:sz w:val="24"/>
          <w:szCs w:val="24"/>
          <w:rPrChange w:id="276" w:author="Qizhou Duan" w:date="2024-07-06T15:15:00Z">
            <w:rPr>
              <w:rFonts w:ascii="Times New Roman" w:hAnsi="Times New Roman"/>
              <w:sz w:val="24"/>
              <w:szCs w:val="24"/>
              <w:highlight w:val="cyan"/>
            </w:rPr>
          </w:rPrChange>
        </w:rPr>
        <w:t xml:space="preserve"> depression</w:t>
      </w:r>
      <w:r w:rsidR="00F6578E" w:rsidRPr="009B05AB">
        <w:rPr>
          <w:rFonts w:ascii="Times New Roman" w:hAnsi="Times New Roman" w:cs="Times New Roman"/>
          <w:sz w:val="24"/>
          <w:szCs w:val="24"/>
          <w:rPrChange w:id="277" w:author="Qizhou Duan" w:date="2024-07-06T15:15:00Z">
            <w:rPr>
              <w:rFonts w:ascii="Times New Roman" w:hAnsi="Times New Roman" w:cs="Times New Roman"/>
              <w:sz w:val="24"/>
              <w:szCs w:val="24"/>
              <w:highlight w:val="cyan"/>
            </w:rPr>
          </w:rPrChange>
        </w:rPr>
        <w:t xml:space="preserve"> on PTG. The broad range indicated considerable uncertainty in the effect estimate. A high </w:t>
      </w:r>
      <w:r w:rsidR="00F6578E" w:rsidRPr="009B05AB">
        <w:rPr>
          <w:rFonts w:ascii="Times New Roman" w:hAnsi="Times New Roman" w:cs="Times New Roman"/>
          <w:i/>
          <w:iCs/>
          <w:sz w:val="24"/>
          <w:szCs w:val="24"/>
          <w:rPrChange w:id="278" w:author="Qizhou Duan" w:date="2024-07-06T15:15:00Z">
            <w:rPr>
              <w:rFonts w:ascii="Times New Roman" w:hAnsi="Times New Roman" w:cs="Times New Roman"/>
              <w:i/>
              <w:iCs/>
              <w:sz w:val="24"/>
              <w:szCs w:val="24"/>
              <w:highlight w:val="cyan"/>
            </w:rPr>
          </w:rPrChange>
        </w:rPr>
        <w:t>I</w:t>
      </w:r>
      <w:r w:rsidR="00F6578E" w:rsidRPr="009B05AB">
        <w:rPr>
          <w:rFonts w:ascii="Times New Roman" w:hAnsi="Times New Roman" w:cs="Times New Roman"/>
          <w:i/>
          <w:iCs/>
          <w:sz w:val="24"/>
          <w:szCs w:val="24"/>
          <w:vertAlign w:val="superscript"/>
          <w:rPrChange w:id="279" w:author="Qizhou Duan" w:date="2024-07-06T15:15:00Z">
            <w:rPr>
              <w:rFonts w:ascii="Times New Roman" w:hAnsi="Times New Roman" w:cs="Times New Roman"/>
              <w:i/>
              <w:iCs/>
              <w:sz w:val="24"/>
              <w:szCs w:val="24"/>
              <w:highlight w:val="cyan"/>
              <w:vertAlign w:val="superscript"/>
            </w:rPr>
          </w:rPrChange>
        </w:rPr>
        <w:t>2</w:t>
      </w:r>
      <w:r w:rsidR="00F6578E" w:rsidRPr="009B05AB">
        <w:rPr>
          <w:rFonts w:ascii="Times New Roman" w:hAnsi="Times New Roman" w:cs="Times New Roman"/>
          <w:sz w:val="24"/>
          <w:szCs w:val="24"/>
          <w:rPrChange w:id="280" w:author="Qizhou Duan" w:date="2024-07-06T15:15:00Z">
            <w:rPr>
              <w:rFonts w:ascii="Times New Roman" w:hAnsi="Times New Roman" w:cs="Times New Roman"/>
              <w:sz w:val="24"/>
              <w:szCs w:val="24"/>
              <w:highlight w:val="cyan"/>
            </w:rPr>
          </w:rPrChange>
        </w:rPr>
        <w:t xml:space="preserve"> value of 99.</w:t>
      </w:r>
      <w:ins w:id="281" w:author="Qizhou Duan" w:date="2024-07-06T15:15:00Z">
        <w:r w:rsidR="00122D13" w:rsidRPr="009B05AB">
          <w:rPr>
            <w:rFonts w:ascii="Times New Roman" w:hAnsi="Times New Roman" w:cs="Times New Roman"/>
            <w:sz w:val="24"/>
            <w:szCs w:val="24"/>
            <w:rPrChange w:id="282" w:author="Qizhou Duan" w:date="2024-07-06T15:15:00Z">
              <w:rPr>
                <w:rFonts w:ascii="Times New Roman" w:hAnsi="Times New Roman" w:cs="Times New Roman"/>
                <w:sz w:val="24"/>
                <w:szCs w:val="24"/>
                <w:highlight w:val="cyan"/>
              </w:rPr>
            </w:rPrChange>
          </w:rPr>
          <w:t>9</w:t>
        </w:r>
      </w:ins>
      <w:del w:id="283" w:author="Qizhou Duan" w:date="2024-07-06T15:15:00Z">
        <w:r w:rsidR="00F6578E" w:rsidRPr="009B05AB" w:rsidDel="00122D13">
          <w:rPr>
            <w:rFonts w:ascii="Times New Roman" w:hAnsi="Times New Roman" w:cs="Times New Roman"/>
            <w:sz w:val="24"/>
            <w:szCs w:val="24"/>
            <w:rPrChange w:id="284" w:author="Qizhou Duan" w:date="2024-07-06T15:15:00Z">
              <w:rPr>
                <w:rFonts w:ascii="Times New Roman" w:hAnsi="Times New Roman" w:cs="Times New Roman"/>
                <w:sz w:val="24"/>
                <w:szCs w:val="24"/>
                <w:highlight w:val="cyan"/>
              </w:rPr>
            </w:rPrChange>
          </w:rPr>
          <w:delText>5</w:delText>
        </w:r>
      </w:del>
      <w:r w:rsidR="00F6578E" w:rsidRPr="009B05AB">
        <w:rPr>
          <w:rFonts w:ascii="Times New Roman" w:hAnsi="Times New Roman" w:cs="Times New Roman"/>
          <w:sz w:val="24"/>
          <w:szCs w:val="24"/>
          <w:rPrChange w:id="285" w:author="Qizhou Duan" w:date="2024-07-06T15:15:00Z">
            <w:rPr>
              <w:rFonts w:ascii="Times New Roman" w:hAnsi="Times New Roman" w:cs="Times New Roman"/>
              <w:sz w:val="24"/>
              <w:szCs w:val="24"/>
              <w:highlight w:val="cyan"/>
            </w:rPr>
          </w:rPrChange>
        </w:rPr>
        <w:t>9% showed substantial heterogeneity across these studies.</w:t>
      </w:r>
    </w:p>
    <w:p w14:paraId="209E6C66" w14:textId="0AA430A6" w:rsidR="00F6578E" w:rsidRPr="00A0223E" w:rsidRDefault="00F6578E" w:rsidP="00F6578E">
      <w:pPr>
        <w:autoSpaceDE w:val="0"/>
        <w:autoSpaceDN w:val="0"/>
        <w:adjustRightInd w:val="0"/>
        <w:spacing w:after="0" w:line="480" w:lineRule="auto"/>
        <w:ind w:firstLine="720"/>
        <w:rPr>
          <w:rFonts w:ascii="Times New Roman" w:hAnsi="Times New Roman" w:cs="Times New Roman"/>
          <w:b/>
          <w:bCs/>
          <w:sz w:val="24"/>
          <w:szCs w:val="24"/>
          <w:lang w:eastAsia="zh-CN"/>
          <w:rPrChange w:id="286" w:author="Qizhou Duan" w:date="2024-07-06T15:11:00Z">
            <w:rPr>
              <w:rFonts w:ascii="Times New Roman" w:hAnsi="Times New Roman" w:cs="Times New Roman"/>
              <w:b/>
              <w:bCs/>
              <w:sz w:val="24"/>
              <w:szCs w:val="24"/>
              <w:highlight w:val="cyan"/>
              <w:lang w:eastAsia="zh-CN"/>
            </w:rPr>
          </w:rPrChange>
        </w:rPr>
      </w:pPr>
      <w:r w:rsidRPr="00A0223E">
        <w:rPr>
          <w:rFonts w:ascii="Times New Roman" w:hAnsi="Times New Roman" w:cs="Times New Roman"/>
          <w:sz w:val="24"/>
          <w:szCs w:val="24"/>
          <w:rPrChange w:id="287" w:author="Qizhou Duan" w:date="2024-07-06T15:11:00Z">
            <w:rPr>
              <w:rFonts w:ascii="Times New Roman" w:hAnsi="Times New Roman" w:cs="Times New Roman"/>
              <w:sz w:val="24"/>
              <w:szCs w:val="24"/>
              <w:highlight w:val="cyan"/>
            </w:rPr>
          </w:rPrChange>
        </w:rPr>
        <w:t xml:space="preserve">With regards to Anxiety, there were </w:t>
      </w:r>
      <w:ins w:id="288" w:author="Qizhou Duan" w:date="2024-07-06T15:10:00Z">
        <w:r w:rsidR="00C54C6B" w:rsidRPr="00A0223E">
          <w:rPr>
            <w:rFonts w:ascii="Times New Roman" w:hAnsi="Times New Roman" w:cs="Times New Roman"/>
            <w:sz w:val="24"/>
            <w:szCs w:val="24"/>
            <w:rPrChange w:id="289" w:author="Qizhou Duan" w:date="2024-07-06T15:11:00Z">
              <w:rPr>
                <w:rFonts w:ascii="Times New Roman" w:hAnsi="Times New Roman" w:cs="Times New Roman"/>
                <w:sz w:val="24"/>
                <w:szCs w:val="24"/>
                <w:highlight w:val="cyan"/>
              </w:rPr>
            </w:rPrChange>
          </w:rPr>
          <w:t>28</w:t>
        </w:r>
      </w:ins>
      <w:del w:id="290" w:author="Qizhou Duan" w:date="2024-07-06T15:10:00Z">
        <w:r w:rsidRPr="00A0223E" w:rsidDel="00C54C6B">
          <w:rPr>
            <w:rFonts w:ascii="Times New Roman" w:hAnsi="Times New Roman" w:cs="Times New Roman"/>
            <w:sz w:val="24"/>
            <w:szCs w:val="24"/>
            <w:rPrChange w:id="291" w:author="Qizhou Duan" w:date="2024-07-06T15:11:00Z">
              <w:rPr>
                <w:rFonts w:ascii="Times New Roman" w:hAnsi="Times New Roman" w:cs="Times New Roman"/>
                <w:sz w:val="24"/>
                <w:szCs w:val="24"/>
                <w:highlight w:val="cyan"/>
              </w:rPr>
            </w:rPrChange>
          </w:rPr>
          <w:delText>11</w:delText>
        </w:r>
      </w:del>
      <w:r w:rsidRPr="00A0223E">
        <w:rPr>
          <w:rFonts w:ascii="Times New Roman" w:hAnsi="Times New Roman" w:cs="Times New Roman"/>
          <w:sz w:val="24"/>
          <w:szCs w:val="24"/>
          <w:rPrChange w:id="292" w:author="Qizhou Duan" w:date="2024-07-06T15:11:00Z">
            <w:rPr>
              <w:rFonts w:ascii="Times New Roman" w:hAnsi="Times New Roman" w:cs="Times New Roman"/>
              <w:sz w:val="24"/>
              <w:szCs w:val="24"/>
              <w:highlight w:val="cyan"/>
            </w:rPr>
          </w:rPrChange>
        </w:rPr>
        <w:t xml:space="preserve"> studies discussed and measured anxiety levels, spanning </w:t>
      </w:r>
      <w:ins w:id="293" w:author="Qizhou Duan" w:date="2024-07-06T15:10:00Z">
        <w:r w:rsidR="00C54C6B" w:rsidRPr="00A0223E">
          <w:rPr>
            <w:rFonts w:ascii="Times New Roman" w:hAnsi="Times New Roman" w:cs="Times New Roman"/>
            <w:sz w:val="24"/>
            <w:szCs w:val="24"/>
          </w:rPr>
          <w:t>19</w:t>
        </w:r>
      </w:ins>
      <w:ins w:id="294" w:author="Qizhou Duan" w:date="2024-07-06T15:11:00Z">
        <w:r w:rsidR="0008011A" w:rsidRPr="00A0223E">
          <w:rPr>
            <w:rFonts w:ascii="Times New Roman" w:hAnsi="Times New Roman" w:cs="Times New Roman"/>
            <w:sz w:val="24"/>
            <w:szCs w:val="24"/>
          </w:rPr>
          <w:t>,</w:t>
        </w:r>
      </w:ins>
      <w:ins w:id="295" w:author="Qizhou Duan" w:date="2024-07-06T15:10:00Z">
        <w:r w:rsidR="00C54C6B" w:rsidRPr="00A0223E">
          <w:rPr>
            <w:rFonts w:ascii="Times New Roman" w:hAnsi="Times New Roman" w:cs="Times New Roman"/>
            <w:sz w:val="24"/>
            <w:szCs w:val="24"/>
          </w:rPr>
          <w:t>522</w:t>
        </w:r>
        <w:r w:rsidR="00C54C6B" w:rsidRPr="00A0223E">
          <w:rPr>
            <w:rFonts w:ascii="Times New Roman" w:hAnsi="Times New Roman" w:cs="Times New Roman"/>
            <w:sz w:val="24"/>
            <w:szCs w:val="24"/>
            <w:rPrChange w:id="296" w:author="Qizhou Duan" w:date="2024-07-06T15:11:00Z">
              <w:rPr>
                <w:rFonts w:ascii="Times New Roman" w:hAnsi="Times New Roman" w:cs="Times New Roman"/>
                <w:sz w:val="24"/>
                <w:szCs w:val="24"/>
                <w:highlight w:val="cyan"/>
              </w:rPr>
            </w:rPrChange>
          </w:rPr>
          <w:t xml:space="preserve"> </w:t>
        </w:r>
      </w:ins>
      <w:del w:id="297" w:author="Qizhou Duan" w:date="2024-07-06T15:10:00Z">
        <w:r w:rsidRPr="00A0223E" w:rsidDel="00C54C6B">
          <w:rPr>
            <w:rFonts w:ascii="Times New Roman" w:hAnsi="Times New Roman" w:cs="Times New Roman"/>
            <w:sz w:val="24"/>
            <w:szCs w:val="24"/>
            <w:rPrChange w:id="298" w:author="Qizhou Duan" w:date="2024-07-06T15:11:00Z">
              <w:rPr>
                <w:rFonts w:ascii="Times New Roman" w:hAnsi="Times New Roman" w:cs="Times New Roman"/>
                <w:sz w:val="24"/>
                <w:szCs w:val="24"/>
                <w:highlight w:val="cyan"/>
              </w:rPr>
            </w:rPrChange>
          </w:rPr>
          <w:delText xml:space="preserve">7,245 </w:delText>
        </w:r>
      </w:del>
      <w:r w:rsidRPr="00A0223E">
        <w:rPr>
          <w:rFonts w:ascii="Times New Roman" w:hAnsi="Times New Roman" w:cs="Times New Roman"/>
          <w:sz w:val="24"/>
          <w:szCs w:val="24"/>
          <w:rPrChange w:id="299" w:author="Qizhou Duan" w:date="2024-07-06T15:11:00Z">
            <w:rPr>
              <w:rFonts w:ascii="Times New Roman" w:hAnsi="Times New Roman" w:cs="Times New Roman"/>
              <w:sz w:val="24"/>
              <w:szCs w:val="24"/>
              <w:highlight w:val="cyan"/>
            </w:rPr>
          </w:rPrChange>
        </w:rPr>
        <w:t xml:space="preserve">participants. The baseline effect was </w:t>
      </w:r>
      <w:r w:rsidRPr="00A0223E">
        <w:rPr>
          <w:rFonts w:ascii="Times New Roman" w:hAnsi="Times New Roman" w:cs="Times New Roman"/>
          <w:i/>
          <w:iCs/>
          <w:sz w:val="24"/>
          <w:szCs w:val="24"/>
          <w:rPrChange w:id="300" w:author="Qizhou Duan" w:date="2024-07-06T15:11:00Z">
            <w:rPr>
              <w:rFonts w:ascii="Times New Roman" w:hAnsi="Times New Roman" w:cs="Times New Roman"/>
              <w:i/>
              <w:iCs/>
              <w:sz w:val="24"/>
              <w:szCs w:val="24"/>
              <w:highlight w:val="cyan"/>
            </w:rPr>
          </w:rPrChange>
        </w:rPr>
        <w:t>g</w:t>
      </w:r>
      <w:r w:rsidRPr="00A0223E">
        <w:rPr>
          <w:rFonts w:ascii="Times New Roman" w:hAnsi="Times New Roman" w:cs="Times New Roman"/>
          <w:sz w:val="24"/>
          <w:szCs w:val="24"/>
          <w:rPrChange w:id="301" w:author="Qizhou Duan" w:date="2024-07-06T15:11:00Z">
            <w:rPr>
              <w:rFonts w:ascii="Times New Roman" w:hAnsi="Times New Roman" w:cs="Times New Roman"/>
              <w:sz w:val="24"/>
              <w:szCs w:val="24"/>
              <w:highlight w:val="cyan"/>
            </w:rPr>
          </w:rPrChange>
        </w:rPr>
        <w:t>=</w:t>
      </w:r>
      <w:ins w:id="302" w:author="Qizhou Duan" w:date="2024-07-06T15:11:00Z">
        <w:r w:rsidR="00B32EE5">
          <w:rPr>
            <w:rFonts w:ascii="Times New Roman" w:hAnsi="Times New Roman" w:cs="Times New Roman"/>
            <w:sz w:val="24"/>
            <w:szCs w:val="24"/>
          </w:rPr>
          <w:t>2.87</w:t>
        </w:r>
      </w:ins>
      <w:del w:id="303" w:author="Qizhou Duan" w:date="2024-07-06T15:11:00Z">
        <w:r w:rsidRPr="00A0223E" w:rsidDel="00B32EE5">
          <w:rPr>
            <w:rFonts w:ascii="Times New Roman" w:hAnsi="Times New Roman" w:cs="Times New Roman"/>
            <w:sz w:val="24"/>
            <w:szCs w:val="24"/>
            <w:rPrChange w:id="304" w:author="Qizhou Duan" w:date="2024-07-06T15:11:00Z">
              <w:rPr>
                <w:rFonts w:ascii="Times New Roman" w:hAnsi="Times New Roman" w:cs="Times New Roman"/>
                <w:sz w:val="24"/>
                <w:szCs w:val="24"/>
                <w:highlight w:val="cyan"/>
              </w:rPr>
            </w:rPrChange>
          </w:rPr>
          <w:delText>0.84</w:delText>
        </w:r>
      </w:del>
      <w:r w:rsidRPr="00A0223E">
        <w:rPr>
          <w:rFonts w:ascii="Times New Roman" w:hAnsi="Times New Roman" w:cs="Times New Roman"/>
          <w:sz w:val="24"/>
          <w:szCs w:val="24"/>
          <w:rPrChange w:id="305" w:author="Qizhou Duan" w:date="2024-07-06T15:11:00Z">
            <w:rPr>
              <w:rFonts w:ascii="Times New Roman" w:hAnsi="Times New Roman" w:cs="Times New Roman"/>
              <w:sz w:val="24"/>
              <w:szCs w:val="24"/>
              <w:highlight w:val="cyan"/>
            </w:rPr>
          </w:rPrChange>
        </w:rPr>
        <w:t xml:space="preserve">, with Anxiety having a regression coefficient of </w:t>
      </w:r>
      <w:r w:rsidRPr="00A0223E">
        <w:rPr>
          <w:rFonts w:ascii="Times New Roman" w:hAnsi="Times New Roman" w:cs="Times New Roman"/>
          <w:i/>
          <w:iCs/>
          <w:sz w:val="24"/>
          <w:szCs w:val="24"/>
          <w:rPrChange w:id="306" w:author="Qizhou Duan" w:date="2024-07-06T15:11:00Z">
            <w:rPr>
              <w:rFonts w:ascii="Times New Roman" w:hAnsi="Times New Roman" w:cs="Times New Roman"/>
              <w:i/>
              <w:iCs/>
              <w:sz w:val="24"/>
              <w:szCs w:val="24"/>
              <w:highlight w:val="cyan"/>
            </w:rPr>
          </w:rPrChange>
        </w:rPr>
        <w:t>B</w:t>
      </w:r>
      <w:r w:rsidRPr="00A0223E">
        <w:rPr>
          <w:rFonts w:ascii="Times New Roman" w:hAnsi="Times New Roman" w:cs="Times New Roman"/>
          <w:sz w:val="24"/>
          <w:szCs w:val="24"/>
          <w:rPrChange w:id="307" w:author="Qizhou Duan" w:date="2024-07-06T15:11:00Z">
            <w:rPr>
              <w:rFonts w:ascii="Times New Roman" w:hAnsi="Times New Roman" w:cs="Times New Roman"/>
              <w:sz w:val="24"/>
              <w:szCs w:val="24"/>
              <w:highlight w:val="cyan"/>
            </w:rPr>
          </w:rPrChange>
        </w:rPr>
        <w:t>=-</w:t>
      </w:r>
      <w:ins w:id="308" w:author="Qizhou Duan" w:date="2024-07-06T15:12:00Z">
        <w:r w:rsidR="00A5201E">
          <w:rPr>
            <w:rFonts w:ascii="Times New Roman" w:hAnsi="Times New Roman" w:cs="Times New Roman"/>
            <w:sz w:val="24"/>
            <w:szCs w:val="24"/>
          </w:rPr>
          <w:t>2.35</w:t>
        </w:r>
      </w:ins>
      <w:del w:id="309" w:author="Qizhou Duan" w:date="2024-07-06T15:12:00Z">
        <w:r w:rsidRPr="00A0223E" w:rsidDel="00A5201E">
          <w:rPr>
            <w:rFonts w:ascii="Times New Roman" w:hAnsi="Times New Roman" w:cs="Times New Roman"/>
            <w:sz w:val="24"/>
            <w:szCs w:val="24"/>
            <w:rPrChange w:id="310" w:author="Qizhou Duan" w:date="2024-07-06T15:11:00Z">
              <w:rPr>
                <w:rFonts w:ascii="Times New Roman" w:hAnsi="Times New Roman" w:cs="Times New Roman"/>
                <w:sz w:val="24"/>
                <w:szCs w:val="24"/>
                <w:highlight w:val="cyan"/>
              </w:rPr>
            </w:rPrChange>
          </w:rPr>
          <w:delText>0</w:delText>
        </w:r>
      </w:del>
      <w:del w:id="311" w:author="Qizhou Duan" w:date="2024-07-06T15:11:00Z">
        <w:r w:rsidRPr="00A0223E" w:rsidDel="00A5201E">
          <w:rPr>
            <w:rFonts w:ascii="Times New Roman" w:hAnsi="Times New Roman" w:cs="Times New Roman"/>
            <w:sz w:val="24"/>
            <w:szCs w:val="24"/>
            <w:rPrChange w:id="312" w:author="Qizhou Duan" w:date="2024-07-06T15:11:00Z">
              <w:rPr>
                <w:rFonts w:ascii="Times New Roman" w:hAnsi="Times New Roman" w:cs="Times New Roman"/>
                <w:sz w:val="24"/>
                <w:szCs w:val="24"/>
                <w:highlight w:val="cyan"/>
              </w:rPr>
            </w:rPrChange>
          </w:rPr>
          <w:delText>.24</w:delText>
        </w:r>
      </w:del>
      <w:r w:rsidRPr="00A0223E">
        <w:rPr>
          <w:rFonts w:ascii="Times New Roman" w:hAnsi="Times New Roman" w:cs="Times New Roman"/>
          <w:sz w:val="24"/>
          <w:szCs w:val="24"/>
          <w:rPrChange w:id="313" w:author="Qizhou Duan" w:date="2024-07-06T15:11:00Z">
            <w:rPr>
              <w:rFonts w:ascii="Times New Roman" w:hAnsi="Times New Roman" w:cs="Times New Roman"/>
              <w:sz w:val="24"/>
              <w:szCs w:val="24"/>
              <w:highlight w:val="cyan"/>
            </w:rPr>
          </w:rPrChange>
        </w:rPr>
        <w:t xml:space="preserve"> with 95%CI [-</w:t>
      </w:r>
      <w:ins w:id="314" w:author="Qizhou Duan" w:date="2024-07-06T15:12:00Z">
        <w:r w:rsidR="000F67DE">
          <w:rPr>
            <w:rFonts w:ascii="Times New Roman" w:hAnsi="Times New Roman" w:cs="Times New Roman"/>
            <w:sz w:val="24"/>
            <w:szCs w:val="24"/>
          </w:rPr>
          <w:t>4.83</w:t>
        </w:r>
      </w:ins>
      <w:del w:id="315" w:author="Qizhou Duan" w:date="2024-07-06T15:12:00Z">
        <w:r w:rsidRPr="00A0223E" w:rsidDel="000F67DE">
          <w:rPr>
            <w:rFonts w:ascii="Times New Roman" w:hAnsi="Times New Roman" w:cs="Times New Roman"/>
            <w:sz w:val="24"/>
            <w:szCs w:val="24"/>
            <w:rPrChange w:id="316" w:author="Qizhou Duan" w:date="2024-07-06T15:11:00Z">
              <w:rPr>
                <w:rFonts w:ascii="Times New Roman" w:hAnsi="Times New Roman" w:cs="Times New Roman"/>
                <w:sz w:val="24"/>
                <w:szCs w:val="24"/>
                <w:highlight w:val="cyan"/>
              </w:rPr>
            </w:rPrChange>
          </w:rPr>
          <w:delText>0.86</w:delText>
        </w:r>
      </w:del>
      <w:r w:rsidRPr="00A0223E">
        <w:rPr>
          <w:rFonts w:ascii="Times New Roman" w:hAnsi="Times New Roman" w:cs="Times New Roman"/>
          <w:sz w:val="24"/>
          <w:szCs w:val="24"/>
          <w:rPrChange w:id="317" w:author="Qizhou Duan" w:date="2024-07-06T15:11:00Z">
            <w:rPr>
              <w:rFonts w:ascii="Times New Roman" w:hAnsi="Times New Roman" w:cs="Times New Roman"/>
              <w:sz w:val="24"/>
              <w:szCs w:val="24"/>
              <w:highlight w:val="cyan"/>
            </w:rPr>
          </w:rPrChange>
        </w:rPr>
        <w:t>, 0.</w:t>
      </w:r>
      <w:ins w:id="318" w:author="Qizhou Duan" w:date="2024-07-06T15:12:00Z">
        <w:r w:rsidR="000F67DE">
          <w:rPr>
            <w:rFonts w:ascii="Times New Roman" w:hAnsi="Times New Roman" w:cs="Times New Roman"/>
            <w:sz w:val="24"/>
            <w:szCs w:val="24"/>
          </w:rPr>
          <w:t>13</w:t>
        </w:r>
      </w:ins>
      <w:del w:id="319" w:author="Qizhou Duan" w:date="2024-07-06T15:12:00Z">
        <w:r w:rsidRPr="00A0223E" w:rsidDel="000F67DE">
          <w:rPr>
            <w:rFonts w:ascii="Times New Roman" w:hAnsi="Times New Roman" w:cs="Times New Roman"/>
            <w:sz w:val="24"/>
            <w:szCs w:val="24"/>
            <w:rPrChange w:id="320" w:author="Qizhou Duan" w:date="2024-07-06T15:11:00Z">
              <w:rPr>
                <w:rFonts w:ascii="Times New Roman" w:hAnsi="Times New Roman" w:cs="Times New Roman"/>
                <w:sz w:val="24"/>
                <w:szCs w:val="24"/>
                <w:highlight w:val="cyan"/>
              </w:rPr>
            </w:rPrChange>
          </w:rPr>
          <w:delText>38</w:delText>
        </w:r>
      </w:del>
      <w:r w:rsidRPr="00A0223E">
        <w:rPr>
          <w:rFonts w:ascii="Times New Roman" w:hAnsi="Times New Roman" w:cs="Times New Roman"/>
          <w:sz w:val="24"/>
          <w:szCs w:val="24"/>
          <w:rPrChange w:id="321" w:author="Qizhou Duan" w:date="2024-07-06T15:11:00Z">
            <w:rPr>
              <w:rFonts w:ascii="Times New Roman" w:hAnsi="Times New Roman" w:cs="Times New Roman"/>
              <w:sz w:val="24"/>
              <w:szCs w:val="24"/>
              <w:highlight w:val="cyan"/>
            </w:rPr>
          </w:rPrChange>
        </w:rPr>
        <w:t xml:space="preserve">]; </w:t>
      </w:r>
      <w:r w:rsidRPr="00A0223E">
        <w:rPr>
          <w:rFonts w:ascii="Times New Roman" w:hAnsi="Times New Roman" w:cs="Times New Roman"/>
          <w:i/>
          <w:iCs/>
          <w:sz w:val="24"/>
          <w:szCs w:val="24"/>
          <w:rPrChange w:id="322" w:author="Qizhou Duan" w:date="2024-07-06T15:11:00Z">
            <w:rPr>
              <w:rFonts w:ascii="Times New Roman" w:hAnsi="Times New Roman" w:cs="Times New Roman"/>
              <w:i/>
              <w:iCs/>
              <w:sz w:val="24"/>
              <w:szCs w:val="24"/>
              <w:highlight w:val="cyan"/>
            </w:rPr>
          </w:rPrChange>
        </w:rPr>
        <w:t>p</w:t>
      </w:r>
      <w:r w:rsidRPr="00A0223E">
        <w:rPr>
          <w:rFonts w:ascii="Times New Roman" w:hAnsi="Times New Roman" w:cs="Times New Roman"/>
          <w:sz w:val="24"/>
          <w:szCs w:val="24"/>
          <w:rPrChange w:id="323" w:author="Qizhou Duan" w:date="2024-07-06T15:11:00Z">
            <w:rPr>
              <w:rFonts w:ascii="Times New Roman" w:hAnsi="Times New Roman" w:cs="Times New Roman"/>
              <w:sz w:val="24"/>
              <w:szCs w:val="24"/>
              <w:highlight w:val="cyan"/>
            </w:rPr>
          </w:rPrChange>
        </w:rPr>
        <w:t>=0.</w:t>
      </w:r>
      <w:ins w:id="324" w:author="Qizhou Duan" w:date="2024-07-06T15:12:00Z">
        <w:r w:rsidR="00D77D5C">
          <w:rPr>
            <w:rFonts w:ascii="Times New Roman" w:hAnsi="Times New Roman" w:cs="Times New Roman"/>
            <w:sz w:val="24"/>
            <w:szCs w:val="24"/>
          </w:rPr>
          <w:t>06</w:t>
        </w:r>
      </w:ins>
      <w:del w:id="325" w:author="Qizhou Duan" w:date="2024-07-06T15:12:00Z">
        <w:r w:rsidRPr="00A0223E" w:rsidDel="00D77D5C">
          <w:rPr>
            <w:rFonts w:ascii="Times New Roman" w:hAnsi="Times New Roman" w:cs="Times New Roman"/>
            <w:sz w:val="24"/>
            <w:szCs w:val="24"/>
            <w:rPrChange w:id="326" w:author="Qizhou Duan" w:date="2024-07-06T15:11:00Z">
              <w:rPr>
                <w:rFonts w:ascii="Times New Roman" w:hAnsi="Times New Roman" w:cs="Times New Roman"/>
                <w:sz w:val="24"/>
                <w:szCs w:val="24"/>
                <w:highlight w:val="cyan"/>
              </w:rPr>
            </w:rPrChange>
          </w:rPr>
          <w:delText>44</w:delText>
        </w:r>
      </w:del>
      <w:r w:rsidRPr="00A0223E">
        <w:rPr>
          <w:rFonts w:ascii="Times New Roman" w:hAnsi="Times New Roman" w:cs="Times New Roman"/>
          <w:sz w:val="24"/>
          <w:szCs w:val="24"/>
          <w:rPrChange w:id="327" w:author="Qizhou Duan" w:date="2024-07-06T15:11:00Z">
            <w:rPr>
              <w:rFonts w:ascii="Times New Roman" w:hAnsi="Times New Roman" w:cs="Times New Roman"/>
              <w:sz w:val="24"/>
              <w:szCs w:val="24"/>
              <w:highlight w:val="cyan"/>
            </w:rPr>
          </w:rPrChange>
        </w:rPr>
        <w:t xml:space="preserve">, indicating </w:t>
      </w:r>
      <w:ins w:id="328" w:author="Qizhou Duan" w:date="2024-07-06T15:12:00Z">
        <w:r w:rsidR="003A6B7F">
          <w:rPr>
            <w:rFonts w:ascii="Times New Roman" w:hAnsi="Times New Roman" w:cs="Times New Roman"/>
            <w:sz w:val="24"/>
            <w:szCs w:val="24"/>
          </w:rPr>
          <w:t xml:space="preserve">almost significant </w:t>
        </w:r>
      </w:ins>
      <w:del w:id="329" w:author="Qizhou Duan" w:date="2024-07-06T15:12:00Z">
        <w:r w:rsidRPr="00A0223E" w:rsidDel="003A6B7F">
          <w:rPr>
            <w:rFonts w:ascii="Times New Roman" w:hAnsi="Times New Roman" w:cs="Times New Roman"/>
            <w:sz w:val="24"/>
            <w:szCs w:val="24"/>
            <w:rPrChange w:id="330" w:author="Qizhou Duan" w:date="2024-07-06T15:11:00Z">
              <w:rPr>
                <w:rFonts w:ascii="Times New Roman" w:hAnsi="Times New Roman" w:cs="Times New Roman"/>
                <w:sz w:val="24"/>
                <w:szCs w:val="24"/>
                <w:highlight w:val="cyan"/>
              </w:rPr>
            </w:rPrChange>
          </w:rPr>
          <w:delText xml:space="preserve">no </w:delText>
        </w:r>
      </w:del>
      <w:r w:rsidRPr="00A0223E">
        <w:rPr>
          <w:rFonts w:ascii="Times New Roman" w:hAnsi="Times New Roman" w:cs="Times New Roman"/>
          <w:sz w:val="24"/>
          <w:szCs w:val="24"/>
          <w:rPrChange w:id="331" w:author="Qizhou Duan" w:date="2024-07-06T15:11:00Z">
            <w:rPr>
              <w:rFonts w:ascii="Times New Roman" w:hAnsi="Times New Roman" w:cs="Times New Roman"/>
              <w:sz w:val="24"/>
              <w:szCs w:val="24"/>
              <w:highlight w:val="cyan"/>
            </w:rPr>
          </w:rPrChange>
        </w:rPr>
        <w:t xml:space="preserve">effect of Anxiety on PTG. The heterogeneity after considering Anxiety as a moderator was also high indicate by an </w:t>
      </w:r>
      <m:oMath>
        <m:sSup>
          <m:sSupPr>
            <m:ctrlPr>
              <w:rPr>
                <w:rFonts w:ascii="Cambria Math" w:hAnsi="Cambria Math" w:cs="Times New Roman"/>
                <w:i/>
                <w:sz w:val="24"/>
                <w:szCs w:val="24"/>
                <w:rPrChange w:id="332" w:author="Qizhou Duan" w:date="2024-07-06T15:11:00Z">
                  <w:rPr>
                    <w:rFonts w:ascii="Cambria Math" w:hAnsi="Cambria Math" w:cs="Times New Roman"/>
                    <w:i/>
                    <w:sz w:val="24"/>
                    <w:szCs w:val="24"/>
                    <w:highlight w:val="cyan"/>
                  </w:rPr>
                </w:rPrChange>
              </w:rPr>
            </m:ctrlPr>
          </m:sSupPr>
          <m:e>
            <m:r>
              <w:rPr>
                <w:rFonts w:ascii="Cambria Math" w:hAnsi="Cambria Math" w:cs="Times New Roman"/>
                <w:sz w:val="24"/>
                <w:szCs w:val="24"/>
                <w:rPrChange w:id="333" w:author="Qizhou Duan" w:date="2024-07-06T15:11:00Z">
                  <w:rPr>
                    <w:rFonts w:ascii="Cambria Math" w:hAnsi="Cambria Math" w:cs="Times New Roman"/>
                    <w:sz w:val="24"/>
                    <w:szCs w:val="24"/>
                    <w:highlight w:val="cyan"/>
                  </w:rPr>
                </w:rPrChange>
              </w:rPr>
              <m:t>I</m:t>
            </m:r>
          </m:e>
          <m:sup>
            <m:r>
              <w:rPr>
                <w:rFonts w:ascii="Cambria Math" w:hAnsi="Cambria Math" w:cs="Times New Roman"/>
                <w:sz w:val="24"/>
                <w:szCs w:val="24"/>
                <w:rPrChange w:id="334" w:author="Qizhou Duan" w:date="2024-07-06T15:11:00Z">
                  <w:rPr>
                    <w:rFonts w:ascii="Cambria Math" w:hAnsi="Cambria Math" w:cs="Times New Roman"/>
                    <w:sz w:val="24"/>
                    <w:szCs w:val="24"/>
                    <w:highlight w:val="cyan"/>
                  </w:rPr>
                </w:rPrChange>
              </w:rPr>
              <m:t>2</m:t>
            </m:r>
          </m:sup>
        </m:sSup>
      </m:oMath>
      <w:r w:rsidRPr="00A0223E">
        <w:rPr>
          <w:rFonts w:ascii="Times New Roman" w:hAnsi="Times New Roman" w:cs="Times New Roman"/>
          <w:sz w:val="24"/>
          <w:szCs w:val="24"/>
          <w:rPrChange w:id="335" w:author="Qizhou Duan" w:date="2024-07-06T15:11:00Z">
            <w:rPr>
              <w:rFonts w:ascii="Times New Roman" w:hAnsi="Times New Roman" w:cs="Times New Roman"/>
              <w:sz w:val="24"/>
              <w:szCs w:val="24"/>
              <w:highlight w:val="cyan"/>
            </w:rPr>
          </w:rPrChange>
        </w:rPr>
        <w:t xml:space="preserve"> of </w:t>
      </w:r>
      <w:r w:rsidRPr="00A0223E">
        <w:rPr>
          <w:rFonts w:ascii="Times New Roman" w:hAnsi="Times New Roman" w:cs="Times New Roman"/>
          <w:sz w:val="24"/>
          <w:szCs w:val="24"/>
          <w:lang w:eastAsia="zh-CN"/>
          <w:rPrChange w:id="336" w:author="Qizhou Duan" w:date="2024-07-06T15:11:00Z">
            <w:rPr>
              <w:rFonts w:ascii="Times New Roman" w:hAnsi="Times New Roman" w:cs="Times New Roman"/>
              <w:sz w:val="24"/>
              <w:szCs w:val="24"/>
              <w:highlight w:val="cyan"/>
              <w:lang w:eastAsia="zh-CN"/>
            </w:rPr>
          </w:rPrChange>
        </w:rPr>
        <w:t>99.</w:t>
      </w:r>
      <w:ins w:id="337" w:author="Qizhou Duan" w:date="2024-07-06T15:12:00Z">
        <w:r w:rsidR="003A6B7F">
          <w:rPr>
            <w:rFonts w:ascii="Times New Roman" w:hAnsi="Times New Roman" w:cs="Times New Roman"/>
            <w:sz w:val="24"/>
            <w:szCs w:val="24"/>
            <w:lang w:eastAsia="zh-CN"/>
          </w:rPr>
          <w:t>99</w:t>
        </w:r>
      </w:ins>
      <w:del w:id="338" w:author="Qizhou Duan" w:date="2024-07-06T15:12:00Z">
        <w:r w:rsidRPr="00A0223E" w:rsidDel="003A6B7F">
          <w:rPr>
            <w:rFonts w:ascii="Times New Roman" w:hAnsi="Times New Roman" w:cs="Times New Roman"/>
            <w:sz w:val="24"/>
            <w:szCs w:val="24"/>
            <w:lang w:eastAsia="zh-CN"/>
            <w:rPrChange w:id="339" w:author="Qizhou Duan" w:date="2024-07-06T15:11:00Z">
              <w:rPr>
                <w:rFonts w:ascii="Times New Roman" w:hAnsi="Times New Roman" w:cs="Times New Roman"/>
                <w:sz w:val="24"/>
                <w:szCs w:val="24"/>
                <w:highlight w:val="cyan"/>
                <w:lang w:eastAsia="zh-CN"/>
              </w:rPr>
            </w:rPrChange>
          </w:rPr>
          <w:delText>71</w:delText>
        </w:r>
      </w:del>
      <w:r w:rsidRPr="00A0223E">
        <w:rPr>
          <w:rFonts w:ascii="Times New Roman" w:hAnsi="Times New Roman" w:cs="Times New Roman"/>
          <w:sz w:val="24"/>
          <w:szCs w:val="24"/>
          <w:lang w:eastAsia="zh-CN"/>
          <w:rPrChange w:id="340" w:author="Qizhou Duan" w:date="2024-07-06T15:11:00Z">
            <w:rPr>
              <w:rFonts w:ascii="Times New Roman" w:hAnsi="Times New Roman" w:cs="Times New Roman"/>
              <w:sz w:val="24"/>
              <w:szCs w:val="24"/>
              <w:highlight w:val="cyan"/>
              <w:lang w:eastAsia="zh-CN"/>
            </w:rPr>
          </w:rPrChange>
        </w:rPr>
        <w:t>%.</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1BAAFB96" w:rsidR="00F6578E" w:rsidRPr="00726503" w:rsidRDefault="00F6578E" w:rsidP="00F6578E">
      <w:pPr>
        <w:autoSpaceDE w:val="0"/>
        <w:autoSpaceDN w:val="0"/>
        <w:adjustRightInd w:val="0"/>
        <w:spacing w:after="0" w:line="480" w:lineRule="auto"/>
        <w:ind w:firstLine="720"/>
        <w:rPr>
          <w:rFonts w:ascii="Times New Roman" w:hAnsi="Times New Roman" w:cs="Times New Roman"/>
          <w:b/>
          <w:bCs/>
          <w:sz w:val="24"/>
          <w:szCs w:val="24"/>
          <w:rPrChange w:id="341" w:author="Qizhou Duan" w:date="2024-07-06T15:18:00Z">
            <w:rPr>
              <w:rFonts w:ascii="Times New Roman" w:hAnsi="Times New Roman" w:cs="Times New Roman"/>
              <w:b/>
              <w:bCs/>
              <w:sz w:val="24"/>
              <w:szCs w:val="24"/>
              <w:highlight w:val="cyan"/>
            </w:rPr>
          </w:rPrChange>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w:t>
      </w:r>
      <w:r w:rsidRPr="00726503">
        <w:rPr>
          <w:rFonts w:ascii="Times New Roman" w:hAnsi="Times New Roman" w:cs="Times New Roman"/>
          <w:sz w:val="24"/>
          <w:szCs w:val="24"/>
          <w:rPrChange w:id="342" w:author="Qizhou Duan" w:date="2024-07-06T15:18:00Z">
            <w:rPr>
              <w:rFonts w:ascii="Times New Roman" w:hAnsi="Times New Roman" w:cs="Times New Roman"/>
              <w:sz w:val="24"/>
              <w:szCs w:val="24"/>
              <w:highlight w:val="cyan"/>
            </w:rPr>
          </w:rPrChange>
        </w:rPr>
        <w:t xml:space="preserve">selected studies discussed social support concerning PTG with a total of </w:t>
      </w:r>
      <w:ins w:id="343" w:author="Qizhou Duan" w:date="2024-07-06T15:17:00Z">
        <w:r w:rsidR="002578E5" w:rsidRPr="00726503">
          <w:rPr>
            <w:rFonts w:ascii="Times New Roman" w:hAnsi="Times New Roman" w:cs="Times New Roman"/>
            <w:sz w:val="24"/>
            <w:szCs w:val="24"/>
          </w:rPr>
          <w:t>20</w:t>
        </w:r>
        <w:r w:rsidR="002578E5" w:rsidRPr="00726503">
          <w:rPr>
            <w:rFonts w:ascii="Times New Roman" w:hAnsi="Times New Roman" w:cs="Times New Roman"/>
            <w:sz w:val="24"/>
            <w:szCs w:val="24"/>
          </w:rPr>
          <w:t>,</w:t>
        </w:r>
        <w:r w:rsidR="002578E5" w:rsidRPr="00726503">
          <w:rPr>
            <w:rFonts w:ascii="Times New Roman" w:hAnsi="Times New Roman" w:cs="Times New Roman"/>
            <w:sz w:val="24"/>
            <w:szCs w:val="24"/>
          </w:rPr>
          <w:t>912</w:t>
        </w:r>
        <w:r w:rsidR="002578E5" w:rsidRPr="00726503" w:rsidDel="002578E5">
          <w:rPr>
            <w:rFonts w:ascii="Times New Roman" w:hAnsi="Times New Roman" w:cs="Times New Roman"/>
            <w:sz w:val="24"/>
            <w:szCs w:val="24"/>
            <w:rPrChange w:id="344" w:author="Qizhou Duan" w:date="2024-07-06T15:18:00Z">
              <w:rPr>
                <w:rFonts w:ascii="Times New Roman" w:hAnsi="Times New Roman" w:cs="Times New Roman"/>
                <w:sz w:val="24"/>
                <w:szCs w:val="24"/>
                <w:highlight w:val="cyan"/>
              </w:rPr>
            </w:rPrChange>
          </w:rPr>
          <w:t xml:space="preserve"> </w:t>
        </w:r>
      </w:ins>
      <w:del w:id="345" w:author="Qizhou Duan" w:date="2024-07-06T15:17:00Z">
        <w:r w:rsidRPr="00726503" w:rsidDel="002578E5">
          <w:rPr>
            <w:rFonts w:ascii="Times New Roman" w:hAnsi="Times New Roman" w:cs="Times New Roman"/>
            <w:sz w:val="24"/>
            <w:szCs w:val="24"/>
            <w:rPrChange w:id="346" w:author="Qizhou Duan" w:date="2024-07-06T15:18:00Z">
              <w:rPr>
                <w:rFonts w:ascii="Times New Roman" w:hAnsi="Times New Roman" w:cs="Times New Roman"/>
                <w:sz w:val="24"/>
                <w:szCs w:val="24"/>
                <w:highlight w:val="cyan"/>
              </w:rPr>
            </w:rPrChange>
          </w:rPr>
          <w:delText xml:space="preserve">4231 </w:delText>
        </w:r>
      </w:del>
      <w:r w:rsidRPr="00726503">
        <w:rPr>
          <w:rFonts w:ascii="Times New Roman" w:hAnsi="Times New Roman" w:cs="Times New Roman"/>
          <w:sz w:val="24"/>
          <w:szCs w:val="24"/>
          <w:rPrChange w:id="347" w:author="Qizhou Duan" w:date="2024-07-06T15:18:00Z">
            <w:rPr>
              <w:rFonts w:ascii="Times New Roman" w:hAnsi="Times New Roman" w:cs="Times New Roman"/>
              <w:sz w:val="24"/>
              <w:szCs w:val="24"/>
              <w:highlight w:val="cyan"/>
            </w:rPr>
          </w:rPrChange>
        </w:rPr>
        <w:t>participants (</w:t>
      </w:r>
      <w:commentRangeStart w:id="348"/>
      <w:r w:rsidRPr="00726503">
        <w:rPr>
          <w:rFonts w:ascii="Times New Roman" w:hAnsi="Times New Roman" w:cs="Times New Roman"/>
          <w:sz w:val="24"/>
          <w:szCs w:val="24"/>
          <w:rPrChange w:id="349" w:author="Qizhou Duan" w:date="2024-07-06T15:18:00Z">
            <w:rPr>
              <w:rFonts w:ascii="Times New Roman" w:hAnsi="Times New Roman" w:cs="Times New Roman"/>
              <w:sz w:val="24"/>
              <w:szCs w:val="24"/>
              <w:highlight w:val="cyan"/>
            </w:rPr>
          </w:rPrChange>
        </w:rPr>
        <w:t xml:space="preserve">Gul et al., 2023; </w:t>
      </w:r>
      <w:proofErr w:type="spellStart"/>
      <w:r w:rsidRPr="00726503">
        <w:rPr>
          <w:rFonts w:ascii="Times New Roman" w:hAnsi="Times New Roman" w:cs="Times New Roman"/>
          <w:sz w:val="24"/>
          <w:szCs w:val="24"/>
          <w:rPrChange w:id="350" w:author="Qizhou Duan" w:date="2024-07-06T15:18:00Z">
            <w:rPr>
              <w:rFonts w:ascii="Times New Roman" w:hAnsi="Times New Roman" w:cs="Times New Roman"/>
              <w:sz w:val="24"/>
              <w:szCs w:val="24"/>
              <w:highlight w:val="cyan"/>
            </w:rPr>
          </w:rPrChange>
        </w:rPr>
        <w:t>Kalaitzaki</w:t>
      </w:r>
      <w:proofErr w:type="spellEnd"/>
      <w:r w:rsidRPr="00726503">
        <w:rPr>
          <w:rFonts w:ascii="Times New Roman" w:hAnsi="Times New Roman" w:cs="Times New Roman"/>
          <w:sz w:val="24"/>
          <w:szCs w:val="24"/>
          <w:rPrChange w:id="351" w:author="Qizhou Duan" w:date="2024-07-06T15:18:00Z">
            <w:rPr>
              <w:rFonts w:ascii="Times New Roman" w:hAnsi="Times New Roman" w:cs="Times New Roman"/>
              <w:sz w:val="24"/>
              <w:szCs w:val="24"/>
              <w:highlight w:val="cyan"/>
            </w:rPr>
          </w:rPrChange>
        </w:rPr>
        <w:t xml:space="preserve"> et al., 2022; Mo et al., 2022; Morales et al., 2023; Northfield &amp; Johnston, 2021; Zhang et al., 2021; Zhou et al., 2020</w:t>
      </w:r>
      <w:commentRangeEnd w:id="348"/>
      <w:r w:rsidR="00C75A2C" w:rsidRPr="00726503">
        <w:rPr>
          <w:rStyle w:val="CommentReference"/>
        </w:rPr>
        <w:commentReference w:id="348"/>
      </w:r>
      <w:r w:rsidRPr="00726503">
        <w:rPr>
          <w:rFonts w:ascii="Times New Roman" w:hAnsi="Times New Roman" w:cs="Times New Roman"/>
          <w:sz w:val="24"/>
          <w:szCs w:val="24"/>
          <w:rPrChange w:id="352" w:author="Qizhou Duan" w:date="2024-07-06T15:18:00Z">
            <w:rPr>
              <w:rFonts w:ascii="Times New Roman" w:hAnsi="Times New Roman" w:cs="Times New Roman"/>
              <w:sz w:val="24"/>
              <w:szCs w:val="24"/>
              <w:highlight w:val="cyan"/>
            </w:rPr>
          </w:rPrChange>
        </w:rPr>
        <w:t xml:space="preserve">).The baseline effect was </w:t>
      </w:r>
      <w:r w:rsidRPr="00726503">
        <w:rPr>
          <w:rFonts w:ascii="Times New Roman" w:hAnsi="Times New Roman" w:cs="Times New Roman"/>
          <w:i/>
          <w:iCs/>
          <w:sz w:val="24"/>
          <w:szCs w:val="24"/>
          <w:rPrChange w:id="353" w:author="Qizhou Duan" w:date="2024-07-06T15:18:00Z">
            <w:rPr>
              <w:rFonts w:ascii="Times New Roman" w:hAnsi="Times New Roman" w:cs="Times New Roman"/>
              <w:i/>
              <w:iCs/>
              <w:sz w:val="24"/>
              <w:szCs w:val="24"/>
              <w:highlight w:val="cyan"/>
            </w:rPr>
          </w:rPrChange>
        </w:rPr>
        <w:t>g</w:t>
      </w:r>
      <w:r w:rsidRPr="00726503">
        <w:rPr>
          <w:rFonts w:ascii="Times New Roman" w:hAnsi="Times New Roman" w:cs="Times New Roman"/>
          <w:sz w:val="24"/>
          <w:szCs w:val="24"/>
          <w:rPrChange w:id="354" w:author="Qizhou Duan" w:date="2024-07-06T15:18:00Z">
            <w:rPr>
              <w:rFonts w:ascii="Times New Roman" w:hAnsi="Times New Roman" w:cs="Times New Roman"/>
              <w:sz w:val="24"/>
              <w:szCs w:val="24"/>
              <w:highlight w:val="cyan"/>
            </w:rPr>
          </w:rPrChange>
        </w:rPr>
        <w:t>=</w:t>
      </w:r>
      <w:ins w:id="355" w:author="Qizhou Duan" w:date="2024-07-06T15:17:00Z">
        <w:r w:rsidR="00750ECD" w:rsidRPr="00726503">
          <w:t xml:space="preserve"> </w:t>
        </w:r>
        <w:r w:rsidR="00750ECD" w:rsidRPr="00726503">
          <w:rPr>
            <w:rFonts w:ascii="Times New Roman" w:hAnsi="Times New Roman" w:cs="Times New Roman"/>
            <w:sz w:val="24"/>
            <w:szCs w:val="24"/>
          </w:rPr>
          <w:t>1.6806</w:t>
        </w:r>
        <w:r w:rsidR="00750ECD" w:rsidRPr="00726503" w:rsidDel="00750ECD">
          <w:rPr>
            <w:rFonts w:ascii="Times New Roman" w:hAnsi="Times New Roman" w:cs="Times New Roman"/>
            <w:sz w:val="24"/>
            <w:szCs w:val="24"/>
            <w:rPrChange w:id="356" w:author="Qizhou Duan" w:date="2024-07-06T15:18:00Z">
              <w:rPr>
                <w:rFonts w:ascii="Times New Roman" w:hAnsi="Times New Roman" w:cs="Times New Roman"/>
                <w:sz w:val="24"/>
                <w:szCs w:val="24"/>
                <w:highlight w:val="cyan"/>
              </w:rPr>
            </w:rPrChange>
          </w:rPr>
          <w:t xml:space="preserve"> </w:t>
        </w:r>
      </w:ins>
      <w:del w:id="357" w:author="Qizhou Duan" w:date="2024-07-06T15:17:00Z">
        <w:r w:rsidRPr="00726503" w:rsidDel="00750ECD">
          <w:rPr>
            <w:rFonts w:ascii="Times New Roman" w:hAnsi="Times New Roman" w:cs="Times New Roman"/>
            <w:sz w:val="24"/>
            <w:szCs w:val="24"/>
            <w:rPrChange w:id="358" w:author="Qizhou Duan" w:date="2024-07-06T15:18:00Z">
              <w:rPr>
                <w:rFonts w:ascii="Times New Roman" w:hAnsi="Times New Roman" w:cs="Times New Roman"/>
                <w:sz w:val="24"/>
                <w:szCs w:val="24"/>
                <w:highlight w:val="cyan"/>
              </w:rPr>
            </w:rPrChange>
          </w:rPr>
          <w:delText>0.75</w:delText>
        </w:r>
      </w:del>
      <w:r w:rsidRPr="00726503">
        <w:rPr>
          <w:rFonts w:ascii="Times New Roman" w:hAnsi="Times New Roman" w:cs="Times New Roman"/>
          <w:sz w:val="24"/>
          <w:szCs w:val="24"/>
          <w:rPrChange w:id="359" w:author="Qizhou Duan" w:date="2024-07-06T15:18:00Z">
            <w:rPr>
              <w:rFonts w:ascii="Times New Roman" w:hAnsi="Times New Roman" w:cs="Times New Roman"/>
              <w:sz w:val="24"/>
              <w:szCs w:val="24"/>
              <w:highlight w:val="cyan"/>
            </w:rPr>
          </w:rPrChange>
        </w:rPr>
        <w:t xml:space="preserve">, with Social Support having a regression coefficient of </w:t>
      </w:r>
      <w:r w:rsidRPr="00726503">
        <w:rPr>
          <w:rFonts w:ascii="Times New Roman" w:hAnsi="Times New Roman" w:cs="Times New Roman"/>
          <w:i/>
          <w:iCs/>
          <w:sz w:val="24"/>
          <w:szCs w:val="24"/>
          <w:rPrChange w:id="360" w:author="Qizhou Duan" w:date="2024-07-06T15:18:00Z">
            <w:rPr>
              <w:rFonts w:ascii="Times New Roman" w:hAnsi="Times New Roman" w:cs="Times New Roman"/>
              <w:i/>
              <w:iCs/>
              <w:sz w:val="24"/>
              <w:szCs w:val="24"/>
              <w:highlight w:val="cyan"/>
            </w:rPr>
          </w:rPrChange>
        </w:rPr>
        <w:t>B</w:t>
      </w:r>
      <w:r w:rsidRPr="00726503">
        <w:rPr>
          <w:rFonts w:ascii="Times New Roman" w:hAnsi="Times New Roman" w:cs="Times New Roman"/>
          <w:sz w:val="24"/>
          <w:szCs w:val="24"/>
          <w:rPrChange w:id="361" w:author="Qizhou Duan" w:date="2024-07-06T15:18:00Z">
            <w:rPr>
              <w:rFonts w:ascii="Times New Roman" w:hAnsi="Times New Roman" w:cs="Times New Roman"/>
              <w:sz w:val="24"/>
              <w:szCs w:val="24"/>
              <w:highlight w:val="cyan"/>
            </w:rPr>
          </w:rPrChange>
        </w:rPr>
        <w:t>=</w:t>
      </w:r>
      <w:ins w:id="362" w:author="Qizhou Duan" w:date="2024-07-06T15:18:00Z">
        <w:r w:rsidR="00407462" w:rsidRPr="00726503">
          <w:rPr>
            <w:rFonts w:ascii="Times New Roman" w:hAnsi="Times New Roman" w:cs="Times New Roman"/>
            <w:sz w:val="24"/>
            <w:szCs w:val="24"/>
            <w:rPrChange w:id="363" w:author="Qizhou Duan" w:date="2024-07-06T15:18:00Z">
              <w:rPr>
                <w:rFonts w:ascii="Times New Roman" w:hAnsi="Times New Roman" w:cs="Times New Roman"/>
                <w:sz w:val="24"/>
                <w:szCs w:val="24"/>
                <w:highlight w:val="cyan"/>
              </w:rPr>
            </w:rPrChange>
          </w:rPr>
          <w:t xml:space="preserve"> </w:t>
        </w:r>
        <w:r w:rsidR="00407462" w:rsidRPr="00726503">
          <w:rPr>
            <w:rFonts w:ascii="Times New Roman" w:hAnsi="Times New Roman" w:cs="Times New Roman"/>
            <w:sz w:val="24"/>
            <w:szCs w:val="24"/>
          </w:rPr>
          <w:t>1.3138</w:t>
        </w:r>
        <w:r w:rsidR="00407462" w:rsidRPr="00726503" w:rsidDel="00407462">
          <w:rPr>
            <w:rFonts w:ascii="Times New Roman" w:hAnsi="Times New Roman" w:cs="Times New Roman"/>
            <w:sz w:val="24"/>
            <w:szCs w:val="24"/>
            <w:rPrChange w:id="364" w:author="Qizhou Duan" w:date="2024-07-06T15:18:00Z">
              <w:rPr>
                <w:rFonts w:ascii="Times New Roman" w:hAnsi="Times New Roman" w:cs="Times New Roman"/>
                <w:sz w:val="24"/>
                <w:szCs w:val="24"/>
                <w:highlight w:val="cyan"/>
              </w:rPr>
            </w:rPrChange>
          </w:rPr>
          <w:t xml:space="preserve"> </w:t>
        </w:r>
      </w:ins>
      <w:del w:id="365" w:author="Qizhou Duan" w:date="2024-07-06T15:18:00Z">
        <w:r w:rsidRPr="00726503" w:rsidDel="00407462">
          <w:rPr>
            <w:rFonts w:ascii="Times New Roman" w:hAnsi="Times New Roman" w:cs="Times New Roman"/>
            <w:sz w:val="24"/>
            <w:szCs w:val="24"/>
            <w:rPrChange w:id="366" w:author="Qizhou Duan" w:date="2024-07-06T15:18:00Z">
              <w:rPr>
                <w:rFonts w:ascii="Times New Roman" w:hAnsi="Times New Roman" w:cs="Times New Roman"/>
                <w:sz w:val="24"/>
                <w:szCs w:val="24"/>
                <w:highlight w:val="cyan"/>
              </w:rPr>
            </w:rPrChange>
          </w:rPr>
          <w:delText>-0.03</w:delText>
        </w:r>
      </w:del>
      <w:r w:rsidRPr="00726503">
        <w:rPr>
          <w:rFonts w:ascii="Times New Roman" w:hAnsi="Times New Roman" w:cs="Times New Roman"/>
          <w:sz w:val="24"/>
          <w:szCs w:val="24"/>
          <w:rPrChange w:id="367" w:author="Qizhou Duan" w:date="2024-07-06T15:18:00Z">
            <w:rPr>
              <w:rFonts w:ascii="Times New Roman" w:hAnsi="Times New Roman" w:cs="Times New Roman"/>
              <w:sz w:val="24"/>
              <w:szCs w:val="24"/>
              <w:highlight w:val="cyan"/>
            </w:rPr>
          </w:rPrChange>
        </w:rPr>
        <w:t>; 95%CI[-</w:t>
      </w:r>
      <w:ins w:id="368" w:author="Qizhou Duan" w:date="2024-07-06T15:19:00Z">
        <w:r w:rsidR="00790FA6">
          <w:rPr>
            <w:rFonts w:ascii="Times New Roman" w:hAnsi="Times New Roman" w:cs="Times New Roman"/>
            <w:sz w:val="24"/>
            <w:szCs w:val="24"/>
          </w:rPr>
          <w:t>1</w:t>
        </w:r>
      </w:ins>
      <w:del w:id="369" w:author="Qizhou Duan" w:date="2024-07-06T15:19:00Z">
        <w:r w:rsidRPr="00726503" w:rsidDel="00790FA6">
          <w:rPr>
            <w:rFonts w:ascii="Times New Roman" w:hAnsi="Times New Roman" w:cs="Times New Roman"/>
            <w:sz w:val="24"/>
            <w:szCs w:val="24"/>
            <w:rPrChange w:id="370" w:author="Qizhou Duan" w:date="2024-07-06T15:18:00Z">
              <w:rPr>
                <w:rFonts w:ascii="Times New Roman" w:hAnsi="Times New Roman" w:cs="Times New Roman"/>
                <w:sz w:val="24"/>
                <w:szCs w:val="24"/>
                <w:highlight w:val="cyan"/>
              </w:rPr>
            </w:rPrChange>
          </w:rPr>
          <w:delText>0</w:delText>
        </w:r>
      </w:del>
      <w:r w:rsidRPr="00726503">
        <w:rPr>
          <w:rFonts w:ascii="Times New Roman" w:hAnsi="Times New Roman" w:cs="Times New Roman"/>
          <w:sz w:val="24"/>
          <w:szCs w:val="24"/>
          <w:rPrChange w:id="371" w:author="Qizhou Duan" w:date="2024-07-06T15:18:00Z">
            <w:rPr>
              <w:rFonts w:ascii="Times New Roman" w:hAnsi="Times New Roman" w:cs="Times New Roman"/>
              <w:sz w:val="24"/>
              <w:szCs w:val="24"/>
              <w:highlight w:val="cyan"/>
            </w:rPr>
          </w:rPrChange>
        </w:rPr>
        <w:t>.</w:t>
      </w:r>
      <w:ins w:id="372" w:author="Qizhou Duan" w:date="2024-07-06T15:19:00Z">
        <w:r w:rsidR="00790FA6">
          <w:rPr>
            <w:rFonts w:ascii="Times New Roman" w:hAnsi="Times New Roman" w:cs="Times New Roman"/>
            <w:sz w:val="24"/>
            <w:szCs w:val="24"/>
          </w:rPr>
          <w:t>61</w:t>
        </w:r>
      </w:ins>
      <w:del w:id="373" w:author="Qizhou Duan" w:date="2024-07-06T15:19:00Z">
        <w:r w:rsidRPr="00726503" w:rsidDel="00790FA6">
          <w:rPr>
            <w:rFonts w:ascii="Times New Roman" w:hAnsi="Times New Roman" w:cs="Times New Roman"/>
            <w:sz w:val="24"/>
            <w:szCs w:val="24"/>
            <w:rPrChange w:id="374" w:author="Qizhou Duan" w:date="2024-07-06T15:18:00Z">
              <w:rPr>
                <w:rFonts w:ascii="Times New Roman" w:hAnsi="Times New Roman" w:cs="Times New Roman"/>
                <w:sz w:val="24"/>
                <w:szCs w:val="24"/>
                <w:highlight w:val="cyan"/>
              </w:rPr>
            </w:rPrChange>
          </w:rPr>
          <w:delText>74</w:delText>
        </w:r>
      </w:del>
      <w:r w:rsidRPr="00726503">
        <w:rPr>
          <w:rFonts w:ascii="Times New Roman" w:hAnsi="Times New Roman" w:cs="Times New Roman"/>
          <w:sz w:val="24"/>
          <w:szCs w:val="24"/>
          <w:rPrChange w:id="375" w:author="Qizhou Duan" w:date="2024-07-06T15:18:00Z">
            <w:rPr>
              <w:rFonts w:ascii="Times New Roman" w:hAnsi="Times New Roman" w:cs="Times New Roman"/>
              <w:sz w:val="24"/>
              <w:szCs w:val="24"/>
              <w:highlight w:val="cyan"/>
            </w:rPr>
          </w:rPrChange>
        </w:rPr>
        <w:t xml:space="preserve">, </w:t>
      </w:r>
      <w:ins w:id="376" w:author="Qizhou Duan" w:date="2024-07-06T15:19:00Z">
        <w:r w:rsidR="00A33CAF">
          <w:rPr>
            <w:rFonts w:ascii="Times New Roman" w:hAnsi="Times New Roman" w:cs="Times New Roman"/>
            <w:sz w:val="24"/>
            <w:szCs w:val="24"/>
          </w:rPr>
          <w:t>4.24</w:t>
        </w:r>
      </w:ins>
      <w:del w:id="377" w:author="Qizhou Duan" w:date="2024-07-06T15:19:00Z">
        <w:r w:rsidRPr="00726503" w:rsidDel="00A33CAF">
          <w:rPr>
            <w:rFonts w:ascii="Times New Roman" w:hAnsi="Times New Roman" w:cs="Times New Roman"/>
            <w:sz w:val="24"/>
            <w:szCs w:val="24"/>
            <w:rPrChange w:id="378" w:author="Qizhou Duan" w:date="2024-07-06T15:18:00Z">
              <w:rPr>
                <w:rFonts w:ascii="Times New Roman" w:hAnsi="Times New Roman" w:cs="Times New Roman"/>
                <w:sz w:val="24"/>
                <w:szCs w:val="24"/>
                <w:highlight w:val="cyan"/>
              </w:rPr>
            </w:rPrChange>
          </w:rPr>
          <w:delText>0.69</w:delText>
        </w:r>
      </w:del>
      <w:r w:rsidRPr="00726503">
        <w:rPr>
          <w:rFonts w:ascii="Times New Roman" w:hAnsi="Times New Roman" w:cs="Times New Roman"/>
          <w:sz w:val="24"/>
          <w:szCs w:val="24"/>
          <w:rPrChange w:id="379" w:author="Qizhou Duan" w:date="2024-07-06T15:18:00Z">
            <w:rPr>
              <w:rFonts w:ascii="Times New Roman" w:hAnsi="Times New Roman" w:cs="Times New Roman"/>
              <w:sz w:val="24"/>
              <w:szCs w:val="24"/>
              <w:highlight w:val="cyan"/>
            </w:rPr>
          </w:rPrChange>
        </w:rPr>
        <w:t xml:space="preserve">]; </w:t>
      </w:r>
      <w:r w:rsidRPr="00726503">
        <w:rPr>
          <w:rFonts w:ascii="Times New Roman" w:hAnsi="Times New Roman" w:cs="Times New Roman"/>
          <w:i/>
          <w:iCs/>
          <w:sz w:val="24"/>
          <w:szCs w:val="24"/>
          <w:rPrChange w:id="380" w:author="Qizhou Duan" w:date="2024-07-06T15:18:00Z">
            <w:rPr>
              <w:rFonts w:ascii="Times New Roman" w:hAnsi="Times New Roman" w:cs="Times New Roman"/>
              <w:i/>
              <w:iCs/>
              <w:sz w:val="24"/>
              <w:szCs w:val="24"/>
              <w:highlight w:val="cyan"/>
            </w:rPr>
          </w:rPrChange>
        </w:rPr>
        <w:t>p</w:t>
      </w:r>
      <w:r w:rsidRPr="00726503">
        <w:rPr>
          <w:rFonts w:ascii="Times New Roman" w:hAnsi="Times New Roman" w:cs="Times New Roman"/>
          <w:sz w:val="24"/>
          <w:szCs w:val="24"/>
          <w:rPrChange w:id="381" w:author="Qizhou Duan" w:date="2024-07-06T15:18:00Z">
            <w:rPr>
              <w:rFonts w:ascii="Times New Roman" w:hAnsi="Times New Roman" w:cs="Times New Roman"/>
              <w:sz w:val="24"/>
              <w:szCs w:val="24"/>
              <w:highlight w:val="cyan"/>
            </w:rPr>
          </w:rPrChange>
        </w:rPr>
        <w:t>=0.</w:t>
      </w:r>
      <w:ins w:id="382" w:author="Qizhou Duan" w:date="2024-07-06T15:18:00Z">
        <w:r w:rsidR="00283AFD" w:rsidRPr="00726503">
          <w:rPr>
            <w:rFonts w:ascii="Times New Roman" w:hAnsi="Times New Roman" w:cs="Times New Roman"/>
            <w:sz w:val="24"/>
            <w:szCs w:val="24"/>
            <w:rPrChange w:id="383" w:author="Qizhou Duan" w:date="2024-07-06T15:18:00Z">
              <w:rPr>
                <w:rFonts w:ascii="Times New Roman" w:hAnsi="Times New Roman" w:cs="Times New Roman"/>
                <w:sz w:val="24"/>
                <w:szCs w:val="24"/>
                <w:highlight w:val="cyan"/>
              </w:rPr>
            </w:rPrChange>
          </w:rPr>
          <w:t>37</w:t>
        </w:r>
      </w:ins>
      <w:del w:id="384" w:author="Qizhou Duan" w:date="2024-07-06T15:18:00Z">
        <w:r w:rsidRPr="00726503" w:rsidDel="00283AFD">
          <w:rPr>
            <w:rFonts w:ascii="Times New Roman" w:hAnsi="Times New Roman" w:cs="Times New Roman"/>
            <w:sz w:val="24"/>
            <w:szCs w:val="24"/>
            <w:rPrChange w:id="385" w:author="Qizhou Duan" w:date="2024-07-06T15:18:00Z">
              <w:rPr>
                <w:rFonts w:ascii="Times New Roman" w:hAnsi="Times New Roman" w:cs="Times New Roman"/>
                <w:sz w:val="24"/>
                <w:szCs w:val="24"/>
                <w:highlight w:val="cyan"/>
              </w:rPr>
            </w:rPrChange>
          </w:rPr>
          <w:delText>94</w:delText>
        </w:r>
      </w:del>
      <w:r w:rsidRPr="00726503">
        <w:rPr>
          <w:rFonts w:ascii="Times New Roman" w:hAnsi="Times New Roman" w:cs="Times New Roman"/>
          <w:sz w:val="24"/>
          <w:szCs w:val="24"/>
          <w:rPrChange w:id="386" w:author="Qizhou Duan" w:date="2024-07-06T15:18:00Z">
            <w:rPr>
              <w:rFonts w:ascii="Times New Roman" w:hAnsi="Times New Roman" w:cs="Times New Roman"/>
              <w:sz w:val="24"/>
              <w:szCs w:val="24"/>
              <w:highlight w:val="cyan"/>
            </w:rPr>
          </w:rPrChange>
        </w:rPr>
        <w:t xml:space="preserve">. Overall, social support did not contribute much to `variability in PTG across studies. This can be seen from the high  </w:t>
      </w:r>
      <m:oMath>
        <m:sSup>
          <m:sSupPr>
            <m:ctrlPr>
              <w:rPr>
                <w:rFonts w:ascii="Cambria Math" w:hAnsi="Cambria Math" w:cs="Times New Roman"/>
                <w:i/>
                <w:sz w:val="24"/>
                <w:szCs w:val="24"/>
                <w:rPrChange w:id="387" w:author="Qizhou Duan" w:date="2024-07-06T15:18:00Z">
                  <w:rPr>
                    <w:rFonts w:ascii="Cambria Math" w:hAnsi="Cambria Math" w:cs="Times New Roman"/>
                    <w:i/>
                    <w:sz w:val="24"/>
                    <w:szCs w:val="24"/>
                    <w:highlight w:val="cyan"/>
                  </w:rPr>
                </w:rPrChange>
              </w:rPr>
            </m:ctrlPr>
          </m:sSupPr>
          <m:e>
            <m:r>
              <w:rPr>
                <w:rFonts w:ascii="Cambria Math" w:hAnsi="Cambria Math" w:cs="Times New Roman"/>
                <w:sz w:val="24"/>
                <w:szCs w:val="24"/>
                <w:rPrChange w:id="388" w:author="Qizhou Duan" w:date="2024-07-06T15:18:00Z">
                  <w:rPr>
                    <w:rFonts w:ascii="Cambria Math" w:hAnsi="Cambria Math" w:cs="Times New Roman"/>
                    <w:sz w:val="24"/>
                    <w:szCs w:val="24"/>
                    <w:highlight w:val="cyan"/>
                  </w:rPr>
                </w:rPrChange>
              </w:rPr>
              <m:t>I</m:t>
            </m:r>
          </m:e>
          <m:sup>
            <m:r>
              <w:rPr>
                <w:rFonts w:ascii="Cambria Math" w:hAnsi="Cambria Math" w:cs="Times New Roman"/>
                <w:sz w:val="24"/>
                <w:szCs w:val="24"/>
                <w:rPrChange w:id="389" w:author="Qizhou Duan" w:date="2024-07-06T15:18:00Z">
                  <w:rPr>
                    <w:rFonts w:ascii="Cambria Math" w:hAnsi="Cambria Math" w:cs="Times New Roman"/>
                    <w:sz w:val="24"/>
                    <w:szCs w:val="24"/>
                    <w:highlight w:val="cyan"/>
                  </w:rPr>
                </w:rPrChange>
              </w:rPr>
              <m:t>2</m:t>
            </m:r>
          </m:sup>
        </m:sSup>
      </m:oMath>
      <w:r w:rsidRPr="00726503">
        <w:rPr>
          <w:rFonts w:ascii="Times New Roman" w:hAnsi="Times New Roman" w:cs="Times New Roman"/>
          <w:sz w:val="24"/>
          <w:szCs w:val="24"/>
          <w:rPrChange w:id="390" w:author="Qizhou Duan" w:date="2024-07-06T15:18:00Z">
            <w:rPr>
              <w:rFonts w:ascii="Times New Roman" w:hAnsi="Times New Roman" w:cs="Times New Roman"/>
              <w:sz w:val="24"/>
              <w:szCs w:val="24"/>
              <w:highlight w:val="cyan"/>
            </w:rPr>
          </w:rPrChange>
        </w:rPr>
        <w:t xml:space="preserve"> of 99.</w:t>
      </w:r>
      <w:ins w:id="391" w:author="Qizhou Duan" w:date="2024-07-06T15:18:00Z">
        <w:r w:rsidR="00C84049" w:rsidRPr="00726503">
          <w:rPr>
            <w:rFonts w:ascii="Times New Roman" w:hAnsi="Times New Roman" w:cs="Times New Roman"/>
            <w:sz w:val="24"/>
            <w:szCs w:val="24"/>
            <w:rPrChange w:id="392" w:author="Qizhou Duan" w:date="2024-07-06T15:18:00Z">
              <w:rPr>
                <w:rFonts w:ascii="Times New Roman" w:hAnsi="Times New Roman" w:cs="Times New Roman"/>
                <w:sz w:val="24"/>
                <w:szCs w:val="24"/>
                <w:highlight w:val="cyan"/>
              </w:rPr>
            </w:rPrChange>
          </w:rPr>
          <w:t>99</w:t>
        </w:r>
      </w:ins>
      <w:del w:id="393" w:author="Qizhou Duan" w:date="2024-07-06T15:18:00Z">
        <w:r w:rsidRPr="00726503" w:rsidDel="00C84049">
          <w:rPr>
            <w:rFonts w:ascii="Times New Roman" w:hAnsi="Times New Roman" w:cs="Times New Roman"/>
            <w:sz w:val="24"/>
            <w:szCs w:val="24"/>
            <w:rPrChange w:id="394" w:author="Qizhou Duan" w:date="2024-07-06T15:18:00Z">
              <w:rPr>
                <w:rFonts w:ascii="Times New Roman" w:hAnsi="Times New Roman" w:cs="Times New Roman"/>
                <w:sz w:val="24"/>
                <w:szCs w:val="24"/>
                <w:highlight w:val="cyan"/>
              </w:rPr>
            </w:rPrChange>
          </w:rPr>
          <w:delText>72</w:delText>
        </w:r>
      </w:del>
      <w:r w:rsidRPr="00726503">
        <w:rPr>
          <w:rFonts w:ascii="Times New Roman" w:hAnsi="Times New Roman" w:cs="Times New Roman"/>
          <w:sz w:val="24"/>
          <w:szCs w:val="24"/>
          <w:rPrChange w:id="395" w:author="Qizhou Duan" w:date="2024-07-06T15:18:00Z">
            <w:rPr>
              <w:rFonts w:ascii="Times New Roman" w:hAnsi="Times New Roman" w:cs="Times New Roman"/>
              <w:sz w:val="24"/>
              <w:szCs w:val="24"/>
              <w:highlight w:val="cyan"/>
            </w:rPr>
          </w:rPrChange>
        </w:rPr>
        <w:t>%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E80B55">
        <w:rPr>
          <w:rFonts w:ascii="Times New Roman" w:hAnsi="Times New Roman" w:cs="Times New Roman"/>
          <w:b/>
          <w:bCs/>
          <w:i/>
          <w:iCs/>
          <w:sz w:val="24"/>
          <w:szCs w:val="24"/>
          <w:rPrChange w:id="396" w:author="Qizhou Duan" w:date="2024-07-06T15:22:00Z">
            <w:rPr>
              <w:rFonts w:ascii="Times New Roman" w:hAnsi="Times New Roman" w:cs="Times New Roman"/>
              <w:b/>
              <w:bCs/>
              <w:i/>
              <w:iCs/>
              <w:sz w:val="24"/>
              <w:szCs w:val="24"/>
              <w:highlight w:val="cyan"/>
            </w:rPr>
          </w:rPrChange>
        </w:rPr>
        <w:t>Coping</w:t>
      </w:r>
      <w:r w:rsidRPr="005558B6">
        <w:rPr>
          <w:rFonts w:ascii="Times New Roman" w:hAnsi="Times New Roman" w:cs="Times New Roman"/>
          <w:b/>
          <w:bCs/>
          <w:i/>
          <w:iCs/>
          <w:sz w:val="24"/>
          <w:szCs w:val="24"/>
          <w:highlight w:val="cyan"/>
        </w:rPr>
        <w:t xml:space="preserve"> </w:t>
      </w:r>
    </w:p>
    <w:p w14:paraId="25E0FA33" w14:textId="3F47FCCF" w:rsidR="00F6578E" w:rsidRPr="007D54A0" w:rsidRDefault="00F6578E" w:rsidP="00F6578E">
      <w:pPr>
        <w:autoSpaceDE w:val="0"/>
        <w:autoSpaceDN w:val="0"/>
        <w:adjustRightInd w:val="0"/>
        <w:spacing w:after="0" w:line="480" w:lineRule="auto"/>
        <w:ind w:firstLine="720"/>
        <w:rPr>
          <w:rFonts w:ascii="Times New Roman" w:hAnsi="Times New Roman" w:cs="Times New Roman"/>
          <w:sz w:val="24"/>
          <w:szCs w:val="24"/>
          <w:rPrChange w:id="397" w:author="Qizhou Duan" w:date="2024-07-06T15:21:00Z">
            <w:rPr>
              <w:rFonts w:ascii="Times New Roman" w:hAnsi="Times New Roman" w:cs="Times New Roman"/>
              <w:sz w:val="24"/>
              <w:szCs w:val="24"/>
              <w:highlight w:val="cyan"/>
            </w:rPr>
          </w:rPrChange>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w:t>
      </w:r>
      <w:ins w:id="398" w:author="Qizhou Duan" w:date="2024-07-06T15:20:00Z">
        <w:r w:rsidR="007E44D5">
          <w:rPr>
            <w:rFonts w:ascii="Times New Roman" w:hAnsi="Times New Roman" w:cs="Times New Roman"/>
            <w:sz w:val="24"/>
            <w:szCs w:val="24"/>
            <w:highlight w:val="yellow"/>
          </w:rPr>
          <w:t>8</w:t>
        </w:r>
      </w:ins>
      <w:del w:id="399" w:author="Qizhou Duan" w:date="2024-07-06T15:20:00Z">
        <w:r w:rsidR="007B7E8C" w:rsidRPr="00DA1A11" w:rsidDel="007E44D5">
          <w:rPr>
            <w:rFonts w:ascii="Times New Roman" w:hAnsi="Times New Roman" w:cs="Times New Roman"/>
            <w:sz w:val="24"/>
            <w:szCs w:val="24"/>
            <w:highlight w:val="yellow"/>
          </w:rPr>
          <w:delText>5</w:delText>
        </w:r>
      </w:del>
      <w:r w:rsidR="007B7E8C" w:rsidRPr="00DA1A11">
        <w:rPr>
          <w:rFonts w:ascii="Times New Roman" w:hAnsi="Times New Roman" w:cs="Times New Roman"/>
          <w:sz w:val="24"/>
          <w:szCs w:val="24"/>
        </w:rPr>
        <w:t xml:space="preserve"> </w:t>
      </w:r>
      <w:r w:rsidRPr="007D54A0">
        <w:rPr>
          <w:rFonts w:ascii="Times New Roman" w:hAnsi="Times New Roman" w:cs="Times New Roman"/>
          <w:sz w:val="24"/>
          <w:szCs w:val="24"/>
        </w:rPr>
        <w:t>studies</w:t>
      </w:r>
      <w:r w:rsidRPr="007D54A0">
        <w:rPr>
          <w:rFonts w:ascii="Times New Roman" w:hAnsi="Times New Roman" w:cs="Times New Roman"/>
          <w:sz w:val="24"/>
          <w:szCs w:val="24"/>
          <w:rPrChange w:id="400" w:author="Qizhou Duan" w:date="2024-07-06T15:21:00Z">
            <w:rPr>
              <w:rFonts w:ascii="Times New Roman" w:hAnsi="Times New Roman" w:cs="Times New Roman"/>
              <w:sz w:val="24"/>
              <w:szCs w:val="24"/>
              <w:highlight w:val="cyan"/>
            </w:rPr>
          </w:rPrChange>
        </w:rPr>
        <w:t xml:space="preserve"> (</w:t>
      </w:r>
      <w:commentRangeStart w:id="401"/>
      <w:proofErr w:type="spellStart"/>
      <w:r w:rsidRPr="007D54A0">
        <w:rPr>
          <w:rFonts w:ascii="Times New Roman" w:hAnsi="Times New Roman" w:cs="Times New Roman"/>
          <w:sz w:val="24"/>
          <w:szCs w:val="24"/>
          <w:rPrChange w:id="402" w:author="Qizhou Duan" w:date="2024-07-06T15:21:00Z">
            <w:rPr>
              <w:rFonts w:ascii="Times New Roman" w:hAnsi="Times New Roman" w:cs="Times New Roman"/>
              <w:sz w:val="24"/>
              <w:szCs w:val="24"/>
              <w:highlight w:val="cyan"/>
            </w:rPr>
          </w:rPrChange>
        </w:rPr>
        <w:t>Kalaitzaki</w:t>
      </w:r>
      <w:proofErr w:type="spellEnd"/>
      <w:r w:rsidRPr="007D54A0">
        <w:rPr>
          <w:rFonts w:ascii="Times New Roman" w:hAnsi="Times New Roman" w:cs="Times New Roman"/>
          <w:sz w:val="24"/>
          <w:szCs w:val="24"/>
          <w:rPrChange w:id="403" w:author="Qizhou Duan" w:date="2024-07-06T15:21:00Z">
            <w:rPr>
              <w:rFonts w:ascii="Times New Roman" w:hAnsi="Times New Roman" w:cs="Times New Roman"/>
              <w:sz w:val="24"/>
              <w:szCs w:val="24"/>
              <w:highlight w:val="cyan"/>
            </w:rPr>
          </w:rPrChange>
        </w:rPr>
        <w:t xml:space="preserve"> et al., 2022; </w:t>
      </w:r>
      <w:proofErr w:type="spellStart"/>
      <w:r w:rsidRPr="007D54A0">
        <w:rPr>
          <w:rFonts w:ascii="Times New Roman" w:hAnsi="Times New Roman" w:cs="Times New Roman"/>
          <w:sz w:val="24"/>
          <w:szCs w:val="24"/>
          <w:rPrChange w:id="404" w:author="Qizhou Duan" w:date="2024-07-06T15:21:00Z">
            <w:rPr>
              <w:rFonts w:ascii="Times New Roman" w:hAnsi="Times New Roman" w:cs="Times New Roman"/>
              <w:sz w:val="24"/>
              <w:szCs w:val="24"/>
              <w:highlight w:val="cyan"/>
            </w:rPr>
          </w:rPrChange>
        </w:rPr>
        <w:t>Kalaitzaki</w:t>
      </w:r>
      <w:proofErr w:type="spellEnd"/>
      <w:r w:rsidRPr="007D54A0">
        <w:rPr>
          <w:rFonts w:ascii="Times New Roman" w:hAnsi="Times New Roman" w:cs="Times New Roman"/>
          <w:sz w:val="24"/>
          <w:szCs w:val="24"/>
          <w:rPrChange w:id="405" w:author="Qizhou Duan" w:date="2024-07-06T15:21:00Z">
            <w:rPr>
              <w:rFonts w:ascii="Times New Roman" w:hAnsi="Times New Roman" w:cs="Times New Roman"/>
              <w:sz w:val="24"/>
              <w:szCs w:val="24"/>
              <w:highlight w:val="cyan"/>
            </w:rPr>
          </w:rPrChange>
        </w:rPr>
        <w:t xml:space="preserve"> et al., 2023; Willey et al.,2022; Zhang et al.,2021; Zhou et al., 2020</w:t>
      </w:r>
      <w:commentRangeEnd w:id="401"/>
      <w:r w:rsidR="0078649F" w:rsidRPr="007D54A0">
        <w:rPr>
          <w:rStyle w:val="CommentReference"/>
        </w:rPr>
        <w:commentReference w:id="401"/>
      </w:r>
      <w:r w:rsidRPr="007D54A0">
        <w:rPr>
          <w:rFonts w:ascii="Times New Roman" w:hAnsi="Times New Roman" w:cs="Times New Roman"/>
          <w:sz w:val="24"/>
          <w:szCs w:val="24"/>
          <w:rPrChange w:id="406" w:author="Qizhou Duan" w:date="2024-07-06T15:21:00Z">
            <w:rPr>
              <w:rFonts w:ascii="Times New Roman" w:hAnsi="Times New Roman" w:cs="Times New Roman"/>
              <w:sz w:val="24"/>
              <w:szCs w:val="24"/>
              <w:highlight w:val="cyan"/>
            </w:rPr>
          </w:rPrChange>
        </w:rPr>
        <w:t xml:space="preserve">) with a total of </w:t>
      </w:r>
      <w:ins w:id="407" w:author="Qizhou Duan" w:date="2024-07-06T15:20:00Z">
        <w:r w:rsidR="00915699" w:rsidRPr="007D54A0">
          <w:rPr>
            <w:rFonts w:ascii="Times New Roman" w:hAnsi="Times New Roman" w:cs="Times New Roman"/>
            <w:sz w:val="24"/>
            <w:szCs w:val="24"/>
          </w:rPr>
          <w:t>23</w:t>
        </w:r>
      </w:ins>
      <w:ins w:id="408" w:author="Qizhou Duan" w:date="2024-07-06T15:21:00Z">
        <w:r w:rsidR="00915699" w:rsidRPr="007D54A0">
          <w:rPr>
            <w:rFonts w:ascii="Times New Roman" w:hAnsi="Times New Roman" w:cs="Times New Roman"/>
            <w:sz w:val="24"/>
            <w:szCs w:val="24"/>
          </w:rPr>
          <w:t>,</w:t>
        </w:r>
      </w:ins>
      <w:ins w:id="409" w:author="Qizhou Duan" w:date="2024-07-06T15:20:00Z">
        <w:r w:rsidR="00915699" w:rsidRPr="007D54A0">
          <w:rPr>
            <w:rFonts w:ascii="Times New Roman" w:hAnsi="Times New Roman" w:cs="Times New Roman"/>
            <w:sz w:val="24"/>
            <w:szCs w:val="24"/>
          </w:rPr>
          <w:t>386</w:t>
        </w:r>
        <w:r w:rsidR="00915699" w:rsidRPr="007D54A0" w:rsidDel="00915699">
          <w:rPr>
            <w:rFonts w:ascii="Times New Roman" w:hAnsi="Times New Roman" w:cs="Times New Roman"/>
            <w:sz w:val="24"/>
            <w:szCs w:val="24"/>
            <w:rPrChange w:id="410" w:author="Qizhou Duan" w:date="2024-07-06T15:21:00Z">
              <w:rPr>
                <w:rFonts w:ascii="Times New Roman" w:hAnsi="Times New Roman" w:cs="Times New Roman"/>
                <w:sz w:val="24"/>
                <w:szCs w:val="24"/>
                <w:highlight w:val="cyan"/>
              </w:rPr>
            </w:rPrChange>
          </w:rPr>
          <w:t xml:space="preserve"> </w:t>
        </w:r>
      </w:ins>
      <w:del w:id="411" w:author="Qizhou Duan" w:date="2024-07-06T15:20:00Z">
        <w:r w:rsidRPr="007D54A0" w:rsidDel="00915699">
          <w:rPr>
            <w:rFonts w:ascii="Times New Roman" w:hAnsi="Times New Roman" w:cs="Times New Roman"/>
            <w:sz w:val="24"/>
            <w:szCs w:val="24"/>
            <w:rPrChange w:id="412" w:author="Qizhou Duan" w:date="2024-07-06T15:21:00Z">
              <w:rPr>
                <w:rFonts w:ascii="Times New Roman" w:hAnsi="Times New Roman" w:cs="Times New Roman"/>
                <w:sz w:val="24"/>
                <w:szCs w:val="24"/>
                <w:highlight w:val="cyan"/>
              </w:rPr>
            </w:rPrChange>
          </w:rPr>
          <w:delText>3,189</w:delText>
        </w:r>
      </w:del>
      <w:del w:id="413" w:author="Qizhou Duan" w:date="2024-07-06T15:21:00Z">
        <w:r w:rsidRPr="007D54A0" w:rsidDel="007D54A0">
          <w:rPr>
            <w:rFonts w:ascii="Times New Roman" w:hAnsi="Times New Roman" w:cs="Times New Roman"/>
            <w:sz w:val="24"/>
            <w:szCs w:val="24"/>
            <w:rPrChange w:id="414" w:author="Qizhou Duan" w:date="2024-07-06T15:21:00Z">
              <w:rPr>
                <w:rFonts w:ascii="Times New Roman" w:hAnsi="Times New Roman" w:cs="Times New Roman"/>
                <w:sz w:val="24"/>
                <w:szCs w:val="24"/>
                <w:highlight w:val="cyan"/>
              </w:rPr>
            </w:rPrChange>
          </w:rPr>
          <w:delText xml:space="preserve"> </w:delText>
        </w:r>
      </w:del>
      <w:r w:rsidRPr="007D54A0">
        <w:rPr>
          <w:rFonts w:ascii="Times New Roman" w:hAnsi="Times New Roman" w:cs="Times New Roman"/>
          <w:sz w:val="24"/>
          <w:szCs w:val="24"/>
          <w:rPrChange w:id="415" w:author="Qizhou Duan" w:date="2024-07-06T15:21:00Z">
            <w:rPr>
              <w:rFonts w:ascii="Times New Roman" w:hAnsi="Times New Roman" w:cs="Times New Roman"/>
              <w:sz w:val="24"/>
              <w:szCs w:val="24"/>
              <w:highlight w:val="cyan"/>
            </w:rPr>
          </w:rPrChange>
        </w:rPr>
        <w:t xml:space="preserve">participants. The baseline effect size was </w:t>
      </w:r>
      <w:r w:rsidRPr="007D54A0">
        <w:rPr>
          <w:rFonts w:ascii="Times New Roman" w:hAnsi="Times New Roman" w:cs="Times New Roman"/>
          <w:i/>
          <w:iCs/>
          <w:sz w:val="24"/>
          <w:szCs w:val="24"/>
          <w:rPrChange w:id="416" w:author="Qizhou Duan" w:date="2024-07-06T15:21:00Z">
            <w:rPr>
              <w:rFonts w:ascii="Times New Roman" w:hAnsi="Times New Roman" w:cs="Times New Roman"/>
              <w:i/>
              <w:iCs/>
              <w:sz w:val="24"/>
              <w:szCs w:val="24"/>
              <w:highlight w:val="cyan"/>
            </w:rPr>
          </w:rPrChange>
        </w:rPr>
        <w:t>g</w:t>
      </w:r>
      <w:r w:rsidRPr="007D54A0">
        <w:rPr>
          <w:rFonts w:ascii="Times New Roman" w:hAnsi="Times New Roman" w:cs="Times New Roman"/>
          <w:sz w:val="24"/>
          <w:szCs w:val="24"/>
          <w:rPrChange w:id="417" w:author="Qizhou Duan" w:date="2024-07-06T15:21:00Z">
            <w:rPr>
              <w:rFonts w:ascii="Times New Roman" w:hAnsi="Times New Roman" w:cs="Times New Roman"/>
              <w:sz w:val="24"/>
              <w:szCs w:val="24"/>
              <w:highlight w:val="cyan"/>
            </w:rPr>
          </w:rPrChange>
        </w:rPr>
        <w:t>=</w:t>
      </w:r>
      <w:ins w:id="418" w:author="Qizhou Duan" w:date="2024-07-06T15:21:00Z">
        <w:r w:rsidR="00F55476" w:rsidRPr="00F55476">
          <w:t xml:space="preserve"> </w:t>
        </w:r>
        <w:r w:rsidR="00F55476" w:rsidRPr="00F55476">
          <w:rPr>
            <w:rFonts w:ascii="Times New Roman" w:hAnsi="Times New Roman" w:cs="Times New Roman"/>
            <w:sz w:val="24"/>
            <w:szCs w:val="24"/>
          </w:rPr>
          <w:t>0.77</w:t>
        </w:r>
      </w:ins>
      <w:del w:id="419" w:author="Qizhou Duan" w:date="2024-07-06T15:21:00Z">
        <w:r w:rsidRPr="007D54A0" w:rsidDel="00F55476">
          <w:rPr>
            <w:rFonts w:ascii="Times New Roman" w:hAnsi="Times New Roman" w:cs="Times New Roman"/>
            <w:sz w:val="24"/>
            <w:szCs w:val="24"/>
            <w:rPrChange w:id="420" w:author="Qizhou Duan" w:date="2024-07-06T15:21:00Z">
              <w:rPr>
                <w:rFonts w:ascii="Times New Roman" w:hAnsi="Times New Roman" w:cs="Times New Roman"/>
                <w:sz w:val="24"/>
                <w:szCs w:val="24"/>
                <w:highlight w:val="cyan"/>
              </w:rPr>
            </w:rPrChange>
          </w:rPr>
          <w:delText>0.80</w:delText>
        </w:r>
      </w:del>
      <w:r w:rsidRPr="007D54A0">
        <w:rPr>
          <w:rFonts w:ascii="Times New Roman" w:hAnsi="Times New Roman" w:cs="Times New Roman"/>
          <w:sz w:val="24"/>
          <w:szCs w:val="24"/>
          <w:rPrChange w:id="421" w:author="Qizhou Duan" w:date="2024-07-06T15:21:00Z">
            <w:rPr>
              <w:rFonts w:ascii="Times New Roman" w:hAnsi="Times New Roman" w:cs="Times New Roman"/>
              <w:sz w:val="24"/>
              <w:szCs w:val="24"/>
              <w:highlight w:val="cyan"/>
            </w:rPr>
          </w:rPrChange>
        </w:rPr>
        <w:t xml:space="preserve">, and the regression coefficient for coping was </w:t>
      </w:r>
      <w:r w:rsidRPr="007D54A0">
        <w:rPr>
          <w:rFonts w:ascii="Times New Roman" w:hAnsi="Times New Roman" w:cs="Times New Roman"/>
          <w:i/>
          <w:iCs/>
          <w:sz w:val="24"/>
          <w:szCs w:val="24"/>
          <w:rPrChange w:id="422" w:author="Qizhou Duan" w:date="2024-07-06T15:21:00Z">
            <w:rPr>
              <w:rFonts w:ascii="Times New Roman" w:hAnsi="Times New Roman" w:cs="Times New Roman"/>
              <w:i/>
              <w:iCs/>
              <w:sz w:val="24"/>
              <w:szCs w:val="24"/>
              <w:highlight w:val="cyan"/>
            </w:rPr>
          </w:rPrChange>
        </w:rPr>
        <w:t>B</w:t>
      </w:r>
      <w:ins w:id="423" w:author="Qizhou Duan" w:date="2024-07-06T15:21:00Z">
        <w:r w:rsidR="00D64008">
          <w:rPr>
            <w:rFonts w:ascii="Times New Roman" w:hAnsi="Times New Roman" w:cs="Times New Roman"/>
            <w:i/>
            <w:iCs/>
            <w:sz w:val="24"/>
            <w:szCs w:val="24"/>
          </w:rPr>
          <w:t xml:space="preserve">= </w:t>
        </w:r>
        <w:r w:rsidR="00D64008" w:rsidRPr="00D64008">
          <w:rPr>
            <w:rFonts w:ascii="Times New Roman" w:hAnsi="Times New Roman" w:cs="Times New Roman"/>
            <w:i/>
            <w:iCs/>
            <w:sz w:val="24"/>
            <w:szCs w:val="24"/>
          </w:rPr>
          <w:t>2.4</w:t>
        </w:r>
        <w:r w:rsidR="00D64008">
          <w:rPr>
            <w:rFonts w:ascii="Times New Roman" w:hAnsi="Times New Roman" w:cs="Times New Roman"/>
            <w:i/>
            <w:iCs/>
            <w:sz w:val="24"/>
            <w:szCs w:val="24"/>
          </w:rPr>
          <w:t>2</w:t>
        </w:r>
      </w:ins>
      <w:del w:id="424" w:author="Qizhou Duan" w:date="2024-07-06T15:21:00Z">
        <w:r w:rsidRPr="007D54A0" w:rsidDel="00D64008">
          <w:rPr>
            <w:rFonts w:ascii="Times New Roman" w:hAnsi="Times New Roman" w:cs="Times New Roman"/>
            <w:sz w:val="24"/>
            <w:szCs w:val="24"/>
            <w:rPrChange w:id="425" w:author="Qizhou Duan" w:date="2024-07-06T15:21:00Z">
              <w:rPr>
                <w:rFonts w:ascii="Times New Roman" w:hAnsi="Times New Roman" w:cs="Times New Roman"/>
                <w:sz w:val="24"/>
                <w:szCs w:val="24"/>
                <w:highlight w:val="cyan"/>
              </w:rPr>
            </w:rPrChange>
          </w:rPr>
          <w:delText>=-0.29</w:delText>
        </w:r>
      </w:del>
      <w:r w:rsidRPr="007D54A0">
        <w:rPr>
          <w:rFonts w:ascii="Times New Roman" w:hAnsi="Times New Roman" w:cs="Times New Roman"/>
          <w:sz w:val="24"/>
          <w:szCs w:val="24"/>
          <w:rPrChange w:id="426" w:author="Qizhou Duan" w:date="2024-07-06T15:21:00Z">
            <w:rPr>
              <w:rFonts w:ascii="Times New Roman" w:hAnsi="Times New Roman" w:cs="Times New Roman"/>
              <w:sz w:val="24"/>
              <w:szCs w:val="24"/>
              <w:highlight w:val="cyan"/>
            </w:rPr>
          </w:rPrChange>
        </w:rPr>
        <w:t>; 95%</w:t>
      </w:r>
      <w:proofErr w:type="gramStart"/>
      <w:r w:rsidRPr="007D54A0">
        <w:rPr>
          <w:rFonts w:ascii="Times New Roman" w:hAnsi="Times New Roman" w:cs="Times New Roman"/>
          <w:sz w:val="24"/>
          <w:szCs w:val="24"/>
          <w:rPrChange w:id="427" w:author="Qizhou Duan" w:date="2024-07-06T15:21:00Z">
            <w:rPr>
              <w:rFonts w:ascii="Times New Roman" w:hAnsi="Times New Roman" w:cs="Times New Roman"/>
              <w:sz w:val="24"/>
              <w:szCs w:val="24"/>
              <w:highlight w:val="cyan"/>
            </w:rPr>
          </w:rPrChange>
        </w:rPr>
        <w:t>CI[</w:t>
      </w:r>
      <w:proofErr w:type="gramEnd"/>
      <w:ins w:id="428" w:author="Qizhou Duan" w:date="2024-07-06T15:22:00Z">
        <w:r w:rsidR="008F4A70">
          <w:rPr>
            <w:rFonts w:ascii="Times New Roman" w:hAnsi="Times New Roman" w:cs="Times New Roman"/>
            <w:sz w:val="24"/>
            <w:szCs w:val="24"/>
          </w:rPr>
          <w:t>0.016</w:t>
        </w:r>
      </w:ins>
      <w:del w:id="429" w:author="Qizhou Duan" w:date="2024-07-06T15:21:00Z">
        <w:r w:rsidRPr="007D54A0" w:rsidDel="008F4A70">
          <w:rPr>
            <w:rFonts w:ascii="Times New Roman" w:hAnsi="Times New Roman" w:cs="Times New Roman"/>
            <w:sz w:val="24"/>
            <w:szCs w:val="24"/>
            <w:rPrChange w:id="430" w:author="Qizhou Duan" w:date="2024-07-06T15:21:00Z">
              <w:rPr>
                <w:rFonts w:ascii="Times New Roman" w:hAnsi="Times New Roman" w:cs="Times New Roman"/>
                <w:sz w:val="24"/>
                <w:szCs w:val="24"/>
                <w:highlight w:val="cyan"/>
              </w:rPr>
            </w:rPrChange>
          </w:rPr>
          <w:delText>-1.10</w:delText>
        </w:r>
      </w:del>
      <w:r w:rsidRPr="007D54A0">
        <w:rPr>
          <w:rFonts w:ascii="Times New Roman" w:hAnsi="Times New Roman" w:cs="Times New Roman"/>
          <w:sz w:val="24"/>
          <w:szCs w:val="24"/>
          <w:rPrChange w:id="431" w:author="Qizhou Duan" w:date="2024-07-06T15:21:00Z">
            <w:rPr>
              <w:rFonts w:ascii="Times New Roman" w:hAnsi="Times New Roman" w:cs="Times New Roman"/>
              <w:sz w:val="24"/>
              <w:szCs w:val="24"/>
              <w:highlight w:val="cyan"/>
            </w:rPr>
          </w:rPrChange>
        </w:rPr>
        <w:t xml:space="preserve">, </w:t>
      </w:r>
      <w:ins w:id="432" w:author="Qizhou Duan" w:date="2024-07-06T15:22:00Z">
        <w:r w:rsidR="008F4A70">
          <w:rPr>
            <w:rFonts w:ascii="Times New Roman" w:hAnsi="Times New Roman" w:cs="Times New Roman"/>
            <w:sz w:val="24"/>
            <w:szCs w:val="24"/>
          </w:rPr>
          <w:t>4</w:t>
        </w:r>
      </w:ins>
      <w:del w:id="433" w:author="Qizhou Duan" w:date="2024-07-06T15:22:00Z">
        <w:r w:rsidRPr="007D54A0" w:rsidDel="008F4A70">
          <w:rPr>
            <w:rFonts w:ascii="Times New Roman" w:hAnsi="Times New Roman" w:cs="Times New Roman"/>
            <w:sz w:val="24"/>
            <w:szCs w:val="24"/>
            <w:rPrChange w:id="434" w:author="Qizhou Duan" w:date="2024-07-06T15:21:00Z">
              <w:rPr>
                <w:rFonts w:ascii="Times New Roman" w:hAnsi="Times New Roman" w:cs="Times New Roman"/>
                <w:sz w:val="24"/>
                <w:szCs w:val="24"/>
                <w:highlight w:val="cyan"/>
              </w:rPr>
            </w:rPrChange>
          </w:rPr>
          <w:delText>0</w:delText>
        </w:r>
      </w:del>
      <w:r w:rsidRPr="007D54A0">
        <w:rPr>
          <w:rFonts w:ascii="Times New Roman" w:hAnsi="Times New Roman" w:cs="Times New Roman"/>
          <w:sz w:val="24"/>
          <w:szCs w:val="24"/>
          <w:rPrChange w:id="435" w:author="Qizhou Duan" w:date="2024-07-06T15:21:00Z">
            <w:rPr>
              <w:rFonts w:ascii="Times New Roman" w:hAnsi="Times New Roman" w:cs="Times New Roman"/>
              <w:sz w:val="24"/>
              <w:szCs w:val="24"/>
              <w:highlight w:val="cyan"/>
            </w:rPr>
          </w:rPrChange>
        </w:rPr>
        <w:t>.</w:t>
      </w:r>
      <w:ins w:id="436" w:author="Qizhou Duan" w:date="2024-07-06T15:22:00Z">
        <w:r w:rsidR="008F4A70">
          <w:rPr>
            <w:rFonts w:ascii="Times New Roman" w:hAnsi="Times New Roman" w:cs="Times New Roman"/>
            <w:sz w:val="24"/>
            <w:szCs w:val="24"/>
          </w:rPr>
          <w:t>82</w:t>
        </w:r>
      </w:ins>
      <w:del w:id="437" w:author="Qizhou Duan" w:date="2024-07-06T15:22:00Z">
        <w:r w:rsidRPr="007D54A0" w:rsidDel="008F4A70">
          <w:rPr>
            <w:rFonts w:ascii="Times New Roman" w:hAnsi="Times New Roman" w:cs="Times New Roman"/>
            <w:sz w:val="24"/>
            <w:szCs w:val="24"/>
            <w:rPrChange w:id="438" w:author="Qizhou Duan" w:date="2024-07-06T15:21:00Z">
              <w:rPr>
                <w:rFonts w:ascii="Times New Roman" w:hAnsi="Times New Roman" w:cs="Times New Roman"/>
                <w:sz w:val="24"/>
                <w:szCs w:val="24"/>
                <w:highlight w:val="cyan"/>
              </w:rPr>
            </w:rPrChange>
          </w:rPr>
          <w:delText>51</w:delText>
        </w:r>
      </w:del>
      <w:r w:rsidRPr="007D54A0">
        <w:rPr>
          <w:rFonts w:ascii="Times New Roman" w:hAnsi="Times New Roman" w:cs="Times New Roman"/>
          <w:sz w:val="24"/>
          <w:szCs w:val="24"/>
          <w:rPrChange w:id="439" w:author="Qizhou Duan" w:date="2024-07-06T15:21:00Z">
            <w:rPr>
              <w:rFonts w:ascii="Times New Roman" w:hAnsi="Times New Roman" w:cs="Times New Roman"/>
              <w:sz w:val="24"/>
              <w:szCs w:val="24"/>
              <w:highlight w:val="cyan"/>
            </w:rPr>
          </w:rPrChange>
        </w:rPr>
        <w:t xml:space="preserve">]; </w:t>
      </w:r>
      <w:r w:rsidRPr="007D54A0">
        <w:rPr>
          <w:rFonts w:ascii="Times New Roman" w:hAnsi="Times New Roman" w:cs="Times New Roman"/>
          <w:i/>
          <w:iCs/>
          <w:sz w:val="24"/>
          <w:szCs w:val="24"/>
          <w:rPrChange w:id="440" w:author="Qizhou Duan" w:date="2024-07-06T15:21:00Z">
            <w:rPr>
              <w:rFonts w:ascii="Times New Roman" w:hAnsi="Times New Roman" w:cs="Times New Roman"/>
              <w:i/>
              <w:iCs/>
              <w:sz w:val="24"/>
              <w:szCs w:val="24"/>
              <w:highlight w:val="cyan"/>
            </w:rPr>
          </w:rPrChange>
        </w:rPr>
        <w:t>p</w:t>
      </w:r>
      <w:r w:rsidRPr="007D54A0">
        <w:rPr>
          <w:rFonts w:ascii="Times New Roman" w:hAnsi="Times New Roman" w:cs="Times New Roman"/>
          <w:sz w:val="24"/>
          <w:szCs w:val="24"/>
          <w:rPrChange w:id="441" w:author="Qizhou Duan" w:date="2024-07-06T15:21:00Z">
            <w:rPr>
              <w:rFonts w:ascii="Times New Roman" w:hAnsi="Times New Roman" w:cs="Times New Roman"/>
              <w:sz w:val="24"/>
              <w:szCs w:val="24"/>
              <w:highlight w:val="cyan"/>
            </w:rPr>
          </w:rPrChange>
        </w:rPr>
        <w:t>=0.</w:t>
      </w:r>
      <w:ins w:id="442" w:author="Qizhou Duan" w:date="2024-07-06T15:22:00Z">
        <w:r w:rsidR="007C6B19">
          <w:rPr>
            <w:rFonts w:ascii="Times New Roman" w:hAnsi="Times New Roman" w:cs="Times New Roman"/>
            <w:sz w:val="24"/>
            <w:szCs w:val="24"/>
          </w:rPr>
          <w:t>0485</w:t>
        </w:r>
      </w:ins>
      <w:del w:id="443" w:author="Qizhou Duan" w:date="2024-07-06T15:22:00Z">
        <w:r w:rsidRPr="007D54A0" w:rsidDel="007C6B19">
          <w:rPr>
            <w:rFonts w:ascii="Times New Roman" w:hAnsi="Times New Roman" w:cs="Times New Roman"/>
            <w:sz w:val="24"/>
            <w:szCs w:val="24"/>
            <w:rPrChange w:id="444" w:author="Qizhou Duan" w:date="2024-07-06T15:21:00Z">
              <w:rPr>
                <w:rFonts w:ascii="Times New Roman" w:hAnsi="Times New Roman" w:cs="Times New Roman"/>
                <w:sz w:val="24"/>
                <w:szCs w:val="24"/>
                <w:highlight w:val="cyan"/>
              </w:rPr>
            </w:rPrChange>
          </w:rPr>
          <w:delText>47</w:delText>
        </w:r>
      </w:del>
      <w:r w:rsidRPr="007D54A0">
        <w:rPr>
          <w:rFonts w:ascii="Times New Roman" w:hAnsi="Times New Roman" w:cs="Times New Roman"/>
          <w:sz w:val="24"/>
          <w:szCs w:val="24"/>
          <w:rPrChange w:id="445" w:author="Qizhou Duan" w:date="2024-07-06T15:21:00Z">
            <w:rPr>
              <w:rFonts w:ascii="Times New Roman" w:hAnsi="Times New Roman" w:cs="Times New Roman"/>
              <w:sz w:val="24"/>
              <w:szCs w:val="24"/>
              <w:highlight w:val="cyan"/>
            </w:rPr>
          </w:rPrChange>
        </w:rPr>
        <w:t>. Coping</w:t>
      </w:r>
      <w:ins w:id="446" w:author="Qizhou Duan" w:date="2024-07-06T15:22:00Z">
        <w:r w:rsidR="00542E19">
          <w:rPr>
            <w:rFonts w:ascii="Times New Roman" w:hAnsi="Times New Roman" w:cs="Times New Roman"/>
            <w:sz w:val="24"/>
            <w:szCs w:val="24"/>
          </w:rPr>
          <w:t xml:space="preserve"> has </w:t>
        </w:r>
      </w:ins>
      <w:del w:id="447" w:author="Qizhou Duan" w:date="2024-07-06T15:22:00Z">
        <w:r w:rsidRPr="007D54A0" w:rsidDel="00542E19">
          <w:rPr>
            <w:rFonts w:ascii="Times New Roman" w:hAnsi="Times New Roman" w:cs="Times New Roman"/>
            <w:sz w:val="24"/>
            <w:szCs w:val="24"/>
            <w:rPrChange w:id="448" w:author="Qizhou Duan" w:date="2024-07-06T15:21:00Z">
              <w:rPr>
                <w:rFonts w:ascii="Times New Roman" w:hAnsi="Times New Roman" w:cs="Times New Roman"/>
                <w:sz w:val="24"/>
                <w:szCs w:val="24"/>
                <w:highlight w:val="cyan"/>
              </w:rPr>
            </w:rPrChange>
          </w:rPr>
          <w:delText xml:space="preserve"> was not </w:delText>
        </w:r>
      </w:del>
      <w:r w:rsidRPr="007D54A0">
        <w:rPr>
          <w:rFonts w:ascii="Times New Roman" w:hAnsi="Times New Roman" w:cs="Times New Roman"/>
          <w:sz w:val="24"/>
          <w:szCs w:val="24"/>
          <w:rPrChange w:id="449" w:author="Qizhou Duan" w:date="2024-07-06T15:21:00Z">
            <w:rPr>
              <w:rFonts w:ascii="Times New Roman" w:hAnsi="Times New Roman" w:cs="Times New Roman"/>
              <w:sz w:val="24"/>
              <w:szCs w:val="24"/>
              <w:highlight w:val="cyan"/>
            </w:rPr>
          </w:rPrChange>
        </w:rPr>
        <w:t xml:space="preserve">a significant effect in the model baseline effect size. </w:t>
      </w:r>
      <w:ins w:id="450" w:author="Qizhou Duan" w:date="2024-07-06T15:22:00Z">
        <w:r w:rsidR="00542E19">
          <w:rPr>
            <w:rFonts w:ascii="Times New Roman" w:hAnsi="Times New Roman" w:cs="Times New Roman"/>
            <w:sz w:val="24"/>
            <w:szCs w:val="24"/>
          </w:rPr>
          <w:t>T</w:t>
        </w:r>
      </w:ins>
      <w:del w:id="451" w:author="Qizhou Duan" w:date="2024-07-06T15:22:00Z">
        <w:r w:rsidRPr="007D54A0" w:rsidDel="00542E19">
          <w:rPr>
            <w:rFonts w:ascii="Times New Roman" w:hAnsi="Times New Roman" w:cs="Times New Roman"/>
            <w:sz w:val="24"/>
            <w:szCs w:val="24"/>
            <w:rPrChange w:id="452" w:author="Qizhou Duan" w:date="2024-07-06T15:21:00Z">
              <w:rPr>
                <w:rFonts w:ascii="Times New Roman" w:hAnsi="Times New Roman" w:cs="Times New Roman"/>
                <w:sz w:val="24"/>
                <w:szCs w:val="24"/>
                <w:highlight w:val="cyan"/>
              </w:rPr>
            </w:rPrChange>
          </w:rPr>
          <w:delText>. T</w:delText>
        </w:r>
      </w:del>
      <w:r w:rsidRPr="007D54A0">
        <w:rPr>
          <w:rFonts w:ascii="Times New Roman" w:hAnsi="Times New Roman" w:cs="Times New Roman"/>
          <w:sz w:val="24"/>
          <w:szCs w:val="24"/>
          <w:rPrChange w:id="453" w:author="Qizhou Duan" w:date="2024-07-06T15:21:00Z">
            <w:rPr>
              <w:rFonts w:ascii="Times New Roman" w:hAnsi="Times New Roman" w:cs="Times New Roman"/>
              <w:sz w:val="24"/>
              <w:szCs w:val="24"/>
              <w:highlight w:val="cyan"/>
            </w:rPr>
          </w:rPrChange>
        </w:rPr>
        <w:t xml:space="preserve">he </w:t>
      </w:r>
      <m:oMath>
        <m:sSup>
          <m:sSupPr>
            <m:ctrlPr>
              <w:rPr>
                <w:rFonts w:ascii="Cambria Math" w:hAnsi="Cambria Math" w:cs="Times New Roman"/>
                <w:i/>
                <w:sz w:val="24"/>
                <w:szCs w:val="24"/>
                <w:rPrChange w:id="454" w:author="Qizhou Duan" w:date="2024-07-06T15:21:00Z">
                  <w:rPr>
                    <w:rFonts w:ascii="Cambria Math" w:hAnsi="Cambria Math" w:cs="Times New Roman"/>
                    <w:i/>
                    <w:sz w:val="24"/>
                    <w:szCs w:val="24"/>
                    <w:highlight w:val="cyan"/>
                  </w:rPr>
                </w:rPrChange>
              </w:rPr>
            </m:ctrlPr>
          </m:sSupPr>
          <m:e>
            <m:r>
              <w:rPr>
                <w:rFonts w:ascii="Cambria Math" w:hAnsi="Cambria Math" w:cs="Times New Roman"/>
                <w:sz w:val="24"/>
                <w:szCs w:val="24"/>
                <w:rPrChange w:id="455" w:author="Qizhou Duan" w:date="2024-07-06T15:21:00Z">
                  <w:rPr>
                    <w:rFonts w:ascii="Cambria Math" w:hAnsi="Cambria Math" w:cs="Times New Roman"/>
                    <w:sz w:val="24"/>
                    <w:szCs w:val="24"/>
                    <w:highlight w:val="cyan"/>
                  </w:rPr>
                </w:rPrChange>
              </w:rPr>
              <m:t>I</m:t>
            </m:r>
          </m:e>
          <m:sup>
            <m:r>
              <w:rPr>
                <w:rFonts w:ascii="Cambria Math" w:hAnsi="Cambria Math" w:cs="Times New Roman"/>
                <w:sz w:val="24"/>
                <w:szCs w:val="24"/>
                <w:rPrChange w:id="456" w:author="Qizhou Duan" w:date="2024-07-06T15:21:00Z">
                  <w:rPr>
                    <w:rFonts w:ascii="Cambria Math" w:hAnsi="Cambria Math" w:cs="Times New Roman"/>
                    <w:sz w:val="24"/>
                    <w:szCs w:val="24"/>
                    <w:highlight w:val="cyan"/>
                  </w:rPr>
                </w:rPrChange>
              </w:rPr>
              <m:t>2</m:t>
            </m:r>
          </m:sup>
        </m:sSup>
      </m:oMath>
      <w:r w:rsidRPr="007D54A0">
        <w:rPr>
          <w:rFonts w:ascii="Times New Roman" w:hAnsi="Times New Roman" w:cs="Times New Roman"/>
          <w:sz w:val="24"/>
          <w:szCs w:val="24"/>
          <w:rPrChange w:id="457" w:author="Qizhou Duan" w:date="2024-07-06T15:21:00Z">
            <w:rPr>
              <w:rFonts w:ascii="Times New Roman" w:hAnsi="Times New Roman" w:cs="Times New Roman"/>
              <w:sz w:val="24"/>
              <w:szCs w:val="24"/>
              <w:highlight w:val="cyan"/>
            </w:rPr>
          </w:rPrChange>
        </w:rPr>
        <w:t xml:space="preserve">  for the model considering coping was 99.</w:t>
      </w:r>
      <w:ins w:id="458" w:author="Qizhou Duan" w:date="2024-07-06T15:22:00Z">
        <w:r w:rsidR="00320B49">
          <w:rPr>
            <w:rFonts w:ascii="Times New Roman" w:hAnsi="Times New Roman" w:cs="Times New Roman"/>
            <w:sz w:val="24"/>
            <w:szCs w:val="24"/>
          </w:rPr>
          <w:t>99</w:t>
        </w:r>
      </w:ins>
      <w:del w:id="459" w:author="Qizhou Duan" w:date="2024-07-06T15:22:00Z">
        <w:r w:rsidRPr="007D54A0" w:rsidDel="00320B49">
          <w:rPr>
            <w:rFonts w:ascii="Times New Roman" w:hAnsi="Times New Roman" w:cs="Times New Roman"/>
            <w:sz w:val="24"/>
            <w:szCs w:val="24"/>
            <w:rPrChange w:id="460" w:author="Qizhou Duan" w:date="2024-07-06T15:21:00Z">
              <w:rPr>
                <w:rFonts w:ascii="Times New Roman" w:hAnsi="Times New Roman" w:cs="Times New Roman"/>
                <w:sz w:val="24"/>
                <w:szCs w:val="24"/>
                <w:highlight w:val="cyan"/>
              </w:rPr>
            </w:rPrChange>
          </w:rPr>
          <w:delText>72</w:delText>
        </w:r>
      </w:del>
      <w:r w:rsidRPr="007D54A0">
        <w:rPr>
          <w:rFonts w:ascii="Times New Roman" w:hAnsi="Times New Roman" w:cs="Times New Roman"/>
          <w:sz w:val="24"/>
          <w:szCs w:val="24"/>
          <w:rPrChange w:id="461" w:author="Qizhou Duan" w:date="2024-07-06T15:21:00Z">
            <w:rPr>
              <w:rFonts w:ascii="Times New Roman" w:hAnsi="Times New Roman" w:cs="Times New Roman"/>
              <w:sz w:val="24"/>
              <w:szCs w:val="24"/>
              <w:highlight w:val="cyan"/>
            </w:rPr>
          </w:rPrChange>
        </w:rPr>
        <w:t xml:space="preserve">%.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462"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463" w:author="Qizhou Duan" w:date="2024-07-06T12:42:00Z">
              <w:rPr>
                <w:rFonts w:ascii="Times New Roman" w:hAnsi="Times New Roman" w:cs="Times New Roman"/>
                <w:sz w:val="24"/>
                <w:szCs w:val="24"/>
                <w:highlight w:val="cyan"/>
              </w:rPr>
            </w:rPrChange>
          </w:rPr>
          <w:t xml:space="preserve"> </w:t>
        </w:r>
      </w:ins>
      <w:del w:id="464" w:author="Qizhou Duan" w:date="2024-07-06T12:42:00Z">
        <w:r w:rsidR="008836D6" w:rsidRPr="00305746" w:rsidDel="00E067F3">
          <w:rPr>
            <w:rFonts w:ascii="Times New Roman" w:hAnsi="Times New Roman" w:cs="Times New Roman"/>
            <w:sz w:val="24"/>
            <w:szCs w:val="24"/>
            <w:rPrChange w:id="465"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466" w:author="Qizhou Duan" w:date="2024-07-06T12:42:00Z">
            <w:rPr>
              <w:rFonts w:ascii="Times New Roman" w:hAnsi="Times New Roman" w:cs="Times New Roman"/>
              <w:sz w:val="24"/>
              <w:szCs w:val="24"/>
              <w:highlight w:val="cyan"/>
            </w:rPr>
          </w:rPrChange>
        </w:rPr>
        <w:t>75</w:t>
      </w:r>
      <w:ins w:id="467" w:author="Qizhou Duan" w:date="2024-07-06T12:42:00Z">
        <w:r w:rsidR="00FA0EFF" w:rsidRPr="00305746">
          <w:rPr>
            <w:rFonts w:ascii="Times New Roman" w:hAnsi="Times New Roman" w:cs="Times New Roman"/>
            <w:sz w:val="24"/>
            <w:szCs w:val="24"/>
            <w:rPrChange w:id="468" w:author="Qizhou Duan" w:date="2024-07-06T12:42:00Z">
              <w:rPr>
                <w:rFonts w:ascii="Times New Roman" w:hAnsi="Times New Roman" w:cs="Times New Roman"/>
                <w:sz w:val="24"/>
                <w:szCs w:val="24"/>
                <w:highlight w:val="cyan"/>
              </w:rPr>
            </w:rPrChange>
          </w:rPr>
          <w:t xml:space="preserve"> </w:t>
        </w:r>
      </w:ins>
      <w:del w:id="469"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proofErr w:type="spellStart"/>
      <w:r w:rsidR="1A2307FC" w:rsidRPr="001A20CD">
        <w:rPr>
          <w:rFonts w:ascii="Times New Roman" w:hAnsi="Times New Roman" w:cs="Times New Roman"/>
          <w:sz w:val="24"/>
          <w:szCs w:val="24"/>
          <w:highlight w:val="yellow"/>
        </w:rPr>
        <w:t>Adjorlolo</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Aggar</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Akdag</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xml:space="preserve">, 2021; </w:t>
      </w:r>
      <w:proofErr w:type="spellStart"/>
      <w:r w:rsidR="1A2307FC" w:rsidRPr="001A20CD">
        <w:rPr>
          <w:rFonts w:ascii="Times New Roman" w:hAnsi="Times New Roman" w:cs="Times New Roman"/>
          <w:sz w:val="24"/>
          <w:szCs w:val="24"/>
          <w:highlight w:val="yellow"/>
        </w:rPr>
        <w:t>Atay</w:t>
      </w:r>
      <w:proofErr w:type="spellEnd"/>
      <w:r w:rsidR="1A2307FC" w:rsidRPr="001A20CD">
        <w:rPr>
          <w:rFonts w:ascii="Times New Roman" w:hAnsi="Times New Roman" w:cs="Times New Roman"/>
          <w:sz w:val="24"/>
          <w:szCs w:val="24"/>
          <w:highlight w:val="yellow"/>
        </w:rPr>
        <w:t xml:space="preserve"> et al., 2023; Azman et al., 2023; Bai et al., 2023; Bai &amp; Bai, 2024; </w:t>
      </w:r>
      <w:proofErr w:type="spellStart"/>
      <w:r w:rsidR="1A2307FC" w:rsidRPr="001A20CD">
        <w:rPr>
          <w:rFonts w:ascii="Times New Roman" w:hAnsi="Times New Roman" w:cs="Times New Roman"/>
          <w:sz w:val="24"/>
          <w:szCs w:val="24"/>
          <w:highlight w:val="yellow"/>
        </w:rPr>
        <w:t>Barnicot</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Cardinali</w:t>
      </w:r>
      <w:proofErr w:type="spellEnd"/>
      <w:r w:rsidR="1A2307FC" w:rsidRPr="001A20CD">
        <w:rPr>
          <w:rFonts w:ascii="Times New Roman" w:hAnsi="Times New Roman" w:cs="Times New Roman"/>
          <w:sz w:val="24"/>
          <w:szCs w:val="24"/>
          <w:highlight w:val="yellow"/>
        </w:rPr>
        <w:t xml:space="preserve"> et al., 2024; Carola et al., 2022; Castiglioni et al., 2023; Chasson et al., 2022; Chen &amp; Tang, 2021; Chen et al., 2020; Cui et al., 2021; </w:t>
      </w:r>
      <w:proofErr w:type="spellStart"/>
      <w:r w:rsidR="1A2307FC" w:rsidRPr="001A20CD">
        <w:rPr>
          <w:rFonts w:ascii="Times New Roman" w:hAnsi="Times New Roman" w:cs="Times New Roman"/>
          <w:sz w:val="24"/>
          <w:szCs w:val="24"/>
          <w:highlight w:val="yellow"/>
        </w:rPr>
        <w:t>Dahan</w:t>
      </w:r>
      <w:proofErr w:type="spellEnd"/>
      <w:r w:rsidR="1A2307FC" w:rsidRPr="001A20CD">
        <w:rPr>
          <w:rFonts w:ascii="Times New Roman" w:hAnsi="Times New Roman" w:cs="Times New Roman"/>
          <w:sz w:val="24"/>
          <w:szCs w:val="24"/>
          <w:highlight w:val="yellow"/>
        </w:rPr>
        <w:t xml:space="preserve"> et al., 2022; Das et al., 2023; </w:t>
      </w:r>
      <w:proofErr w:type="spellStart"/>
      <w:r w:rsidR="1A2307FC" w:rsidRPr="001A20CD">
        <w:rPr>
          <w:rFonts w:ascii="Times New Roman" w:hAnsi="Times New Roman" w:cs="Times New Roman"/>
          <w:sz w:val="24"/>
          <w:szCs w:val="24"/>
          <w:highlight w:val="yellow"/>
        </w:rPr>
        <w:t>Deitz</w:t>
      </w:r>
      <w:proofErr w:type="spellEnd"/>
      <w:r w:rsidR="1A2307FC" w:rsidRPr="001A20CD">
        <w:rPr>
          <w:rFonts w:ascii="Times New Roman" w:hAnsi="Times New Roman" w:cs="Times New Roman"/>
          <w:sz w:val="24"/>
          <w:szCs w:val="24"/>
          <w:highlight w:val="yellow"/>
        </w:rPr>
        <w:t xml:space="preserve">, 2024;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 Fino et al., 2023; Foster et al., 2024; </w:t>
      </w:r>
      <w:proofErr w:type="spellStart"/>
      <w:r w:rsidR="1A2307FC" w:rsidRPr="001A20CD">
        <w:rPr>
          <w:rFonts w:ascii="Times New Roman" w:hAnsi="Times New Roman" w:cs="Times New Roman"/>
          <w:sz w:val="24"/>
          <w:szCs w:val="24"/>
          <w:highlight w:val="yellow"/>
        </w:rPr>
        <w:t>Gaboardi</w:t>
      </w:r>
      <w:proofErr w:type="spellEnd"/>
      <w:r w:rsidR="1A2307FC" w:rsidRPr="001A20CD">
        <w:rPr>
          <w:rFonts w:ascii="Times New Roman" w:hAnsi="Times New Roman" w:cs="Times New Roman"/>
          <w:sz w:val="24"/>
          <w:szCs w:val="24"/>
          <w:highlight w:val="yellow"/>
        </w:rPr>
        <w:t xml:space="preserve"> et al., 2024; </w:t>
      </w:r>
      <w:proofErr w:type="spellStart"/>
      <w:r w:rsidR="1A2307FC" w:rsidRPr="001A20CD">
        <w:rPr>
          <w:rFonts w:ascii="Times New Roman" w:hAnsi="Times New Roman" w:cs="Times New Roman"/>
          <w:sz w:val="24"/>
          <w:szCs w:val="24"/>
          <w:highlight w:val="yellow"/>
        </w:rPr>
        <w:t>Gesi</w:t>
      </w:r>
      <w:proofErr w:type="spellEnd"/>
      <w:r w:rsidR="1A2307FC" w:rsidRPr="001A20CD">
        <w:rPr>
          <w:rFonts w:ascii="Times New Roman" w:hAnsi="Times New Roman" w:cs="Times New Roman"/>
          <w:sz w:val="24"/>
          <w:szCs w:val="24"/>
          <w:highlight w:val="yellow"/>
        </w:rPr>
        <w:t xml:space="preserve"> et al., 2024; Gul et al., 2023; Jiang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2021;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2024; Kowalski et al., 2021; </w:t>
      </w:r>
      <w:proofErr w:type="spellStart"/>
      <w:r w:rsidR="1A2307FC" w:rsidRPr="001A20CD">
        <w:rPr>
          <w:rFonts w:ascii="Times New Roman" w:hAnsi="Times New Roman" w:cs="Times New Roman"/>
          <w:sz w:val="24"/>
          <w:szCs w:val="24"/>
          <w:highlight w:val="yellow"/>
        </w:rPr>
        <w:t>Lafuenti</w:t>
      </w:r>
      <w:proofErr w:type="spellEnd"/>
      <w:r w:rsidR="1A2307FC" w:rsidRPr="001A20CD">
        <w:rPr>
          <w:rFonts w:ascii="Times New Roman" w:hAnsi="Times New Roman" w:cs="Times New Roman"/>
          <w:sz w:val="24"/>
          <w:szCs w:val="24"/>
          <w:highlight w:val="yellow"/>
        </w:rPr>
        <w:t xml:space="preserve"> et al., 2023;  Lan et al., 2023; Lau et al., 2021; </w:t>
      </w:r>
      <w:proofErr w:type="spellStart"/>
      <w:r w:rsidR="1A2307FC" w:rsidRPr="001A20CD">
        <w:rPr>
          <w:rFonts w:ascii="Times New Roman" w:hAnsi="Times New Roman" w:cs="Times New Roman"/>
          <w:sz w:val="24"/>
          <w:szCs w:val="24"/>
          <w:highlight w:val="yellow"/>
        </w:rPr>
        <w:t>Levinsky</w:t>
      </w:r>
      <w:proofErr w:type="spellEnd"/>
      <w:r w:rsidR="1A2307FC" w:rsidRPr="001A20CD">
        <w:rPr>
          <w:rFonts w:ascii="Times New Roman" w:hAnsi="Times New Roman" w:cs="Times New Roman"/>
          <w:sz w:val="24"/>
          <w:szCs w:val="24"/>
          <w:highlight w:val="yellow"/>
        </w:rPr>
        <w:t xml:space="preserve"> et al., 2024; Lewis et al., 2022; Li et al., 2021; Liu et al., 2024; Liu et al., 2024; Liu et al., 2021; Lyu et al., 2021; Mo et al., 2022; Morales et al., 2023; Moreno-Jimenez et al., 2021; </w:t>
      </w:r>
      <w:proofErr w:type="spellStart"/>
      <w:r w:rsidR="1A2307FC" w:rsidRPr="001A20CD">
        <w:rPr>
          <w:rFonts w:ascii="Times New Roman" w:hAnsi="Times New Roman" w:cs="Times New Roman"/>
          <w:sz w:val="24"/>
          <w:szCs w:val="24"/>
          <w:highlight w:val="yellow"/>
        </w:rPr>
        <w:t>Nie</w:t>
      </w:r>
      <w:proofErr w:type="spellEnd"/>
      <w:r w:rsidR="1A2307FC" w:rsidRPr="001A20CD">
        <w:rPr>
          <w:rFonts w:ascii="Times New Roman" w:hAnsi="Times New Roman" w:cs="Times New Roman"/>
          <w:sz w:val="24"/>
          <w:szCs w:val="24"/>
          <w:highlight w:val="yellow"/>
        </w:rPr>
        <w:t xml:space="preserve"> et al., 2021; Northfield &amp; Johnston, 2021; Nowicki et al., 2024; Ottaviani et al., 2024; </w:t>
      </w:r>
      <w:proofErr w:type="spellStart"/>
      <w:r w:rsidR="1A2307FC" w:rsidRPr="001A20CD">
        <w:rPr>
          <w:rFonts w:ascii="Times New Roman" w:hAnsi="Times New Roman" w:cs="Times New Roman"/>
          <w:sz w:val="24"/>
          <w:szCs w:val="24"/>
          <w:highlight w:val="yellow"/>
        </w:rPr>
        <w:t>Ozonder</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Paeizi</w:t>
      </w:r>
      <w:proofErr w:type="spellEnd"/>
      <w:r w:rsidR="1A2307FC" w:rsidRPr="001A20CD">
        <w:rPr>
          <w:rFonts w:ascii="Times New Roman" w:hAnsi="Times New Roman" w:cs="Times New Roman"/>
          <w:sz w:val="24"/>
          <w:szCs w:val="24"/>
          <w:highlight w:val="yellow"/>
        </w:rPr>
        <w:t xml:space="preserve"> et al., 2024; Peng et al., 2021; </w:t>
      </w:r>
      <w:proofErr w:type="spellStart"/>
      <w:r w:rsidR="1A2307FC" w:rsidRPr="001A20CD">
        <w:rPr>
          <w:rFonts w:ascii="Times New Roman" w:hAnsi="Times New Roman" w:cs="Times New Roman"/>
          <w:sz w:val="24"/>
          <w:szCs w:val="24"/>
          <w:highlight w:val="yellow"/>
        </w:rPr>
        <w:t>Petrocchi</w:t>
      </w:r>
      <w:proofErr w:type="spellEnd"/>
      <w:r w:rsidR="1A2307FC" w:rsidRPr="001A20CD">
        <w:rPr>
          <w:rFonts w:ascii="Times New Roman" w:hAnsi="Times New Roman" w:cs="Times New Roman"/>
          <w:sz w:val="24"/>
          <w:szCs w:val="24"/>
          <w:highlight w:val="yellow"/>
        </w:rPr>
        <w:t xml:space="preserve"> et al., 2023; Pfeiffer et al., 2023; Read et al., 2023; </w:t>
      </w:r>
      <w:proofErr w:type="spellStart"/>
      <w:r w:rsidR="1A2307FC" w:rsidRPr="001A20CD">
        <w:rPr>
          <w:rFonts w:ascii="Times New Roman" w:hAnsi="Times New Roman" w:cs="Times New Roman"/>
          <w:sz w:val="24"/>
          <w:szCs w:val="24"/>
          <w:highlight w:val="yellow"/>
        </w:rPr>
        <w:t>Sarialioglu</w:t>
      </w:r>
      <w:proofErr w:type="spellEnd"/>
      <w:r w:rsidR="1A2307FC" w:rsidRPr="001A20CD">
        <w:rPr>
          <w:rFonts w:ascii="Times New Roman" w:hAnsi="Times New Roman" w:cs="Times New Roman"/>
          <w:sz w:val="24"/>
          <w:szCs w:val="24"/>
          <w:highlight w:val="yellow"/>
        </w:rPr>
        <w:t xml:space="preserve"> et al., 2022; Song et al., 2024; Sun et al., 2022; Tu et al., 2023; </w:t>
      </w:r>
      <w:proofErr w:type="spellStart"/>
      <w:r w:rsidR="1A2307FC" w:rsidRPr="001A20CD">
        <w:rPr>
          <w:rFonts w:ascii="Times New Roman" w:hAnsi="Times New Roman" w:cs="Times New Roman"/>
          <w:sz w:val="24"/>
          <w:szCs w:val="24"/>
          <w:highlight w:val="yellow"/>
        </w:rPr>
        <w:t>Ulset</w:t>
      </w:r>
      <w:proofErr w:type="spellEnd"/>
      <w:r w:rsidR="1A2307FC" w:rsidRPr="001A20CD">
        <w:rPr>
          <w:rFonts w:ascii="Times New Roman" w:hAnsi="Times New Roman" w:cs="Times New Roman"/>
          <w:sz w:val="24"/>
          <w:szCs w:val="24"/>
          <w:highlight w:val="yellow"/>
        </w:rPr>
        <w:t xml:space="preserve"> &amp; von </w:t>
      </w:r>
      <w:proofErr w:type="spellStart"/>
      <w:r w:rsidR="1A2307FC" w:rsidRPr="001A20CD">
        <w:rPr>
          <w:rFonts w:ascii="Times New Roman" w:hAnsi="Times New Roman" w:cs="Times New Roman"/>
          <w:sz w:val="24"/>
          <w:szCs w:val="24"/>
          <w:highlight w:val="yellow"/>
        </w:rPr>
        <w:t>Soest</w:t>
      </w:r>
      <w:proofErr w:type="spellEnd"/>
      <w:r w:rsidR="1A2307FC" w:rsidRPr="001A20CD">
        <w:rPr>
          <w:rFonts w:ascii="Times New Roman" w:hAnsi="Times New Roman" w:cs="Times New Roman"/>
          <w:sz w:val="24"/>
          <w:szCs w:val="24"/>
          <w:highlight w:val="yellow"/>
        </w:rPr>
        <w:t xml:space="preserve">, 2022; </w:t>
      </w:r>
      <w:proofErr w:type="spellStart"/>
      <w:r w:rsidR="1A2307FC" w:rsidRPr="001A20CD">
        <w:rPr>
          <w:rFonts w:ascii="Times New Roman" w:hAnsi="Times New Roman" w:cs="Times New Roman"/>
          <w:sz w:val="24"/>
          <w:szCs w:val="24"/>
          <w:highlight w:val="yellow"/>
        </w:rPr>
        <w:t>Uziel</w:t>
      </w:r>
      <w:proofErr w:type="spellEnd"/>
      <w:r w:rsidR="1A2307FC" w:rsidRPr="001A20CD">
        <w:rPr>
          <w:rFonts w:ascii="Times New Roman" w:hAnsi="Times New Roman" w:cs="Times New Roman"/>
          <w:sz w:val="24"/>
          <w:szCs w:val="24"/>
          <w:highlight w:val="yellow"/>
        </w:rPr>
        <w:t xml:space="preserve"> et al., 2021; Vazquez et al., 2021; Veronese et al., 2022;  Wang et al., 2023; Willey et al., 2022; Wu, 2024; Yao et al., 2023; Yeung et al., 2022; </w:t>
      </w:r>
      <w:proofErr w:type="spellStart"/>
      <w:r w:rsidR="1A2307FC" w:rsidRPr="001A20CD">
        <w:rPr>
          <w:rFonts w:ascii="Times New Roman" w:hAnsi="Times New Roman" w:cs="Times New Roman"/>
          <w:sz w:val="24"/>
          <w:szCs w:val="24"/>
          <w:highlight w:val="yellow"/>
        </w:rPr>
        <w:t>Yildiz</w:t>
      </w:r>
      <w:proofErr w:type="spellEnd"/>
      <w:r w:rsidR="1A2307FC" w:rsidRPr="001A20CD">
        <w:rPr>
          <w:rFonts w:ascii="Times New Roman" w:hAnsi="Times New Roman" w:cs="Times New Roman"/>
          <w:sz w:val="24"/>
          <w:szCs w:val="24"/>
          <w:highlight w:val="yellow"/>
        </w:rPr>
        <w:t>, 2021; Yilmaz-</w:t>
      </w:r>
      <w:proofErr w:type="spellStart"/>
      <w:r w:rsidR="1A2307FC" w:rsidRPr="001A20CD">
        <w:rPr>
          <w:rFonts w:ascii="Times New Roman" w:hAnsi="Times New Roman" w:cs="Times New Roman"/>
          <w:sz w:val="24"/>
          <w:szCs w:val="24"/>
          <w:highlight w:val="yellow"/>
        </w:rPr>
        <w:t>Karaman</w:t>
      </w:r>
      <w:proofErr w:type="spellEnd"/>
      <w:r w:rsidR="1A2307FC" w:rsidRPr="001A20CD">
        <w:rPr>
          <w:rFonts w:ascii="Times New Roman" w:hAnsi="Times New Roman" w:cs="Times New Roman"/>
          <w:sz w:val="24"/>
          <w:szCs w:val="24"/>
          <w:highlight w:val="yellow"/>
        </w:rPr>
        <w:t xml:space="preserve"> et al., 2023; Yim &amp; Kim, 2022; Zhang et al., 2021; Zhang et al., 2023; Zeng et al., 2023; Zhou et al., 2020; Zurko et al., 2022), met the inclusion criteria for the main analysis. 12 studies were selected for subgroup analyses on PTSD citations of them (</w:t>
      </w:r>
      <w:proofErr w:type="spellStart"/>
      <w:r w:rsidR="44EA4BC6" w:rsidRPr="001A20CD">
        <w:rPr>
          <w:rFonts w:ascii="Times New Roman" w:hAnsi="Times New Roman" w:cs="Times New Roman"/>
          <w:sz w:val="24"/>
          <w:szCs w:val="24"/>
          <w:highlight w:val="yellow"/>
        </w:rPr>
        <w:t>Akdag</w:t>
      </w:r>
      <w:proofErr w:type="spellEnd"/>
      <w:r w:rsidR="44EA4BC6"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2021; Chen &amp; Tang, 2021; Chen et al., 2020; Das et al., 2023;</w:t>
      </w:r>
      <w:r w:rsidR="406D36BB" w:rsidRPr="001A20CD">
        <w:rPr>
          <w:rFonts w:ascii="Times New Roman" w:hAnsi="Times New Roman" w:cs="Times New Roman"/>
          <w:sz w:val="24"/>
          <w:szCs w:val="24"/>
          <w:highlight w:val="yellow"/>
        </w:rPr>
        <w:t xml:space="preserve"> </w:t>
      </w:r>
      <w:proofErr w:type="spellStart"/>
      <w:r w:rsidR="406D36BB" w:rsidRPr="001A20CD">
        <w:rPr>
          <w:rFonts w:ascii="Times New Roman" w:hAnsi="Times New Roman" w:cs="Times New Roman"/>
          <w:sz w:val="24"/>
          <w:szCs w:val="24"/>
          <w:highlight w:val="yellow"/>
        </w:rPr>
        <w:t>Deitz</w:t>
      </w:r>
      <w:proofErr w:type="spellEnd"/>
      <w:r w:rsidR="406D36BB" w:rsidRPr="001A20CD">
        <w:rPr>
          <w:rFonts w:ascii="Times New Roman" w:hAnsi="Times New Roman" w:cs="Times New Roman"/>
          <w:sz w:val="24"/>
          <w:szCs w:val="24"/>
          <w:highlight w:val="yellow"/>
        </w:rPr>
        <w:t xml:space="preserve">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w:t>
      </w:r>
      <w:r w:rsidR="3B020D28" w:rsidRPr="001A20CD">
        <w:rPr>
          <w:rFonts w:ascii="Times New Roman" w:hAnsi="Times New Roman" w:cs="Times New Roman"/>
          <w:sz w:val="24"/>
          <w:szCs w:val="24"/>
          <w:highlight w:val="yellow"/>
        </w:rPr>
        <w:t xml:space="preserve"> Fino et al., 2023; Jiang et al., 2022; </w:t>
      </w:r>
      <w:proofErr w:type="spellStart"/>
      <w:r w:rsidR="3B020D28" w:rsidRPr="001A20CD">
        <w:rPr>
          <w:rFonts w:ascii="Times New Roman" w:hAnsi="Times New Roman" w:cs="Times New Roman"/>
          <w:sz w:val="24"/>
          <w:szCs w:val="24"/>
          <w:highlight w:val="yellow"/>
        </w:rPr>
        <w:t>Lafuenti</w:t>
      </w:r>
      <w:proofErr w:type="spellEnd"/>
      <w:r w:rsidR="3B020D28" w:rsidRPr="001A20CD">
        <w:rPr>
          <w:rFonts w:ascii="Times New Roman" w:hAnsi="Times New Roman" w:cs="Times New Roman"/>
          <w:sz w:val="24"/>
          <w:szCs w:val="24"/>
          <w:highlight w:val="yellow"/>
        </w:rPr>
        <w:t xml:space="preserve">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70"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470"/>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71"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471"/>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72"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472"/>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473" w:name="_Hlk1407385151"/>
      <w:bookmarkStart w:id="474" w:name="_Hlk133239253"/>
      <w:bookmarkStart w:id="475" w:name="_Hlk1332392531"/>
      <w:bookmarkEnd w:id="473"/>
      <w:bookmarkEnd w:id="474"/>
      <w:bookmarkEnd w:id="475"/>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7"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8"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9"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77"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94"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16"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rPr>
          <w:rFonts w:hint="eastAsia"/>
        </w:rPr>
      </w:pP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w:t>
      </w:r>
      <w:proofErr w:type="spellStart"/>
      <w:r>
        <w:t>Akdag</w:t>
      </w:r>
      <w:proofErr w:type="spellEnd"/>
      <w:r>
        <w:t xml:space="preserve">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[13] "</w:t>
      </w:r>
      <w:proofErr w:type="spellStart"/>
      <w:r>
        <w:t>Lafuenti</w:t>
      </w:r>
      <w:proofErr w:type="spellEnd"/>
      <w:r>
        <w:t xml:space="preserve"> et al. (2024)"          "Chen </w:t>
      </w:r>
      <w:proofErr w:type="gramStart"/>
      <w:r>
        <w:t>et al.(</w:t>
      </w:r>
      <w:proofErr w:type="gramEnd"/>
      <w:r>
        <w:t xml:space="preserve">2020)"               "Lewis et al. (2022)"            </w:t>
      </w:r>
    </w:p>
    <w:p w14:paraId="2536A09E" w14:textId="77777777" w:rsidR="005233E1" w:rsidRDefault="005233E1" w:rsidP="005233E1">
      <w:pPr>
        <w:pStyle w:val="CommentText"/>
      </w:pPr>
      <w:r>
        <w:t xml:space="preserve">[16] "Vazquez et al. (2021)"           "El-Khoury </w:t>
      </w:r>
      <w:proofErr w:type="spellStart"/>
      <w:r>
        <w:t>Malhame</w:t>
      </w:r>
      <w:proofErr w:type="spellEnd"/>
      <w:r>
        <w:t xml:space="preserve"> et al. (2023)" "</w:t>
      </w:r>
      <w:proofErr w:type="spellStart"/>
      <w:r>
        <w:t>Deitz</w:t>
      </w:r>
      <w:proofErr w:type="spellEnd"/>
      <w:r>
        <w:t xml:space="preserve"> (2024)"                   </w:t>
      </w:r>
    </w:p>
    <w:p w14:paraId="6EED4E9D" w14:textId="3BBC963B" w:rsidR="005233E1" w:rsidRDefault="005233E1" w:rsidP="005233E1">
      <w:pPr>
        <w:pStyle w:val="CommentText"/>
      </w:pPr>
      <w:r>
        <w:t xml:space="preserve">[19] "Veronese et al. (2022)"    </w:t>
      </w:r>
    </w:p>
  </w:comment>
  <w:comment w:id="218" w:author="Qizhou Duan" w:date="2024-07-06T15:14:00Z" w:initials="QD">
    <w:p w14:paraId="6B28CFED" w14:textId="77777777" w:rsidR="00006653" w:rsidRDefault="00006653" w:rsidP="00006653">
      <w:pPr>
        <w:pStyle w:val="CommentText"/>
        <w:rPr>
          <w:rFonts w:hint="eastAsia"/>
        </w:rPr>
      </w:pPr>
      <w:r>
        <w:rPr>
          <w:rStyle w:val="CommentReference"/>
        </w:rPr>
        <w:annotationRef/>
      </w:r>
      <w:r>
        <w:t xml:space="preserve">Include the following studies: </w:t>
      </w: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w:t>
      </w:r>
    </w:p>
    <w:p w14:paraId="17BDAC70" w14:textId="77777777" w:rsidR="00006653" w:rsidRDefault="00006653" w:rsidP="00006653">
      <w:pPr>
        <w:pStyle w:val="CommentText"/>
      </w:pPr>
      <w:r>
        <w:t xml:space="preserve"> [2] "Chasson et al. (2022)"       </w:t>
      </w:r>
    </w:p>
    <w:p w14:paraId="628D0965" w14:textId="77777777" w:rsidR="00006653" w:rsidRDefault="00006653" w:rsidP="00006653">
      <w:pPr>
        <w:pStyle w:val="CommentText"/>
      </w:pPr>
      <w:r>
        <w:t xml:space="preserve"> [3] "</w:t>
      </w:r>
      <w:proofErr w:type="spellStart"/>
      <w:r>
        <w:t>Kalaitzaki</w:t>
      </w:r>
      <w:proofErr w:type="spellEnd"/>
      <w:r>
        <w:t xml:space="preserve"> et al. (2022)"    </w:t>
      </w:r>
    </w:p>
    <w:p w14:paraId="57AE572F" w14:textId="77777777" w:rsidR="00006653" w:rsidRDefault="00006653" w:rsidP="00006653">
      <w:pPr>
        <w:pStyle w:val="CommentText"/>
      </w:pPr>
      <w:r>
        <w:t xml:space="preserve"> [4] "Willey </w:t>
      </w:r>
      <w:proofErr w:type="gramStart"/>
      <w:r>
        <w:t>et al.(</w:t>
      </w:r>
      <w:proofErr w:type="gramEnd"/>
      <w:r>
        <w:t xml:space="preserve">2022)"         </w:t>
      </w:r>
    </w:p>
    <w:p w14:paraId="56538AB4" w14:textId="77777777" w:rsidR="00006653" w:rsidRDefault="00006653" w:rsidP="00006653">
      <w:pPr>
        <w:pStyle w:val="CommentText"/>
      </w:pPr>
      <w:r>
        <w:t xml:space="preserve"> [5] "Zhou </w:t>
      </w:r>
      <w:proofErr w:type="gramStart"/>
      <w:r>
        <w:t>et al.(</w:t>
      </w:r>
      <w:proofErr w:type="gramEnd"/>
      <w:r>
        <w:t xml:space="preserve">2020)"           </w:t>
      </w:r>
    </w:p>
    <w:p w14:paraId="5DFCF30E" w14:textId="77777777" w:rsidR="00006653" w:rsidRDefault="00006653" w:rsidP="00006653">
      <w:pPr>
        <w:pStyle w:val="CommentText"/>
      </w:pPr>
      <w:r>
        <w:t xml:space="preserve"> [6] "Castiglioni et. al (2023)"   </w:t>
      </w:r>
    </w:p>
    <w:p w14:paraId="4C054DDB" w14:textId="77777777" w:rsidR="00006653" w:rsidRDefault="00006653" w:rsidP="00006653">
      <w:pPr>
        <w:pStyle w:val="CommentText"/>
      </w:pPr>
      <w:r>
        <w:t xml:space="preserve"> [7] "Morales et al (2023)"        </w:t>
      </w:r>
    </w:p>
    <w:p w14:paraId="0288A85F" w14:textId="77777777" w:rsidR="00006653" w:rsidRDefault="00006653" w:rsidP="00006653">
      <w:pPr>
        <w:pStyle w:val="CommentText"/>
      </w:pPr>
      <w:r>
        <w:t xml:space="preserve"> [8] "Carola et al. (2022)"        </w:t>
      </w:r>
    </w:p>
    <w:p w14:paraId="4FB007DF" w14:textId="77777777" w:rsidR="00006653" w:rsidRDefault="00006653" w:rsidP="00006653">
      <w:pPr>
        <w:pStyle w:val="CommentText"/>
      </w:pPr>
      <w:r>
        <w:t xml:space="preserve"> [9] "</w:t>
      </w:r>
      <w:proofErr w:type="spellStart"/>
      <w:r>
        <w:t>Dahan</w:t>
      </w:r>
      <w:proofErr w:type="spellEnd"/>
      <w:r>
        <w:t xml:space="preserve"> et al. (2022)"         </w:t>
      </w:r>
    </w:p>
    <w:p w14:paraId="2F2ADB2B" w14:textId="77777777" w:rsidR="00006653" w:rsidRDefault="00006653" w:rsidP="00006653">
      <w:pPr>
        <w:pStyle w:val="CommentText"/>
      </w:pPr>
      <w:r>
        <w:t>[10] "</w:t>
      </w:r>
      <w:proofErr w:type="spellStart"/>
      <w:r>
        <w:t>Levinsky</w:t>
      </w:r>
      <w:proofErr w:type="spellEnd"/>
      <w:r>
        <w:t xml:space="preserve"> et al. (2024)"      </w:t>
      </w:r>
    </w:p>
    <w:p w14:paraId="1A26D358" w14:textId="77777777" w:rsidR="00006653" w:rsidRDefault="00006653" w:rsidP="00006653">
      <w:pPr>
        <w:pStyle w:val="CommentText"/>
      </w:pPr>
      <w:r>
        <w:t xml:space="preserve">[11] "Liu G. et al (2024)"         </w:t>
      </w:r>
    </w:p>
    <w:p w14:paraId="5E869ED3" w14:textId="77777777" w:rsidR="00006653" w:rsidRDefault="00006653" w:rsidP="00006653">
      <w:pPr>
        <w:pStyle w:val="CommentText"/>
      </w:pPr>
      <w:r>
        <w:t xml:space="preserve">[12] "Liu S. et al (2024)"         </w:t>
      </w:r>
    </w:p>
    <w:p w14:paraId="6D87E5E8" w14:textId="77777777" w:rsidR="00006653" w:rsidRDefault="00006653" w:rsidP="00006653">
      <w:pPr>
        <w:pStyle w:val="CommentText"/>
      </w:pPr>
      <w:r>
        <w:t>[13] "</w:t>
      </w:r>
      <w:proofErr w:type="spellStart"/>
      <w:r>
        <w:t>Petrocchi</w:t>
      </w:r>
      <w:proofErr w:type="spellEnd"/>
      <w:r>
        <w:t xml:space="preserve"> et al. (2023)"     </w:t>
      </w:r>
    </w:p>
    <w:p w14:paraId="118BECA5" w14:textId="77777777" w:rsidR="00006653" w:rsidRDefault="00006653" w:rsidP="00006653">
      <w:pPr>
        <w:pStyle w:val="CommentText"/>
      </w:pPr>
      <w:r>
        <w:t>[14] "Yilmaz-</w:t>
      </w:r>
      <w:proofErr w:type="spellStart"/>
      <w:r>
        <w:t>Karaman</w:t>
      </w:r>
      <w:proofErr w:type="spellEnd"/>
      <w:r>
        <w:t xml:space="preserve"> et al. (2023)"</w:t>
      </w:r>
    </w:p>
    <w:p w14:paraId="4002370E" w14:textId="77777777" w:rsidR="00006653" w:rsidRDefault="00006653" w:rsidP="00006653">
      <w:pPr>
        <w:pStyle w:val="CommentText"/>
      </w:pPr>
      <w:r>
        <w:t xml:space="preserve">[15] "Zhang et al. (2023)"         </w:t>
      </w:r>
    </w:p>
    <w:p w14:paraId="3006E802" w14:textId="77777777" w:rsidR="00006653" w:rsidRDefault="00006653" w:rsidP="00006653">
      <w:pPr>
        <w:pStyle w:val="CommentText"/>
      </w:pPr>
      <w:r>
        <w:t xml:space="preserve">[16] "Foster et al. (2024)"        </w:t>
      </w:r>
    </w:p>
    <w:p w14:paraId="13FF58FD" w14:textId="77777777" w:rsidR="00006653" w:rsidRDefault="00006653" w:rsidP="00006653">
      <w:pPr>
        <w:pStyle w:val="CommentText"/>
      </w:pPr>
      <w:r>
        <w:t xml:space="preserve">[17] "Li et al. (2022)"            </w:t>
      </w:r>
    </w:p>
    <w:p w14:paraId="4605A798" w14:textId="77777777" w:rsidR="00006653" w:rsidRDefault="00006653" w:rsidP="00006653">
      <w:pPr>
        <w:pStyle w:val="CommentText"/>
      </w:pPr>
      <w:r>
        <w:t>[18] "</w:t>
      </w:r>
      <w:proofErr w:type="spellStart"/>
      <w:r>
        <w:t>Adjorlolo</w:t>
      </w:r>
      <w:proofErr w:type="spellEnd"/>
      <w:r>
        <w:t xml:space="preserve"> et al. (2022)"     </w:t>
      </w:r>
    </w:p>
    <w:p w14:paraId="61FB4935" w14:textId="77777777" w:rsidR="00006653" w:rsidRDefault="00006653" w:rsidP="00006653">
      <w:pPr>
        <w:pStyle w:val="CommentText"/>
      </w:pPr>
      <w:r>
        <w:t xml:space="preserve">[19] "Vazquez et al. (2021)"       </w:t>
      </w:r>
    </w:p>
    <w:p w14:paraId="0034720A" w14:textId="77777777" w:rsidR="00006653" w:rsidRDefault="00006653" w:rsidP="00006653">
      <w:pPr>
        <w:pStyle w:val="CommentText"/>
      </w:pPr>
      <w:r>
        <w:t xml:space="preserve">[20] "Tu et al. (2023)"            </w:t>
      </w:r>
    </w:p>
    <w:p w14:paraId="77079FCE" w14:textId="77777777" w:rsidR="00006653" w:rsidRDefault="00006653" w:rsidP="00006653">
      <w:pPr>
        <w:pStyle w:val="CommentText"/>
      </w:pPr>
      <w:r>
        <w:t>[21] "</w:t>
      </w:r>
      <w:proofErr w:type="spellStart"/>
      <w:r>
        <w:t>Barnicot</w:t>
      </w:r>
      <w:proofErr w:type="spellEnd"/>
      <w:r>
        <w:t xml:space="preserve"> et al (2023)"       </w:t>
      </w:r>
    </w:p>
    <w:p w14:paraId="7A8A8830" w14:textId="77777777" w:rsidR="00006653" w:rsidRDefault="00006653" w:rsidP="00006653">
      <w:pPr>
        <w:pStyle w:val="CommentText"/>
      </w:pPr>
      <w:r>
        <w:t xml:space="preserve">[22] "Azman et al. (2023)"         </w:t>
      </w:r>
    </w:p>
    <w:p w14:paraId="2F97864F" w14:textId="77777777" w:rsidR="00006653" w:rsidRDefault="00006653" w:rsidP="00006653">
      <w:pPr>
        <w:pStyle w:val="CommentText"/>
      </w:pPr>
      <w:r>
        <w:t>[23] "</w:t>
      </w:r>
      <w:proofErr w:type="spellStart"/>
      <w:r>
        <w:t>Deitz</w:t>
      </w:r>
      <w:proofErr w:type="spellEnd"/>
      <w:r>
        <w:t xml:space="preserve"> (2024)"                </w:t>
      </w:r>
    </w:p>
    <w:p w14:paraId="63085BB0" w14:textId="77777777" w:rsidR="00006653" w:rsidRDefault="00006653" w:rsidP="00006653">
      <w:pPr>
        <w:pStyle w:val="CommentText"/>
      </w:pPr>
      <w:r>
        <w:t>[24] "Moreno-Jimenez et al. (2021)"</w:t>
      </w:r>
    </w:p>
    <w:p w14:paraId="52B26AB8" w14:textId="77777777" w:rsidR="00006653" w:rsidRDefault="00006653" w:rsidP="00006653">
      <w:pPr>
        <w:pStyle w:val="CommentText"/>
      </w:pPr>
      <w:r>
        <w:t>[25] "</w:t>
      </w:r>
      <w:proofErr w:type="spellStart"/>
      <w:r>
        <w:t>Uziel</w:t>
      </w:r>
      <w:proofErr w:type="spellEnd"/>
      <w:r>
        <w:t xml:space="preserve"> et al. (2021)"         </w:t>
      </w:r>
    </w:p>
    <w:p w14:paraId="21B4F162" w14:textId="77777777" w:rsidR="00006653" w:rsidRDefault="00006653" w:rsidP="00006653">
      <w:pPr>
        <w:pStyle w:val="CommentText"/>
      </w:pPr>
      <w:r>
        <w:t xml:space="preserve">[26] "Zeng et al. (2023)"          </w:t>
      </w:r>
    </w:p>
    <w:p w14:paraId="359CFC97" w14:textId="77777777" w:rsidR="00006653" w:rsidRDefault="00006653" w:rsidP="00006653">
      <w:pPr>
        <w:pStyle w:val="CommentText"/>
      </w:pPr>
      <w:r>
        <w:t>[27] "</w:t>
      </w:r>
      <w:proofErr w:type="spellStart"/>
      <w:r>
        <w:t>Aggar</w:t>
      </w:r>
      <w:proofErr w:type="spellEnd"/>
      <w:r>
        <w:t xml:space="preserve"> et al. (2022)"         </w:t>
      </w:r>
    </w:p>
    <w:p w14:paraId="5B3DA2E1" w14:textId="77777777" w:rsidR="00006653" w:rsidRDefault="00006653" w:rsidP="00006653">
      <w:pPr>
        <w:pStyle w:val="CommentText"/>
        <w:rPr>
          <w:noProof/>
        </w:rPr>
      </w:pPr>
      <w:r>
        <w:t xml:space="preserve">[28] "Ottaviani et al. (2024)"    </w:t>
      </w:r>
    </w:p>
    <w:p w14:paraId="4817ED5A" w14:textId="62930B57" w:rsidR="00006653" w:rsidRDefault="00006653" w:rsidP="00006653">
      <w:pPr>
        <w:pStyle w:val="CommentText"/>
      </w:pPr>
    </w:p>
  </w:comment>
  <w:comment w:id="348" w:author="Qizhou Duan" w:date="2024-07-06T15:17:00Z" w:initials="QD">
    <w:p w14:paraId="47A4BD0C" w14:textId="77777777" w:rsidR="00C75A2C" w:rsidRDefault="00C75A2C">
      <w:pPr>
        <w:pStyle w:val="CommentText"/>
      </w:pPr>
      <w:r>
        <w:rPr>
          <w:rStyle w:val="CommentReference"/>
        </w:rPr>
        <w:annotationRef/>
      </w:r>
      <w:r>
        <w:t xml:space="preserve">Include the following studies: </w:t>
      </w:r>
    </w:p>
    <w:p w14:paraId="059D6699" w14:textId="77777777" w:rsidR="00C75A2C" w:rsidRDefault="00C75A2C" w:rsidP="00C75A2C">
      <w:pPr>
        <w:pStyle w:val="CommentText"/>
      </w:pPr>
      <w:r>
        <w:t xml:space="preserve">[1] "Gul (2023)"                  </w:t>
      </w:r>
    </w:p>
    <w:p w14:paraId="0275AD0A" w14:textId="77777777" w:rsidR="00C75A2C" w:rsidRDefault="00C75A2C" w:rsidP="00C75A2C">
      <w:pPr>
        <w:pStyle w:val="CommentText"/>
      </w:pPr>
      <w:r>
        <w:t xml:space="preserve"> [2] "</w:t>
      </w:r>
      <w:proofErr w:type="spellStart"/>
      <w:r>
        <w:t>Kalaitzaki</w:t>
      </w:r>
      <w:proofErr w:type="spellEnd"/>
      <w:r>
        <w:t xml:space="preserve"> et al. (2022)"    </w:t>
      </w:r>
    </w:p>
    <w:p w14:paraId="777C079C" w14:textId="77777777" w:rsidR="00C75A2C" w:rsidRDefault="00C75A2C" w:rsidP="00C75A2C">
      <w:pPr>
        <w:pStyle w:val="CommentText"/>
      </w:pPr>
      <w:r>
        <w:t xml:space="preserve"> [3] "Mo (2022)"                   </w:t>
      </w:r>
    </w:p>
    <w:p w14:paraId="6C3CE79A" w14:textId="77777777" w:rsidR="00C75A2C" w:rsidRDefault="00C75A2C" w:rsidP="00C75A2C">
      <w:pPr>
        <w:pStyle w:val="CommentText"/>
      </w:pPr>
      <w:r>
        <w:t xml:space="preserve"> [4] "Northfield &amp; Johnston (2021)"</w:t>
      </w:r>
    </w:p>
    <w:p w14:paraId="778E0058" w14:textId="77777777" w:rsidR="00C75A2C" w:rsidRDefault="00C75A2C" w:rsidP="00C75A2C">
      <w:pPr>
        <w:pStyle w:val="CommentText"/>
      </w:pPr>
      <w:r>
        <w:t xml:space="preserve"> [5] "Zhang et al. (2021)"         </w:t>
      </w:r>
    </w:p>
    <w:p w14:paraId="1DB0247C" w14:textId="77777777" w:rsidR="00C75A2C" w:rsidRDefault="00C75A2C" w:rsidP="00C75A2C">
      <w:pPr>
        <w:pStyle w:val="CommentText"/>
      </w:pPr>
      <w:r>
        <w:t xml:space="preserve"> [6] "Zhou </w:t>
      </w:r>
      <w:proofErr w:type="gramStart"/>
      <w:r>
        <w:t>et al.(</w:t>
      </w:r>
      <w:proofErr w:type="gramEnd"/>
      <w:r>
        <w:t xml:space="preserve">2020)"           </w:t>
      </w:r>
    </w:p>
    <w:p w14:paraId="09746DE9" w14:textId="77777777" w:rsidR="00C75A2C" w:rsidRDefault="00C75A2C" w:rsidP="00C75A2C">
      <w:pPr>
        <w:pStyle w:val="CommentText"/>
      </w:pPr>
      <w:r>
        <w:t xml:space="preserve"> [7] "Morales et al (2023)"        </w:t>
      </w:r>
    </w:p>
    <w:p w14:paraId="52A93459" w14:textId="77777777" w:rsidR="00C75A2C" w:rsidRDefault="00C75A2C" w:rsidP="00C75A2C">
      <w:pPr>
        <w:pStyle w:val="CommentText"/>
      </w:pPr>
      <w:r>
        <w:t xml:space="preserve"> [8] "</w:t>
      </w:r>
      <w:proofErr w:type="spellStart"/>
      <w:r>
        <w:t>Akdag</w:t>
      </w:r>
      <w:proofErr w:type="spellEnd"/>
      <w:r>
        <w:t xml:space="preserve"> et al. (2023)"         </w:t>
      </w:r>
    </w:p>
    <w:p w14:paraId="404A16B8" w14:textId="77777777" w:rsidR="00C75A2C" w:rsidRDefault="00C75A2C" w:rsidP="00C75A2C">
      <w:pPr>
        <w:pStyle w:val="CommentText"/>
      </w:pPr>
      <w:r>
        <w:t xml:space="preserve"> [9] "Wu (2024)"                   </w:t>
      </w:r>
    </w:p>
    <w:p w14:paraId="75566942" w14:textId="77777777" w:rsidR="00C75A2C" w:rsidRDefault="00C75A2C" w:rsidP="00C75A2C">
      <w:pPr>
        <w:pStyle w:val="CommentText"/>
      </w:pPr>
      <w:r>
        <w:t xml:space="preserve">[10] "Yim et al. (2022)"           </w:t>
      </w:r>
    </w:p>
    <w:p w14:paraId="0F10EFB5" w14:textId="77777777" w:rsidR="00C75A2C" w:rsidRDefault="00C75A2C" w:rsidP="00C75A2C">
      <w:pPr>
        <w:pStyle w:val="CommentText"/>
      </w:pPr>
      <w:r>
        <w:t>[11] "</w:t>
      </w:r>
      <w:proofErr w:type="spellStart"/>
      <w:r>
        <w:t>Kalaitzaki</w:t>
      </w:r>
      <w:proofErr w:type="spellEnd"/>
      <w:r>
        <w:t xml:space="preserve"> et al. (2021)"    </w:t>
      </w:r>
    </w:p>
    <w:p w14:paraId="17C8A76E" w14:textId="77777777" w:rsidR="00C75A2C" w:rsidRDefault="00C75A2C" w:rsidP="00C75A2C">
      <w:pPr>
        <w:pStyle w:val="CommentText"/>
      </w:pPr>
      <w:r>
        <w:t xml:space="preserve">[12] "Fino et al. (2023)"          </w:t>
      </w:r>
    </w:p>
    <w:p w14:paraId="07CBF50A" w14:textId="77777777" w:rsidR="00C75A2C" w:rsidRDefault="00C75A2C" w:rsidP="00C75A2C">
      <w:pPr>
        <w:pStyle w:val="CommentText"/>
      </w:pPr>
      <w:r>
        <w:t xml:space="preserve">[13] "Song et al. (2024)"          </w:t>
      </w:r>
    </w:p>
    <w:p w14:paraId="36843E73" w14:textId="77777777" w:rsidR="00C75A2C" w:rsidRDefault="00C75A2C" w:rsidP="00C75A2C">
      <w:pPr>
        <w:pStyle w:val="CommentText"/>
      </w:pPr>
      <w:r>
        <w:t xml:space="preserve">[14] "Peng et al. (2021)"          </w:t>
      </w:r>
    </w:p>
    <w:p w14:paraId="0A5C9600" w14:textId="77777777" w:rsidR="00C75A2C" w:rsidRDefault="00C75A2C" w:rsidP="00C75A2C">
      <w:pPr>
        <w:pStyle w:val="CommentText"/>
      </w:pPr>
      <w:r>
        <w:t>[15] "</w:t>
      </w:r>
      <w:proofErr w:type="spellStart"/>
      <w:r>
        <w:t>Adjorlolo</w:t>
      </w:r>
      <w:proofErr w:type="spellEnd"/>
      <w:r>
        <w:t xml:space="preserve"> et al. (2022)"     </w:t>
      </w:r>
    </w:p>
    <w:p w14:paraId="1CF337C6" w14:textId="77777777" w:rsidR="00C75A2C" w:rsidRDefault="00C75A2C" w:rsidP="00C75A2C">
      <w:pPr>
        <w:pStyle w:val="CommentText"/>
      </w:pPr>
      <w:r>
        <w:t>[16] "</w:t>
      </w:r>
      <w:proofErr w:type="spellStart"/>
      <w:r>
        <w:t>Ulset</w:t>
      </w:r>
      <w:proofErr w:type="spellEnd"/>
      <w:r>
        <w:t xml:space="preserve"> &amp; </w:t>
      </w:r>
      <w:proofErr w:type="spellStart"/>
      <w:r>
        <w:t>Soest</w:t>
      </w:r>
      <w:proofErr w:type="spellEnd"/>
      <w:r>
        <w:t xml:space="preserve"> (2022)"        </w:t>
      </w:r>
    </w:p>
    <w:p w14:paraId="1661B9AF" w14:textId="39AF5C21" w:rsidR="00C75A2C" w:rsidRDefault="00C75A2C" w:rsidP="00C75A2C">
      <w:pPr>
        <w:pStyle w:val="CommentText"/>
      </w:pPr>
      <w:r>
        <w:t xml:space="preserve">[17] "Tu et al. (2023)"   </w:t>
      </w:r>
    </w:p>
  </w:comment>
  <w:comment w:id="401" w:author="Qizhou Duan" w:date="2024-07-06T15:20:00Z" w:initials="QD">
    <w:p w14:paraId="04DDB52A" w14:textId="77777777" w:rsidR="0078649F" w:rsidRDefault="0078649F">
      <w:pPr>
        <w:pStyle w:val="CommentText"/>
      </w:pPr>
      <w:r>
        <w:rPr>
          <w:rStyle w:val="CommentReference"/>
        </w:rPr>
        <w:annotationRef/>
      </w:r>
      <w:r>
        <w:t>Include the following studies</w:t>
      </w:r>
      <w:r w:rsidR="00061895">
        <w:t>:</w:t>
      </w:r>
    </w:p>
    <w:p w14:paraId="13A920F3" w14:textId="77777777" w:rsidR="00061895" w:rsidRDefault="00061895" w:rsidP="00061895">
      <w:pPr>
        <w:pStyle w:val="CommentText"/>
      </w:pPr>
      <w:r>
        <w:t>[1] "</w:t>
      </w:r>
      <w:proofErr w:type="spellStart"/>
      <w:r>
        <w:t>Kalaitzaki</w:t>
      </w:r>
      <w:proofErr w:type="spellEnd"/>
      <w:r>
        <w:t xml:space="preserve"> et al. (2022)"    </w:t>
      </w:r>
    </w:p>
    <w:p w14:paraId="5A61D08F" w14:textId="77777777" w:rsidR="00061895" w:rsidRDefault="00061895" w:rsidP="00061895">
      <w:pPr>
        <w:pStyle w:val="CommentText"/>
      </w:pPr>
      <w:r>
        <w:t xml:space="preserve"> [2] "Willey </w:t>
      </w:r>
      <w:proofErr w:type="gramStart"/>
      <w:r>
        <w:t>et al.(</w:t>
      </w:r>
      <w:proofErr w:type="gramEnd"/>
      <w:r>
        <w:t xml:space="preserve">2022)"         </w:t>
      </w:r>
    </w:p>
    <w:p w14:paraId="758AE652" w14:textId="77777777" w:rsidR="00061895" w:rsidRDefault="00061895" w:rsidP="00061895">
      <w:pPr>
        <w:pStyle w:val="CommentText"/>
      </w:pPr>
      <w:r>
        <w:t xml:space="preserve"> [3] "Zhang et al. (2021)"         </w:t>
      </w:r>
    </w:p>
    <w:p w14:paraId="6CB2D8F7" w14:textId="77777777" w:rsidR="00061895" w:rsidRDefault="00061895" w:rsidP="00061895">
      <w:pPr>
        <w:pStyle w:val="CommentText"/>
      </w:pPr>
      <w:r>
        <w:t xml:space="preserve"> [4] "Zhou </w:t>
      </w:r>
      <w:proofErr w:type="gramStart"/>
      <w:r>
        <w:t>et al.(</w:t>
      </w:r>
      <w:proofErr w:type="gramEnd"/>
      <w:r>
        <w:t xml:space="preserve">2020)"           </w:t>
      </w:r>
    </w:p>
    <w:p w14:paraId="243A5B44" w14:textId="77777777" w:rsidR="00061895" w:rsidRDefault="00061895" w:rsidP="00061895">
      <w:pPr>
        <w:pStyle w:val="CommentText"/>
      </w:pPr>
      <w:r>
        <w:t xml:space="preserve"> [5] "</w:t>
      </w:r>
      <w:proofErr w:type="spellStart"/>
      <w:r>
        <w:t>Kalaitzaki</w:t>
      </w:r>
      <w:proofErr w:type="spellEnd"/>
      <w:r>
        <w:t xml:space="preserve"> et al. (2023)"    </w:t>
      </w:r>
    </w:p>
    <w:p w14:paraId="6DCC09F4" w14:textId="77777777" w:rsidR="00061895" w:rsidRDefault="00061895" w:rsidP="00061895">
      <w:pPr>
        <w:pStyle w:val="CommentText"/>
      </w:pPr>
      <w:r>
        <w:t xml:space="preserve"> [6] "</w:t>
      </w:r>
      <w:proofErr w:type="spellStart"/>
      <w:r>
        <w:t>Atay</w:t>
      </w:r>
      <w:proofErr w:type="spellEnd"/>
      <w:r>
        <w:t xml:space="preserve"> et al. (2023)"          </w:t>
      </w:r>
    </w:p>
    <w:p w14:paraId="47A6D611" w14:textId="77777777" w:rsidR="00061895" w:rsidRDefault="00061895" w:rsidP="00061895">
      <w:pPr>
        <w:pStyle w:val="CommentText"/>
      </w:pPr>
      <w:r>
        <w:t xml:space="preserve"> [7] "Bai et al. (2024)"           </w:t>
      </w:r>
    </w:p>
    <w:p w14:paraId="666F30C0" w14:textId="77777777" w:rsidR="00061895" w:rsidRDefault="00061895" w:rsidP="00061895">
      <w:pPr>
        <w:pStyle w:val="CommentText"/>
      </w:pPr>
      <w:r>
        <w:t xml:space="preserve"> [8] "</w:t>
      </w:r>
      <w:proofErr w:type="spellStart"/>
      <w:r>
        <w:t>Cardinali</w:t>
      </w:r>
      <w:proofErr w:type="spellEnd"/>
      <w:r>
        <w:t xml:space="preserve"> et al. (2023)"     </w:t>
      </w:r>
    </w:p>
    <w:p w14:paraId="52AE2924" w14:textId="77777777" w:rsidR="00061895" w:rsidRDefault="00061895" w:rsidP="00061895">
      <w:pPr>
        <w:pStyle w:val="CommentText"/>
      </w:pPr>
      <w:r>
        <w:t xml:space="preserve"> [9] "</w:t>
      </w:r>
      <w:proofErr w:type="spellStart"/>
      <w:r>
        <w:t>Dahan</w:t>
      </w:r>
      <w:proofErr w:type="spellEnd"/>
      <w:r>
        <w:t xml:space="preserve"> et al. (2022)"         </w:t>
      </w:r>
    </w:p>
    <w:p w14:paraId="7E6D196C" w14:textId="77777777" w:rsidR="00061895" w:rsidRDefault="00061895" w:rsidP="00061895">
      <w:pPr>
        <w:pStyle w:val="CommentText"/>
      </w:pPr>
      <w:r>
        <w:t>[10] "</w:t>
      </w:r>
      <w:proofErr w:type="spellStart"/>
      <w:r>
        <w:t>Kalaitzaki</w:t>
      </w:r>
      <w:proofErr w:type="spellEnd"/>
      <w:r>
        <w:t xml:space="preserve"> et al. (2024)"    </w:t>
      </w:r>
    </w:p>
    <w:p w14:paraId="3A755226" w14:textId="77777777" w:rsidR="00061895" w:rsidRDefault="00061895" w:rsidP="00061895">
      <w:pPr>
        <w:pStyle w:val="CommentText"/>
      </w:pPr>
      <w:r>
        <w:t>[11] "</w:t>
      </w:r>
      <w:proofErr w:type="spellStart"/>
      <w:r>
        <w:t>Kapur</w:t>
      </w:r>
      <w:proofErr w:type="spellEnd"/>
      <w:r>
        <w:t xml:space="preserve"> et al. (2022)"         </w:t>
      </w:r>
    </w:p>
    <w:p w14:paraId="41DD56B1" w14:textId="77777777" w:rsidR="00061895" w:rsidRDefault="00061895" w:rsidP="00061895">
      <w:pPr>
        <w:pStyle w:val="CommentText"/>
      </w:pPr>
      <w:r>
        <w:t xml:space="preserve">[12] "Liu S. et al (2024)"         </w:t>
      </w:r>
    </w:p>
    <w:p w14:paraId="6353AACD" w14:textId="77777777" w:rsidR="00061895" w:rsidRDefault="00061895" w:rsidP="00061895">
      <w:pPr>
        <w:pStyle w:val="CommentText"/>
      </w:pPr>
      <w:r>
        <w:t>[13] "</w:t>
      </w:r>
      <w:proofErr w:type="spellStart"/>
      <w:r>
        <w:t>Nie</w:t>
      </w:r>
      <w:proofErr w:type="spellEnd"/>
      <w:r>
        <w:t xml:space="preserve"> et al. (2021)"           </w:t>
      </w:r>
    </w:p>
    <w:p w14:paraId="1BCC66E5" w14:textId="77777777" w:rsidR="00061895" w:rsidRDefault="00061895" w:rsidP="00061895">
      <w:pPr>
        <w:pStyle w:val="CommentText"/>
      </w:pPr>
      <w:r>
        <w:t>[14] "</w:t>
      </w:r>
      <w:proofErr w:type="spellStart"/>
      <w:r>
        <w:t>Özönder</w:t>
      </w:r>
      <w:proofErr w:type="spellEnd"/>
      <w:r>
        <w:t xml:space="preserve"> et al. (2023)"       </w:t>
      </w:r>
    </w:p>
    <w:p w14:paraId="0B9432AA" w14:textId="77777777" w:rsidR="00061895" w:rsidRDefault="00061895" w:rsidP="00061895">
      <w:pPr>
        <w:pStyle w:val="CommentText"/>
      </w:pPr>
      <w:r>
        <w:t>[15] "</w:t>
      </w:r>
      <w:proofErr w:type="spellStart"/>
      <w:r>
        <w:t>Petrocchi</w:t>
      </w:r>
      <w:proofErr w:type="spellEnd"/>
      <w:r>
        <w:t xml:space="preserve"> et al. (2023)"     </w:t>
      </w:r>
    </w:p>
    <w:p w14:paraId="4F686492" w14:textId="77777777" w:rsidR="00061895" w:rsidRDefault="00061895" w:rsidP="00061895">
      <w:pPr>
        <w:pStyle w:val="CommentText"/>
      </w:pPr>
      <w:r>
        <w:t xml:space="preserve">[16] "Read et al. (2022)"          </w:t>
      </w:r>
    </w:p>
    <w:p w14:paraId="72E71372" w14:textId="77777777" w:rsidR="00061895" w:rsidRDefault="00061895" w:rsidP="00061895">
      <w:pPr>
        <w:pStyle w:val="CommentText"/>
      </w:pPr>
      <w:r>
        <w:t>[17] "</w:t>
      </w:r>
      <w:proofErr w:type="spellStart"/>
      <w:r>
        <w:t>Sarialioglu</w:t>
      </w:r>
      <w:proofErr w:type="spellEnd"/>
      <w:r>
        <w:t xml:space="preserve"> et al. (2022)"   </w:t>
      </w:r>
    </w:p>
    <w:p w14:paraId="25E1F786" w14:textId="77777777" w:rsidR="00061895" w:rsidRDefault="00061895" w:rsidP="00061895">
      <w:pPr>
        <w:pStyle w:val="CommentText"/>
      </w:pPr>
      <w:r>
        <w:t xml:space="preserve">[18] "Wu (2024)"                   </w:t>
      </w:r>
    </w:p>
    <w:p w14:paraId="68E193F0" w14:textId="77777777" w:rsidR="00061895" w:rsidRDefault="00061895" w:rsidP="00061895">
      <w:pPr>
        <w:pStyle w:val="CommentText"/>
      </w:pPr>
      <w:r>
        <w:t>[19] "Yilmaz-</w:t>
      </w:r>
      <w:proofErr w:type="spellStart"/>
      <w:r>
        <w:t>Karaman</w:t>
      </w:r>
      <w:proofErr w:type="spellEnd"/>
      <w:r>
        <w:t xml:space="preserve"> et al. (2023)"</w:t>
      </w:r>
    </w:p>
    <w:p w14:paraId="30F54A3C" w14:textId="77777777" w:rsidR="00061895" w:rsidRDefault="00061895" w:rsidP="00061895">
      <w:pPr>
        <w:pStyle w:val="CommentText"/>
      </w:pPr>
      <w:r>
        <w:t xml:space="preserve">[20] "Zhang et al. (2023)"         </w:t>
      </w:r>
    </w:p>
    <w:p w14:paraId="4D2DB6CA" w14:textId="77777777" w:rsidR="00061895" w:rsidRDefault="00061895" w:rsidP="00061895">
      <w:pPr>
        <w:pStyle w:val="CommentText"/>
      </w:pPr>
      <w:r>
        <w:t>[21] "</w:t>
      </w:r>
      <w:proofErr w:type="spellStart"/>
      <w:r>
        <w:t>Paeizi</w:t>
      </w:r>
      <w:proofErr w:type="spellEnd"/>
      <w:r>
        <w:t xml:space="preserve"> et al. (2024)"        </w:t>
      </w:r>
    </w:p>
    <w:p w14:paraId="6DCA38CC" w14:textId="77777777" w:rsidR="00061895" w:rsidRDefault="00061895" w:rsidP="00061895">
      <w:pPr>
        <w:pStyle w:val="CommentText"/>
      </w:pPr>
      <w:r>
        <w:t xml:space="preserve">[22] "Foster et al. (2024)"        </w:t>
      </w:r>
    </w:p>
    <w:p w14:paraId="01F1ED03" w14:textId="77777777" w:rsidR="00061895" w:rsidRDefault="00061895" w:rsidP="00061895">
      <w:pPr>
        <w:pStyle w:val="CommentText"/>
      </w:pPr>
      <w:r>
        <w:t>[23] "</w:t>
      </w:r>
      <w:proofErr w:type="spellStart"/>
      <w:r>
        <w:t>Kalaitzaki</w:t>
      </w:r>
      <w:proofErr w:type="spellEnd"/>
      <w:r>
        <w:t xml:space="preserve"> et al. (2021)"    </w:t>
      </w:r>
    </w:p>
    <w:p w14:paraId="391E4C27" w14:textId="77777777" w:rsidR="00061895" w:rsidRDefault="00061895" w:rsidP="00061895">
      <w:pPr>
        <w:pStyle w:val="CommentText"/>
      </w:pPr>
      <w:r>
        <w:t xml:space="preserve">[24] "Liu et al. (2021)"           </w:t>
      </w:r>
    </w:p>
    <w:p w14:paraId="5A5C599F" w14:textId="77777777" w:rsidR="00061895" w:rsidRDefault="00061895" w:rsidP="00061895">
      <w:pPr>
        <w:pStyle w:val="CommentText"/>
      </w:pPr>
      <w:r>
        <w:t xml:space="preserve">[25] "Kowalski et al. (2021)"      </w:t>
      </w:r>
    </w:p>
    <w:p w14:paraId="23E7175C" w14:textId="77777777" w:rsidR="00061895" w:rsidRDefault="00061895" w:rsidP="00061895">
      <w:pPr>
        <w:pStyle w:val="CommentText"/>
      </w:pPr>
      <w:r>
        <w:t xml:space="preserve">[26] "Fino et al. (2023)"          </w:t>
      </w:r>
    </w:p>
    <w:p w14:paraId="7377DBCB" w14:textId="77777777" w:rsidR="00061895" w:rsidRDefault="00061895" w:rsidP="00061895">
      <w:pPr>
        <w:pStyle w:val="CommentText"/>
      </w:pPr>
      <w:r>
        <w:t xml:space="preserve">[27] "Song et al. (2024)"          </w:t>
      </w:r>
    </w:p>
    <w:p w14:paraId="5837DD80" w14:textId="77777777" w:rsidR="00061895" w:rsidRDefault="00061895" w:rsidP="00061895">
      <w:pPr>
        <w:pStyle w:val="CommentText"/>
      </w:pPr>
      <w:r>
        <w:t xml:space="preserve">[28] "Sun et al. (2022)"           </w:t>
      </w:r>
    </w:p>
    <w:p w14:paraId="723960C6" w14:textId="77777777" w:rsidR="00061895" w:rsidRDefault="00061895" w:rsidP="00061895">
      <w:pPr>
        <w:pStyle w:val="CommentText"/>
      </w:pPr>
      <w:r>
        <w:t xml:space="preserve">[29] "Cui et al."                  </w:t>
      </w:r>
    </w:p>
    <w:p w14:paraId="1E426DA3" w14:textId="77777777" w:rsidR="00061895" w:rsidRDefault="00061895" w:rsidP="00061895">
      <w:pPr>
        <w:pStyle w:val="CommentText"/>
      </w:pPr>
      <w:r>
        <w:t>[30] "</w:t>
      </w:r>
      <w:proofErr w:type="spellStart"/>
      <w:r>
        <w:t>Lafuenti</w:t>
      </w:r>
      <w:proofErr w:type="spellEnd"/>
      <w:r>
        <w:t xml:space="preserve"> et al. (2024)"      </w:t>
      </w:r>
    </w:p>
    <w:p w14:paraId="7574DAA8" w14:textId="77777777" w:rsidR="00061895" w:rsidRDefault="00061895" w:rsidP="00061895">
      <w:pPr>
        <w:pStyle w:val="CommentText"/>
      </w:pPr>
      <w:r>
        <w:t xml:space="preserve">[31] "Li et al. (2022)"            </w:t>
      </w:r>
    </w:p>
    <w:p w14:paraId="1EF55412" w14:textId="77777777" w:rsidR="00061895" w:rsidRDefault="00061895" w:rsidP="00061895">
      <w:pPr>
        <w:pStyle w:val="CommentText"/>
      </w:pPr>
      <w:r>
        <w:t xml:space="preserve">[32] "Zurko et al. (2022)"         </w:t>
      </w:r>
    </w:p>
    <w:p w14:paraId="44A705BD" w14:textId="77777777" w:rsidR="00061895" w:rsidRDefault="00061895" w:rsidP="00061895">
      <w:pPr>
        <w:pStyle w:val="CommentText"/>
      </w:pPr>
      <w:r>
        <w:t>[33] "</w:t>
      </w:r>
      <w:proofErr w:type="spellStart"/>
      <w:r>
        <w:t>Deitz</w:t>
      </w:r>
      <w:proofErr w:type="spellEnd"/>
      <w:r>
        <w:t xml:space="preserve"> (2024)"                </w:t>
      </w:r>
    </w:p>
    <w:p w14:paraId="5693FD46" w14:textId="77777777" w:rsidR="00061895" w:rsidRDefault="00061895" w:rsidP="00061895">
      <w:pPr>
        <w:pStyle w:val="CommentText"/>
      </w:pPr>
      <w:r>
        <w:t>[34] "</w:t>
      </w:r>
      <w:proofErr w:type="spellStart"/>
      <w:r>
        <w:t>Gaboardi</w:t>
      </w:r>
      <w:proofErr w:type="spellEnd"/>
      <w:r>
        <w:t xml:space="preserve"> et al. (2024)"      </w:t>
      </w:r>
    </w:p>
    <w:p w14:paraId="06684990" w14:textId="77777777" w:rsidR="00061895" w:rsidRDefault="00061895" w:rsidP="00061895">
      <w:pPr>
        <w:pStyle w:val="CommentText"/>
      </w:pPr>
      <w:r>
        <w:t>[35] "Moreno-Jimenez et al. (2021)"</w:t>
      </w:r>
    </w:p>
    <w:p w14:paraId="69DAD8B3" w14:textId="77777777" w:rsidR="00061895" w:rsidRDefault="00061895" w:rsidP="00061895">
      <w:pPr>
        <w:pStyle w:val="CommentText"/>
      </w:pPr>
      <w:r>
        <w:t xml:space="preserve">[36] "Veronese et al. (2022)"      </w:t>
      </w:r>
    </w:p>
    <w:p w14:paraId="0BB83E7F" w14:textId="77777777" w:rsidR="00061895" w:rsidRDefault="00061895" w:rsidP="00061895">
      <w:pPr>
        <w:pStyle w:val="CommentText"/>
      </w:pPr>
      <w:r>
        <w:t xml:space="preserve">[37] "Zeng et al. (2023)"          </w:t>
      </w:r>
    </w:p>
    <w:p w14:paraId="66A1081A" w14:textId="36423E17" w:rsidR="00061895" w:rsidRDefault="00061895" w:rsidP="00061895">
      <w:pPr>
        <w:pStyle w:val="CommentText"/>
      </w:pPr>
      <w:r>
        <w:t>[38] "</w:t>
      </w:r>
      <w:proofErr w:type="spellStart"/>
      <w:r>
        <w:t>Aggar</w:t>
      </w:r>
      <w:proofErr w:type="spellEnd"/>
      <w:r>
        <w:t xml:space="preserve"> et al.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Ex w15:paraId="4817ED5A" w15:done="0"/>
  <w15:commentEx w15:paraId="1661B9AF" w15:done="0"/>
  <w15:commentEx w15:paraId="66A10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Extensible w16cex:durableId="4267FD17" w16cex:dateUtc="2024-07-06T19:14:00Z"/>
  <w16cex:commentExtensible w16cex:durableId="08D24BD6" w16cex:dateUtc="2024-07-06T19:17:00Z"/>
  <w16cex:commentExtensible w16cex:durableId="6F068F22" w16cex:dateUtc="2024-07-0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Id w16cid:paraId="4817ED5A" w16cid:durableId="4267FD17"/>
  <w16cid:commentId w16cid:paraId="1661B9AF" w16cid:durableId="08D24BD6"/>
  <w16cid:commentId w16cid:paraId="66A1081A" w16cid:durableId="6F068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C34C" w14:textId="77777777" w:rsidR="00292B5F" w:rsidRDefault="00292B5F">
      <w:pPr>
        <w:spacing w:after="0" w:line="240" w:lineRule="auto"/>
      </w:pPr>
      <w:r>
        <w:separator/>
      </w:r>
    </w:p>
  </w:endnote>
  <w:endnote w:type="continuationSeparator" w:id="0">
    <w:p w14:paraId="08CC3450" w14:textId="77777777" w:rsidR="00292B5F" w:rsidRDefault="0029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93A4" w14:textId="77777777" w:rsidR="00292B5F" w:rsidRDefault="00292B5F">
      <w:pPr>
        <w:spacing w:after="0" w:line="240" w:lineRule="auto"/>
      </w:pPr>
      <w:r>
        <w:separator/>
      </w:r>
    </w:p>
  </w:footnote>
  <w:footnote w:type="continuationSeparator" w:id="0">
    <w:p w14:paraId="27533FDB" w14:textId="77777777" w:rsidR="00292B5F" w:rsidRDefault="0029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06653"/>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1895"/>
    <w:rsid w:val="000660F7"/>
    <w:rsid w:val="000661D7"/>
    <w:rsid w:val="0007202F"/>
    <w:rsid w:val="00072BAC"/>
    <w:rsid w:val="00072CB4"/>
    <w:rsid w:val="00074FA1"/>
    <w:rsid w:val="00076145"/>
    <w:rsid w:val="0007676D"/>
    <w:rsid w:val="0008011A"/>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67DE"/>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2D13"/>
    <w:rsid w:val="001242D5"/>
    <w:rsid w:val="00125376"/>
    <w:rsid w:val="00125ECB"/>
    <w:rsid w:val="00127A63"/>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6E18"/>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578E5"/>
    <w:rsid w:val="0026006E"/>
    <w:rsid w:val="002609A9"/>
    <w:rsid w:val="00260FE7"/>
    <w:rsid w:val="00261A71"/>
    <w:rsid w:val="00264DDF"/>
    <w:rsid w:val="002673B9"/>
    <w:rsid w:val="00267B2A"/>
    <w:rsid w:val="00270B33"/>
    <w:rsid w:val="00271CA0"/>
    <w:rsid w:val="002744C1"/>
    <w:rsid w:val="00274AD3"/>
    <w:rsid w:val="002764F6"/>
    <w:rsid w:val="0028013A"/>
    <w:rsid w:val="00283AFD"/>
    <w:rsid w:val="00284416"/>
    <w:rsid w:val="002859D2"/>
    <w:rsid w:val="0029025A"/>
    <w:rsid w:val="00292B5F"/>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10F7"/>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0B49"/>
    <w:rsid w:val="00322704"/>
    <w:rsid w:val="00322831"/>
    <w:rsid w:val="0032484F"/>
    <w:rsid w:val="00327ECE"/>
    <w:rsid w:val="003301D2"/>
    <w:rsid w:val="00332534"/>
    <w:rsid w:val="00333599"/>
    <w:rsid w:val="00333BE6"/>
    <w:rsid w:val="0033489D"/>
    <w:rsid w:val="00334BD7"/>
    <w:rsid w:val="00335480"/>
    <w:rsid w:val="00337ABD"/>
    <w:rsid w:val="0034114B"/>
    <w:rsid w:val="0034378C"/>
    <w:rsid w:val="003437D6"/>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A6B7F"/>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07462"/>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4A8"/>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17EA"/>
    <w:rsid w:val="005138F3"/>
    <w:rsid w:val="00513F3A"/>
    <w:rsid w:val="00516995"/>
    <w:rsid w:val="00522698"/>
    <w:rsid w:val="005233E1"/>
    <w:rsid w:val="00525392"/>
    <w:rsid w:val="0053220B"/>
    <w:rsid w:val="0053288E"/>
    <w:rsid w:val="00533C2D"/>
    <w:rsid w:val="00534D69"/>
    <w:rsid w:val="00535CA4"/>
    <w:rsid w:val="0053678C"/>
    <w:rsid w:val="005370D5"/>
    <w:rsid w:val="00542E19"/>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1024"/>
    <w:rsid w:val="007121F9"/>
    <w:rsid w:val="0071275C"/>
    <w:rsid w:val="0071542F"/>
    <w:rsid w:val="00715B9E"/>
    <w:rsid w:val="00716D72"/>
    <w:rsid w:val="007234A4"/>
    <w:rsid w:val="00723C56"/>
    <w:rsid w:val="00723CDE"/>
    <w:rsid w:val="00724486"/>
    <w:rsid w:val="007258DF"/>
    <w:rsid w:val="00726503"/>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0ECD"/>
    <w:rsid w:val="007514C0"/>
    <w:rsid w:val="00752644"/>
    <w:rsid w:val="0075297C"/>
    <w:rsid w:val="00754554"/>
    <w:rsid w:val="00755A57"/>
    <w:rsid w:val="007611E8"/>
    <w:rsid w:val="00763C6B"/>
    <w:rsid w:val="00764CE3"/>
    <w:rsid w:val="00770609"/>
    <w:rsid w:val="0077642B"/>
    <w:rsid w:val="00776AA1"/>
    <w:rsid w:val="00781EA8"/>
    <w:rsid w:val="00782DBB"/>
    <w:rsid w:val="0078649F"/>
    <w:rsid w:val="007867F9"/>
    <w:rsid w:val="00790AD5"/>
    <w:rsid w:val="00790FA6"/>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C6B19"/>
    <w:rsid w:val="007D19DB"/>
    <w:rsid w:val="007D1B94"/>
    <w:rsid w:val="007D1BA5"/>
    <w:rsid w:val="007D202D"/>
    <w:rsid w:val="007D2962"/>
    <w:rsid w:val="007D54A0"/>
    <w:rsid w:val="007D6EBF"/>
    <w:rsid w:val="007D737B"/>
    <w:rsid w:val="007E246F"/>
    <w:rsid w:val="007E3B68"/>
    <w:rsid w:val="007E44D5"/>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14E"/>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4A70"/>
    <w:rsid w:val="008F5990"/>
    <w:rsid w:val="00900ACD"/>
    <w:rsid w:val="00901360"/>
    <w:rsid w:val="00902192"/>
    <w:rsid w:val="00903440"/>
    <w:rsid w:val="00905A34"/>
    <w:rsid w:val="00905B92"/>
    <w:rsid w:val="00905FB1"/>
    <w:rsid w:val="00906B8B"/>
    <w:rsid w:val="00910EA2"/>
    <w:rsid w:val="00911AB8"/>
    <w:rsid w:val="00915699"/>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05AB"/>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23E"/>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3CAF"/>
    <w:rsid w:val="00A341CC"/>
    <w:rsid w:val="00A342EC"/>
    <w:rsid w:val="00A34A25"/>
    <w:rsid w:val="00A369C7"/>
    <w:rsid w:val="00A37331"/>
    <w:rsid w:val="00A4250D"/>
    <w:rsid w:val="00A46C23"/>
    <w:rsid w:val="00A46D6A"/>
    <w:rsid w:val="00A47737"/>
    <w:rsid w:val="00A5201E"/>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96D77"/>
    <w:rsid w:val="00AA4656"/>
    <w:rsid w:val="00AA466C"/>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2EE5"/>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4C6B"/>
    <w:rsid w:val="00C554B7"/>
    <w:rsid w:val="00C55E34"/>
    <w:rsid w:val="00C607AD"/>
    <w:rsid w:val="00C60B80"/>
    <w:rsid w:val="00C64C41"/>
    <w:rsid w:val="00C67391"/>
    <w:rsid w:val="00C7087A"/>
    <w:rsid w:val="00C738B5"/>
    <w:rsid w:val="00C75A2C"/>
    <w:rsid w:val="00C76B48"/>
    <w:rsid w:val="00C77ED3"/>
    <w:rsid w:val="00C84049"/>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8E5"/>
    <w:rsid w:val="00D44BF1"/>
    <w:rsid w:val="00D45C31"/>
    <w:rsid w:val="00D4758A"/>
    <w:rsid w:val="00D50E24"/>
    <w:rsid w:val="00D51FEA"/>
    <w:rsid w:val="00D54B35"/>
    <w:rsid w:val="00D55E8C"/>
    <w:rsid w:val="00D60624"/>
    <w:rsid w:val="00D64008"/>
    <w:rsid w:val="00D64246"/>
    <w:rsid w:val="00D648B0"/>
    <w:rsid w:val="00D64C77"/>
    <w:rsid w:val="00D656A8"/>
    <w:rsid w:val="00D66EAA"/>
    <w:rsid w:val="00D754E1"/>
    <w:rsid w:val="00D7631F"/>
    <w:rsid w:val="00D766C5"/>
    <w:rsid w:val="00D77517"/>
    <w:rsid w:val="00D775DF"/>
    <w:rsid w:val="00D77D5C"/>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4E97"/>
    <w:rsid w:val="00DE4F84"/>
    <w:rsid w:val="00DE64ED"/>
    <w:rsid w:val="00DE6BFD"/>
    <w:rsid w:val="00DF1C09"/>
    <w:rsid w:val="00DF407A"/>
    <w:rsid w:val="00DF4325"/>
    <w:rsid w:val="00DF4B27"/>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0B55"/>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5476"/>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44</Pages>
  <Words>10408</Words>
  <Characters>59327</Characters>
  <Application>Microsoft Office Word</Application>
  <DocSecurity>0</DocSecurity>
  <Lines>494</Lines>
  <Paragraphs>139</Paragraphs>
  <ScaleCrop>false</ScaleCrop>
  <Company/>
  <LinksUpToDate>false</LinksUpToDate>
  <CharactersWithSpaces>69596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101</cp:revision>
  <cp:lastPrinted>2023-08-22T08:40:00Z</cp:lastPrinted>
  <dcterms:created xsi:type="dcterms:W3CDTF">2024-06-21T21:58:00Z</dcterms:created>
  <dcterms:modified xsi:type="dcterms:W3CDTF">2024-07-06T19:22:00Z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