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彩韵美妆（CM）线上销售增长与AI赋能战略</w:t>
      </w:r>
    </w:p>
    <w:p>
      <w:pPr>
        <w:pStyle w:val="3"/>
        <w:jc w:val="left"/>
      </w:pPr>
      <w:r>
        <w:rPr/>
        <w:t>彩韵美妆（CM）线上销售增长与AI赋能战略</w:t>
      </w:r>
    </w:p>
    <w:p>
      <w:pPr>
        <w:pStyle w:val="4"/>
        <w:jc w:val="left"/>
      </w:pPr>
      <w:r>
        <w:rPr/>
        <w:t>普华永道2026年24小时商业挑战赛 初赛提交版</w:t>
      </w:r>
    </w:p>
    <w:p>
      <w:pPr>
        <w:jc w:val="left"/>
      </w:pPr>
      <w:r>
        <w:rPr/>
        <w:t>编制：战略咨询团队 | 日期：2026年4月</w:t>
      </w:r>
    </w:p>
    <w:p>
      <w:pPr>
        <w:jc w:val="left"/>
      </w:pPr>
      <w:r>
        <w:rPr/>
        <w:t>保密声明：赛事提交文件——仅用于评审用途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目录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章节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标题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页码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1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执行摘要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1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2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业务表现分析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2-4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3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客户细分与线上销售战略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5-9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4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AI技术赋能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10-12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5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风险管理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13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6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附录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14-15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第1页 执行摘要</w:t>
      </w:r>
    </w:p>
    <w:p>
      <w:pPr>
        <w:jc w:val="left"/>
      </w:pPr>
      <w:r>
        <w:rPr/>
        <w:t>彩韵美妆（CM）成立于2017年，目前已进入关键的战略转折点。受国内彩妆行业竞争加剧影响，公司总营收从2023年的41亿元人民币降至2025年的36亿元人民币。但护肤业务成为核心亮点，同期营收从6亿元人民币增长至11亿元人民币。尽管营收下滑，公司净利润在2024年小幅回升，2025年才出现回落，表明成本管控措施已取得部分成效。</w:t>
      </w:r>
    </w:p>
    <w:p>
      <w:pPr>
        <w:jc w:val="left"/>
      </w:pPr>
      <w:r>
        <w:rPr/>
        <w:t>本报告提出三大一体化解决方案：</w:t>
      </w:r>
    </w:p>
    <w:p>
      <w:pPr>
        <w:jc w:val="left"/>
      </w:pPr>
      <w:r>
        <w:rPr/>
        <w:t>① 业务诊断：CM面临双重核心挑战——彩妆业务营收持续流失（两年间线上营收累计减少7.9亿元人民币），仅能被护肤业务增长部分抵消。贡献50%营收的25-30岁客群是核心基本盘，但高增长的31-40岁与40岁以上客群未得到充分服务。</w:t>
      </w:r>
    </w:p>
    <w:p>
      <w:pPr>
        <w:jc w:val="left"/>
      </w:pPr>
      <w:r>
        <w:rPr/>
        <w:t>② 线上销售战略：制定以四大客群为核心的线上增长路线图，以平台资源重配、私域体系搭建、分客群内容与产品策略为核心支柱，实现GMV修复与增长。</w:t>
      </w:r>
    </w:p>
    <w:p>
      <w:pPr>
        <w:jc w:val="left"/>
      </w:pPr>
      <w:r>
        <w:rPr/>
        <w:t>③ AI技术赋能：在用户全转化链路落地六大AI应用领域，覆盖预测式客户分群、AIGC内容生产、虚拟试妆、私域智能运营、实时业绩分析等核心场景。</w:t>
      </w:r>
    </w:p>
    <w:p>
      <w:pPr>
        <w:jc w:val="left"/>
      </w:pPr>
      <w:r>
        <w:rPr/>
        <w:t>12个月核心目标：线上GMV提升25% | 获客成本（CAC）降低15% | 复购率提升8个百分点 | 私域会员数增长2倍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第2-4页 业务表现分析</w:t>
      </w:r>
    </w:p>
    <w:p>
      <w:pPr>
        <w:pStyle w:val="5"/>
        <w:jc w:val="left"/>
      </w:pPr>
      <w:r>
        <w:rPr/>
        <w:t>2.1 财务概览（2023-2025年）</w:t>
      </w:r>
    </w:p>
    <w:tbl>
      <w:tblPr>
        <w:tblStyle w:val="9"/>
        <w:tblW w:w="102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指标（单位：亿元人民币）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2023年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2024年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2025年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趋势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总营收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41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38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36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↓ 累计下降12.2%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彩妆-线上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28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22.5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20.1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↓ 累计下降28.2%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彩妆-线下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7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5.5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4.9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↓ 累计下降30.0%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护肤-线上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4.2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7.2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7.8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↑ 累计增长85.7%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护肤-线下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1.8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2.8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3.2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↑ 累计增长77.8%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毛利润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26.7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25.5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24.1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↓ 持续下滑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销售与营销费用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14.4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12.2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11.9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↓ 管控有效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研发费用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0.7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1.1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1.2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↑ 持续提升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净利润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11.6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12.2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11.0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波动走势</w:t>
            </w:r>
          </w:p>
        </w:tc>
      </w:tr>
    </w:tbl>
    <w:p>
      <w:pPr>
        <w:jc w:val="left"/>
      </w:pPr>
      <w:r>
        <w:rPr>
          <w:b/>
          <w:bCs/>
        </w:rPr>
        <w:t>核心诊断</w:t>
      </w:r>
      <w:r>
        <w:rPr/>
        <w:t>：CM的营收下滑是结构性问题，而非周期性波动。曾作为核心增长引擎的彩妆业务，受到本土高性价比竞品的冲击——竞品完全复刻了CM的社交媒体运营打法。公司采取的应对措施（收缩彩妆营销费用、持续加码护肤业务投入）虽部分保护了利润空间，但尚未扭转营收下滑的整体趋势。</w:t>
      </w:r>
    </w:p>
    <w:p>
      <w:pPr>
        <w:jc w:val="left"/>
      </w:pPr>
      <w:r>
        <w:rPr>
          <w:b/>
          <w:bCs/>
        </w:rPr>
        <w:t>核心发现1 营收结构转型</w:t>
      </w:r>
      <w:r>
        <w:rPr/>
        <w:t>：护肤业务营收占比从2023年的14.6%提升至2025年的30.6%，已成为公司全新的增长引擎。这一转型具备战略合理性——护肤品类复购周期更短（C、E品牌复购周期小于3个月），而彩妆品类复购周期长达6-12个月（A品牌）。</w:t>
      </w:r>
    </w:p>
    <w:p>
      <w:pPr>
        <w:jc w:val="left"/>
      </w:pPr>
      <w:r>
        <w:rPr>
          <w:b/>
          <w:bCs/>
        </w:rPr>
        <w:t>核心发现2 平台获客成本大幅上涨</w:t>
      </w:r>
      <w:r>
        <w:rPr/>
        <w:t>：三大核心平台的客户获客成本均出现大幅攀升，其中中端平台易港商城2023-2025年涨幅达278%（从384元涨至1450元），这使得以规模为核心的获客策略完全失去可持续性。</w:t>
      </w:r>
    </w:p>
    <w:p>
      <w:pPr>
        <w:jc w:val="left"/>
      </w:pPr>
      <w:r>
        <w:rPr>
          <w:b/>
          <w:bCs/>
        </w:rPr>
        <w:t>核心发现3 彩妆业务创新壁垒消失</w:t>
      </w:r>
      <w:r>
        <w:rPr/>
        <w:t>：市场会议纪要证实，竞品品牌在复刻CM社交媒体策略的同时，推出了同质化产品。CM过往的核心成功要素（KOL推广、视觉营销、快供应链）已成为行业入门标准，而非差异化竞争优势。</w:t>
      </w:r>
    </w:p>
    <w:p>
      <w:pPr>
        <w:pStyle w:val="5"/>
        <w:jc w:val="left"/>
      </w:pPr>
      <w:r>
        <w:rPr/>
        <w:t>2.2 产品组合评估</w:t>
      </w:r>
    </w:p>
    <w:tbl>
      <w:tblPr>
        <w:tblStyle w:val="9"/>
        <w:tblW w:w="102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品牌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品类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2025年营收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复购周期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战略定位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A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彩妆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22亿元人民币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6-12个月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防守与焕新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B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彩妆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3亿元人民币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3-6个月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细分赛道增长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C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护肤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6.3亿元人民币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小于3个月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规模化扩张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D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高端护肤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1.8亿元人民币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3-6个月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高端化升级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E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奢护护肤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2.9亿元人民币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小于3个月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全渠道拓展</w:t>
            </w:r>
          </w:p>
        </w:tc>
      </w:tr>
    </w:tbl>
    <w:p>
      <w:pPr>
        <w:jc w:val="left"/>
      </w:pPr>
      <w:r>
        <w:rPr/>
        <w:t>C品牌与E品牌复购周期不足3个月，具备最高的用户留存潜力，应作为私域留存策略的核心锚点。</w:t>
      </w:r>
    </w:p>
    <w:p>
      <w:pPr>
        <w:pStyle w:val="5"/>
        <w:jc w:val="left"/>
      </w:pPr>
      <w:r>
        <w:rPr/>
        <w:t>2.3 分年龄层消费者洞察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年龄组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营收占比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核心洞察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战略优先级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19-24岁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30%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价格敏感；高度受KOL影响；色彩需求驱动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新客获取与首单复购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25-30岁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50%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社交媒体影响；性价比导向；设计偏好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用户留存与客单扩容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31-40岁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15%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关注安全与品质；重视导购服务；复购稳定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高端化升级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40岁以上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5%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口碑驱动；优先关注肤感与保湿效果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信任构建与体验简化</w:t>
            </w:r>
          </w:p>
        </w:tc>
      </w:tr>
    </w:tbl>
    <w:p>
      <w:pPr>
        <w:jc w:val="left"/>
      </w:pPr>
      <w:r>
        <w:rPr>
          <w:b/>
          <w:bCs/>
        </w:rPr>
        <w:t>核心缺口</w:t>
      </w:r>
      <w:r>
        <w:rPr/>
        <w:t>：31-40岁与40岁以上客群，尽管当前营收占比较低，但展现出最强的用户忠诚度信号（品质稳定性好评、推荐式购买）。这类客群与CM旗下高端护肤品牌（D、E）高度匹配，但当前的营销投入严重不足。</w:t>
      </w:r>
    </w:p>
    <w:p>
      <w:pPr>
        <w:pStyle w:val="5"/>
        <w:jc w:val="left"/>
      </w:pPr>
      <w:r>
        <w:rPr/>
        <w:t>2.4 市场背景</w:t>
      </w:r>
    </w:p>
    <w:p>
      <w:pPr>
        <w:numPr>
          <w:ilvl w:val="0"/>
          <w:numId w:val="2"/>
        </w:numPr>
        <w:jc w:val="left"/>
      </w:pPr>
      <w:r>
        <w:rPr/>
        <w:t>彩妆核心品类：底妆（13%）、唇部产品（合计24%）、套装（7%）</w:t>
      </w:r>
    </w:p>
    <w:p>
      <w:pPr>
        <w:numPr>
          <w:ilvl w:val="0"/>
          <w:numId w:val="2"/>
        </w:numPr>
        <w:jc w:val="left"/>
      </w:pPr>
      <w:r>
        <w:rPr/>
        <w:t>护肤核心品类：面部护理套装（27%）、精华（16%）、面膜（12%）</w:t>
      </w:r>
    </w:p>
    <w:p>
      <w:pPr>
        <w:numPr>
          <w:ilvl w:val="0"/>
          <w:numId w:val="2"/>
        </w:numPr>
        <w:jc w:val="left"/>
      </w:pPr>
      <w:r>
        <w:rPr/>
        <w:t>消费者购买核心优先级：安全性（70%以上）、功效性（66%）、品牌熟悉度（60%）</w:t>
      </w:r>
    </w:p>
    <w:p>
      <w:pPr>
        <w:numPr>
          <w:ilvl w:val="0"/>
          <w:numId w:val="2"/>
        </w:numPr>
        <w:jc w:val="left"/>
      </w:pPr>
      <w:r>
        <w:rPr/>
        <w:t>核心行业趋势：2025年本土品牌市场份额突破50%；线上流量增长见顶，线下渠道复苏；AI肌肤诊断技术快速兴起；行业监管持续趋严</w:t>
      </w:r>
    </w:p>
    <w:p>
      <w:pPr>
        <w:jc w:val="left"/>
      </w:pPr>
      <w:r>
        <w:rPr>
          <w:b/>
          <w:bCs/>
        </w:rPr>
        <w:t>战略启示</w:t>
      </w:r>
      <w:r>
        <w:rPr/>
        <w:t>：CM的护肤产品矩阵（C、D、E品牌）与市场需求高度契合——面部精华与护理套装均为行业头部品类。核心机会在于搭建消费者认知与忠诚度体系，以高效的方式捕捉市场需求。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第5-9页 客户细分与线上销售战略</w:t>
      </w:r>
    </w:p>
    <w:p>
      <w:pPr>
        <w:pStyle w:val="5"/>
        <w:jc w:val="left"/>
      </w:pPr>
      <w:r>
        <w:rPr/>
        <w:t>3.1 四大客群体系</w:t>
      </w:r>
    </w:p>
    <w:p>
      <w:pPr>
        <w:jc w:val="left"/>
      </w:pPr>
      <w:r>
        <w:rPr>
          <w:b/>
          <w:bCs/>
        </w:rPr>
        <w:t>客群A：Z世代探索者（19-24岁，贡献30%营收）</w:t>
      </w:r>
    </w:p>
    <w:p>
      <w:pPr>
        <w:numPr>
          <w:ilvl w:val="0"/>
          <w:numId w:val="2"/>
        </w:numPr>
        <w:jc w:val="left"/>
      </w:pPr>
      <w:r>
        <w:rPr/>
        <w:t>画像：学生与初入职场人群，潮流驱动，预算敏感，高度依赖KOL推荐</w:t>
      </w:r>
    </w:p>
    <w:p>
      <w:pPr>
        <w:numPr>
          <w:ilvl w:val="0"/>
          <w:numId w:val="2"/>
        </w:numPr>
        <w:jc w:val="left"/>
      </w:pPr>
      <w:r>
        <w:rPr/>
        <w:t>核心渠道：抖音（内容发现）、小红书（产品调研）</w:t>
      </w:r>
    </w:p>
    <w:p>
      <w:pPr>
        <w:numPr>
          <w:ilvl w:val="0"/>
          <w:numId w:val="2"/>
        </w:numPr>
        <w:jc w:val="left"/>
      </w:pPr>
      <w:r>
        <w:rPr/>
        <w:t>核心产品：A品牌唇部与眼部产品；C品牌入门级护肤</w:t>
      </w:r>
    </w:p>
    <w:p>
      <w:pPr>
        <w:numPr>
          <w:ilvl w:val="0"/>
          <w:numId w:val="2"/>
        </w:numPr>
        <w:jc w:val="left"/>
      </w:pPr>
      <w:r>
        <w:rPr/>
        <w:t>痛点：品牌粘性低，品牌切换意愿强</w:t>
      </w:r>
    </w:p>
    <w:p>
      <w:pPr>
        <w:numPr>
          <w:ilvl w:val="0"/>
          <w:numId w:val="2"/>
        </w:numPr>
        <w:jc w:val="left"/>
      </w:pPr>
      <w:r>
        <w:rPr/>
        <w:t>核心营收抓手：新客获取+首单复购转化</w:t>
      </w:r>
    </w:p>
    <w:p>
      <w:pPr>
        <w:jc w:val="left"/>
      </w:pPr>
      <w:r>
        <w:rPr>
          <w:b/>
          <w:bCs/>
        </w:rPr>
        <w:t>客群B：千禧年职场人（25-30岁，贡献50%营收）</w:t>
      </w:r>
    </w:p>
    <w:p>
      <w:pPr>
        <w:numPr>
          <w:ilvl w:val="0"/>
          <w:numId w:val="2"/>
        </w:numPr>
        <w:jc w:val="left"/>
      </w:pPr>
      <w:r>
        <w:rPr/>
        <w:t>画像：都市职场人群，奉行价值与品质平衡的消费理念，全渠道购物者</w:t>
      </w:r>
    </w:p>
    <w:p>
      <w:pPr>
        <w:numPr>
          <w:ilvl w:val="0"/>
          <w:numId w:val="2"/>
        </w:numPr>
        <w:jc w:val="left"/>
      </w:pPr>
      <w:r>
        <w:rPr/>
        <w:t>核心渠道：天猫（交易转化）、微信（会员留存）、小红书（内容种草）</w:t>
      </w:r>
    </w:p>
    <w:p>
      <w:pPr>
        <w:numPr>
          <w:ilvl w:val="0"/>
          <w:numId w:val="2"/>
        </w:numPr>
        <w:jc w:val="left"/>
      </w:pPr>
      <w:r>
        <w:rPr/>
        <w:t>核心产品：A品牌全系列；C、E品牌护肤产品</w:t>
      </w:r>
    </w:p>
    <w:p>
      <w:pPr>
        <w:numPr>
          <w:ilvl w:val="0"/>
          <w:numId w:val="2"/>
        </w:numPr>
        <w:jc w:val="left"/>
      </w:pPr>
      <w:r>
        <w:rPr/>
        <w:t>痛点：对营销宣传持怀疑态度，可用于产品调研的时间有限</w:t>
      </w:r>
    </w:p>
    <w:p>
      <w:pPr>
        <w:numPr>
          <w:ilvl w:val="0"/>
          <w:numId w:val="2"/>
        </w:numPr>
        <w:jc w:val="left"/>
      </w:pPr>
      <w:r>
        <w:rPr/>
        <w:t>核心营收抓手：客单扩容（护肤品类向上销售）+会员深度运营</w:t>
      </w:r>
    </w:p>
    <w:p>
      <w:pPr>
        <w:jc w:val="left"/>
      </w:pPr>
      <w:r>
        <w:rPr>
          <w:b/>
          <w:bCs/>
        </w:rPr>
        <w:t>客群C：熟龄护肤需求者（31-40岁，贡献15%营收）</w:t>
      </w:r>
    </w:p>
    <w:p>
      <w:pPr>
        <w:numPr>
          <w:ilvl w:val="0"/>
          <w:numId w:val="2"/>
        </w:numPr>
        <w:jc w:val="left"/>
      </w:pPr>
      <w:r>
        <w:rPr/>
        <w:t>画像：职场资深人士，以护肤为核心消费需求，具备成熟的成分认知，品质优先</w:t>
      </w:r>
    </w:p>
    <w:p>
      <w:pPr>
        <w:numPr>
          <w:ilvl w:val="0"/>
          <w:numId w:val="2"/>
        </w:numPr>
        <w:jc w:val="left"/>
      </w:pPr>
      <w:r>
        <w:rPr/>
        <w:t>核心渠道：天猫、微信小程序</w:t>
      </w:r>
    </w:p>
    <w:p>
      <w:pPr>
        <w:numPr>
          <w:ilvl w:val="0"/>
          <w:numId w:val="2"/>
        </w:numPr>
        <w:jc w:val="left"/>
      </w:pPr>
      <w:r>
        <w:rPr/>
        <w:t>核心产品：D品牌（高端抗衰）；E品牌（奢护护肤）</w:t>
      </w:r>
    </w:p>
    <w:p>
      <w:pPr>
        <w:numPr>
          <w:ilvl w:val="0"/>
          <w:numId w:val="2"/>
        </w:numPr>
        <w:jc w:val="left"/>
      </w:pPr>
      <w:r>
        <w:rPr/>
        <w:t>痛点：CM品牌被认知为“偏年轻化”，高端产品布局深度不足</w:t>
      </w:r>
    </w:p>
    <w:p>
      <w:pPr>
        <w:numPr>
          <w:ilvl w:val="0"/>
          <w:numId w:val="2"/>
        </w:numPr>
        <w:jc w:val="left"/>
      </w:pPr>
      <w:r>
        <w:rPr/>
        <w:t>核心营收抓手：品牌定位升级+高端SKU拓展+VIP会员体系搭建</w:t>
      </w:r>
    </w:p>
    <w:p>
      <w:pPr>
        <w:jc w:val="left"/>
      </w:pPr>
      <w:r>
        <w:rPr>
          <w:b/>
          <w:bCs/>
        </w:rPr>
        <w:t>客群D：银发美妆新用户（40岁以上，贡献5%营收）</w:t>
      </w:r>
    </w:p>
    <w:p>
      <w:pPr>
        <w:numPr>
          <w:ilvl w:val="0"/>
          <w:numId w:val="2"/>
        </w:numPr>
        <w:jc w:val="left"/>
      </w:pPr>
      <w:r>
        <w:rPr/>
        <w:t>画像：高消费力人群，口碑驱动，微信生态原生用户，重视信任与便捷性</w:t>
      </w:r>
    </w:p>
    <w:p>
      <w:pPr>
        <w:numPr>
          <w:ilvl w:val="0"/>
          <w:numId w:val="2"/>
        </w:numPr>
        <w:jc w:val="left"/>
      </w:pPr>
      <w:r>
        <w:rPr/>
        <w:t>核心渠道：微信小程序、线下到线上融合场景</w:t>
      </w:r>
    </w:p>
    <w:p>
      <w:pPr>
        <w:numPr>
          <w:ilvl w:val="0"/>
          <w:numId w:val="2"/>
        </w:numPr>
        <w:jc w:val="left"/>
      </w:pPr>
      <w:r>
        <w:rPr/>
        <w:t>核心产品：C品牌（温和修护）；E品牌（奢护保湿）</w:t>
      </w:r>
    </w:p>
    <w:p>
      <w:pPr>
        <w:numPr>
          <w:ilvl w:val="0"/>
          <w:numId w:val="2"/>
        </w:numPr>
        <w:jc w:val="left"/>
      </w:pPr>
      <w:r>
        <w:rPr/>
        <w:t>痛点：数字化操作复杂，对产品安全性存疑，品牌熟悉度低</w:t>
      </w:r>
    </w:p>
    <w:p>
      <w:pPr>
        <w:numPr>
          <w:ilvl w:val="0"/>
          <w:numId w:val="2"/>
        </w:numPr>
        <w:jc w:val="left"/>
      </w:pPr>
      <w:r>
        <w:rPr/>
        <w:t>核心营收抓手：信任型内容搭建+微信体验简化</w:t>
      </w:r>
    </w:p>
    <w:p>
      <w:pPr>
        <w:pStyle w:val="5"/>
        <w:jc w:val="left"/>
      </w:pPr>
      <w:r>
        <w:rPr/>
        <w:t>3.2 平台战略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平台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当前定位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推荐定位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优先级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星选商城（对标天猫）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核心交易枢纽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保留旗舰地位，深化CRM一体化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★★★★★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云集市（对标抖音）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增长中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升级为A、B客群的核心获客阵地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★★★★★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小红书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品牌种草渠道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KOC生态布局与成分教育内容投入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★★★★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微信生态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初步搭建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规模化拓展小程序+会员体系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★★★★★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易港商城（对标京东）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次要交易渠道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保留，服务高端/功效型产品定位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★★★</w:t>
            </w:r>
          </w:p>
        </w:tc>
      </w:tr>
    </w:tbl>
    <w:p>
      <w:pPr>
        <w:jc w:val="left"/>
      </w:pPr>
      <w:r>
        <w:rPr>
          <w:b/>
          <w:bCs/>
        </w:rPr>
        <w:t>战略逻辑</w:t>
      </w:r>
      <w:r>
        <w:rPr/>
        <w:t>：平台获客成本数据显示，易港商城的成本涨幅最为剧烈（384元→1450元）。将资源向内容型平台与自有私域渠道重新分配，可通过搭建专属流量资产，解决获客成本持续上涨的核心问题。</w:t>
      </w:r>
    </w:p>
    <w:p>
      <w:pPr>
        <w:pStyle w:val="5"/>
        <w:jc w:val="left"/>
      </w:pPr>
      <w:r>
        <w:rPr/>
        <w:t>3.3 私域生态体系</w:t>
      </w:r>
    </w:p>
    <w:p>
      <w:pPr>
        <w:jc w:val="left"/>
      </w:pPr>
      <w:r>
        <w:rPr/>
        <w:t>1  【公域获客】</w:t>
      </w:r>
    </w:p>
    <w:p>
      <w:pPr>
        <w:jc w:val="left"/>
      </w:pPr>
      <w:r>
        <w:rPr/>
        <w:t>2    短视频&amp;直播 → KOC种草笔记 → 平台品牌专区</w:t>
      </w:r>
    </w:p>
    <w:p>
      <w:pPr>
        <w:jc w:val="left"/>
      </w:pPr>
      <w:r>
        <w:rPr/>
        <w:t>3                ↓</w:t>
      </w:r>
    </w:p>
    <w:p>
      <w:pPr>
        <w:jc w:val="left"/>
      </w:pPr>
      <w:r>
        <w:rPr/>
        <w:t>4  【流量转化入口】</w:t>
      </w:r>
    </w:p>
    <w:p>
      <w:pPr>
        <w:jc w:val="left"/>
      </w:pPr>
      <w:r>
        <w:rPr/>
        <w:t>5    二维码 → 微信公众号 → 企业微信美妆顾问</w:t>
      </w:r>
    </w:p>
    <w:p>
      <w:pPr>
        <w:jc w:val="left"/>
      </w:pPr>
      <w:r>
        <w:rPr/>
        <w:t>6                ↓</w:t>
      </w:r>
    </w:p>
    <w:p>
      <w:pPr>
        <w:jc w:val="left"/>
      </w:pPr>
      <w:r>
        <w:rPr/>
        <w:t>7  【私域激活】</w:t>
      </w:r>
    </w:p>
    <w:p>
      <w:pPr>
        <w:jc w:val="left"/>
      </w:pPr>
      <w:r>
        <w:rPr/>
        <w:t>8    新人礼遇券 → 肌肤诊断 → 个性化产品推荐</w:t>
      </w:r>
    </w:p>
    <w:p>
      <w:pPr>
        <w:jc w:val="left"/>
      </w:pPr>
      <w:r>
        <w:rPr/>
        <w:t>9                ↓</w:t>
      </w:r>
    </w:p>
    <w:p>
      <w:pPr>
        <w:jc w:val="left"/>
      </w:pPr>
      <w:r>
        <w:rPr/>
        <w:t>10 【忠诚度闭环】</w:t>
      </w:r>
    </w:p>
    <w:p>
      <w:pPr>
        <w:jc w:val="left"/>
      </w:pPr>
      <w:r>
        <w:rPr/>
        <w:t>11   CM美肌俱乐部（小程序） → 分级会员体系 → 个性化推送</w:t>
      </w:r>
    </w:p>
    <w:p>
      <w:pPr>
        <w:jc w:val="left"/>
      </w:pPr>
      <w:r>
        <w:rPr/>
        <w:t>12                ↓</w:t>
      </w:r>
    </w:p>
    <w:p>
      <w:pPr>
        <w:jc w:val="left"/>
      </w:pPr>
      <w:r>
        <w:rPr/>
        <w:t>13 【用户传播】</w:t>
      </w:r>
    </w:p>
    <w:p>
      <w:pPr>
        <w:jc w:val="left"/>
      </w:pPr>
      <w:r>
        <w:rPr/>
        <w:t>14   UGC激励机制 → 好友推荐计划 → 社群内容创作</w:t>
      </w:r>
    </w:p>
    <w:p>
      <w:pPr>
        <w:jc w:val="left"/>
      </w:pPr>
      <w:r>
        <w:rPr/>
        <w:t>12个月目标KPI：微信活跃会员数增长2倍 | 私域复购率55%以上 | 私域获客成本低于公域的40%</w:t>
      </w:r>
    </w:p>
    <w:p>
      <w:pPr>
        <w:pStyle w:val="5"/>
        <w:jc w:val="left"/>
      </w:pPr>
      <w:r>
        <w:rPr/>
        <w:t>3.4 分客群运营策略</w:t>
      </w:r>
    </w:p>
    <w:p>
      <w:pPr>
        <w:pStyle w:val="6"/>
        <w:jc w:val="left"/>
      </w:pPr>
      <w:r>
        <w:rPr/>
        <w:t>客群A——“探索与分享”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947"/>
        <w:gridCol w:w="6793"/>
      </w:tblGrid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运营抓手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具体动作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产品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A品牌限定色彩系列，60天迭代周期；艺术家联名合作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定价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49-89元试用套装；迷你规格组合装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内容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抖音周度挑战赛；UGC优先的内容日历；小红书“真实肤质”教程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获客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尾部/腰部KOC种草；抖音付费推广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留存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第二单85折优惠；游戏化会员新人引导</w:t>
            </w:r>
          </w:p>
        </w:tc>
      </w:tr>
    </w:tbl>
    <w:p>
      <w:pPr>
        <w:pStyle w:val="6"/>
        <w:jc w:val="left"/>
      </w:pPr>
      <w:r>
        <w:rPr/>
        <w:t>客群B——“升级与信赖”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947"/>
        <w:gridCol w:w="6793"/>
      </w:tblGrid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运营抓手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具体动作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产品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护肤+彩妆“全妆造”组合；200-350元中高端SKU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定价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透明化“单次使用成本”定价；护肤刚需品订阅模式试点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内容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“成分科研”系列内容；皮肤科医生合作的功效实证内容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获客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平台搜索优化；流失用户重定向触达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留存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金卡会员体系：新品优先购；个性化护肤方案定制</w:t>
            </w:r>
          </w:p>
        </w:tc>
      </w:tr>
    </w:tbl>
    <w:p>
      <w:pPr>
        <w:pStyle w:val="6"/>
        <w:jc w:val="left"/>
      </w:pPr>
      <w:r>
        <w:rPr/>
        <w:t>客群C——“高端与实证”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947"/>
        <w:gridCol w:w="6793"/>
      </w:tblGrid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运营抓手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具体动作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产品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将D品牌定位为“科研专研”抗衰线，定价280-580元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定价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维持高端定位；推出节日礼盒套装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内容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长视频成分深度解析；临床研究数据佐证；“前后对比”用户证言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获客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天猫品牌专区投入；精准微信朋友圈广告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留存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铂金VIP体系：视频护肤咨询；年度肌肤健康报告</w:t>
            </w:r>
          </w:p>
        </w:tc>
      </w:tr>
    </w:tbl>
    <w:p>
      <w:pPr>
        <w:pStyle w:val="6"/>
        <w:jc w:val="left"/>
      </w:pPr>
      <w:r>
        <w:rPr/>
        <w:t>客群D——“信任与便捷”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947"/>
        <w:gridCol w:w="6793"/>
      </w:tblGrid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运营抓手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具体动作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产品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C、E品牌精选“基础必备系列”，温和配方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定价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150-300元中端价格带；重点布局礼品套装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内容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微信公众号“40+护肤指南”系列内容；线下门店导购数字化推荐体系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转化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专属企业微信美妆顾问；视频通话咨询选项；极简小程序操作界面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留存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季节性回访活动；节日礼品提醒；亲友推荐激励机制</w:t>
            </w:r>
          </w:p>
        </w:tc>
      </w:tr>
    </w:tbl>
    <w:p>
      <w:pPr>
        <w:pStyle w:val="5"/>
        <w:jc w:val="left"/>
      </w:pPr>
      <w:r>
        <w:rPr/>
        <w:t>3.5 落地执行路线图</w:t>
      </w:r>
    </w:p>
    <w:tbl>
      <w:tblPr>
        <w:tblStyle w:val="9"/>
        <w:tblW w:w="102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560"/>
        <w:gridCol w:w="1560"/>
        <w:gridCol w:w="2760"/>
        <w:gridCol w:w="2760"/>
        <w:gridCol w:w="1560"/>
      </w:tblGrid>
      <w:tr>
        <w:tblPrEx/>
        <w:trPr>
          <w:trHeight w:val="396"/>
        </w:trPr>
        <w:tc>
          <w:tcPr>
            <w:tcW w:w="156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阶段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时间周期</w:t>
            </w:r>
          </w:p>
        </w:tc>
        <w:tc>
          <w:tcPr>
            <w:tcW w:w="276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核心目标</w:t>
            </w:r>
          </w:p>
        </w:tc>
        <w:tc>
          <w:tcPr>
            <w:tcW w:w="276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优先级动作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核心KPI</w:t>
            </w:r>
          </w:p>
        </w:tc>
      </w:tr>
      <w:tr>
        <w:tblPrEx/>
        <w:trPr>
          <w:trHeight w:val="396"/>
        </w:trPr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第一阶段：基建搭建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第0-6个月</w:t>
            </w:r>
          </w:p>
        </w:tc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搭建基础运营体系；激活内容渠道；启动私域搭建</w:t>
            </w:r>
          </w:p>
        </w:tc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内容团队招聘；企业微信体系部署；小程序1.0版本上线；A、B客群专项营销活动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GMV提升10%；私域会员数增长1倍；获客成本降低8%</w:t>
            </w:r>
          </w:p>
        </w:tc>
      </w:tr>
      <w:tr>
        <w:tblPrEx/>
        <w:trPr>
          <w:trHeight w:val="396"/>
        </w:trPr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第二阶段：规模增长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第6-12个月</w:t>
            </w:r>
          </w:p>
        </w:tc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规模化私域运营；推出高端护肤系列；启动C、D客群运营</w:t>
            </w:r>
          </w:p>
        </w:tc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高端SKU上市；铂金VIP体系推出；AI肌肤检测工具落地；KOC网络规模化拓展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累计GMV提升25%；复购率提升8个百分点</w:t>
            </w:r>
          </w:p>
        </w:tc>
      </w:tr>
      <w:tr>
        <w:tblPrEx/>
        <w:trPr>
          <w:trHeight w:val="396"/>
        </w:trPr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第三阶段：优化迭代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第12-24个月</w:t>
            </w:r>
          </w:p>
        </w:tc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实现复利增长；AI全链路落地；订阅模式规模化</w:t>
            </w:r>
          </w:p>
        </w:tc>
        <w:tc>
          <w:tcPr>
            <w:tcW w:w="2760" w:type="dxa"/>
            <w:vAlign w:val="top"/>
          </w:tcPr>
          <w:p>
            <w:pPr>
              <w:jc w:val="left"/>
            </w:pPr>
            <w:r>
              <w:rPr/>
              <w:t>全量AI个性化引擎上线；跨客群产品生态完善；订阅收入占线上GMV比重超10%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/>
              <w:t>线上利润率回升；GMV较2025年提升40%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第10-12页 AI技术赋能</w:t>
      </w:r>
    </w:p>
    <w:p>
      <w:pPr>
        <w:pStyle w:val="5"/>
        <w:jc w:val="left"/>
      </w:pPr>
      <w:r>
        <w:rPr/>
        <w:t>4.1 AI部署框架</w:t>
      </w:r>
    </w:p>
    <w:p>
      <w:pPr>
        <w:jc w:val="left"/>
      </w:pPr>
      <w:r>
        <w:rPr/>
        <w:t>CM的AI战略遵循“自研-采购-合作”三级模型：</w:t>
      </w:r>
    </w:p>
    <w:p>
      <w:pPr>
        <w:numPr>
          <w:ilvl w:val="0"/>
          <w:numId w:val="2"/>
        </w:numPr>
        <w:jc w:val="left"/>
      </w:pPr>
      <w:r>
        <w:rPr/>
        <w:t>自研（需专属数据优势）：客户数据平台（CDP）、推荐引擎</w:t>
      </w:r>
    </w:p>
    <w:p>
      <w:pPr>
        <w:numPr>
          <w:ilvl w:val="0"/>
          <w:numId w:val="2"/>
        </w:numPr>
        <w:jc w:val="left"/>
      </w:pPr>
      <w:r>
        <w:rPr/>
        <w:t>采购（标准化通用能力）：AIGC工具、广告优化平台</w:t>
      </w:r>
    </w:p>
    <w:p>
      <w:pPr>
        <w:numPr>
          <w:ilvl w:val="0"/>
          <w:numId w:val="2"/>
        </w:numPr>
        <w:jc w:val="left"/>
      </w:pPr>
      <w:r>
        <w:rPr/>
        <w:t>合作（专业垂直能力）：虚拟试妆、AI肌肤诊断</w:t>
      </w:r>
    </w:p>
    <w:p>
      <w:pPr>
        <w:pStyle w:val="5"/>
        <w:jc w:val="left"/>
      </w:pPr>
      <w:r>
        <w:rPr/>
        <w:t>4.2 应用领域1——消费者洞察与客户分群</w:t>
      </w:r>
    </w:p>
    <w:p>
      <w:pPr>
        <w:jc w:val="left"/>
      </w:pPr>
      <w:r>
        <w:rPr/>
        <w:t>工具：搭载机器学习分群能力的客户数据平台（CDP）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947"/>
        <w:gridCol w:w="6793"/>
      </w:tblGrid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应用场景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具体说明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统一用户数据视图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整合全平台购买、浏览、CRM与调研数据，形成完整用户画像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动态客户分群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机器学习聚类算法基于15+项变量，持续对用户进行动态评分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流失预警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提前30天识别高流失风险用户，自动触发留存运营活动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需求预测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SKU级别的季节性需求预测，降低库存积压与缺货风险</w:t>
            </w:r>
          </w:p>
        </w:tc>
      </w:tr>
    </w:tbl>
    <w:p>
      <w:pPr>
        <w:jc w:val="left"/>
      </w:pPr>
      <w:r>
        <w:rPr>
          <w:b/>
          <w:bCs/>
        </w:rPr>
        <w:t>商业价值</w:t>
      </w:r>
      <w:r>
        <w:rPr/>
        <w:t>：客群精准度提升35%；留存活动效率提升30%；库存成本降低</w:t>
      </w:r>
    </w:p>
    <w:p>
      <w:pPr>
        <w:pStyle w:val="5"/>
        <w:jc w:val="left"/>
      </w:pPr>
      <w:r>
        <w:rPr/>
        <w:t>4.3 应用领域2——内容营销与付费获客</w:t>
      </w:r>
    </w:p>
    <w:p>
      <w:pPr>
        <w:jc w:val="left"/>
      </w:pPr>
      <w:r>
        <w:rPr/>
        <w:t>工具：AIGC视频/图片平台；KOC匹配AI工具；平台AI竞价系统（对标巨量千川）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947"/>
        <w:gridCol w:w="6793"/>
      </w:tblGrid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应用场景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具体说明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AIGC内容生产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AI生成脚本与视觉素材，内容生产成本降低约60%，实现周度内容更新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动态创意优化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单场活动AI自动测试100+创意版本，向不同客群实时推送转化率最高的素材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KOC AI智能匹配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针对A客群，分析创作者互动真实性、受众重合度与品类过往表现，筛选高ROI合作对象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AI广告竞价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平台原生AI系统，结合CM私域转化数据，自动优化CPM竞价策略</w:t>
            </w:r>
          </w:p>
        </w:tc>
      </w:tr>
    </w:tbl>
    <w:p>
      <w:pPr>
        <w:jc w:val="left"/>
      </w:pPr>
      <w:r>
        <w:rPr>
          <w:b/>
          <w:bCs/>
        </w:rPr>
        <w:t>商业价值</w:t>
      </w:r>
      <w:r>
        <w:rPr/>
        <w:t>：内容成本降低60%；获客成本降低20%；创意测试效率提升8倍</w:t>
      </w:r>
    </w:p>
    <w:p>
      <w:pPr>
        <w:pStyle w:val="5"/>
        <w:jc w:val="left"/>
      </w:pPr>
      <w:r>
        <w:rPr/>
        <w:t>4.4 应用领域3——线上转化与用户体验</w:t>
      </w:r>
    </w:p>
    <w:p>
      <w:pPr>
        <w:jc w:val="left"/>
      </w:pPr>
      <w:r>
        <w:rPr/>
        <w:t>工具：AI虚拟试妆（AR SDK）；AI肌肤诊断；个性化推荐引擎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947"/>
        <w:gridCol w:w="6793"/>
      </w:tblGrid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应用场景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具体说明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AI虚拟试妆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用户可通过自拍摄像头试色口红、粉底、眼影盘，降低色号不符导致的退货率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AI肌肤诊断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30秒扫描分析肌肤水润度、毛孔、色素沉着情况，生成个性化护肤方案与一键加购链接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个性化推荐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基于用户会话行为与购买历史，在结账环节推送交叉销售产品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AI直播助手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自动生成脚本、评论回复建议、产品切换时机优化，助力规模化日常直播</w:t>
            </w:r>
          </w:p>
        </w:tc>
      </w:tr>
    </w:tbl>
    <w:p>
      <w:pPr>
        <w:jc w:val="left"/>
      </w:pPr>
      <w:r>
        <w:rPr>
          <w:b/>
          <w:bCs/>
        </w:rPr>
        <w:t>商业价值</w:t>
      </w:r>
      <w:r>
        <w:rPr/>
        <w:t>：彩妆转化率提升7个百分点；护肤客单价提升20%；退货率降低25%；单场直播GMV提升35%</w:t>
      </w:r>
    </w:p>
    <w:p>
      <w:pPr>
        <w:pStyle w:val="5"/>
        <w:jc w:val="left"/>
      </w:pPr>
      <w:r>
        <w:rPr/>
        <w:t>4.5 应用领域4——私域运营与用户留存</w:t>
      </w:r>
    </w:p>
    <w:p>
      <w:pPr>
        <w:jc w:val="left"/>
      </w:pPr>
      <w:r>
        <w:rPr/>
        <w:t>工具：企业微信AI助手；AI CRM/用户旅程编排系统；生成式AI消息工具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947"/>
        <w:gridCol w:w="6793"/>
      </w:tblGrid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应用场景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具体说明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AI赋能美妆顾问（企业微信）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处理常规咨询，复杂需求无缝转接人工顾问，单顾问服务用户比例提升至1:500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智能复购触达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基于产品使用周期，预测单用户复购窗口期（如50ml精华用户在购买后第42天推送提醒）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个性化内容推送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AI基于用户画像，筛选并定制微信公众号内容、小程序首页展示与推送通知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会员生命周期管理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AI驱动的会员等级升级提醒、流失用户激活活动、生日/纪念日个性化服务</w:t>
            </w:r>
          </w:p>
        </w:tc>
      </w:tr>
    </w:tbl>
    <w:p>
      <w:pPr>
        <w:jc w:val="left"/>
      </w:pPr>
      <w:r>
        <w:rPr>
          <w:b/>
          <w:bCs/>
        </w:rPr>
        <w:t>商业价值</w:t>
      </w:r>
      <w:r>
        <w:rPr/>
        <w:t>：私域复购率目标55%；企业微信顾问人效提升3倍；流失用户召回率提升30%</w:t>
      </w:r>
    </w:p>
    <w:p>
      <w:pPr>
        <w:pStyle w:val="5"/>
        <w:jc w:val="left"/>
      </w:pPr>
      <w:r>
        <w:rPr/>
        <w:t>4.6 应用领域5——业绩分析</w:t>
      </w:r>
    </w:p>
    <w:p>
      <w:pPr>
        <w:jc w:val="left"/>
      </w:pPr>
      <w:r>
        <w:rPr/>
        <w:t>工具：AI驱动的商业智能看板；多触点归因AI；异常检测系统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947"/>
        <w:gridCol w:w="6793"/>
      </w:tblGrid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应用场景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具体说明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实时销售数据看板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小时级更新全平台GMV、获客成本、转化率等指标，支持移动端访问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多触点归因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精准量化用户全旅程（短视频→种草笔记→微信触达→购买）各环节的转化贡献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异常检测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2小时内识别转化率下滑、退货率飙升等异常情况，替代传统月末报表模式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A/B测试自动化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将优化周期从4周缩短至5天</w:t>
            </w:r>
          </w:p>
        </w:tc>
      </w:tr>
    </w:tbl>
    <w:p>
      <w:pPr>
        <w:jc w:val="left"/>
      </w:pPr>
      <w:r>
        <w:rPr>
          <w:b/>
          <w:bCs/>
        </w:rPr>
        <w:t>商业价值</w:t>
      </w:r>
      <w:r>
        <w:rPr/>
        <w:t>：预算分配效率提升20%；数据洞察周期从30天缩短至48小时</w:t>
      </w:r>
    </w:p>
    <w:p>
      <w:pPr>
        <w:pStyle w:val="5"/>
        <w:jc w:val="left"/>
      </w:pPr>
      <w:r>
        <w:rPr/>
        <w:t>4.7 AI落地路线图</w:t>
      </w:r>
    </w:p>
    <w:tbl>
      <w:tblPr>
        <w:tblStyle w:val="9"/>
        <w:tblW w:w="102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优先级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AI能力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时间周期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预计投入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预期投资回报周期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一级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客户数据平台+分群；AI竞价；AIGC工具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第0-3个月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800万元人民币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约5个月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二级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肌肤诊断；虚拟试妆；企业微信AI助手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第3-8个月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1500万元人民币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约9个月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三级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全量推荐引擎；归因AI；AI直播助手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第8-18个月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2000万元人民币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约14个月</w:t>
            </w:r>
          </w:p>
        </w:tc>
      </w:tr>
    </w:tbl>
    <w:p>
      <w:pPr>
        <w:jc w:val="left"/>
      </w:pPr>
      <w:r>
        <w:rPr>
          <w:b/>
          <w:bCs/>
        </w:rPr>
        <w:t>合规说明</w:t>
      </w:r>
      <w:r>
        <w:rPr/>
        <w:t>：所有用户数据处理严格遵循《个人信息保护法》要求，搭建明确的用户授权体系。AI生成的护肤功效宣称内容，发布前需经过国家药监局相关要求的审核。肌肤诊断与虚拟试妆的图像数据优先采用端侧处理；无用户明确授权的情况下，云端存储最长不超过90天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第13页 风险管理</w:t>
      </w:r>
    </w:p>
    <w:p>
      <w:pPr>
        <w:pStyle w:val="5"/>
        <w:jc w:val="left"/>
      </w:pPr>
      <w:r>
        <w:rPr/>
        <w:t>5. 风险登记册与应对措施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187"/>
        <w:gridCol w:w="2187"/>
        <w:gridCol w:w="2187"/>
        <w:gridCol w:w="3819"/>
      </w:tblGrid>
      <w:tr>
        <w:tblPrEx/>
        <w:trPr>
          <w:trHeight w:val="396"/>
        </w:trPr>
        <w:tc>
          <w:tcPr>
            <w:tcW w:w="218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风险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发生概率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影响程度</w:t>
            </w:r>
          </w:p>
        </w:tc>
        <w:tc>
          <w:tcPr>
            <w:tcW w:w="3819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应对措施</w:t>
            </w:r>
          </w:p>
        </w:tc>
      </w:tr>
      <w:tr>
        <w:tblPrEx/>
        <w:trPr>
          <w:trHeight w:val="396"/>
        </w:trPr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平台算法变动导致自然流量曝光下滑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高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高</w:t>
            </w:r>
          </w:p>
        </w:tc>
        <w:tc>
          <w:tcPr>
            <w:tcW w:w="3819" w:type="dxa"/>
            <w:vAlign w:val="top"/>
          </w:tcPr>
          <w:p>
            <w:pPr>
              <w:jc w:val="left"/>
            </w:pPr>
            <w:r>
              <w:rPr/>
              <w:t>多平台多元化布局；搭建私域自有流量池作为对冲</w:t>
            </w:r>
          </w:p>
        </w:tc>
      </w:tr>
      <w:tr>
        <w:tblPrEx/>
        <w:trPr>
          <w:trHeight w:val="396"/>
        </w:trPr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本土竞品推出针对C客群的高端护肤系列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中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高</w:t>
            </w:r>
          </w:p>
        </w:tc>
        <w:tc>
          <w:tcPr>
            <w:tcW w:w="3819" w:type="dxa"/>
            <w:vAlign w:val="top"/>
          </w:tcPr>
          <w:p>
            <w:pPr>
              <w:jc w:val="left"/>
            </w:pPr>
            <w:r>
              <w:rPr/>
              <w:t>提前高端SKU上市节奏；签订独家成分合作协议</w:t>
            </w:r>
          </w:p>
        </w:tc>
      </w:tr>
      <w:tr>
        <w:tblPrEx/>
        <w:trPr>
          <w:trHeight w:val="396"/>
        </w:trPr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AI落地成本超预算/投资回报慢于预期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中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中</w:t>
            </w:r>
          </w:p>
        </w:tc>
        <w:tc>
          <w:tcPr>
            <w:tcW w:w="3819" w:type="dxa"/>
            <w:vAlign w:val="top"/>
          </w:tcPr>
          <w:p>
            <w:pPr>
              <w:jc w:val="left"/>
            </w:pPr>
            <w:r>
              <w:rPr/>
              <w:t>分阶段落地，每个阶段设置投产评估节点；优先落地已验证商业价值的工具</w:t>
            </w:r>
          </w:p>
        </w:tc>
      </w:tr>
      <w:tr>
        <w:tblPrEx/>
        <w:trPr>
          <w:trHeight w:val="396"/>
        </w:trPr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《个人信息保护法》执法导致数据运营相关处罚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低-中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极高</w:t>
            </w:r>
          </w:p>
        </w:tc>
        <w:tc>
          <w:tcPr>
            <w:tcW w:w="3819" w:type="dxa"/>
            <w:vAlign w:val="top"/>
          </w:tcPr>
          <w:p>
            <w:pPr>
              <w:jc w:val="left"/>
            </w:pPr>
            <w:r>
              <w:rPr/>
              <w:t>每季度开展合规审计；隐私优先的架构设计；配备专属法律顾问</w:t>
            </w:r>
          </w:p>
        </w:tc>
      </w:tr>
      <w:tr>
        <w:tblPrEx/>
        <w:trPr>
          <w:trHeight w:val="396"/>
        </w:trPr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缺乏足够的数字化/AI人才支撑战略落地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中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高</w:t>
            </w:r>
          </w:p>
        </w:tc>
        <w:tc>
          <w:tcPr>
            <w:tcW w:w="3819" w:type="dxa"/>
            <w:vAlign w:val="top"/>
          </w:tcPr>
          <w:p>
            <w:pPr>
              <w:jc w:val="left"/>
            </w:pPr>
            <w:r>
              <w:rPr/>
              <w:t>与技术服务商合作完成实施；制定10个核心数字化岗位的专项招聘计划</w:t>
            </w:r>
          </w:p>
        </w:tc>
      </w:tr>
      <w:tr>
        <w:tblPrEx/>
        <w:trPr>
          <w:trHeight w:val="396"/>
        </w:trPr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跨团队协同不畅导致私域搭建进度滞后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中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中</w:t>
            </w:r>
          </w:p>
        </w:tc>
        <w:tc>
          <w:tcPr>
            <w:tcW w:w="3819" w:type="dxa"/>
            <w:vAlign w:val="top"/>
          </w:tcPr>
          <w:p>
            <w:pPr>
              <w:jc w:val="left"/>
            </w:pPr>
            <w:r>
              <w:rPr/>
              <w:t>设立向CEO直接汇报的DTC转型专项办公室；建立周度跨部门协同会议机制</w:t>
            </w:r>
          </w:p>
        </w:tc>
      </w:tr>
    </w:tbl>
    <w:p>
      <w:pPr>
        <w:jc w:val="left"/>
      </w:pPr>
      <w:r>
        <w:rPr>
          <w:b/>
          <w:bCs/>
        </w:rPr>
        <w:t>治理机制</w:t>
      </w:r>
      <w:r>
        <w:rPr/>
        <w:t>：建立月度数字化业绩复盘机制，按客群与平台维度复盘获客成本、客户生命周期价值、复购率、GMV等核心指标，异常情况自动触发周内战术调整。每季度开展战略复盘，评估三阶段KPI目标完成进度，并相应调整资源分配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第14-15页 附录</w:t>
      </w:r>
    </w:p>
    <w:p>
      <w:pPr>
        <w:pStyle w:val="5"/>
        <w:jc w:val="left"/>
      </w:pPr>
      <w:r>
        <w:rPr/>
        <w:t>A. 财务数据参考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指标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2023年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2024年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2025年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总营收（单位：亿元人民币）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41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38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36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彩妆线上营收（单位：亿元人民币）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28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22.5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20.1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护肤线上营收（单位：亿元人民币）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4.2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7.2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7.8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毛利润（单位：亿元人民币）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26.7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25.5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24.1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毛利率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65.1%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67.1%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66.9%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销售与营销费用（单位：亿元人民币）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14.4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12.2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11.9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研发费用（单位：亿元人民币）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0.7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1.1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1.2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净利润（单位：亿元人民币）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11.6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12.2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11.0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护肤营收占总营收比重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14.6%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26.3%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30.6%</w:t>
            </w:r>
          </w:p>
        </w:tc>
      </w:tr>
    </w:tbl>
    <w:p>
      <w:pPr>
        <w:pStyle w:val="5"/>
        <w:jc w:val="left"/>
      </w:pPr>
      <w:r>
        <w:rPr/>
        <w:t>B. 平台获客成本趋势</w:t>
      </w:r>
    </w:p>
    <w:tbl>
      <w:tblPr>
        <w:tblStyle w:val="9"/>
        <w:tblW w:w="102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平台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2023年（单位：元）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2024年（单位：元）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2025年（单位：元）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两年涨幅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星选商城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750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860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970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+29.3%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云集市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578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810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980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+69.6%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易港商城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384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1308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1450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+277.6%</w:t>
            </w:r>
          </w:p>
        </w:tc>
      </w:tr>
    </w:tbl>
    <w:p>
      <w:pPr>
        <w:pStyle w:val="5"/>
        <w:jc w:val="left"/>
      </w:pPr>
      <w:r>
        <w:rPr/>
        <w:t>C. 核心市场品类——战略匹配度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排名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护肤品类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市场占比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CM匹配品牌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面部护理套装（精华/水/面霜）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27%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C、D、E品牌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2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面部精华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16%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C、D品牌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3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面膜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12%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E品牌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4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爽肤水/保湿霜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12%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C、E品牌</w:t>
            </w:r>
          </w:p>
        </w:tc>
      </w:tr>
    </w:tbl>
    <w:p>
      <w:pPr>
        <w:pStyle w:val="5"/>
        <w:jc w:val="left"/>
      </w:pPr>
      <w:r>
        <w:rPr/>
        <w:t>D. 12个月线上KPI预期看板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KPI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2025年基准线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12个月目标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线上GMV（单位：亿元人民币）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约27.9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约34.9（+25%）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线上获客成本（指数化）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100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85（-15%）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线上复购率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约43%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约51%（+8个百分点）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私域活跃会员数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基准值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增长2倍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护肤品类线上GMV占比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约28%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约38%</w:t>
            </w:r>
          </w:p>
        </w:tc>
      </w:tr>
    </w:tbl>
    <w:p>
      <w:pPr>
        <w:pStyle w:val="5"/>
        <w:jc w:val="left"/>
      </w:pPr>
      <w:r>
        <w:rPr/>
        <w:t>E. 核心应用框架</w:t>
      </w:r>
    </w:p>
    <w:p>
      <w:pPr>
        <w:numPr>
          <w:ilvl w:val="0"/>
          <w:numId w:val="2"/>
        </w:numPr>
        <w:jc w:val="left"/>
      </w:pPr>
      <w:r>
        <w:rPr/>
        <w:t>RFM分析——客户分群价值评分与私域优先级排序的核心基础</w:t>
      </w:r>
    </w:p>
    <w:p>
      <w:pPr>
        <w:numPr>
          <w:ilvl w:val="0"/>
          <w:numId w:val="2"/>
        </w:numPr>
        <w:jc w:val="left"/>
      </w:pPr>
      <w:r>
        <w:rPr/>
        <w:t>“待办任务”理论——支撑分客群需求精准定位与内容策略设计</w:t>
      </w:r>
    </w:p>
    <w:p>
      <w:pPr>
        <w:numPr>
          <w:ilvl w:val="0"/>
          <w:numId w:val="2"/>
        </w:numPr>
        <w:jc w:val="left"/>
      </w:pPr>
      <w:r>
        <w:rPr/>
        <w:t>麦肯锡三阶段增长框架——落地执行路线图的核心结构</w:t>
      </w:r>
    </w:p>
    <w:p>
      <w:pPr>
        <w:numPr>
          <w:ilvl w:val="0"/>
          <w:numId w:val="2"/>
        </w:numPr>
        <w:jc w:val="left"/>
      </w:pPr>
      <w:r>
        <w:rPr/>
        <w:t>自研-采购-合作模型——AI技术选型的核心决策准则</w:t>
      </w:r>
    </w:p>
    <w:p>
      <w:pPr>
        <w:numPr>
          <w:ilvl w:val="0"/>
          <w:numId w:val="2"/>
        </w:numPr>
        <w:jc w:val="left"/>
      </w:pPr>
      <w:r>
        <w:rPr/>
        <w:t>《个人信息保护法》合规框架——AI数据治理设计的核心准则</w:t>
      </w:r>
    </w:p>
    <w:p>
      <w:pPr>
        <w:pStyle w:val="5"/>
        <w:jc w:val="left"/>
      </w:pPr>
      <w:r>
        <w:rPr/>
        <w:t>F. 与CM五年计划的战略匹配度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947"/>
        <w:gridCol w:w="6793"/>
      </w:tblGrid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CM战略核心支柱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本报告对应解决方案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品牌组合多元化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针对A-E品牌制定差异化分客群策略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A品牌焕新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针对A客群的“探索与分享”策略——全新色彩系列、KOC激活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加大研发投入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AI肌肤诊断工具落地+针对C客群的高端SKU研发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线上线下一体化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私域体系搭建，打通线下流量与微信生态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成本管控与效率提升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AIGC内容生产（成本降低60%）；AI竞价优化；CDP驱动的精准投放</w:t>
            </w:r>
          </w:p>
        </w:tc>
      </w:tr>
      <w:tr>
        <w:tblPrEx/>
        <w:trPr>
          <w:trHeight w:val="396"/>
        </w:trPr>
        <w:tc>
          <w:tcPr>
            <w:tcW w:w="3947" w:type="dxa"/>
            <w:vAlign w:val="top"/>
          </w:tcPr>
          <w:p>
            <w:pPr>
              <w:jc w:val="left"/>
            </w:pPr>
            <w:r>
              <w:rPr/>
              <w:t>供应链优化</w:t>
            </w:r>
          </w:p>
        </w:tc>
        <w:tc>
          <w:tcPr>
            <w:tcW w:w="6793" w:type="dxa"/>
            <w:vAlign w:val="top"/>
          </w:tcPr>
          <w:p>
            <w:pPr>
              <w:jc w:val="left"/>
            </w:pPr>
            <w:r>
              <w:rPr/>
              <w:t>需求预测AI，将库存积压/缺货情况降低约20%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报告结束</w:t>
      </w:r>
    </w:p>
    <w:p>
      <w:pPr>
        <w:jc w:val="left"/>
      </w:pPr>
      <w:r>
        <w:rPr/>
        <w:t>彩韵美妆2026年商业挑战赛 战略咨询提交版</w:t>
      </w:r>
    </w:p>
    <w:p>
      <w:pPr>
        <w:jc w:val="left"/>
      </w:pPr>
      <w:r>
        <w:rPr/>
        <w:t>总页数：15 | 语言：中文 | 所有数据均来自案例数据集</w:t>
      </w:r>
    </w:p>
    <w:p>
      <w:pPr>
        <w:jc w:val="left"/>
      </w:pPr>
      <w:r>
        <w:rPr/>
        <w:t>免责声明：本报告为普华永道2026年24小时商业挑战赛赛事用途编制。所有预测均为基于案例数据集与行业基准的估算值，不构成财务建议或业绩承诺。</w:t>
      </w:r>
    </w:p>
    <w:sectPr>
      <w:pgSz w:w="14706" w:h="16838" w:orient="portrait"/>
      <w:pgMar w:top="1440" w:right="46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2026-04-08T20:27:40Z</dcterms:created>
  <dcterms:modified xsi:type="dcterms:W3CDTF">2026-04-08T20:27:40Z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