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491F" w14:textId="5161375F" w:rsidR="006A7C89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 w:rsidRPr="00E124B9">
        <w:rPr>
          <w:rFonts w:ascii="Arial" w:eastAsia="等线" w:hAnsi="Arial" w:cs="Arial"/>
          <w:b/>
          <w:sz w:val="24"/>
          <w:szCs w:val="21"/>
        </w:rPr>
        <w:t>一、单项选择题</w:t>
      </w:r>
      <w:bookmarkEnd w:id="0"/>
    </w:p>
    <w:p w14:paraId="2F9BEF92" w14:textId="1996201D" w:rsidR="006A7C8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下列各项中，体现会计信息质量要求中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可靠性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A. </w:t>
      </w:r>
      <w:r>
        <w:rPr>
          <w:rFonts w:ascii="Arial" w:eastAsia="等线" w:hAnsi="Arial" w:cs="Arial"/>
        </w:rPr>
        <w:t>会计信息应清晰明了，便于使用者理解和使用</w:t>
      </w:r>
      <w:r>
        <w:rPr>
          <w:rFonts w:ascii="Arial" w:eastAsia="等线" w:hAnsi="Arial" w:cs="Arial"/>
        </w:rPr>
        <w:br/>
        <w:t xml:space="preserve">B. </w:t>
      </w:r>
      <w:r>
        <w:rPr>
          <w:rFonts w:ascii="Arial" w:eastAsia="等线" w:hAnsi="Arial" w:cs="Arial"/>
        </w:rPr>
        <w:t>会计信息应基于实际发生的交易或事项进行确认、计量和报告</w:t>
      </w:r>
      <w:r>
        <w:rPr>
          <w:rFonts w:ascii="Arial" w:eastAsia="等线" w:hAnsi="Arial" w:cs="Arial"/>
        </w:rPr>
        <w:br/>
        <w:t xml:space="preserve">C. </w:t>
      </w:r>
      <w:r>
        <w:rPr>
          <w:rFonts w:ascii="Arial" w:eastAsia="等线" w:hAnsi="Arial" w:cs="Arial"/>
        </w:rPr>
        <w:t>会计信息应与使用者的经济决策需要相关</w:t>
      </w:r>
      <w:r>
        <w:rPr>
          <w:rFonts w:ascii="Arial" w:eastAsia="等线" w:hAnsi="Arial" w:cs="Arial"/>
        </w:rPr>
        <w:br/>
        <w:t xml:space="preserve">D. </w:t>
      </w:r>
      <w:r>
        <w:rPr>
          <w:rFonts w:ascii="Arial" w:eastAsia="等线" w:hAnsi="Arial" w:cs="Arial"/>
        </w:rPr>
        <w:t>企业不同时期的会计政策应保持一致，不得随意变更</w:t>
      </w:r>
    </w:p>
    <w:p w14:paraId="0C428E8E" w14:textId="526A395A" w:rsidR="006A7C8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企业在现金清查中发现现金短缺，经</w:t>
      </w:r>
      <w:proofErr w:type="gramStart"/>
      <w:r>
        <w:rPr>
          <w:rFonts w:ascii="Arial" w:eastAsia="等线" w:hAnsi="Arial" w:cs="Arial"/>
        </w:rPr>
        <w:t>查属于</w:t>
      </w:r>
      <w:proofErr w:type="gramEnd"/>
      <w:r>
        <w:rPr>
          <w:rFonts w:ascii="Arial" w:eastAsia="等线" w:hAnsi="Arial" w:cs="Arial"/>
        </w:rPr>
        <w:t>应由责任人赔偿的部分，应计入（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A. </w:t>
      </w:r>
      <w:r>
        <w:rPr>
          <w:rFonts w:ascii="Arial" w:eastAsia="等线" w:hAnsi="Arial" w:cs="Arial"/>
        </w:rPr>
        <w:t>管理费用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营业外支出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其他应收款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财务费用</w:t>
      </w:r>
      <w:r>
        <w:rPr>
          <w:rFonts w:ascii="Arial" w:eastAsia="等线" w:hAnsi="Arial" w:cs="Arial"/>
        </w:rPr>
        <w:br/>
        <w:t xml:space="preserve">     </w:t>
      </w:r>
    </w:p>
    <w:p w14:paraId="7063A13E" w14:textId="77777777" w:rsidR="006A7C8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某企业赊销商品一批，标价</w:t>
      </w:r>
      <w:r>
        <w:rPr>
          <w:rFonts w:ascii="Arial" w:eastAsia="等线" w:hAnsi="Arial" w:cs="Arial"/>
        </w:rPr>
        <w:t>20000</w:t>
      </w:r>
      <w:r>
        <w:rPr>
          <w:rFonts w:ascii="Arial" w:eastAsia="等线" w:hAnsi="Arial" w:cs="Arial"/>
        </w:rPr>
        <w:t>元，商业折扣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，增值税税率</w:t>
      </w:r>
      <w:r>
        <w:rPr>
          <w:rFonts w:ascii="Arial" w:eastAsia="等线" w:hAnsi="Arial" w:cs="Arial"/>
        </w:rPr>
        <w:t>13%</w:t>
      </w:r>
      <w:r>
        <w:rPr>
          <w:rFonts w:ascii="Arial" w:eastAsia="等线" w:hAnsi="Arial" w:cs="Arial"/>
        </w:rPr>
        <w:t>，现金折扣条件为</w:t>
      </w:r>
      <w:r>
        <w:rPr>
          <w:rFonts w:ascii="Arial" w:eastAsia="等线" w:hAnsi="Arial" w:cs="Arial"/>
        </w:rPr>
        <w:t>“2/10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1/20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N/30”</w:t>
      </w:r>
      <w:r>
        <w:rPr>
          <w:rFonts w:ascii="Arial" w:eastAsia="等线" w:hAnsi="Arial" w:cs="Arial"/>
        </w:rPr>
        <w:t>（计算现金折扣时不考虑增值税）。企业销售商品时代垫运费</w:t>
      </w:r>
      <w:r>
        <w:rPr>
          <w:rFonts w:ascii="Arial" w:eastAsia="等线" w:hAnsi="Arial" w:cs="Arial"/>
        </w:rPr>
        <w:t>400</w:t>
      </w:r>
      <w:r>
        <w:rPr>
          <w:rFonts w:ascii="Arial" w:eastAsia="等线" w:hAnsi="Arial" w:cs="Arial"/>
        </w:rPr>
        <w:t>元，则应收账款的入账金额为（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）元</w:t>
      </w:r>
      <w:r>
        <w:rPr>
          <w:rFonts w:ascii="Arial" w:eastAsia="等线" w:hAnsi="Arial" w:cs="Arial"/>
        </w:rPr>
        <w:br/>
        <w:t xml:space="preserve">A. </w:t>
      </w:r>
      <w:proofErr w:type="gramStart"/>
      <w:r>
        <w:rPr>
          <w:rFonts w:ascii="Arial" w:eastAsia="等线" w:hAnsi="Arial" w:cs="Arial"/>
        </w:rPr>
        <w:t>20340  B.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20740  C.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18000  D.</w:t>
      </w:r>
      <w:proofErr w:type="gramEnd"/>
      <w:r>
        <w:rPr>
          <w:rFonts w:ascii="Arial" w:eastAsia="等线" w:hAnsi="Arial" w:cs="Arial"/>
        </w:rPr>
        <w:t xml:space="preserve"> 20140</w:t>
      </w:r>
      <w:r>
        <w:rPr>
          <w:rFonts w:ascii="Arial" w:eastAsia="等线" w:hAnsi="Arial" w:cs="Arial"/>
        </w:rPr>
        <w:br/>
        <w:t xml:space="preserve">      </w:t>
      </w:r>
    </w:p>
    <w:p w14:paraId="392DC88D" w14:textId="6A5D9A91" w:rsidR="006A7C8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下列各项中，不应计入存货采购成本的是（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A. </w:t>
      </w:r>
      <w:r>
        <w:rPr>
          <w:rFonts w:ascii="Arial" w:eastAsia="等线" w:hAnsi="Arial" w:cs="Arial"/>
        </w:rPr>
        <w:t>采购过程中发生的运输费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采购过程中发生的保险费</w:t>
      </w:r>
      <w:r>
        <w:rPr>
          <w:rFonts w:ascii="Arial" w:eastAsia="等线" w:hAnsi="Arial" w:cs="Arial"/>
        </w:rPr>
        <w:br/>
        <w:t xml:space="preserve">       C. </w:t>
      </w:r>
      <w:r>
        <w:rPr>
          <w:rFonts w:ascii="Arial" w:eastAsia="等线" w:hAnsi="Arial" w:cs="Arial"/>
        </w:rPr>
        <w:t>采购人员的差旅费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入库前的挑选整理费</w:t>
      </w:r>
      <w:r>
        <w:rPr>
          <w:rFonts w:ascii="Arial" w:eastAsia="等线" w:hAnsi="Arial" w:cs="Arial"/>
        </w:rPr>
        <w:br/>
        <w:t xml:space="preserve">      </w:t>
      </w:r>
    </w:p>
    <w:p w14:paraId="2C739AF9" w14:textId="1EFA6F0E" w:rsidR="006A7C8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企业采用先进先出法计价存货，在物价持续上涨的情况下，将会导致（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A. </w:t>
      </w:r>
      <w:r>
        <w:rPr>
          <w:rFonts w:ascii="Arial" w:eastAsia="等线" w:hAnsi="Arial" w:cs="Arial"/>
        </w:rPr>
        <w:t>期末存货价值升高，当期利润增加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期末存货价值升高，当期利润减少</w:t>
      </w:r>
      <w:r>
        <w:rPr>
          <w:rFonts w:ascii="Arial" w:eastAsia="等线" w:hAnsi="Arial" w:cs="Arial"/>
        </w:rPr>
        <w:br/>
        <w:t xml:space="preserve">C. </w:t>
      </w:r>
      <w:r>
        <w:rPr>
          <w:rFonts w:ascii="Arial" w:eastAsia="等线" w:hAnsi="Arial" w:cs="Arial"/>
        </w:rPr>
        <w:t>期末存货价值降低，当期利润增加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期末存货价值降低，当期利润减少</w:t>
      </w:r>
      <w:r>
        <w:rPr>
          <w:rFonts w:ascii="Arial" w:eastAsia="等线" w:hAnsi="Arial" w:cs="Arial"/>
        </w:rPr>
        <w:br/>
        <w:t xml:space="preserve">      </w:t>
      </w:r>
    </w:p>
    <w:p w14:paraId="6A0CFC73" w14:textId="0552156F" w:rsidR="006A7C8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下列金融资产中，应作为交易性金融资产核算的是（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A. </w:t>
      </w:r>
      <w:r>
        <w:rPr>
          <w:rFonts w:ascii="Arial" w:eastAsia="等线" w:hAnsi="Arial" w:cs="Arial"/>
        </w:rPr>
        <w:t>企业购入的准备持有至到期的债券投资</w:t>
      </w:r>
      <w:r>
        <w:rPr>
          <w:rFonts w:ascii="Arial" w:eastAsia="等线" w:hAnsi="Arial" w:cs="Arial"/>
        </w:rPr>
        <w:br/>
        <w:t xml:space="preserve">        B. </w:t>
      </w:r>
      <w:r>
        <w:rPr>
          <w:rFonts w:ascii="Arial" w:eastAsia="等线" w:hAnsi="Arial" w:cs="Arial"/>
        </w:rPr>
        <w:t>企业购入的准备长期持有的股权投资</w:t>
      </w:r>
      <w:r>
        <w:rPr>
          <w:rFonts w:ascii="Arial" w:eastAsia="等线" w:hAnsi="Arial" w:cs="Arial"/>
        </w:rPr>
        <w:br/>
        <w:t xml:space="preserve">      C. </w:t>
      </w:r>
      <w:r>
        <w:rPr>
          <w:rFonts w:ascii="Arial" w:eastAsia="等线" w:hAnsi="Arial" w:cs="Arial"/>
        </w:rPr>
        <w:t>企业购入的以公允价值计量且其变动计入当期损益的金融资产</w:t>
      </w:r>
      <w:r>
        <w:rPr>
          <w:rFonts w:ascii="Arial" w:eastAsia="等线" w:hAnsi="Arial" w:cs="Arial"/>
        </w:rPr>
        <w:br/>
        <w:t xml:space="preserve">        D. </w:t>
      </w:r>
      <w:r>
        <w:rPr>
          <w:rFonts w:ascii="Arial" w:eastAsia="等线" w:hAnsi="Arial" w:cs="Arial"/>
        </w:rPr>
        <w:t>企业购入的准备随时变现但尚未确定是否出售的债券投资</w:t>
      </w:r>
      <w:r>
        <w:rPr>
          <w:rFonts w:ascii="Arial" w:eastAsia="等线" w:hAnsi="Arial" w:cs="Arial"/>
        </w:rPr>
        <w:br/>
        <w:t xml:space="preserve">      </w:t>
      </w:r>
    </w:p>
    <w:p w14:paraId="0F3DB83F" w14:textId="390D087C" w:rsidR="006A7C8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某企业购入交易性金融资产，支付价款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万元，其中包含已宣告但尚未发放的现金股利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万元，另支付交易费用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万元。该交易性金融资产的入账价值为（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）万元</w:t>
      </w:r>
      <w:r>
        <w:rPr>
          <w:rFonts w:ascii="Arial" w:eastAsia="等线" w:hAnsi="Arial" w:cs="Arial"/>
        </w:rPr>
        <w:br/>
        <w:t xml:space="preserve">A. </w:t>
      </w:r>
      <w:proofErr w:type="gramStart"/>
      <w:r>
        <w:rPr>
          <w:rFonts w:ascii="Arial" w:eastAsia="等线" w:hAnsi="Arial" w:cs="Arial"/>
        </w:rPr>
        <w:t>95  B.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100  C.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97  D.</w:t>
      </w:r>
      <w:proofErr w:type="gramEnd"/>
      <w:r>
        <w:rPr>
          <w:rFonts w:ascii="Arial" w:eastAsia="等线" w:hAnsi="Arial" w:cs="Arial"/>
        </w:rPr>
        <w:t xml:space="preserve"> 102</w:t>
      </w:r>
      <w:r>
        <w:rPr>
          <w:rFonts w:ascii="Arial" w:eastAsia="等线" w:hAnsi="Arial" w:cs="Arial"/>
        </w:rPr>
        <w:br/>
        <w:t xml:space="preserve">      </w:t>
      </w:r>
    </w:p>
    <w:p w14:paraId="4DD21503" w14:textId="440B49A0" w:rsidR="006A7C8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长期股权投资采用成本法核算时，被投资单位宣告发放现金股利，</w:t>
      </w:r>
      <w:proofErr w:type="gramStart"/>
      <w:r>
        <w:rPr>
          <w:rFonts w:ascii="Arial" w:eastAsia="等线" w:hAnsi="Arial" w:cs="Arial"/>
        </w:rPr>
        <w:t>投资方应贷记</w:t>
      </w:r>
      <w:proofErr w:type="gramEnd"/>
      <w:r>
        <w:rPr>
          <w:rFonts w:ascii="Arial" w:eastAsia="等线" w:hAnsi="Arial" w:cs="Arial"/>
        </w:rPr>
        <w:t>的会计科目是（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A. </w:t>
      </w:r>
      <w:r>
        <w:rPr>
          <w:rFonts w:ascii="Arial" w:eastAsia="等线" w:hAnsi="Arial" w:cs="Arial"/>
        </w:rPr>
        <w:t>长期股权投资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投资收益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资本公积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应收股利</w:t>
      </w:r>
      <w:r>
        <w:rPr>
          <w:rFonts w:ascii="Arial" w:eastAsia="等线" w:hAnsi="Arial" w:cs="Arial"/>
        </w:rPr>
        <w:br/>
        <w:t xml:space="preserve">      </w:t>
      </w:r>
    </w:p>
    <w:p w14:paraId="0F7D02E9" w14:textId="6CDE606C" w:rsidR="006A7C8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企业购入一台不需要安装的生产设备，取得的增值税专用发票上注明的价款为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万元，增值税税额</w:t>
      </w:r>
      <w:r>
        <w:rPr>
          <w:rFonts w:ascii="Arial" w:eastAsia="等线" w:hAnsi="Arial" w:cs="Arial"/>
        </w:rPr>
        <w:t>6.5</w:t>
      </w:r>
      <w:r>
        <w:rPr>
          <w:rFonts w:ascii="Arial" w:eastAsia="等线" w:hAnsi="Arial" w:cs="Arial"/>
        </w:rPr>
        <w:lastRenderedPageBreak/>
        <w:t>万元，支付运杂费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万元，款项以银行存款支付。该设备的入账价值为（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）万元</w:t>
      </w:r>
      <w:r>
        <w:rPr>
          <w:rFonts w:ascii="Arial" w:eastAsia="等线" w:hAnsi="Arial" w:cs="Arial"/>
        </w:rPr>
        <w:br/>
        <w:t xml:space="preserve">       A. </w:t>
      </w:r>
      <w:proofErr w:type="gramStart"/>
      <w:r>
        <w:rPr>
          <w:rFonts w:ascii="Arial" w:eastAsia="等线" w:hAnsi="Arial" w:cs="Arial"/>
        </w:rPr>
        <w:t>50  B.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51  C.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56.5  D.</w:t>
      </w:r>
      <w:proofErr w:type="gramEnd"/>
      <w:r>
        <w:rPr>
          <w:rFonts w:ascii="Arial" w:eastAsia="等线" w:hAnsi="Arial" w:cs="Arial"/>
        </w:rPr>
        <w:t xml:space="preserve"> 57.5</w:t>
      </w:r>
      <w:r>
        <w:rPr>
          <w:rFonts w:ascii="Arial" w:eastAsia="等线" w:hAnsi="Arial" w:cs="Arial"/>
        </w:rPr>
        <w:br/>
        <w:t xml:space="preserve">      </w:t>
      </w:r>
    </w:p>
    <w:p w14:paraId="49E570EC" w14:textId="2A25F789" w:rsidR="006A7C8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某固定资产原价为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万元，预计使用年限为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年，预计净残值为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万元，采用双倍余额递减法计提折旧，第二年应计提的折旧额为（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）万元</w:t>
      </w:r>
      <w:r>
        <w:rPr>
          <w:rFonts w:ascii="Arial" w:eastAsia="等线" w:hAnsi="Arial" w:cs="Arial"/>
        </w:rPr>
        <w:br/>
        <w:t xml:space="preserve">       A. </w:t>
      </w:r>
      <w:proofErr w:type="gramStart"/>
      <w:r>
        <w:rPr>
          <w:rFonts w:ascii="Arial" w:eastAsia="等线" w:hAnsi="Arial" w:cs="Arial"/>
        </w:rPr>
        <w:t>24  B.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20  C.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39.2  D.</w:t>
      </w:r>
      <w:proofErr w:type="gramEnd"/>
      <w:r>
        <w:rPr>
          <w:rFonts w:ascii="Arial" w:eastAsia="等线" w:hAnsi="Arial" w:cs="Arial"/>
        </w:rPr>
        <w:t xml:space="preserve"> 19.6</w:t>
      </w:r>
      <w:r>
        <w:rPr>
          <w:rFonts w:ascii="Arial" w:eastAsia="等线" w:hAnsi="Arial" w:cs="Arial"/>
        </w:rPr>
        <w:br/>
        <w:t xml:space="preserve">      </w:t>
      </w:r>
    </w:p>
    <w:p w14:paraId="0229E421" w14:textId="0D96169E" w:rsidR="006A7C89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下列各项中，不属于无形资产的是（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A. </w:t>
      </w:r>
      <w:r>
        <w:rPr>
          <w:rFonts w:ascii="Arial" w:eastAsia="等线" w:hAnsi="Arial" w:cs="Arial"/>
        </w:rPr>
        <w:t>专利权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商标权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土地使用权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商誉</w:t>
      </w:r>
      <w:r>
        <w:rPr>
          <w:rFonts w:ascii="Arial" w:eastAsia="等线" w:hAnsi="Arial" w:cs="Arial"/>
        </w:rPr>
        <w:br/>
        <w:t xml:space="preserve">      </w:t>
      </w:r>
    </w:p>
    <w:p w14:paraId="1C218A07" w14:textId="51EE68B0" w:rsidR="006A7C8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企业自行研发无形资产，研究阶段发生的支出应计入（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A. </w:t>
      </w:r>
      <w:r>
        <w:rPr>
          <w:rFonts w:ascii="Arial" w:eastAsia="等线" w:hAnsi="Arial" w:cs="Arial"/>
        </w:rPr>
        <w:t>无形资产成本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管理费用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研发支出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资本化支出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营业外支出</w:t>
      </w:r>
      <w:r>
        <w:rPr>
          <w:rFonts w:ascii="Arial" w:eastAsia="等线" w:hAnsi="Arial" w:cs="Arial"/>
        </w:rPr>
        <w:br/>
        <w:t xml:space="preserve">     </w:t>
      </w:r>
    </w:p>
    <w:p w14:paraId="4DB8DF53" w14:textId="4233181B" w:rsidR="006A7C89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某无形资产原价为</w:t>
      </w:r>
      <w:r>
        <w:rPr>
          <w:rFonts w:ascii="Arial" w:eastAsia="等线" w:hAnsi="Arial" w:cs="Arial"/>
        </w:rPr>
        <w:t>120</w:t>
      </w:r>
      <w:r>
        <w:rPr>
          <w:rFonts w:ascii="Arial" w:eastAsia="等线" w:hAnsi="Arial" w:cs="Arial"/>
        </w:rPr>
        <w:t>万元，预计使用年限为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年，预计净残值为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，采用直线法摊销，第五年末该无形资产的账面价值为（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）万元</w:t>
      </w:r>
      <w:r>
        <w:rPr>
          <w:rFonts w:ascii="Arial" w:eastAsia="等线" w:hAnsi="Arial" w:cs="Arial"/>
        </w:rPr>
        <w:br/>
        <w:t xml:space="preserve">       A. </w:t>
      </w:r>
      <w:proofErr w:type="gramStart"/>
      <w:r>
        <w:rPr>
          <w:rFonts w:ascii="Arial" w:eastAsia="等线" w:hAnsi="Arial" w:cs="Arial"/>
        </w:rPr>
        <w:t>60  B.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72  C.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48  D.</w:t>
      </w:r>
      <w:proofErr w:type="gramEnd"/>
      <w:r>
        <w:rPr>
          <w:rFonts w:ascii="Arial" w:eastAsia="等线" w:hAnsi="Arial" w:cs="Arial"/>
        </w:rPr>
        <w:t xml:space="preserve"> 12</w:t>
      </w:r>
      <w:r>
        <w:rPr>
          <w:rFonts w:ascii="Arial" w:eastAsia="等线" w:hAnsi="Arial" w:cs="Arial"/>
        </w:rPr>
        <w:br/>
        <w:t xml:space="preserve">      </w:t>
      </w:r>
    </w:p>
    <w:p w14:paraId="485C4726" w14:textId="3D309A6D" w:rsidR="006A7C89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企业计提坏账准备应计入的会计科目是（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A. </w:t>
      </w:r>
      <w:r>
        <w:rPr>
          <w:rFonts w:ascii="Arial" w:eastAsia="等线" w:hAnsi="Arial" w:cs="Arial"/>
        </w:rPr>
        <w:t>管理费用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信用减值损失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资产减值损失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营业外支出</w:t>
      </w:r>
      <w:r>
        <w:rPr>
          <w:rFonts w:ascii="Arial" w:eastAsia="等线" w:hAnsi="Arial" w:cs="Arial"/>
        </w:rPr>
        <w:br/>
        <w:t xml:space="preserve">      </w:t>
      </w:r>
    </w:p>
    <w:p w14:paraId="17224809" w14:textId="2D4A8720" w:rsidR="006A7C89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下列各项中，关于存货期末计量的表述正确的是（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A. </w:t>
      </w:r>
      <w:r>
        <w:rPr>
          <w:rFonts w:ascii="Arial" w:eastAsia="等线" w:hAnsi="Arial" w:cs="Arial"/>
        </w:rPr>
        <w:t>存货</w:t>
      </w:r>
      <w:proofErr w:type="gramStart"/>
      <w:r>
        <w:rPr>
          <w:rFonts w:ascii="Arial" w:eastAsia="等线" w:hAnsi="Arial" w:cs="Arial"/>
        </w:rPr>
        <w:t>期末应</w:t>
      </w:r>
      <w:proofErr w:type="gramEnd"/>
      <w:r>
        <w:rPr>
          <w:rFonts w:ascii="Arial" w:eastAsia="等线" w:hAnsi="Arial" w:cs="Arial"/>
        </w:rPr>
        <w:t>按公允价值计量</w:t>
      </w:r>
      <w:r>
        <w:rPr>
          <w:rFonts w:ascii="Arial" w:eastAsia="等线" w:hAnsi="Arial" w:cs="Arial"/>
        </w:rPr>
        <w:br/>
        <w:t xml:space="preserve">      B. </w:t>
      </w:r>
      <w:r>
        <w:rPr>
          <w:rFonts w:ascii="Arial" w:eastAsia="等线" w:hAnsi="Arial" w:cs="Arial"/>
        </w:rPr>
        <w:t>存货</w:t>
      </w:r>
      <w:proofErr w:type="gramStart"/>
      <w:r>
        <w:rPr>
          <w:rFonts w:ascii="Arial" w:eastAsia="等线" w:hAnsi="Arial" w:cs="Arial"/>
        </w:rPr>
        <w:t>期末应</w:t>
      </w:r>
      <w:proofErr w:type="gramEnd"/>
      <w:r>
        <w:rPr>
          <w:rFonts w:ascii="Arial" w:eastAsia="等线" w:hAnsi="Arial" w:cs="Arial"/>
        </w:rPr>
        <w:t>按可变现净值计量</w:t>
      </w:r>
      <w:r>
        <w:rPr>
          <w:rFonts w:ascii="Arial" w:eastAsia="等线" w:hAnsi="Arial" w:cs="Arial"/>
        </w:rPr>
        <w:br/>
        <w:t xml:space="preserve">        C. </w:t>
      </w:r>
      <w:r>
        <w:rPr>
          <w:rFonts w:ascii="Arial" w:eastAsia="等线" w:hAnsi="Arial" w:cs="Arial"/>
        </w:rPr>
        <w:t>存货</w:t>
      </w:r>
      <w:proofErr w:type="gramStart"/>
      <w:r>
        <w:rPr>
          <w:rFonts w:ascii="Arial" w:eastAsia="等线" w:hAnsi="Arial" w:cs="Arial"/>
        </w:rPr>
        <w:t>期末应</w:t>
      </w:r>
      <w:proofErr w:type="gramEnd"/>
      <w:r>
        <w:rPr>
          <w:rFonts w:ascii="Arial" w:eastAsia="等线" w:hAnsi="Arial" w:cs="Arial"/>
        </w:rPr>
        <w:t>按成本与可变现净值孰低计量</w:t>
      </w:r>
      <w:r>
        <w:rPr>
          <w:rFonts w:ascii="Arial" w:eastAsia="等线" w:hAnsi="Arial" w:cs="Arial"/>
        </w:rPr>
        <w:br/>
        <w:t xml:space="preserve">D. </w:t>
      </w:r>
      <w:r>
        <w:rPr>
          <w:rFonts w:ascii="Arial" w:eastAsia="等线" w:hAnsi="Arial" w:cs="Arial"/>
        </w:rPr>
        <w:t>存货</w:t>
      </w:r>
      <w:proofErr w:type="gramStart"/>
      <w:r>
        <w:rPr>
          <w:rFonts w:ascii="Arial" w:eastAsia="等线" w:hAnsi="Arial" w:cs="Arial"/>
        </w:rPr>
        <w:t>期末应</w:t>
      </w:r>
      <w:proofErr w:type="gramEnd"/>
      <w:r>
        <w:rPr>
          <w:rFonts w:ascii="Arial" w:eastAsia="等线" w:hAnsi="Arial" w:cs="Arial"/>
        </w:rPr>
        <w:t>按成本计量</w:t>
      </w:r>
      <w:r>
        <w:rPr>
          <w:rFonts w:ascii="Arial" w:eastAsia="等线" w:hAnsi="Arial" w:cs="Arial"/>
        </w:rPr>
        <w:br/>
        <w:t xml:space="preserve">      </w:t>
      </w:r>
    </w:p>
    <w:p w14:paraId="193242D6" w14:textId="77777777" w:rsidR="006A7C8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 w:rsidRPr="00E124B9">
        <w:rPr>
          <w:rFonts w:ascii="Arial" w:eastAsia="等线" w:hAnsi="Arial" w:cs="Arial"/>
          <w:b/>
          <w:sz w:val="24"/>
          <w:szCs w:val="21"/>
        </w:rPr>
        <w:t>二、多项选择题（本大题共</w:t>
      </w:r>
      <w:r w:rsidRPr="00E124B9">
        <w:rPr>
          <w:rFonts w:ascii="Arial" w:eastAsia="等线" w:hAnsi="Arial" w:cs="Arial"/>
          <w:b/>
          <w:sz w:val="24"/>
          <w:szCs w:val="21"/>
        </w:rPr>
        <w:t>10</w:t>
      </w:r>
      <w:r w:rsidRPr="00E124B9">
        <w:rPr>
          <w:rFonts w:ascii="Arial" w:eastAsia="等线" w:hAnsi="Arial" w:cs="Arial"/>
          <w:b/>
          <w:sz w:val="24"/>
          <w:szCs w:val="21"/>
        </w:rPr>
        <w:t>小题，每小题</w:t>
      </w:r>
      <w:r w:rsidRPr="00E124B9">
        <w:rPr>
          <w:rFonts w:ascii="Arial" w:eastAsia="等线" w:hAnsi="Arial" w:cs="Arial"/>
          <w:b/>
          <w:sz w:val="24"/>
          <w:szCs w:val="21"/>
        </w:rPr>
        <w:t>2</w:t>
      </w:r>
      <w:r w:rsidRPr="00E124B9">
        <w:rPr>
          <w:rFonts w:ascii="Arial" w:eastAsia="等线" w:hAnsi="Arial" w:cs="Arial"/>
          <w:b/>
          <w:sz w:val="24"/>
          <w:szCs w:val="21"/>
        </w:rPr>
        <w:t>分，共</w:t>
      </w:r>
      <w:r w:rsidRPr="00E124B9">
        <w:rPr>
          <w:rFonts w:ascii="Arial" w:eastAsia="等线" w:hAnsi="Arial" w:cs="Arial"/>
          <w:b/>
          <w:sz w:val="24"/>
          <w:szCs w:val="21"/>
        </w:rPr>
        <w:t>20</w:t>
      </w:r>
      <w:r w:rsidRPr="00E124B9">
        <w:rPr>
          <w:rFonts w:ascii="Arial" w:eastAsia="等线" w:hAnsi="Arial" w:cs="Arial"/>
          <w:b/>
          <w:sz w:val="24"/>
          <w:szCs w:val="21"/>
        </w:rPr>
        <w:t>分）</w:t>
      </w:r>
      <w:bookmarkEnd w:id="1"/>
    </w:p>
    <w:p w14:paraId="383ABCBF" w14:textId="77777777" w:rsidR="006A7C89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下列各项中，属于会计基本假设的有（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会计主体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持续经营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会计分期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货币计量</w:t>
      </w:r>
      <w:r>
        <w:rPr>
          <w:rFonts w:ascii="Arial" w:eastAsia="等线" w:hAnsi="Arial" w:cs="Arial"/>
        </w:rPr>
        <w:br/>
        <w:t xml:space="preserve">      </w:t>
      </w:r>
    </w:p>
    <w:p w14:paraId="4067BD49" w14:textId="1F2EA05B" w:rsidR="006A7C89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下列各项中，属于现金使用范围的有（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A. </w:t>
      </w:r>
      <w:r>
        <w:rPr>
          <w:rFonts w:ascii="Arial" w:eastAsia="等线" w:hAnsi="Arial" w:cs="Arial"/>
        </w:rPr>
        <w:t>职工工资、津贴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个人劳务报酬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向个人收购农副产品的价款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结算起点以上的零星支出</w:t>
      </w:r>
      <w:r>
        <w:rPr>
          <w:rFonts w:ascii="Arial" w:eastAsia="等线" w:hAnsi="Arial" w:cs="Arial"/>
        </w:rPr>
        <w:br/>
        <w:t xml:space="preserve">      </w:t>
      </w:r>
    </w:p>
    <w:p w14:paraId="66D56173" w14:textId="5ACA92B5" w:rsidR="006A7C89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下列各项中，会引起应收账款账面价值发生变化的有（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A. </w:t>
      </w:r>
      <w:r>
        <w:rPr>
          <w:rFonts w:ascii="Arial" w:eastAsia="等线" w:hAnsi="Arial" w:cs="Arial"/>
        </w:rPr>
        <w:t>计提坏账准备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收回应收账款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转销坏账准备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收回已转销的坏账</w:t>
      </w:r>
    </w:p>
    <w:p w14:paraId="23086101" w14:textId="286B06D1" w:rsidR="006A7C89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下列各项中，属于存货的有（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A. </w:t>
      </w:r>
      <w:r>
        <w:rPr>
          <w:rFonts w:ascii="Arial" w:eastAsia="等线" w:hAnsi="Arial" w:cs="Arial"/>
        </w:rPr>
        <w:t>原材料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在产品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产成品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工程物资</w:t>
      </w:r>
      <w:r>
        <w:rPr>
          <w:rFonts w:ascii="Arial" w:eastAsia="等线" w:hAnsi="Arial" w:cs="Arial"/>
        </w:rPr>
        <w:br/>
        <w:t xml:space="preserve">      </w:t>
      </w:r>
    </w:p>
    <w:p w14:paraId="2B349747" w14:textId="77777777" w:rsidR="00E124B9" w:rsidRPr="00E124B9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下列各项中，影响金融资产处置损益的有（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</w:p>
    <w:p w14:paraId="137E303E" w14:textId="51D67433" w:rsidR="006A7C89" w:rsidRDefault="00000000" w:rsidP="00E124B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A. </w:t>
      </w:r>
      <w:proofErr w:type="gramStart"/>
      <w:r>
        <w:rPr>
          <w:rFonts w:ascii="Arial" w:eastAsia="等线" w:hAnsi="Arial" w:cs="Arial"/>
        </w:rPr>
        <w:t>处置时的公允价值</w:t>
      </w:r>
      <w:r>
        <w:rPr>
          <w:rFonts w:ascii="Arial" w:eastAsia="等线" w:hAnsi="Arial" w:cs="Arial"/>
        </w:rPr>
        <w:t xml:space="preserve">  B.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处置时的账面价值</w:t>
      </w:r>
      <w:r>
        <w:rPr>
          <w:rFonts w:ascii="Arial" w:eastAsia="等线" w:hAnsi="Arial" w:cs="Arial"/>
        </w:rPr>
        <w:t xml:space="preserve">  C.</w:t>
      </w:r>
      <w:proofErr w:type="gram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处置过程中发生的交易费用</w:t>
      </w:r>
      <w:r>
        <w:rPr>
          <w:rFonts w:ascii="Arial" w:eastAsia="等线" w:hAnsi="Arial" w:cs="Arial"/>
        </w:rPr>
        <w:t xml:space="preserve">  D.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已宣告但尚未发放的现金股利</w:t>
      </w:r>
      <w:r>
        <w:rPr>
          <w:rFonts w:ascii="Arial" w:eastAsia="等线" w:hAnsi="Arial" w:cs="Arial"/>
        </w:rPr>
        <w:br/>
        <w:t xml:space="preserve">      </w:t>
      </w:r>
    </w:p>
    <w:p w14:paraId="6B0D7BEF" w14:textId="5F2C8649" w:rsidR="006A7C89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长期股权投资采用权益法核算时，下列各项中，会引起长期股权投资账面价值发生变化的有（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A. </w:t>
      </w:r>
      <w:r>
        <w:rPr>
          <w:rFonts w:ascii="Arial" w:eastAsia="等线" w:hAnsi="Arial" w:cs="Arial"/>
        </w:rPr>
        <w:t>被投资单位实现净利润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被投资单位宣告发放现金股利</w:t>
      </w:r>
      <w:r>
        <w:rPr>
          <w:rFonts w:ascii="Arial" w:eastAsia="等线" w:hAnsi="Arial" w:cs="Arial"/>
        </w:rPr>
        <w:br/>
        <w:t xml:space="preserve">        C. </w:t>
      </w:r>
      <w:r>
        <w:rPr>
          <w:rFonts w:ascii="Arial" w:eastAsia="等线" w:hAnsi="Arial" w:cs="Arial"/>
        </w:rPr>
        <w:t>被投资单位发生其他综合收益变动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被投资单位发生其他权益变动</w:t>
      </w:r>
      <w:r>
        <w:rPr>
          <w:rFonts w:ascii="Arial" w:eastAsia="等线" w:hAnsi="Arial" w:cs="Arial"/>
        </w:rPr>
        <w:br/>
        <w:t xml:space="preserve">      </w:t>
      </w:r>
    </w:p>
    <w:p w14:paraId="7F586F9D" w14:textId="4A2892A8" w:rsidR="006A7C89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下列各项中，应计入固定资产成本的有（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固定资产达到预定可使用状态前发生的支出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固定资产安装过程中发生的安装费</w:t>
      </w:r>
      <w:r>
        <w:rPr>
          <w:rFonts w:ascii="Arial" w:eastAsia="等线" w:hAnsi="Arial" w:cs="Arial"/>
        </w:rPr>
        <w:br/>
        <w:t xml:space="preserve">       C. </w:t>
      </w:r>
      <w:r>
        <w:rPr>
          <w:rFonts w:ascii="Arial" w:eastAsia="等线" w:hAnsi="Arial" w:cs="Arial"/>
        </w:rPr>
        <w:t>固定资产达到预定可使用状态后发生的日常修理费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固定资产购置过程中发生的相关税费</w:t>
      </w:r>
      <w:r>
        <w:rPr>
          <w:rFonts w:ascii="Arial" w:eastAsia="等线" w:hAnsi="Arial" w:cs="Arial"/>
        </w:rPr>
        <w:br/>
        <w:t xml:space="preserve">     </w:t>
      </w:r>
    </w:p>
    <w:p w14:paraId="7EBEDA89" w14:textId="118F25B4" w:rsidR="006A7C89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下列各项中，属于无形资产后续计量的内容有（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A. </w:t>
      </w:r>
      <w:r>
        <w:rPr>
          <w:rFonts w:ascii="Arial" w:eastAsia="等线" w:hAnsi="Arial" w:cs="Arial"/>
        </w:rPr>
        <w:t>无形资产的摊销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无形资产的减值测试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无形资产的处置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无形资产的初始计量</w:t>
      </w:r>
      <w:r>
        <w:rPr>
          <w:rFonts w:ascii="Arial" w:eastAsia="等线" w:hAnsi="Arial" w:cs="Arial"/>
        </w:rPr>
        <w:br/>
      </w:r>
    </w:p>
    <w:p w14:paraId="7AD2A763" w14:textId="3BA628BB" w:rsidR="006A7C89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下列各项中，应确认为资产减值损失的有（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A. </w:t>
      </w:r>
      <w:r>
        <w:rPr>
          <w:rFonts w:ascii="Arial" w:eastAsia="等线" w:hAnsi="Arial" w:cs="Arial"/>
        </w:rPr>
        <w:t>存货跌价损失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固定资产减值损失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无形资产减值损失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坏账损失</w:t>
      </w:r>
      <w:r>
        <w:rPr>
          <w:rFonts w:ascii="Arial" w:eastAsia="等线" w:hAnsi="Arial" w:cs="Arial"/>
        </w:rPr>
        <w:br/>
        <w:t xml:space="preserve">      </w:t>
      </w:r>
    </w:p>
    <w:p w14:paraId="2228B171" w14:textId="6A766A1F" w:rsidR="006A7C89" w:rsidRDefault="00000000" w:rsidP="00E124B9">
      <w:pPr>
        <w:numPr>
          <w:ilvl w:val="0"/>
          <w:numId w:val="25"/>
        </w:numPr>
        <w:spacing w:before="320" w:after="120" w:line="288" w:lineRule="auto"/>
        <w:outlineLvl w:val="1"/>
        <w:rPr>
          <w:rFonts w:hint="eastAsia"/>
        </w:rPr>
      </w:pPr>
      <w:r w:rsidRPr="00E124B9">
        <w:rPr>
          <w:rFonts w:ascii="Arial" w:eastAsia="等线" w:hAnsi="Arial" w:cs="Arial"/>
        </w:rPr>
        <w:t>下列各项中，关于会计要素确认的表述正确的有（</w:t>
      </w:r>
      <w:r w:rsidRPr="00E124B9">
        <w:rPr>
          <w:rFonts w:ascii="Arial" w:eastAsia="等线" w:hAnsi="Arial" w:cs="Arial"/>
        </w:rPr>
        <w:t xml:space="preserve">  </w:t>
      </w:r>
      <w:r w:rsidRPr="00E124B9">
        <w:rPr>
          <w:rFonts w:ascii="Arial" w:eastAsia="等线" w:hAnsi="Arial" w:cs="Arial"/>
        </w:rPr>
        <w:t>）</w:t>
      </w:r>
      <w:r w:rsidRPr="00E124B9">
        <w:rPr>
          <w:rFonts w:ascii="Arial" w:eastAsia="等线" w:hAnsi="Arial" w:cs="Arial"/>
        </w:rPr>
        <w:br/>
        <w:t xml:space="preserve">A. </w:t>
      </w:r>
      <w:r w:rsidRPr="00E124B9">
        <w:rPr>
          <w:rFonts w:ascii="Arial" w:eastAsia="等线" w:hAnsi="Arial" w:cs="Arial"/>
        </w:rPr>
        <w:t>资产是指企业过去的交易或事项形成的、由企业拥有或控制的、预期会给企业带来经济利益的资源</w:t>
      </w:r>
      <w:r w:rsidRPr="00E124B9">
        <w:rPr>
          <w:rFonts w:ascii="Arial" w:eastAsia="等线" w:hAnsi="Arial" w:cs="Arial"/>
        </w:rPr>
        <w:br/>
        <w:t xml:space="preserve">      B. </w:t>
      </w:r>
      <w:r w:rsidRPr="00E124B9">
        <w:rPr>
          <w:rFonts w:ascii="Arial" w:eastAsia="等线" w:hAnsi="Arial" w:cs="Arial"/>
        </w:rPr>
        <w:t>负债是指企业过去的交易或事项形成的、预期会导致经济利益流出企业的现时义务</w:t>
      </w:r>
      <w:r w:rsidRPr="00E124B9">
        <w:rPr>
          <w:rFonts w:ascii="Arial" w:eastAsia="等线" w:hAnsi="Arial" w:cs="Arial"/>
        </w:rPr>
        <w:br/>
        <w:t xml:space="preserve">      C. </w:t>
      </w:r>
      <w:r w:rsidRPr="00E124B9">
        <w:rPr>
          <w:rFonts w:ascii="Arial" w:eastAsia="等线" w:hAnsi="Arial" w:cs="Arial"/>
        </w:rPr>
        <w:t>所有者权益是指企业资产扣除负债后由所有者享有的剩余权益</w:t>
      </w:r>
      <w:r w:rsidRPr="00E124B9">
        <w:rPr>
          <w:rFonts w:ascii="Arial" w:eastAsia="等线" w:hAnsi="Arial" w:cs="Arial"/>
        </w:rPr>
        <w:br/>
        <w:t xml:space="preserve">D. </w:t>
      </w:r>
      <w:r w:rsidRPr="00E124B9">
        <w:rPr>
          <w:rFonts w:ascii="Arial" w:eastAsia="等线" w:hAnsi="Arial" w:cs="Arial"/>
        </w:rPr>
        <w:t>收入是指企业在日常活动中形成的、会导致所有者权益增加的、与所有者投入资本无关的经济利益的总流入</w:t>
      </w:r>
      <w:r w:rsidRPr="00E124B9">
        <w:rPr>
          <w:rFonts w:ascii="Arial" w:eastAsia="等线" w:hAnsi="Arial" w:cs="Arial"/>
        </w:rPr>
        <w:br/>
        <w:t xml:space="preserve">   </w:t>
      </w:r>
      <w:bookmarkStart w:id="2" w:name="heading_2"/>
      <w:r w:rsidRPr="00E124B9">
        <w:rPr>
          <w:rFonts w:ascii="Arial" w:eastAsia="等线" w:hAnsi="Arial" w:cs="Arial"/>
          <w:b/>
          <w:sz w:val="24"/>
          <w:szCs w:val="21"/>
        </w:rPr>
        <w:t>三、判断题（本大题共</w:t>
      </w:r>
      <w:r w:rsidRPr="00E124B9">
        <w:rPr>
          <w:rFonts w:ascii="Arial" w:eastAsia="等线" w:hAnsi="Arial" w:cs="Arial"/>
          <w:b/>
          <w:sz w:val="24"/>
          <w:szCs w:val="21"/>
        </w:rPr>
        <w:t>10</w:t>
      </w:r>
      <w:r w:rsidRPr="00E124B9">
        <w:rPr>
          <w:rFonts w:ascii="Arial" w:eastAsia="等线" w:hAnsi="Arial" w:cs="Arial"/>
          <w:b/>
          <w:sz w:val="24"/>
          <w:szCs w:val="21"/>
        </w:rPr>
        <w:t>小题，每小题</w:t>
      </w:r>
      <w:r w:rsidRPr="00E124B9">
        <w:rPr>
          <w:rFonts w:ascii="Arial" w:eastAsia="等线" w:hAnsi="Arial" w:cs="Arial"/>
          <w:b/>
          <w:sz w:val="24"/>
          <w:szCs w:val="21"/>
        </w:rPr>
        <w:t>1</w:t>
      </w:r>
      <w:r w:rsidRPr="00E124B9">
        <w:rPr>
          <w:rFonts w:ascii="Arial" w:eastAsia="等线" w:hAnsi="Arial" w:cs="Arial"/>
          <w:b/>
          <w:sz w:val="24"/>
          <w:szCs w:val="21"/>
        </w:rPr>
        <w:t>分，共</w:t>
      </w:r>
      <w:r w:rsidRPr="00E124B9">
        <w:rPr>
          <w:rFonts w:ascii="Arial" w:eastAsia="等线" w:hAnsi="Arial" w:cs="Arial"/>
          <w:b/>
          <w:sz w:val="24"/>
          <w:szCs w:val="21"/>
        </w:rPr>
        <w:t>10</w:t>
      </w:r>
      <w:r w:rsidRPr="00E124B9">
        <w:rPr>
          <w:rFonts w:ascii="Arial" w:eastAsia="等线" w:hAnsi="Arial" w:cs="Arial"/>
          <w:b/>
          <w:sz w:val="24"/>
          <w:szCs w:val="21"/>
        </w:rPr>
        <w:t>分。</w:t>
      </w:r>
      <w:bookmarkEnd w:id="2"/>
    </w:p>
    <w:p w14:paraId="0E2BFD04" w14:textId="77777777" w:rsidR="006A7C89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会计信息质量要求中的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可比性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仅要求企业不同时期的会计信息可比。（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</w:p>
    <w:p w14:paraId="48964870" w14:textId="77777777" w:rsidR="006A7C89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企业的库存现金限额由企业自行确定，不受开户银行监管。（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</w:p>
    <w:p w14:paraId="4865BD30" w14:textId="77777777" w:rsidR="006A7C89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商业折扣影响应收账款的入账金额，现金折扣不影响应收账款的入账金额。（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</w:p>
    <w:p w14:paraId="0217C5BD" w14:textId="77777777" w:rsidR="006A7C89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存货的可变现净值低于成本时，应按可变现净值低于成本的差额计提存货跌价准备。（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</w:p>
    <w:p w14:paraId="65099B54" w14:textId="77777777" w:rsidR="006A7C89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交易性金融资产的公允价值变动应计入其他综合收益。（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</w:p>
    <w:p w14:paraId="3C98E426" w14:textId="77777777" w:rsidR="006A7C89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长期股权投资采用成本法核算时，被投资单位实现净利润，投资方应确认投资收益。（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</w:p>
    <w:p w14:paraId="50754F3C" w14:textId="77777777" w:rsidR="006A7C89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固定资产的折旧方法一经确定，不得随意变更。（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</w:p>
    <w:p w14:paraId="3F6D8AF0" w14:textId="77777777" w:rsidR="006A7C89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使用寿命不确定的无形资产不需要进行摊销，但需要每年进行减值测试。（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</w:p>
    <w:p w14:paraId="6877E05E" w14:textId="77777777" w:rsidR="006A7C89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已计提减值准备的无形资产，其减值损失在以后期间不得转回。（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</w:p>
    <w:p w14:paraId="59E7656A" w14:textId="77777777" w:rsidR="006A7C89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企业计提的坏账准备可以在企业所得税前全额扣除。（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</w:p>
    <w:p w14:paraId="1D2A8999" w14:textId="77777777" w:rsidR="006A7C89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 w:rsidRPr="00E124B9">
        <w:rPr>
          <w:rFonts w:ascii="Arial" w:eastAsia="等线" w:hAnsi="Arial" w:cs="Arial"/>
          <w:b/>
          <w:sz w:val="24"/>
          <w:szCs w:val="21"/>
        </w:rPr>
        <w:t>四、计算分析题（本大题共</w:t>
      </w:r>
      <w:r w:rsidRPr="00E124B9">
        <w:rPr>
          <w:rFonts w:ascii="Arial" w:eastAsia="等线" w:hAnsi="Arial" w:cs="Arial"/>
          <w:b/>
          <w:sz w:val="24"/>
          <w:szCs w:val="21"/>
        </w:rPr>
        <w:t>2</w:t>
      </w:r>
      <w:r w:rsidRPr="00E124B9">
        <w:rPr>
          <w:rFonts w:ascii="Arial" w:eastAsia="等线" w:hAnsi="Arial" w:cs="Arial"/>
          <w:b/>
          <w:sz w:val="24"/>
          <w:szCs w:val="21"/>
        </w:rPr>
        <w:t>小题，每小题</w:t>
      </w:r>
      <w:r w:rsidRPr="00E124B9">
        <w:rPr>
          <w:rFonts w:ascii="Arial" w:eastAsia="等线" w:hAnsi="Arial" w:cs="Arial"/>
          <w:b/>
          <w:sz w:val="24"/>
          <w:szCs w:val="21"/>
        </w:rPr>
        <w:t>10</w:t>
      </w:r>
      <w:r w:rsidRPr="00E124B9">
        <w:rPr>
          <w:rFonts w:ascii="Arial" w:eastAsia="等线" w:hAnsi="Arial" w:cs="Arial"/>
          <w:b/>
          <w:sz w:val="24"/>
          <w:szCs w:val="21"/>
        </w:rPr>
        <w:t>分，共</w:t>
      </w:r>
      <w:r w:rsidRPr="00E124B9">
        <w:rPr>
          <w:rFonts w:ascii="Arial" w:eastAsia="等线" w:hAnsi="Arial" w:cs="Arial"/>
          <w:b/>
          <w:sz w:val="24"/>
          <w:szCs w:val="21"/>
        </w:rPr>
        <w:t>20</w:t>
      </w:r>
      <w:r w:rsidRPr="00E124B9">
        <w:rPr>
          <w:rFonts w:ascii="Arial" w:eastAsia="等线" w:hAnsi="Arial" w:cs="Arial"/>
          <w:b/>
          <w:sz w:val="24"/>
          <w:szCs w:val="21"/>
        </w:rPr>
        <w:t>分）</w:t>
      </w:r>
      <w:bookmarkEnd w:id="3"/>
    </w:p>
    <w:p w14:paraId="52A90B51" w14:textId="77777777" w:rsidR="00E124B9" w:rsidRPr="00E124B9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等线" w:hAnsi="Arial" w:cs="Arial"/>
        </w:rPr>
        <w:t>甲企业</w:t>
      </w:r>
      <w:r>
        <w:rPr>
          <w:rFonts w:ascii="Arial" w:eastAsia="等线" w:hAnsi="Arial" w:cs="Arial"/>
        </w:rPr>
        <w:t>2023</w:t>
      </w:r>
      <w:r>
        <w:rPr>
          <w:rFonts w:ascii="Arial" w:eastAsia="等线" w:hAnsi="Arial" w:cs="Arial"/>
        </w:rPr>
        <w:t>年发生以下与交易性金融资产相关的业务：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日，购入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公司股票</w:t>
      </w:r>
      <w:r>
        <w:rPr>
          <w:rFonts w:ascii="Arial" w:eastAsia="等线" w:hAnsi="Arial" w:cs="Arial"/>
        </w:rPr>
        <w:t>10000</w:t>
      </w:r>
      <w:r>
        <w:rPr>
          <w:rFonts w:ascii="Arial" w:eastAsia="等线" w:hAnsi="Arial" w:cs="Arial"/>
        </w:rPr>
        <w:t>股，每股成交价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元，其中包含已宣告但尚未发放的现金股利</w:t>
      </w:r>
      <w:r>
        <w:rPr>
          <w:rFonts w:ascii="Arial" w:eastAsia="等线" w:hAnsi="Arial" w:cs="Arial"/>
        </w:rPr>
        <w:t>0.3</w:t>
      </w:r>
      <w:r>
        <w:rPr>
          <w:rFonts w:ascii="Arial" w:eastAsia="等线" w:hAnsi="Arial" w:cs="Arial"/>
        </w:rPr>
        <w:t>元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股，另支付交易费用</w:t>
      </w:r>
      <w:r>
        <w:rPr>
          <w:rFonts w:ascii="Arial" w:eastAsia="等线" w:hAnsi="Arial" w:cs="Arial"/>
        </w:rPr>
        <w:t>2000</w:t>
      </w:r>
      <w:r>
        <w:rPr>
          <w:rFonts w:ascii="Arial" w:eastAsia="等线" w:hAnsi="Arial" w:cs="Arial"/>
        </w:rPr>
        <w:t>元，款项以银行存款支付。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日，收到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公司发放的现金股利。</w:t>
      </w:r>
    </w:p>
    <w:p w14:paraId="03ED7041" w14:textId="3A2408A1" w:rsidR="006A7C89" w:rsidRDefault="00000000" w:rsidP="00E124B9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日，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公司股票的公允价值为每股</w:t>
      </w:r>
      <w:r>
        <w:rPr>
          <w:rFonts w:ascii="Arial" w:eastAsia="等线" w:hAnsi="Arial" w:cs="Arial"/>
        </w:rPr>
        <w:t>8.5</w:t>
      </w:r>
      <w:r>
        <w:rPr>
          <w:rFonts w:ascii="Arial" w:eastAsia="等线" w:hAnsi="Arial" w:cs="Arial"/>
        </w:rPr>
        <w:t>元。</w:t>
      </w:r>
      <w:r>
        <w:rPr>
          <w:rFonts w:ascii="Arial" w:eastAsia="等线" w:hAnsi="Arial" w:cs="Arial"/>
        </w:rPr>
        <w:br/>
        <w:t xml:space="preserve">       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日，甲企业将持有的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公司股票全部出售，每股售价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元，另支付交易费用</w:t>
      </w:r>
      <w:r>
        <w:rPr>
          <w:rFonts w:ascii="Arial" w:eastAsia="等线" w:hAnsi="Arial" w:cs="Arial"/>
        </w:rPr>
        <w:t>1500</w:t>
      </w:r>
      <w:r>
        <w:rPr>
          <w:rFonts w:ascii="Arial" w:eastAsia="等线" w:hAnsi="Arial" w:cs="Arial"/>
        </w:rPr>
        <w:t>元，款项存入银行。</w:t>
      </w:r>
      <w:r>
        <w:rPr>
          <w:rFonts w:ascii="Arial" w:eastAsia="等线" w:hAnsi="Arial" w:cs="Arial"/>
        </w:rPr>
        <w:br/>
        <w:t xml:space="preserve">       </w:t>
      </w:r>
      <w:r>
        <w:rPr>
          <w:rFonts w:ascii="Arial" w:eastAsia="等线" w:hAnsi="Arial" w:cs="Arial"/>
        </w:rPr>
        <w:t>要求：根据上述业务，编制甲企业相关的会计分录（答案中的金额单位用万元表示）。</w:t>
      </w:r>
      <w:r>
        <w:rPr>
          <w:rFonts w:ascii="Arial" w:eastAsia="等线" w:hAnsi="Arial" w:cs="Arial"/>
        </w:rPr>
        <w:br/>
        <w:t xml:space="preserve">      </w:t>
      </w:r>
    </w:p>
    <w:p w14:paraId="46F80D88" w14:textId="7B7C885A" w:rsidR="006A7C89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乙企业购入一台生产设备，原价为</w:t>
      </w:r>
      <w:r>
        <w:rPr>
          <w:rFonts w:ascii="Arial" w:eastAsia="等线" w:hAnsi="Arial" w:cs="Arial"/>
        </w:rPr>
        <w:t>200</w:t>
      </w:r>
      <w:r>
        <w:rPr>
          <w:rFonts w:ascii="Arial" w:eastAsia="等线" w:hAnsi="Arial" w:cs="Arial"/>
        </w:rPr>
        <w:t>万元，预计使用年限为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年，预计净残值为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万元，采用年限平均法计提折旧。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）计算该设备的年折旧额和月折旧额；</w:t>
      </w:r>
      <w:r>
        <w:rPr>
          <w:rFonts w:ascii="Arial" w:eastAsia="等线" w:hAnsi="Arial" w:cs="Arial"/>
        </w:rPr>
        <w:br/>
        <w:t xml:space="preserve">       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）编制该设备按月计提折旧的会计分录；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）若该设备使用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年后，因技术更新被提前报废，报废时残料变价收入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万元，发生清理费用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万元，款项均通过银行存款收付，编制设备报废相关的会计分录（答案中的金额单位用万元表示）。</w:t>
      </w:r>
      <w:r>
        <w:rPr>
          <w:rFonts w:ascii="Arial" w:eastAsia="等线" w:hAnsi="Arial" w:cs="Arial"/>
        </w:rPr>
        <w:br/>
        <w:t xml:space="preserve">      </w:t>
      </w:r>
    </w:p>
    <w:p w14:paraId="352C02C8" w14:textId="77777777" w:rsidR="006A7C89" w:rsidRPr="00E124B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4" w:name="heading_4"/>
      <w:r w:rsidRPr="00E124B9">
        <w:rPr>
          <w:rFonts w:ascii="Arial" w:eastAsia="等线" w:hAnsi="Arial" w:cs="Arial"/>
          <w:b/>
          <w:sz w:val="24"/>
          <w:szCs w:val="21"/>
        </w:rPr>
        <w:t>五、综合题（本大题共</w:t>
      </w:r>
      <w:r w:rsidRPr="00E124B9">
        <w:rPr>
          <w:rFonts w:ascii="Arial" w:eastAsia="等线" w:hAnsi="Arial" w:cs="Arial"/>
          <w:b/>
          <w:sz w:val="24"/>
          <w:szCs w:val="21"/>
        </w:rPr>
        <w:t>1</w:t>
      </w:r>
      <w:r w:rsidRPr="00E124B9">
        <w:rPr>
          <w:rFonts w:ascii="Arial" w:eastAsia="等线" w:hAnsi="Arial" w:cs="Arial"/>
          <w:b/>
          <w:sz w:val="24"/>
          <w:szCs w:val="21"/>
        </w:rPr>
        <w:t>小题，</w:t>
      </w:r>
      <w:r w:rsidRPr="00E124B9">
        <w:rPr>
          <w:rFonts w:ascii="Arial" w:eastAsia="等线" w:hAnsi="Arial" w:cs="Arial"/>
          <w:b/>
          <w:sz w:val="24"/>
          <w:szCs w:val="21"/>
        </w:rPr>
        <w:t>20</w:t>
      </w:r>
      <w:r w:rsidRPr="00E124B9">
        <w:rPr>
          <w:rFonts w:ascii="Arial" w:eastAsia="等线" w:hAnsi="Arial" w:cs="Arial"/>
          <w:b/>
          <w:sz w:val="24"/>
          <w:szCs w:val="21"/>
        </w:rPr>
        <w:t>分）</w:t>
      </w:r>
      <w:bookmarkEnd w:id="4"/>
    </w:p>
    <w:p w14:paraId="7D777F78" w14:textId="6C2F936E" w:rsidR="00E124B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丙企业为增值税一般纳税人，适用的增值税税率为</w:t>
      </w:r>
      <w:r>
        <w:rPr>
          <w:rFonts w:ascii="Arial" w:eastAsia="等线" w:hAnsi="Arial" w:cs="Arial"/>
        </w:rPr>
        <w:t>13%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2023</w:t>
      </w:r>
      <w:r>
        <w:rPr>
          <w:rFonts w:ascii="Arial" w:eastAsia="等线" w:hAnsi="Arial" w:cs="Arial"/>
        </w:rPr>
        <w:t>年发生以下与存货、固定资产相关的业务：</w:t>
      </w:r>
      <w:r>
        <w:rPr>
          <w:rFonts w:ascii="Arial" w:eastAsia="等线" w:hAnsi="Arial" w:cs="Arial"/>
        </w:rPr>
        <w:br/>
        <w:t xml:space="preserve">    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日，购入原材料一批，取得的增值税专用发票上注明的价款为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万元，增值税税额</w:t>
      </w:r>
      <w:r>
        <w:rPr>
          <w:rFonts w:ascii="Arial" w:eastAsia="等线" w:hAnsi="Arial" w:cs="Arial"/>
        </w:rPr>
        <w:t>13</w:t>
      </w:r>
      <w:r>
        <w:rPr>
          <w:rFonts w:ascii="Arial" w:eastAsia="等线" w:hAnsi="Arial" w:cs="Arial"/>
        </w:rPr>
        <w:t>万元，另支付运输费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万元（不含增值税，运输业增值税税率为</w:t>
      </w:r>
      <w:r>
        <w:rPr>
          <w:rFonts w:ascii="Arial" w:eastAsia="等线" w:hAnsi="Arial" w:cs="Arial"/>
        </w:rPr>
        <w:t>9%</w:t>
      </w:r>
      <w:r>
        <w:rPr>
          <w:rFonts w:ascii="Arial" w:eastAsia="等线" w:hAnsi="Arial" w:cs="Arial"/>
        </w:rPr>
        <w:t>），保险费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万元，款项以银行存款支付，原材料已验收入库。</w:t>
      </w:r>
      <w:r>
        <w:rPr>
          <w:rFonts w:ascii="Arial" w:eastAsia="等线" w:hAnsi="Arial" w:cs="Arial"/>
        </w:rPr>
        <w:br/>
        <w:t xml:space="preserve">    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日，领用上述原材料的</w:t>
      </w:r>
      <w:r>
        <w:rPr>
          <w:rFonts w:ascii="Arial" w:eastAsia="等线" w:hAnsi="Arial" w:cs="Arial"/>
        </w:rPr>
        <w:t>60%</w:t>
      </w:r>
      <w:r>
        <w:rPr>
          <w:rFonts w:ascii="Arial" w:eastAsia="等线" w:hAnsi="Arial" w:cs="Arial"/>
        </w:rPr>
        <w:t>用于生产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产品，剩余</w:t>
      </w:r>
      <w:r>
        <w:rPr>
          <w:rFonts w:ascii="Arial" w:eastAsia="等线" w:hAnsi="Arial" w:cs="Arial"/>
        </w:rPr>
        <w:t>40%</w:t>
      </w:r>
      <w:r>
        <w:rPr>
          <w:rFonts w:ascii="Arial" w:eastAsia="等线" w:hAnsi="Arial" w:cs="Arial"/>
        </w:rPr>
        <w:t>用于车间一般耗用。</w:t>
      </w:r>
      <w:r>
        <w:rPr>
          <w:rFonts w:ascii="Arial" w:eastAsia="等线" w:hAnsi="Arial" w:cs="Arial"/>
        </w:rPr>
        <w:br/>
        <w:t xml:space="preserve">    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日，购入一台不需要安装的生产设备，取得的增值税专用发票上注明的价款为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万元，增值税税额</w:t>
      </w:r>
      <w:r>
        <w:rPr>
          <w:rFonts w:ascii="Arial" w:eastAsia="等线" w:hAnsi="Arial" w:cs="Arial"/>
        </w:rPr>
        <w:t>6.5</w:t>
      </w:r>
      <w:r>
        <w:rPr>
          <w:rFonts w:ascii="Arial" w:eastAsia="等线" w:hAnsi="Arial" w:cs="Arial"/>
        </w:rPr>
        <w:t>万元，支付运杂费</w:t>
      </w:r>
      <w:r>
        <w:rPr>
          <w:rFonts w:ascii="Arial" w:eastAsia="等线" w:hAnsi="Arial" w:cs="Arial"/>
        </w:rPr>
        <w:t>0.5</w:t>
      </w:r>
      <w:r>
        <w:rPr>
          <w:rFonts w:ascii="Arial" w:eastAsia="等线" w:hAnsi="Arial" w:cs="Arial"/>
        </w:rPr>
        <w:t>万元，款项以银行存款支付，设备已投入使用。该设备预计使用年限为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年，预计净残值为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万元，采用双倍余额递减法计提折旧。</w:t>
      </w:r>
      <w:r>
        <w:rPr>
          <w:rFonts w:ascii="Arial" w:eastAsia="等线" w:hAnsi="Arial" w:cs="Arial"/>
        </w:rPr>
        <w:br/>
        <w:t xml:space="preserve">     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31</w:t>
      </w:r>
      <w:r>
        <w:rPr>
          <w:rFonts w:ascii="Arial" w:eastAsia="等线" w:hAnsi="Arial" w:cs="Arial"/>
        </w:rPr>
        <w:t>日，对库存原材料进行减值测试，发现该原材料的可变现净值为</w:t>
      </w:r>
      <w:r>
        <w:rPr>
          <w:rFonts w:ascii="Arial" w:eastAsia="等线" w:hAnsi="Arial" w:cs="Arial"/>
        </w:rPr>
        <w:t>35</w:t>
      </w:r>
      <w:r>
        <w:rPr>
          <w:rFonts w:ascii="Arial" w:eastAsia="等线" w:hAnsi="Arial" w:cs="Arial"/>
        </w:rPr>
        <w:t>万元。</w:t>
      </w:r>
      <w:r>
        <w:rPr>
          <w:rFonts w:ascii="Arial" w:eastAsia="等线" w:hAnsi="Arial" w:cs="Arial"/>
        </w:rPr>
        <w:br/>
        <w:t xml:space="preserve">      </w:t>
      </w:r>
      <w:r>
        <w:rPr>
          <w:rFonts w:ascii="Arial" w:eastAsia="等线" w:hAnsi="Arial" w:cs="Arial"/>
        </w:rPr>
        <w:t>要求：（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）计算购入原材料的入账价值，并编制购入原材料的会计分录；</w:t>
      </w:r>
      <w:r>
        <w:rPr>
          <w:rFonts w:ascii="Arial" w:eastAsia="等线" w:hAnsi="Arial" w:cs="Arial"/>
        </w:rPr>
        <w:br/>
        <w:t xml:space="preserve">      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）编制领用原材料的会计分录；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）计算购入设备的入账价值，并编制购入设备的会计分录；</w:t>
      </w:r>
      <w:r>
        <w:rPr>
          <w:rFonts w:ascii="Arial" w:eastAsia="等线" w:hAnsi="Arial" w:cs="Arial"/>
        </w:rPr>
        <w:br/>
        <w:t xml:space="preserve">     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）计算该设备</w:t>
      </w:r>
      <w:r>
        <w:rPr>
          <w:rFonts w:ascii="Arial" w:eastAsia="等线" w:hAnsi="Arial" w:cs="Arial"/>
        </w:rPr>
        <w:t>2023</w:t>
      </w:r>
      <w:r>
        <w:rPr>
          <w:rFonts w:ascii="Arial" w:eastAsia="等线" w:hAnsi="Arial" w:cs="Arial"/>
        </w:rPr>
        <w:t>年应计提的折旧额，并编制计提折旧的会计分录；</w:t>
      </w:r>
    </w:p>
    <w:p w14:paraId="6F27BDC4" w14:textId="12092DAA" w:rsidR="006A7C89" w:rsidRPr="00E124B9" w:rsidRDefault="00000000">
      <w:pPr>
        <w:spacing w:before="120" w:after="120" w:line="288" w:lineRule="auto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）判断原材料是否发生减值，若发生减值，编制计提减值准备的会计分录（答案中的金额单位用万元表示）</w:t>
      </w:r>
    </w:p>
    <w:sectPr w:rsidR="006A7C89" w:rsidRPr="00E124B9" w:rsidSect="00E124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BEB28" w14:textId="77777777" w:rsidR="008A28AA" w:rsidRDefault="008A28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F8DC86" w14:textId="77777777" w:rsidR="008A28AA" w:rsidRDefault="008A28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6B859" w14:textId="77777777" w:rsidR="00E124B9" w:rsidRDefault="00E124B9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D230" w14:textId="77777777" w:rsidR="006A7C89" w:rsidRDefault="006A7C89">
    <w:pPr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52C20" w14:textId="77777777" w:rsidR="00E124B9" w:rsidRDefault="00E124B9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997C7" w14:textId="77777777" w:rsidR="008A28AA" w:rsidRDefault="008A28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DA3643" w14:textId="77777777" w:rsidR="008A28AA" w:rsidRDefault="008A28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2575" w14:textId="77777777" w:rsidR="00E124B9" w:rsidRDefault="00E124B9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BE83F" w14:textId="77777777" w:rsidR="006A7C89" w:rsidRDefault="006A7C89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C612D" w14:textId="77777777" w:rsidR="00E124B9" w:rsidRDefault="00E124B9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24C"/>
    <w:multiLevelType w:val="multilevel"/>
    <w:tmpl w:val="4F3E83DC"/>
    <w:lvl w:ilvl="0">
      <w:start w:val="4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B718B7"/>
    <w:multiLevelType w:val="multilevel"/>
    <w:tmpl w:val="BBEA7136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FF262D"/>
    <w:multiLevelType w:val="multilevel"/>
    <w:tmpl w:val="6D50F064"/>
    <w:lvl w:ilvl="0">
      <w:start w:val="5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1A78D7"/>
    <w:multiLevelType w:val="multilevel"/>
    <w:tmpl w:val="2D161ADC"/>
    <w:lvl w:ilvl="0">
      <w:start w:val="4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4675C6"/>
    <w:multiLevelType w:val="multilevel"/>
    <w:tmpl w:val="1F22D120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AD79C7"/>
    <w:multiLevelType w:val="multilevel"/>
    <w:tmpl w:val="55F4DA92"/>
    <w:lvl w:ilvl="0">
      <w:start w:val="6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EE33DD"/>
    <w:multiLevelType w:val="multilevel"/>
    <w:tmpl w:val="C7EA10D0"/>
    <w:lvl w:ilvl="0">
      <w:start w:val="5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924AA2"/>
    <w:multiLevelType w:val="multilevel"/>
    <w:tmpl w:val="F7809D52"/>
    <w:lvl w:ilvl="0">
      <w:start w:val="2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56A4125"/>
    <w:multiLevelType w:val="multilevel"/>
    <w:tmpl w:val="BEE0252A"/>
    <w:lvl w:ilvl="0">
      <w:start w:val="6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D2451D"/>
    <w:multiLevelType w:val="multilevel"/>
    <w:tmpl w:val="5328970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6056C5D"/>
    <w:multiLevelType w:val="multilevel"/>
    <w:tmpl w:val="E390D054"/>
    <w:lvl w:ilvl="0">
      <w:start w:val="2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6957E0D"/>
    <w:multiLevelType w:val="multilevel"/>
    <w:tmpl w:val="2F66DD90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90E5CDC"/>
    <w:multiLevelType w:val="multilevel"/>
    <w:tmpl w:val="5BD2FCBA"/>
    <w:lvl w:ilvl="0">
      <w:start w:val="5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9227258"/>
    <w:multiLevelType w:val="multilevel"/>
    <w:tmpl w:val="C5223026"/>
    <w:lvl w:ilvl="0">
      <w:start w:val="4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A0A20DF"/>
    <w:multiLevelType w:val="multilevel"/>
    <w:tmpl w:val="86366DD2"/>
    <w:lvl w:ilvl="0">
      <w:start w:val="6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B011B58"/>
    <w:multiLevelType w:val="multilevel"/>
    <w:tmpl w:val="8C5ADEAC"/>
    <w:lvl w:ilvl="0">
      <w:start w:val="4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C8021B7"/>
    <w:multiLevelType w:val="multilevel"/>
    <w:tmpl w:val="56009318"/>
    <w:lvl w:ilvl="0">
      <w:start w:val="6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D736F92"/>
    <w:multiLevelType w:val="multilevel"/>
    <w:tmpl w:val="2D58EF7C"/>
    <w:lvl w:ilvl="0">
      <w:start w:val="4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EE3233D"/>
    <w:multiLevelType w:val="multilevel"/>
    <w:tmpl w:val="2E62F45A"/>
    <w:lvl w:ilvl="0">
      <w:start w:val="3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61417B3"/>
    <w:multiLevelType w:val="multilevel"/>
    <w:tmpl w:val="AAA27E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6F7034E"/>
    <w:multiLevelType w:val="multilevel"/>
    <w:tmpl w:val="D2269950"/>
    <w:lvl w:ilvl="0">
      <w:start w:val="5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8A21A0C"/>
    <w:multiLevelType w:val="multilevel"/>
    <w:tmpl w:val="D3284496"/>
    <w:lvl w:ilvl="0">
      <w:start w:val="6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B062D38"/>
    <w:multiLevelType w:val="multilevel"/>
    <w:tmpl w:val="D618D6C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B3C55BA"/>
    <w:multiLevelType w:val="multilevel"/>
    <w:tmpl w:val="35F437A2"/>
    <w:lvl w:ilvl="0">
      <w:start w:val="3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F2A1977"/>
    <w:multiLevelType w:val="multilevel"/>
    <w:tmpl w:val="56AEA49E"/>
    <w:lvl w:ilvl="0">
      <w:start w:val="5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17B7DD6"/>
    <w:multiLevelType w:val="multilevel"/>
    <w:tmpl w:val="8C5AC640"/>
    <w:lvl w:ilvl="0">
      <w:start w:val="4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1A7015A"/>
    <w:multiLevelType w:val="multilevel"/>
    <w:tmpl w:val="2802379E"/>
    <w:lvl w:ilvl="0">
      <w:start w:val="2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2924301"/>
    <w:multiLevelType w:val="multilevel"/>
    <w:tmpl w:val="7CCADAD8"/>
    <w:lvl w:ilvl="0">
      <w:start w:val="5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66D4243"/>
    <w:multiLevelType w:val="multilevel"/>
    <w:tmpl w:val="994EBE96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7EA393D"/>
    <w:multiLevelType w:val="multilevel"/>
    <w:tmpl w:val="3D069604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8FC64A4"/>
    <w:multiLevelType w:val="multilevel"/>
    <w:tmpl w:val="53C042B6"/>
    <w:lvl w:ilvl="0">
      <w:start w:val="3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CEB3114"/>
    <w:multiLevelType w:val="multilevel"/>
    <w:tmpl w:val="1CD67D6E"/>
    <w:lvl w:ilvl="0">
      <w:start w:val="6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E7E1C54"/>
    <w:multiLevelType w:val="multilevel"/>
    <w:tmpl w:val="E9B8E430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01C239C"/>
    <w:multiLevelType w:val="multilevel"/>
    <w:tmpl w:val="A4246A80"/>
    <w:lvl w:ilvl="0">
      <w:start w:val="6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16928D5"/>
    <w:multiLevelType w:val="multilevel"/>
    <w:tmpl w:val="69E25D20"/>
    <w:lvl w:ilvl="0">
      <w:start w:val="7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E92218"/>
    <w:multiLevelType w:val="multilevel"/>
    <w:tmpl w:val="3762FD36"/>
    <w:lvl w:ilvl="0">
      <w:start w:val="6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5895246"/>
    <w:multiLevelType w:val="multilevel"/>
    <w:tmpl w:val="F6523592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A87673A"/>
    <w:multiLevelType w:val="multilevel"/>
    <w:tmpl w:val="E63E55E2"/>
    <w:lvl w:ilvl="0">
      <w:start w:val="2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C2D2F48"/>
    <w:multiLevelType w:val="multilevel"/>
    <w:tmpl w:val="2840A68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C4D5D4F"/>
    <w:multiLevelType w:val="multilevel"/>
    <w:tmpl w:val="E38AD476"/>
    <w:lvl w:ilvl="0">
      <w:start w:val="4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DBE3E9E"/>
    <w:multiLevelType w:val="multilevel"/>
    <w:tmpl w:val="D076CD84"/>
    <w:lvl w:ilvl="0">
      <w:start w:val="4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DEA5B50"/>
    <w:multiLevelType w:val="multilevel"/>
    <w:tmpl w:val="B456F774"/>
    <w:lvl w:ilvl="0">
      <w:start w:val="2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E0C5CCD"/>
    <w:multiLevelType w:val="multilevel"/>
    <w:tmpl w:val="F36ACAC0"/>
    <w:lvl w:ilvl="0">
      <w:start w:val="7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F582EC1"/>
    <w:multiLevelType w:val="multilevel"/>
    <w:tmpl w:val="97985024"/>
    <w:lvl w:ilvl="0">
      <w:start w:val="7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06E403E"/>
    <w:multiLevelType w:val="multilevel"/>
    <w:tmpl w:val="8DE29C70"/>
    <w:lvl w:ilvl="0">
      <w:start w:val="3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147630C"/>
    <w:multiLevelType w:val="multilevel"/>
    <w:tmpl w:val="3A68191A"/>
    <w:lvl w:ilvl="0">
      <w:start w:val="3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2891B37"/>
    <w:multiLevelType w:val="multilevel"/>
    <w:tmpl w:val="854C3412"/>
    <w:lvl w:ilvl="0">
      <w:start w:val="2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5C23187"/>
    <w:multiLevelType w:val="multilevel"/>
    <w:tmpl w:val="73261346"/>
    <w:lvl w:ilvl="0">
      <w:start w:val="2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7A052AB"/>
    <w:multiLevelType w:val="multilevel"/>
    <w:tmpl w:val="788050B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7B17347"/>
    <w:multiLevelType w:val="multilevel"/>
    <w:tmpl w:val="91828ED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D1F3B6E"/>
    <w:multiLevelType w:val="multilevel"/>
    <w:tmpl w:val="34E0C268"/>
    <w:lvl w:ilvl="0">
      <w:start w:val="5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DDC16E3"/>
    <w:multiLevelType w:val="multilevel"/>
    <w:tmpl w:val="641AC420"/>
    <w:lvl w:ilvl="0">
      <w:start w:val="5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E4B1C34"/>
    <w:multiLevelType w:val="multilevel"/>
    <w:tmpl w:val="5CD01962"/>
    <w:lvl w:ilvl="0">
      <w:start w:val="3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3FD1A37"/>
    <w:multiLevelType w:val="multilevel"/>
    <w:tmpl w:val="B12ECB14"/>
    <w:lvl w:ilvl="0">
      <w:start w:val="2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6D53777"/>
    <w:multiLevelType w:val="multilevel"/>
    <w:tmpl w:val="07E66C84"/>
    <w:lvl w:ilvl="0">
      <w:start w:val="2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71322D0"/>
    <w:multiLevelType w:val="multilevel"/>
    <w:tmpl w:val="5E9AC36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88A5152"/>
    <w:multiLevelType w:val="multilevel"/>
    <w:tmpl w:val="FC30409C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8C6376D"/>
    <w:multiLevelType w:val="multilevel"/>
    <w:tmpl w:val="2F008730"/>
    <w:lvl w:ilvl="0">
      <w:start w:val="7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9AF26BA"/>
    <w:multiLevelType w:val="multilevel"/>
    <w:tmpl w:val="F25C5008"/>
    <w:lvl w:ilvl="0">
      <w:start w:val="3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9BC1467"/>
    <w:multiLevelType w:val="multilevel"/>
    <w:tmpl w:val="D048E4C8"/>
    <w:lvl w:ilvl="0">
      <w:start w:val="3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AAD4745"/>
    <w:multiLevelType w:val="multilevel"/>
    <w:tmpl w:val="B73CF242"/>
    <w:lvl w:ilvl="0">
      <w:start w:val="4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CCB7E8B"/>
    <w:multiLevelType w:val="multilevel"/>
    <w:tmpl w:val="F4D2B572"/>
    <w:lvl w:ilvl="0">
      <w:start w:val="7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D2B6A32"/>
    <w:multiLevelType w:val="multilevel"/>
    <w:tmpl w:val="AF467EE6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3A421C1"/>
    <w:multiLevelType w:val="multilevel"/>
    <w:tmpl w:val="3B2C5062"/>
    <w:lvl w:ilvl="0">
      <w:start w:val="6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3EC687B"/>
    <w:multiLevelType w:val="multilevel"/>
    <w:tmpl w:val="FA6A6FF0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4077E6C"/>
    <w:multiLevelType w:val="multilevel"/>
    <w:tmpl w:val="765E8C98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41223CB"/>
    <w:multiLevelType w:val="multilevel"/>
    <w:tmpl w:val="9B0CAABC"/>
    <w:lvl w:ilvl="0">
      <w:start w:val="5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48B4F47"/>
    <w:multiLevelType w:val="multilevel"/>
    <w:tmpl w:val="3AE022EC"/>
    <w:lvl w:ilvl="0">
      <w:start w:val="6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67D6CD3"/>
    <w:multiLevelType w:val="multilevel"/>
    <w:tmpl w:val="57E08BA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69E59E3"/>
    <w:multiLevelType w:val="multilevel"/>
    <w:tmpl w:val="2EA02A98"/>
    <w:lvl w:ilvl="0">
      <w:start w:val="4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9A33AEB"/>
    <w:multiLevelType w:val="multilevel"/>
    <w:tmpl w:val="0F90818C"/>
    <w:lvl w:ilvl="0">
      <w:start w:val="3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CAB1147"/>
    <w:multiLevelType w:val="multilevel"/>
    <w:tmpl w:val="24FE786C"/>
    <w:lvl w:ilvl="0">
      <w:start w:val="5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D4E5C07"/>
    <w:multiLevelType w:val="multilevel"/>
    <w:tmpl w:val="9F7E0B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E705AC8"/>
    <w:multiLevelType w:val="multilevel"/>
    <w:tmpl w:val="F2B0000E"/>
    <w:lvl w:ilvl="0">
      <w:start w:val="3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40844415">
    <w:abstractNumId w:val="19"/>
  </w:num>
  <w:num w:numId="2" w16cid:durableId="824051797">
    <w:abstractNumId w:val="72"/>
  </w:num>
  <w:num w:numId="3" w16cid:durableId="1236937048">
    <w:abstractNumId w:val="55"/>
  </w:num>
  <w:num w:numId="4" w16cid:durableId="1564680304">
    <w:abstractNumId w:val="9"/>
  </w:num>
  <w:num w:numId="5" w16cid:durableId="1897425484">
    <w:abstractNumId w:val="48"/>
  </w:num>
  <w:num w:numId="6" w16cid:durableId="330450015">
    <w:abstractNumId w:val="68"/>
  </w:num>
  <w:num w:numId="7" w16cid:durableId="119150304">
    <w:abstractNumId w:val="49"/>
  </w:num>
  <w:num w:numId="8" w16cid:durableId="1332177959">
    <w:abstractNumId w:val="38"/>
  </w:num>
  <w:num w:numId="9" w16cid:durableId="1155295659">
    <w:abstractNumId w:val="22"/>
  </w:num>
  <w:num w:numId="10" w16cid:durableId="906375275">
    <w:abstractNumId w:val="65"/>
  </w:num>
  <w:num w:numId="11" w16cid:durableId="366610373">
    <w:abstractNumId w:val="64"/>
  </w:num>
  <w:num w:numId="12" w16cid:durableId="54209470">
    <w:abstractNumId w:val="28"/>
  </w:num>
  <w:num w:numId="13" w16cid:durableId="471749791">
    <w:abstractNumId w:val="1"/>
  </w:num>
  <w:num w:numId="14" w16cid:durableId="2105567528">
    <w:abstractNumId w:val="4"/>
  </w:num>
  <w:num w:numId="15" w16cid:durableId="610361292">
    <w:abstractNumId w:val="11"/>
  </w:num>
  <w:num w:numId="16" w16cid:durableId="18704487">
    <w:abstractNumId w:val="36"/>
  </w:num>
  <w:num w:numId="17" w16cid:durableId="1210874100">
    <w:abstractNumId w:val="32"/>
  </w:num>
  <w:num w:numId="18" w16cid:durableId="1820807107">
    <w:abstractNumId w:val="56"/>
  </w:num>
  <w:num w:numId="19" w16cid:durableId="1274825585">
    <w:abstractNumId w:val="29"/>
  </w:num>
  <w:num w:numId="20" w16cid:durableId="892276410">
    <w:abstractNumId w:val="62"/>
  </w:num>
  <w:num w:numId="21" w16cid:durableId="1553034846">
    <w:abstractNumId w:val="10"/>
  </w:num>
  <w:num w:numId="22" w16cid:durableId="1796369642">
    <w:abstractNumId w:val="7"/>
  </w:num>
  <w:num w:numId="23" w16cid:durableId="2016763815">
    <w:abstractNumId w:val="41"/>
  </w:num>
  <w:num w:numId="24" w16cid:durableId="1153370553">
    <w:abstractNumId w:val="53"/>
  </w:num>
  <w:num w:numId="25" w16cid:durableId="1938171903">
    <w:abstractNumId w:val="26"/>
  </w:num>
  <w:num w:numId="26" w16cid:durableId="2081049952">
    <w:abstractNumId w:val="46"/>
  </w:num>
  <w:num w:numId="27" w16cid:durableId="1759014557">
    <w:abstractNumId w:val="47"/>
  </w:num>
  <w:num w:numId="28" w16cid:durableId="2113013360">
    <w:abstractNumId w:val="54"/>
  </w:num>
  <w:num w:numId="29" w16cid:durableId="886839688">
    <w:abstractNumId w:val="37"/>
  </w:num>
  <w:num w:numId="30" w16cid:durableId="738944403">
    <w:abstractNumId w:val="52"/>
  </w:num>
  <w:num w:numId="31" w16cid:durableId="2136748505">
    <w:abstractNumId w:val="23"/>
  </w:num>
  <w:num w:numId="32" w16cid:durableId="2119828641">
    <w:abstractNumId w:val="73"/>
  </w:num>
  <w:num w:numId="33" w16cid:durableId="1141846750">
    <w:abstractNumId w:val="18"/>
  </w:num>
  <w:num w:numId="34" w16cid:durableId="906066537">
    <w:abstractNumId w:val="70"/>
  </w:num>
  <w:num w:numId="35" w16cid:durableId="2034769575">
    <w:abstractNumId w:val="30"/>
  </w:num>
  <w:num w:numId="36" w16cid:durableId="856238906">
    <w:abstractNumId w:val="44"/>
  </w:num>
  <w:num w:numId="37" w16cid:durableId="103693814">
    <w:abstractNumId w:val="59"/>
  </w:num>
  <w:num w:numId="38" w16cid:durableId="342512260">
    <w:abstractNumId w:val="58"/>
  </w:num>
  <w:num w:numId="39" w16cid:durableId="1486824564">
    <w:abstractNumId w:val="45"/>
  </w:num>
  <w:num w:numId="40" w16cid:durableId="1551958525">
    <w:abstractNumId w:val="17"/>
  </w:num>
  <w:num w:numId="41" w16cid:durableId="531766084">
    <w:abstractNumId w:val="15"/>
  </w:num>
  <w:num w:numId="42" w16cid:durableId="1416173939">
    <w:abstractNumId w:val="60"/>
  </w:num>
  <w:num w:numId="43" w16cid:durableId="1896307361">
    <w:abstractNumId w:val="69"/>
  </w:num>
  <w:num w:numId="44" w16cid:durableId="655186670">
    <w:abstractNumId w:val="39"/>
  </w:num>
  <w:num w:numId="45" w16cid:durableId="1980452333">
    <w:abstractNumId w:val="0"/>
  </w:num>
  <w:num w:numId="46" w16cid:durableId="321392322">
    <w:abstractNumId w:val="3"/>
  </w:num>
  <w:num w:numId="47" w16cid:durableId="1381857018">
    <w:abstractNumId w:val="25"/>
  </w:num>
  <w:num w:numId="48" w16cid:durableId="1824276528">
    <w:abstractNumId w:val="13"/>
  </w:num>
  <w:num w:numId="49" w16cid:durableId="355814771">
    <w:abstractNumId w:val="40"/>
  </w:num>
  <w:num w:numId="50" w16cid:durableId="812479979">
    <w:abstractNumId w:val="66"/>
  </w:num>
  <w:num w:numId="51" w16cid:durableId="1498231197">
    <w:abstractNumId w:val="71"/>
  </w:num>
  <w:num w:numId="52" w16cid:durableId="278340453">
    <w:abstractNumId w:val="6"/>
  </w:num>
  <w:num w:numId="53" w16cid:durableId="972711691">
    <w:abstractNumId w:val="51"/>
  </w:num>
  <w:num w:numId="54" w16cid:durableId="929197456">
    <w:abstractNumId w:val="20"/>
  </w:num>
  <w:num w:numId="55" w16cid:durableId="266348812">
    <w:abstractNumId w:val="24"/>
  </w:num>
  <w:num w:numId="56" w16cid:durableId="273287043">
    <w:abstractNumId w:val="50"/>
  </w:num>
  <w:num w:numId="57" w16cid:durableId="1935821557">
    <w:abstractNumId w:val="2"/>
  </w:num>
  <w:num w:numId="58" w16cid:durableId="769393765">
    <w:abstractNumId w:val="12"/>
  </w:num>
  <w:num w:numId="59" w16cid:durableId="112406973">
    <w:abstractNumId w:val="27"/>
  </w:num>
  <w:num w:numId="60" w16cid:durableId="2116631076">
    <w:abstractNumId w:val="33"/>
  </w:num>
  <w:num w:numId="61" w16cid:durableId="808744944">
    <w:abstractNumId w:val="35"/>
  </w:num>
  <w:num w:numId="62" w16cid:durableId="950933816">
    <w:abstractNumId w:val="8"/>
  </w:num>
  <w:num w:numId="63" w16cid:durableId="1155997007">
    <w:abstractNumId w:val="31"/>
  </w:num>
  <w:num w:numId="64" w16cid:durableId="1367178871">
    <w:abstractNumId w:val="5"/>
  </w:num>
  <w:num w:numId="65" w16cid:durableId="2057585285">
    <w:abstractNumId w:val="67"/>
  </w:num>
  <w:num w:numId="66" w16cid:durableId="226695975">
    <w:abstractNumId w:val="14"/>
  </w:num>
  <w:num w:numId="67" w16cid:durableId="2047440013">
    <w:abstractNumId w:val="21"/>
  </w:num>
  <w:num w:numId="68" w16cid:durableId="230389849">
    <w:abstractNumId w:val="63"/>
  </w:num>
  <w:num w:numId="69" w16cid:durableId="597950792">
    <w:abstractNumId w:val="16"/>
  </w:num>
  <w:num w:numId="70" w16cid:durableId="1133863888">
    <w:abstractNumId w:val="61"/>
  </w:num>
  <w:num w:numId="71" w16cid:durableId="1135371577">
    <w:abstractNumId w:val="34"/>
  </w:num>
  <w:num w:numId="72" w16cid:durableId="2045203202">
    <w:abstractNumId w:val="42"/>
  </w:num>
  <w:num w:numId="73" w16cid:durableId="98649171">
    <w:abstractNumId w:val="57"/>
  </w:num>
  <w:num w:numId="74" w16cid:durableId="9039289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89"/>
    <w:rsid w:val="000449A3"/>
    <w:rsid w:val="006A7C89"/>
    <w:rsid w:val="008A28AA"/>
    <w:rsid w:val="00E1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AFE25"/>
  <w15:docId w15:val="{3102AAAD-ED7C-48C8-8028-A0F93677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24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24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24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24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1791</Words>
  <Characters>2420</Characters>
  <Application>Microsoft Office Word</Application>
  <DocSecurity>0</DocSecurity>
  <Lines>201</Lines>
  <Paragraphs>191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著星 梁</cp:lastModifiedBy>
  <cp:revision>2</cp:revision>
  <dcterms:created xsi:type="dcterms:W3CDTF">2025-12-25T09:26:00Z</dcterms:created>
  <dcterms:modified xsi:type="dcterms:W3CDTF">2025-12-25T09:26:00Z</dcterms:modified>
</cp:coreProperties>
</file>