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98B1" w14:textId="77777777" w:rsidR="006266D6" w:rsidRPr="006266D6" w:rsidRDefault="006266D6" w:rsidP="006266D6">
      <w:pPr>
        <w:spacing w:after="0" w:line="240" w:lineRule="auto"/>
        <w:jc w:val="both"/>
        <w:rPr>
          <w:rFonts w:ascii="Times New Roman" w:eastAsia="宋体" w:hAnsi="Times New Roman" w:cs="Times New Roman"/>
          <w:bCs/>
          <w:sz w:val="24"/>
          <w14:ligatures w14:val="none"/>
        </w:rPr>
      </w:pPr>
      <w:r w:rsidRPr="006266D6">
        <w:rPr>
          <w:rFonts w:ascii="Times New Roman" w:eastAsia="宋体" w:hAnsi="Times New Roman" w:cs="Times New Roman"/>
          <w:bCs/>
          <w:noProof/>
          <w:sz w:val="24"/>
          <w14:ligatures w14:val="none"/>
        </w:rPr>
        <w:drawing>
          <wp:inline distT="0" distB="0" distL="0" distR="0" wp14:anchorId="4B626E13" wp14:editId="1A259E41">
            <wp:extent cx="762000" cy="771525"/>
            <wp:effectExtent l="19050" t="0" r="0" b="0"/>
            <wp:docPr id="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7"/>
                    <a:srcRect/>
                    <a:stretch>
                      <a:fillRect/>
                    </a:stretch>
                  </pic:blipFill>
                  <pic:spPr>
                    <a:xfrm>
                      <a:off x="0" y="0"/>
                      <a:ext cx="762000" cy="771525"/>
                    </a:xfrm>
                    <a:prstGeom prst="rect">
                      <a:avLst/>
                    </a:prstGeom>
                    <a:noFill/>
                    <a:ln w="9525">
                      <a:noFill/>
                      <a:miter lim="800000"/>
                      <a:headEnd/>
                      <a:tailEnd/>
                    </a:ln>
                  </pic:spPr>
                </pic:pic>
              </a:graphicData>
            </a:graphic>
          </wp:inline>
        </w:drawing>
      </w:r>
    </w:p>
    <w:p w14:paraId="768DBF53" w14:textId="77777777" w:rsidR="006266D6" w:rsidRPr="006266D6" w:rsidRDefault="006266D6" w:rsidP="006266D6">
      <w:pPr>
        <w:spacing w:after="0" w:line="240" w:lineRule="auto"/>
        <w:jc w:val="center"/>
        <w:rPr>
          <w:rFonts w:ascii="Times New Roman" w:eastAsia="宋体" w:hAnsi="Times New Roman" w:cs="Times New Roman"/>
          <w:bCs/>
          <w:sz w:val="24"/>
          <w14:ligatures w14:val="none"/>
        </w:rPr>
      </w:pPr>
      <w:r w:rsidRPr="006266D6">
        <w:rPr>
          <w:rFonts w:ascii="Times New Roman" w:eastAsia="宋体" w:hAnsi="Times New Roman" w:cs="Times New Roman"/>
          <w:bCs/>
          <w:noProof/>
          <w:sz w:val="24"/>
          <w14:ligatures w14:val="none"/>
        </w:rPr>
        <w:drawing>
          <wp:inline distT="0" distB="0" distL="0" distR="0" wp14:anchorId="3034E4CD" wp14:editId="783A675C">
            <wp:extent cx="3724275" cy="1047750"/>
            <wp:effectExtent l="1905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pic:cNvPicPr>
                      <a:picLocks noChangeAspect="1" noChangeArrowheads="1"/>
                    </pic:cNvPicPr>
                  </pic:nvPicPr>
                  <pic:blipFill>
                    <a:blip r:embed="rId8"/>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36F1CB43" w14:textId="77777777" w:rsidR="006266D6" w:rsidRPr="006266D6" w:rsidRDefault="006266D6" w:rsidP="006266D6">
      <w:pPr>
        <w:spacing w:after="0" w:line="240" w:lineRule="auto"/>
        <w:jc w:val="center"/>
        <w:rPr>
          <w:rFonts w:ascii="Times New Roman" w:eastAsia="黑体" w:hAnsi="Times New Roman" w:cs="Times New Roman"/>
          <w:b/>
          <w:bCs/>
          <w:sz w:val="56"/>
          <w:szCs w:val="60"/>
          <w14:ligatures w14:val="none"/>
        </w:rPr>
      </w:pPr>
    </w:p>
    <w:p w14:paraId="750FA9C5" w14:textId="77777777" w:rsidR="006266D6" w:rsidRPr="006266D6" w:rsidRDefault="006266D6" w:rsidP="006266D6">
      <w:pPr>
        <w:spacing w:after="0" w:line="240" w:lineRule="auto"/>
        <w:jc w:val="center"/>
        <w:rPr>
          <w:rFonts w:ascii="Times New Roman" w:eastAsia="黑体" w:hAnsi="Times New Roman" w:cs="Times New Roman"/>
          <w:b/>
          <w:bCs/>
          <w:sz w:val="56"/>
          <w:szCs w:val="60"/>
          <w14:ligatures w14:val="none"/>
        </w:rPr>
      </w:pPr>
      <w:r w:rsidRPr="006266D6">
        <w:rPr>
          <w:rFonts w:ascii="Times New Roman" w:eastAsia="黑体" w:hAnsi="Times New Roman" w:cs="Times New Roman" w:hint="eastAsia"/>
          <w:b/>
          <w:bCs/>
          <w:sz w:val="56"/>
          <w:szCs w:val="60"/>
          <w14:ligatures w14:val="none"/>
        </w:rPr>
        <w:t>公共选修课论文</w:t>
      </w:r>
    </w:p>
    <w:p w14:paraId="74F0E200" w14:textId="77777777" w:rsidR="006266D6" w:rsidRPr="006266D6" w:rsidRDefault="006266D6" w:rsidP="006266D6">
      <w:pPr>
        <w:spacing w:after="0" w:line="240" w:lineRule="auto"/>
        <w:jc w:val="both"/>
        <w:rPr>
          <w:rFonts w:ascii="Times New Roman" w:eastAsia="宋体" w:hAnsi="Times New Roman" w:cs="Times New Roman"/>
          <w:sz w:val="30"/>
          <w14:ligatures w14:val="none"/>
        </w:rPr>
      </w:pPr>
    </w:p>
    <w:tbl>
      <w:tblPr>
        <w:tblW w:w="6363" w:type="dxa"/>
        <w:jc w:val="center"/>
        <w:tblLook w:val="04A0" w:firstRow="1" w:lastRow="0" w:firstColumn="1" w:lastColumn="0" w:noHBand="0" w:noVBand="1"/>
      </w:tblPr>
      <w:tblGrid>
        <w:gridCol w:w="6363"/>
      </w:tblGrid>
      <w:tr w:rsidR="006266D6" w:rsidRPr="006266D6" w14:paraId="2022AD29" w14:textId="77777777" w:rsidTr="0064748F">
        <w:trPr>
          <w:trHeight w:val="724"/>
          <w:jc w:val="center"/>
        </w:trPr>
        <w:tc>
          <w:tcPr>
            <w:tcW w:w="6363" w:type="dxa"/>
            <w:tcBorders>
              <w:bottom w:val="single" w:sz="4" w:space="0" w:color="auto"/>
            </w:tcBorders>
            <w:vAlign w:val="center"/>
          </w:tcPr>
          <w:p w14:paraId="581B0885" w14:textId="599CD8DB" w:rsidR="006266D6" w:rsidRPr="006266D6" w:rsidRDefault="0064748F" w:rsidP="006266D6">
            <w:pPr>
              <w:spacing w:after="0" w:line="240" w:lineRule="auto"/>
              <w:jc w:val="center"/>
              <w:rPr>
                <w:rFonts w:ascii="Times New Roman" w:eastAsia="宋体" w:hAnsi="Times New Roman" w:cs="Times New Roman"/>
                <w:sz w:val="32"/>
                <w14:ligatures w14:val="none"/>
              </w:rPr>
            </w:pPr>
            <w:r w:rsidRPr="0064748F">
              <w:rPr>
                <w:rFonts w:ascii="Times New Roman" w:eastAsia="宋体" w:hAnsi="Times New Roman" w:cs="Times New Roman" w:hint="eastAsia"/>
                <w:sz w:val="32"/>
                <w14:ligatures w14:val="none"/>
              </w:rPr>
              <w:t>二维半导体：后摩尔时代的电子材料革命</w:t>
            </w:r>
          </w:p>
        </w:tc>
      </w:tr>
    </w:tbl>
    <w:p w14:paraId="6D59C560" w14:textId="1B514A7E" w:rsidR="006266D6" w:rsidRPr="006266D6" w:rsidRDefault="0064748F" w:rsidP="006266D6">
      <w:pPr>
        <w:spacing w:after="0" w:line="240" w:lineRule="auto"/>
        <w:jc w:val="both"/>
        <w:rPr>
          <w:rFonts w:ascii="Times New Roman" w:eastAsia="宋体" w:hAnsi="Times New Roman" w:cs="Times New Roman"/>
          <w:sz w:val="21"/>
          <w14:ligatures w14:val="none"/>
        </w:rPr>
      </w:pPr>
      <w:r>
        <w:rPr>
          <w:rFonts w:ascii="Times New Roman" w:eastAsia="宋体" w:hAnsi="Times New Roman" w:cs="Times New Roman" w:hint="eastAsia"/>
          <w:sz w:val="21"/>
          <w14:ligatures w14:val="none"/>
        </w:rPr>
        <w:t xml:space="preserve"> </w:t>
      </w:r>
    </w:p>
    <w:p w14:paraId="27F5D8A8" w14:textId="77777777" w:rsidR="006266D6" w:rsidRPr="006266D6" w:rsidRDefault="006266D6" w:rsidP="006266D6">
      <w:pPr>
        <w:spacing w:after="0" w:line="240" w:lineRule="auto"/>
        <w:jc w:val="both"/>
        <w:rPr>
          <w:rFonts w:ascii="Times New Roman" w:eastAsia="宋体" w:hAnsi="Times New Roman" w:cs="Times New Roman"/>
          <w:sz w:val="21"/>
          <w14:ligatures w14:val="none"/>
        </w:rPr>
      </w:pPr>
    </w:p>
    <w:p w14:paraId="1D856459" w14:textId="77777777" w:rsidR="006266D6" w:rsidRPr="006266D6" w:rsidRDefault="006266D6" w:rsidP="006266D6">
      <w:pPr>
        <w:spacing w:after="0" w:line="240" w:lineRule="auto"/>
        <w:jc w:val="both"/>
        <w:rPr>
          <w:rFonts w:ascii="Times New Roman" w:eastAsia="宋体" w:hAnsi="Times New Roman" w:cs="Times New Roman"/>
          <w:sz w:val="21"/>
          <w14:ligatures w14:val="none"/>
        </w:rPr>
      </w:pPr>
    </w:p>
    <w:p w14:paraId="21677078" w14:textId="77777777" w:rsidR="006266D6" w:rsidRPr="006266D6" w:rsidRDefault="006266D6" w:rsidP="006266D6">
      <w:pPr>
        <w:spacing w:after="0" w:line="240" w:lineRule="auto"/>
        <w:jc w:val="both"/>
        <w:rPr>
          <w:rFonts w:ascii="Times New Roman" w:eastAsia="宋体" w:hAnsi="Times New Roman" w:cs="Times New Roman"/>
          <w:sz w:val="21"/>
          <w14:ligatures w14:val="none"/>
        </w:rPr>
      </w:pPr>
    </w:p>
    <w:tbl>
      <w:tblPr>
        <w:tblW w:w="0" w:type="auto"/>
        <w:jc w:val="center"/>
        <w:tblLook w:val="04A0" w:firstRow="1" w:lastRow="0" w:firstColumn="1" w:lastColumn="0" w:noHBand="0" w:noVBand="1"/>
      </w:tblPr>
      <w:tblGrid>
        <w:gridCol w:w="1536"/>
        <w:gridCol w:w="3763"/>
      </w:tblGrid>
      <w:tr w:rsidR="006266D6" w:rsidRPr="006266D6" w14:paraId="7952CB21" w14:textId="77777777" w:rsidTr="00C01A02">
        <w:trPr>
          <w:jc w:val="center"/>
        </w:trPr>
        <w:tc>
          <w:tcPr>
            <w:tcW w:w="1536" w:type="dxa"/>
            <w:vAlign w:val="center"/>
          </w:tcPr>
          <w:p w14:paraId="18525FAC" w14:textId="77777777" w:rsidR="006266D6" w:rsidRPr="006266D6" w:rsidRDefault="006266D6" w:rsidP="006266D6">
            <w:pPr>
              <w:spacing w:after="0" w:line="480" w:lineRule="auto"/>
              <w:jc w:val="both"/>
              <w:rPr>
                <w:rFonts w:ascii="Times New Roman" w:eastAsia="宋体" w:hAnsi="Times New Roman" w:cs="Times New Roman"/>
                <w:b/>
                <w:sz w:val="28"/>
                <w14:ligatures w14:val="none"/>
              </w:rPr>
            </w:pPr>
            <w:r w:rsidRPr="006266D6">
              <w:rPr>
                <w:rFonts w:ascii="Times New Roman" w:eastAsia="宋体" w:hAnsi="Times New Roman" w:cs="Times New Roman" w:hint="eastAsia"/>
                <w:b/>
                <w:sz w:val="28"/>
                <w14:ligatures w14:val="none"/>
              </w:rPr>
              <w:t>课程名称：</w:t>
            </w:r>
          </w:p>
        </w:tc>
        <w:tc>
          <w:tcPr>
            <w:tcW w:w="3763" w:type="dxa"/>
            <w:tcBorders>
              <w:bottom w:val="single" w:sz="4" w:space="0" w:color="auto"/>
            </w:tcBorders>
          </w:tcPr>
          <w:p w14:paraId="2B2D062E" w14:textId="240AB199" w:rsidR="006266D6" w:rsidRPr="006266D6" w:rsidRDefault="0064748F" w:rsidP="006266D6">
            <w:pPr>
              <w:spacing w:after="0" w:line="480" w:lineRule="auto"/>
              <w:jc w:val="center"/>
              <w:rPr>
                <w:rFonts w:ascii="Times New Roman" w:eastAsia="宋体" w:hAnsi="Times New Roman" w:cs="Times New Roman" w:hint="eastAsia"/>
                <w:sz w:val="28"/>
                <w14:ligatures w14:val="none"/>
              </w:rPr>
            </w:pPr>
            <w:r>
              <w:rPr>
                <w:rFonts w:ascii="Times New Roman" w:eastAsia="宋体" w:hAnsi="Times New Roman" w:cs="Times New Roman" w:hint="eastAsia"/>
                <w:sz w:val="28"/>
                <w14:ligatures w14:val="none"/>
              </w:rPr>
              <w:t>材料与生活</w:t>
            </w:r>
          </w:p>
        </w:tc>
      </w:tr>
      <w:tr w:rsidR="006266D6" w:rsidRPr="006266D6" w14:paraId="52DD47FF" w14:textId="77777777" w:rsidTr="00C01A02">
        <w:trPr>
          <w:jc w:val="center"/>
        </w:trPr>
        <w:tc>
          <w:tcPr>
            <w:tcW w:w="1536" w:type="dxa"/>
            <w:vAlign w:val="center"/>
          </w:tcPr>
          <w:p w14:paraId="7847A892" w14:textId="77777777" w:rsidR="006266D6" w:rsidRPr="006266D6" w:rsidRDefault="006266D6" w:rsidP="006266D6">
            <w:pPr>
              <w:spacing w:after="0" w:line="480" w:lineRule="auto"/>
              <w:jc w:val="both"/>
              <w:rPr>
                <w:rFonts w:ascii="Times New Roman" w:eastAsia="宋体" w:hAnsi="Times New Roman" w:cs="Times New Roman"/>
                <w:b/>
                <w:sz w:val="28"/>
                <w14:ligatures w14:val="none"/>
              </w:rPr>
            </w:pPr>
            <w:r w:rsidRPr="006266D6">
              <w:rPr>
                <w:rFonts w:ascii="Times New Roman" w:eastAsia="宋体" w:hAnsi="Times New Roman" w:cs="Times New Roman" w:hint="eastAsia"/>
                <w:b/>
                <w:sz w:val="28"/>
                <w14:ligatures w14:val="none"/>
              </w:rPr>
              <w:t>课程教师：</w:t>
            </w:r>
          </w:p>
        </w:tc>
        <w:tc>
          <w:tcPr>
            <w:tcW w:w="3763" w:type="dxa"/>
            <w:tcBorders>
              <w:top w:val="single" w:sz="4" w:space="0" w:color="auto"/>
              <w:bottom w:val="single" w:sz="4" w:space="0" w:color="auto"/>
            </w:tcBorders>
          </w:tcPr>
          <w:p w14:paraId="701AE558" w14:textId="4238C4B2" w:rsidR="006266D6" w:rsidRPr="006266D6" w:rsidRDefault="006266D6" w:rsidP="006266D6">
            <w:pPr>
              <w:spacing w:after="0" w:line="480" w:lineRule="auto"/>
              <w:jc w:val="center"/>
              <w:rPr>
                <w:rFonts w:ascii="Times New Roman" w:eastAsia="宋体" w:hAnsi="Times New Roman" w:cs="Times New Roman"/>
                <w:sz w:val="28"/>
                <w14:ligatures w14:val="none"/>
              </w:rPr>
            </w:pPr>
            <w:proofErr w:type="gramStart"/>
            <w:r>
              <w:rPr>
                <w:rFonts w:ascii="Times New Roman" w:eastAsia="宋体" w:hAnsi="Times New Roman" w:cs="Times New Roman" w:hint="eastAsia"/>
                <w:sz w:val="28"/>
                <w14:ligatures w14:val="none"/>
              </w:rPr>
              <w:t>肖经洋</w:t>
            </w:r>
            <w:proofErr w:type="gramEnd"/>
          </w:p>
        </w:tc>
      </w:tr>
      <w:tr w:rsidR="006266D6" w:rsidRPr="006266D6" w14:paraId="29CBA739" w14:textId="77777777" w:rsidTr="00C01A02">
        <w:trPr>
          <w:jc w:val="center"/>
        </w:trPr>
        <w:tc>
          <w:tcPr>
            <w:tcW w:w="1536" w:type="dxa"/>
            <w:vAlign w:val="center"/>
          </w:tcPr>
          <w:p w14:paraId="0E1FD230" w14:textId="77777777" w:rsidR="006266D6" w:rsidRPr="006266D6" w:rsidRDefault="006266D6" w:rsidP="006266D6">
            <w:pPr>
              <w:spacing w:after="0" w:line="480" w:lineRule="auto"/>
              <w:jc w:val="distribute"/>
              <w:rPr>
                <w:rFonts w:ascii="Times New Roman" w:eastAsia="宋体" w:hAnsi="Times New Roman" w:cs="Times New Roman"/>
                <w:b/>
                <w:sz w:val="28"/>
                <w14:ligatures w14:val="none"/>
              </w:rPr>
            </w:pPr>
            <w:r w:rsidRPr="006266D6">
              <w:rPr>
                <w:rFonts w:ascii="Times New Roman" w:eastAsia="宋体" w:hAnsi="Times New Roman" w:cs="Times New Roman" w:hint="eastAsia"/>
                <w:b/>
                <w:sz w:val="28"/>
                <w14:ligatures w14:val="none"/>
              </w:rPr>
              <w:t>学院：</w:t>
            </w:r>
          </w:p>
        </w:tc>
        <w:tc>
          <w:tcPr>
            <w:tcW w:w="3763" w:type="dxa"/>
            <w:tcBorders>
              <w:top w:val="single" w:sz="4" w:space="0" w:color="auto"/>
              <w:bottom w:val="single" w:sz="4" w:space="0" w:color="auto"/>
            </w:tcBorders>
          </w:tcPr>
          <w:p w14:paraId="75CF3907" w14:textId="0F9F7D0C" w:rsidR="006266D6" w:rsidRPr="006266D6" w:rsidRDefault="006266D6" w:rsidP="006266D6">
            <w:pPr>
              <w:spacing w:after="0" w:line="480" w:lineRule="auto"/>
              <w:jc w:val="center"/>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管理学院</w:t>
            </w:r>
          </w:p>
        </w:tc>
      </w:tr>
      <w:tr w:rsidR="006266D6" w:rsidRPr="006266D6" w14:paraId="59B1BE71" w14:textId="77777777" w:rsidTr="00C01A02">
        <w:trPr>
          <w:jc w:val="center"/>
        </w:trPr>
        <w:tc>
          <w:tcPr>
            <w:tcW w:w="1536" w:type="dxa"/>
            <w:vAlign w:val="center"/>
          </w:tcPr>
          <w:p w14:paraId="04DAFBEB" w14:textId="77777777" w:rsidR="006266D6" w:rsidRPr="006266D6" w:rsidRDefault="006266D6" w:rsidP="006266D6">
            <w:pPr>
              <w:spacing w:after="0" w:line="480" w:lineRule="auto"/>
              <w:jc w:val="distribute"/>
              <w:rPr>
                <w:rFonts w:ascii="Times New Roman" w:eastAsia="宋体" w:hAnsi="Times New Roman" w:cs="Times New Roman"/>
                <w:b/>
                <w:sz w:val="28"/>
                <w14:ligatures w14:val="none"/>
              </w:rPr>
            </w:pPr>
            <w:r w:rsidRPr="006266D6">
              <w:rPr>
                <w:rFonts w:ascii="Times New Roman" w:eastAsia="宋体" w:hAnsi="Times New Roman" w:cs="Times New Roman" w:hint="eastAsia"/>
                <w:b/>
                <w:sz w:val="28"/>
                <w14:ligatures w14:val="none"/>
              </w:rPr>
              <w:t>专业班级：</w:t>
            </w:r>
          </w:p>
        </w:tc>
        <w:tc>
          <w:tcPr>
            <w:tcW w:w="3763" w:type="dxa"/>
            <w:tcBorders>
              <w:top w:val="single" w:sz="4" w:space="0" w:color="auto"/>
              <w:bottom w:val="single" w:sz="4" w:space="0" w:color="auto"/>
            </w:tcBorders>
          </w:tcPr>
          <w:p w14:paraId="5FFF216A" w14:textId="0C5840EB" w:rsidR="006266D6" w:rsidRPr="006266D6" w:rsidRDefault="006266D6" w:rsidP="006266D6">
            <w:pPr>
              <w:spacing w:after="0" w:line="480" w:lineRule="auto"/>
              <w:jc w:val="center"/>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24</w:t>
            </w:r>
            <w:r>
              <w:rPr>
                <w:rFonts w:ascii="Times New Roman" w:eastAsia="宋体" w:hAnsi="Times New Roman" w:cs="Times New Roman" w:hint="eastAsia"/>
                <w:sz w:val="28"/>
                <w14:ligatures w14:val="none"/>
              </w:rPr>
              <w:t>级会计学</w:t>
            </w:r>
            <w:r>
              <w:rPr>
                <w:rFonts w:ascii="Times New Roman" w:eastAsia="宋体" w:hAnsi="Times New Roman" w:cs="Times New Roman" w:hint="eastAsia"/>
                <w:sz w:val="28"/>
                <w14:ligatures w14:val="none"/>
              </w:rPr>
              <w:t>4</w:t>
            </w:r>
            <w:r>
              <w:rPr>
                <w:rFonts w:ascii="Times New Roman" w:eastAsia="宋体" w:hAnsi="Times New Roman" w:cs="Times New Roman" w:hint="eastAsia"/>
                <w:sz w:val="28"/>
                <w14:ligatures w14:val="none"/>
              </w:rPr>
              <w:t>班</w:t>
            </w:r>
          </w:p>
        </w:tc>
      </w:tr>
      <w:tr w:rsidR="006266D6" w:rsidRPr="006266D6" w14:paraId="4013B020" w14:textId="77777777" w:rsidTr="00C01A02">
        <w:trPr>
          <w:jc w:val="center"/>
        </w:trPr>
        <w:tc>
          <w:tcPr>
            <w:tcW w:w="1536" w:type="dxa"/>
            <w:vAlign w:val="center"/>
          </w:tcPr>
          <w:p w14:paraId="12E3D436" w14:textId="77777777" w:rsidR="006266D6" w:rsidRPr="006266D6" w:rsidRDefault="006266D6" w:rsidP="006266D6">
            <w:pPr>
              <w:spacing w:after="0" w:line="480" w:lineRule="auto"/>
              <w:jc w:val="distribute"/>
              <w:rPr>
                <w:rFonts w:ascii="Times New Roman" w:eastAsia="宋体" w:hAnsi="Times New Roman" w:cs="Times New Roman"/>
                <w:b/>
                <w:sz w:val="28"/>
                <w14:ligatures w14:val="none"/>
              </w:rPr>
            </w:pPr>
            <w:r w:rsidRPr="006266D6">
              <w:rPr>
                <w:rFonts w:ascii="Times New Roman" w:eastAsia="宋体" w:hAnsi="Times New Roman" w:cs="Times New Roman" w:hint="eastAsia"/>
                <w:b/>
                <w:sz w:val="28"/>
                <w14:ligatures w14:val="none"/>
              </w:rPr>
              <w:t>学生姓名：</w:t>
            </w:r>
          </w:p>
        </w:tc>
        <w:tc>
          <w:tcPr>
            <w:tcW w:w="3763" w:type="dxa"/>
            <w:tcBorders>
              <w:top w:val="single" w:sz="4" w:space="0" w:color="auto"/>
              <w:bottom w:val="single" w:sz="4" w:space="0" w:color="auto"/>
            </w:tcBorders>
          </w:tcPr>
          <w:p w14:paraId="4950E951" w14:textId="6D9E376F" w:rsidR="006266D6" w:rsidRPr="006266D6" w:rsidRDefault="006266D6" w:rsidP="006266D6">
            <w:pPr>
              <w:spacing w:after="0" w:line="480" w:lineRule="auto"/>
              <w:jc w:val="center"/>
              <w:rPr>
                <w:rFonts w:ascii="Times New Roman" w:eastAsia="宋体" w:hAnsi="Times New Roman" w:cs="Times New Roman"/>
                <w:sz w:val="28"/>
                <w14:ligatures w14:val="none"/>
              </w:rPr>
            </w:pPr>
            <w:proofErr w:type="gramStart"/>
            <w:r>
              <w:rPr>
                <w:rFonts w:ascii="Times New Roman" w:eastAsia="宋体" w:hAnsi="Times New Roman" w:cs="Times New Roman" w:hint="eastAsia"/>
                <w:sz w:val="28"/>
                <w14:ligatures w14:val="none"/>
              </w:rPr>
              <w:t>梁著星</w:t>
            </w:r>
            <w:proofErr w:type="gramEnd"/>
          </w:p>
        </w:tc>
      </w:tr>
      <w:tr w:rsidR="006266D6" w:rsidRPr="006266D6" w14:paraId="3D867C71" w14:textId="77777777" w:rsidTr="00C01A02">
        <w:trPr>
          <w:jc w:val="center"/>
        </w:trPr>
        <w:tc>
          <w:tcPr>
            <w:tcW w:w="1536" w:type="dxa"/>
            <w:vAlign w:val="center"/>
          </w:tcPr>
          <w:p w14:paraId="4E58A473" w14:textId="77777777" w:rsidR="006266D6" w:rsidRPr="006266D6" w:rsidRDefault="006266D6" w:rsidP="006266D6">
            <w:pPr>
              <w:spacing w:after="0" w:line="480" w:lineRule="auto"/>
              <w:jc w:val="distribute"/>
              <w:rPr>
                <w:rFonts w:ascii="Times New Roman" w:eastAsia="宋体" w:hAnsi="Times New Roman" w:cs="Times New Roman"/>
                <w:b/>
                <w:sz w:val="28"/>
                <w14:ligatures w14:val="none"/>
              </w:rPr>
            </w:pPr>
            <w:r w:rsidRPr="006266D6">
              <w:rPr>
                <w:rFonts w:ascii="Times New Roman" w:eastAsia="宋体" w:hAnsi="Times New Roman" w:cs="Times New Roman" w:hint="eastAsia"/>
                <w:b/>
                <w:sz w:val="28"/>
                <w14:ligatures w14:val="none"/>
              </w:rPr>
              <w:t>学号：</w:t>
            </w:r>
          </w:p>
        </w:tc>
        <w:tc>
          <w:tcPr>
            <w:tcW w:w="3763" w:type="dxa"/>
            <w:tcBorders>
              <w:top w:val="single" w:sz="4" w:space="0" w:color="auto"/>
              <w:bottom w:val="single" w:sz="4" w:space="0" w:color="auto"/>
            </w:tcBorders>
          </w:tcPr>
          <w:p w14:paraId="39A9AE0A" w14:textId="55ACA90F" w:rsidR="006266D6" w:rsidRPr="006266D6" w:rsidRDefault="006266D6" w:rsidP="006266D6">
            <w:pPr>
              <w:spacing w:after="0" w:line="480" w:lineRule="auto"/>
              <w:jc w:val="center"/>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3124003794</w:t>
            </w:r>
          </w:p>
        </w:tc>
      </w:tr>
    </w:tbl>
    <w:p w14:paraId="6B60C77A" w14:textId="77777777" w:rsidR="006266D6" w:rsidRPr="006266D6" w:rsidRDefault="006266D6" w:rsidP="006266D6">
      <w:pPr>
        <w:spacing w:after="0" w:line="240" w:lineRule="auto"/>
        <w:jc w:val="both"/>
        <w:rPr>
          <w:rFonts w:ascii="Times New Roman" w:eastAsia="宋体" w:hAnsi="Times New Roman" w:cs="Times New Roman"/>
          <w:sz w:val="21"/>
          <w14:ligatures w14:val="none"/>
        </w:rPr>
      </w:pPr>
    </w:p>
    <w:p w14:paraId="7AD177A5" w14:textId="77777777" w:rsidR="006266D6" w:rsidRPr="006266D6" w:rsidRDefault="006266D6" w:rsidP="006266D6">
      <w:pPr>
        <w:spacing w:after="0" w:line="240" w:lineRule="auto"/>
        <w:jc w:val="both"/>
        <w:rPr>
          <w:rFonts w:ascii="Times New Roman" w:eastAsia="宋体" w:hAnsi="Times New Roman" w:cs="Times New Roman"/>
          <w:sz w:val="21"/>
          <w14:ligatures w14:val="none"/>
        </w:rPr>
      </w:pPr>
    </w:p>
    <w:p w14:paraId="50E7FD89" w14:textId="77777777" w:rsidR="006266D6" w:rsidRPr="006266D6" w:rsidRDefault="006266D6" w:rsidP="006266D6">
      <w:pPr>
        <w:spacing w:after="0" w:line="240" w:lineRule="auto"/>
        <w:jc w:val="both"/>
        <w:rPr>
          <w:rFonts w:ascii="Times New Roman" w:eastAsia="宋体" w:hAnsi="Times New Roman" w:cs="Times New Roman"/>
          <w:sz w:val="21"/>
          <w14:ligatures w14:val="none"/>
        </w:rPr>
      </w:pPr>
    </w:p>
    <w:p w14:paraId="6EF64FB3" w14:textId="77777777" w:rsidR="006266D6" w:rsidRPr="006266D6" w:rsidRDefault="006266D6" w:rsidP="006266D6">
      <w:pPr>
        <w:spacing w:after="0" w:line="240" w:lineRule="auto"/>
        <w:jc w:val="both"/>
        <w:rPr>
          <w:rFonts w:ascii="Times New Roman" w:eastAsia="宋体" w:hAnsi="Times New Roman" w:cs="Times New Roman"/>
          <w:sz w:val="21"/>
          <w14:ligatures w14:val="none"/>
        </w:rPr>
      </w:pPr>
    </w:p>
    <w:p w14:paraId="7A5C8B8C" w14:textId="24E4979C" w:rsidR="006266D6" w:rsidRPr="006266D6" w:rsidRDefault="006266D6" w:rsidP="006266D6">
      <w:pPr>
        <w:spacing w:after="0" w:line="240" w:lineRule="auto"/>
        <w:jc w:val="center"/>
        <w:rPr>
          <w:rFonts w:ascii="Times New Roman" w:eastAsia="宋体" w:hAnsi="Times New Roman" w:cs="Times New Roman"/>
          <w:sz w:val="21"/>
          <w14:ligatures w14:val="none"/>
        </w:rPr>
        <w:sectPr w:rsidR="006266D6" w:rsidRPr="006266D6" w:rsidSect="006266D6">
          <w:footerReference w:type="even" r:id="rId9"/>
          <w:footerReference w:type="default" r:id="rId10"/>
          <w:pgSz w:w="11907" w:h="16840" w:code="9"/>
          <w:pgMar w:top="1701" w:right="1157" w:bottom="936" w:left="1440" w:header="851" w:footer="992" w:gutter="0"/>
          <w:cols w:space="425"/>
          <w:titlePg/>
          <w:docGrid w:type="lines" w:linePitch="312"/>
        </w:sectPr>
      </w:pPr>
      <w:r w:rsidRPr="006266D6">
        <w:rPr>
          <w:rFonts w:ascii="Times New Roman" w:eastAsia="宋体" w:hAnsi="Times New Roman" w:cs="Times New Roman" w:hint="eastAsia"/>
          <w:sz w:val="21"/>
          <w14:ligatures w14:val="none"/>
        </w:rPr>
        <w:t>填表时间：</w:t>
      </w:r>
      <w:r w:rsidRPr="006266D6">
        <w:rPr>
          <w:rFonts w:ascii="Times New Roman" w:eastAsia="宋体" w:hAnsi="Times New Roman" w:cs="Times New Roman" w:hint="eastAsia"/>
          <w:sz w:val="21"/>
          <w14:ligatures w14:val="none"/>
        </w:rPr>
        <w:t xml:space="preserve"> </w:t>
      </w:r>
      <w:r>
        <w:rPr>
          <w:rFonts w:ascii="Times New Roman" w:eastAsia="宋体" w:hAnsi="Times New Roman" w:cs="Times New Roman" w:hint="eastAsia"/>
          <w:sz w:val="21"/>
          <w14:ligatures w14:val="none"/>
        </w:rPr>
        <w:t>2025</w:t>
      </w:r>
      <w:r w:rsidRPr="006266D6">
        <w:rPr>
          <w:rFonts w:ascii="Times New Roman" w:eastAsia="宋体" w:hAnsi="Times New Roman" w:cs="Times New Roman" w:hint="eastAsia"/>
          <w:sz w:val="21"/>
          <w14:ligatures w14:val="none"/>
        </w:rPr>
        <w:t xml:space="preserve"> </w:t>
      </w:r>
      <w:r w:rsidRPr="006266D6">
        <w:rPr>
          <w:rFonts w:ascii="Times New Roman" w:eastAsia="宋体" w:hAnsi="Times New Roman" w:cs="Times New Roman" w:hint="eastAsia"/>
          <w:sz w:val="21"/>
          <w14:ligatures w14:val="none"/>
        </w:rPr>
        <w:t>年</w:t>
      </w:r>
      <w:r w:rsidRPr="006266D6">
        <w:rPr>
          <w:rFonts w:ascii="Times New Roman" w:eastAsia="宋体" w:hAnsi="Times New Roman" w:cs="Times New Roman" w:hint="eastAsia"/>
          <w:sz w:val="21"/>
          <w14:ligatures w14:val="none"/>
        </w:rPr>
        <w:t xml:space="preserve"> </w:t>
      </w:r>
      <w:r>
        <w:rPr>
          <w:rFonts w:ascii="Times New Roman" w:eastAsia="宋体" w:hAnsi="Times New Roman" w:cs="Times New Roman" w:hint="eastAsia"/>
          <w:sz w:val="21"/>
          <w14:ligatures w14:val="none"/>
        </w:rPr>
        <w:t>10</w:t>
      </w:r>
      <w:r w:rsidRPr="006266D6">
        <w:rPr>
          <w:rFonts w:ascii="Times New Roman" w:eastAsia="宋体" w:hAnsi="Times New Roman" w:cs="Times New Roman" w:hint="eastAsia"/>
          <w:sz w:val="21"/>
          <w14:ligatures w14:val="none"/>
        </w:rPr>
        <w:t xml:space="preserve"> </w:t>
      </w:r>
      <w:r w:rsidRPr="006266D6">
        <w:rPr>
          <w:rFonts w:ascii="Times New Roman" w:eastAsia="宋体" w:hAnsi="Times New Roman" w:cs="Times New Roman" w:hint="eastAsia"/>
          <w:sz w:val="21"/>
          <w14:ligatures w14:val="none"/>
        </w:rPr>
        <w:t>月</w:t>
      </w:r>
      <w:r w:rsidRPr="006266D6">
        <w:rPr>
          <w:rFonts w:ascii="Times New Roman" w:eastAsia="宋体" w:hAnsi="Times New Roman" w:cs="Times New Roman" w:hint="eastAsia"/>
          <w:sz w:val="21"/>
          <w14:ligatures w14:val="none"/>
        </w:rPr>
        <w:t xml:space="preserve"> </w:t>
      </w:r>
      <w:r>
        <w:rPr>
          <w:rFonts w:ascii="Times New Roman" w:eastAsia="宋体" w:hAnsi="Times New Roman" w:cs="Times New Roman" w:hint="eastAsia"/>
          <w:sz w:val="21"/>
          <w14:ligatures w14:val="none"/>
        </w:rPr>
        <w:t>26</w:t>
      </w:r>
      <w:r w:rsidRPr="006266D6">
        <w:rPr>
          <w:rFonts w:ascii="Times New Roman" w:eastAsia="宋体" w:hAnsi="Times New Roman" w:cs="Times New Roman" w:hint="eastAsia"/>
          <w:sz w:val="21"/>
          <w14:ligatures w14:val="none"/>
        </w:rPr>
        <w:t xml:space="preserve"> </w:t>
      </w:r>
      <w:r w:rsidRPr="006266D6">
        <w:rPr>
          <w:rFonts w:ascii="Times New Roman" w:eastAsia="宋体" w:hAnsi="Times New Roman" w:cs="Times New Roman" w:hint="eastAsia"/>
          <w:sz w:val="21"/>
          <w14:ligatures w14:val="none"/>
        </w:rPr>
        <w:t>日</w:t>
      </w:r>
    </w:p>
    <w:p w14:paraId="69C30401" w14:textId="30999D59" w:rsidR="006266D6" w:rsidRPr="00B03EF8" w:rsidRDefault="00000000" w:rsidP="006266D6">
      <w:pPr>
        <w:pStyle w:val="17babae4-54f0-44fa-a444-1068224df0ac"/>
        <w:rPr>
          <w:rFonts w:ascii="黑体" w:eastAsia="黑体" w:hAnsi="黑体" w:hint="eastAsia"/>
          <w:sz w:val="44"/>
          <w:szCs w:val="44"/>
        </w:rPr>
      </w:pPr>
      <w:r>
        <w:rPr>
          <w:rFonts w:ascii="Times New Roman" w:hAnsi="Times New Roman" w:cs="Times New Roman"/>
        </w:rPr>
        <w:lastRenderedPageBreak/>
        <w:t>​</w:t>
      </w:r>
      <w:r w:rsidR="006266D6" w:rsidRPr="00B03EF8">
        <w:rPr>
          <w:rFonts w:ascii="黑体" w:eastAsia="黑体" w:hAnsi="黑体"/>
          <w:sz w:val="44"/>
          <w:szCs w:val="44"/>
        </w:rPr>
        <w:t>二维半导体：后摩尔时代的电子材料革命</w:t>
      </w:r>
      <w:r w:rsidR="006266D6" w:rsidRPr="00B03EF8">
        <w:rPr>
          <w:rFonts w:ascii="Cambria Math" w:eastAsia="黑体" w:hAnsi="Cambria Math" w:cs="Cambria Math"/>
          <w:sz w:val="44"/>
          <w:szCs w:val="44"/>
        </w:rPr>
        <w:t>​</w:t>
      </w:r>
      <w:r w:rsidR="006266D6" w:rsidRPr="00B03EF8">
        <w:rPr>
          <w:rFonts w:ascii="黑体" w:eastAsia="黑体" w:hAnsi="黑体"/>
          <w:sz w:val="44"/>
          <w:szCs w:val="44"/>
        </w:rPr>
        <w:t xml:space="preserve"> </w:t>
      </w:r>
    </w:p>
    <w:p w14:paraId="39717BF4" w14:textId="462DE550" w:rsidR="00953069" w:rsidRPr="00B03EF8" w:rsidRDefault="00000000" w:rsidP="006266D6">
      <w:pPr>
        <w:pStyle w:val="c047f70a-4733-4f89-8971-bccdea5ca046"/>
        <w:rPr>
          <w:rFonts w:ascii="黑体" w:eastAsia="黑体" w:hAnsi="黑体" w:hint="eastAsia"/>
          <w:sz w:val="32"/>
          <w:szCs w:val="32"/>
        </w:rPr>
      </w:pPr>
      <w:r w:rsidRPr="00B03EF8">
        <w:rPr>
          <w:rFonts w:ascii="黑体" w:eastAsia="黑体" w:hAnsi="黑体"/>
          <w:sz w:val="32"/>
          <w:szCs w:val="32"/>
        </w:rPr>
        <w:t>摘要</w:t>
      </w:r>
      <w:r w:rsidRPr="00B03EF8">
        <w:rPr>
          <w:rFonts w:ascii="Cambria Math" w:eastAsia="黑体" w:hAnsi="Cambria Math" w:cs="Cambria Math"/>
          <w:sz w:val="32"/>
          <w:szCs w:val="32"/>
        </w:rPr>
        <w:t>​</w:t>
      </w:r>
    </w:p>
    <w:p w14:paraId="51AD0540" w14:textId="77777777" w:rsidR="00953069" w:rsidRPr="00B03EF8" w:rsidRDefault="00000000" w:rsidP="006266D6">
      <w:pPr>
        <w:ind w:firstLineChars="200" w:firstLine="480"/>
        <w:rPr>
          <w:rFonts w:ascii="宋体" w:eastAsia="宋体" w:hAnsi="宋体" w:hint="eastAsia"/>
          <w:sz w:val="24"/>
        </w:rPr>
      </w:pPr>
      <w:r w:rsidRPr="00B03EF8">
        <w:rPr>
          <w:rFonts w:ascii="宋体" w:eastAsia="宋体" w:hAnsi="宋体"/>
          <w:sz w:val="24"/>
        </w:rPr>
        <w:t>二维半导体是一类具有原子层厚度的新型半导体材料，以二硫化钼为代表的过渡</w:t>
      </w:r>
      <w:proofErr w:type="gramStart"/>
      <w:r w:rsidRPr="00B03EF8">
        <w:rPr>
          <w:rFonts w:ascii="宋体" w:eastAsia="宋体" w:hAnsi="宋体"/>
          <w:sz w:val="24"/>
        </w:rPr>
        <w:t>金属硫族化合物</w:t>
      </w:r>
      <w:proofErr w:type="gramEnd"/>
      <w:r w:rsidRPr="00B03EF8">
        <w:rPr>
          <w:rFonts w:ascii="宋体" w:eastAsia="宋体" w:hAnsi="宋体"/>
          <w:sz w:val="24"/>
        </w:rPr>
        <w:t>是</w:t>
      </w:r>
      <w:r w:rsidRPr="00B03EF8">
        <w:rPr>
          <w:rFonts w:ascii="宋体" w:eastAsia="宋体" w:hAnsi="宋体" w:hint="eastAsia"/>
          <w:sz w:val="24"/>
        </w:rPr>
        <w:t>他的重要组成元素</w:t>
      </w:r>
      <w:r w:rsidRPr="00B03EF8">
        <w:rPr>
          <w:rFonts w:ascii="宋体" w:eastAsia="宋体" w:hAnsi="宋体"/>
          <w:sz w:val="24"/>
        </w:rPr>
        <w:t>。本文</w:t>
      </w:r>
      <w:r w:rsidRPr="00B03EF8">
        <w:rPr>
          <w:rFonts w:ascii="宋体" w:eastAsia="宋体" w:hAnsi="宋体" w:hint="eastAsia"/>
          <w:sz w:val="24"/>
        </w:rPr>
        <w:t>主要</w:t>
      </w:r>
      <w:r w:rsidRPr="00B03EF8">
        <w:rPr>
          <w:rFonts w:ascii="宋体" w:eastAsia="宋体" w:hAnsi="宋体"/>
          <w:sz w:val="24"/>
        </w:rPr>
        <w:t>阐述了</w:t>
      </w:r>
      <w:r w:rsidRPr="00B03EF8">
        <w:rPr>
          <w:rFonts w:ascii="宋体" w:eastAsia="宋体" w:hAnsi="宋体" w:hint="eastAsia"/>
          <w:sz w:val="24"/>
        </w:rPr>
        <w:t>二维半导体</w:t>
      </w:r>
      <w:r w:rsidRPr="00B03EF8">
        <w:rPr>
          <w:rFonts w:ascii="宋体" w:eastAsia="宋体" w:hAnsi="宋体"/>
          <w:sz w:val="24"/>
        </w:rPr>
        <w:t>自2010年左右兴起的发展历程，重点分析了其原子级厚度、可调的直接带隙、卓越的机械柔性和表面无悬挂键等核心特性。文章</w:t>
      </w:r>
      <w:r w:rsidRPr="00B03EF8">
        <w:rPr>
          <w:rFonts w:ascii="宋体" w:eastAsia="宋体" w:hAnsi="宋体" w:hint="eastAsia"/>
          <w:sz w:val="24"/>
        </w:rPr>
        <w:t>还</w:t>
      </w:r>
      <w:r w:rsidRPr="00B03EF8">
        <w:rPr>
          <w:rFonts w:ascii="宋体" w:eastAsia="宋体" w:hAnsi="宋体"/>
          <w:sz w:val="24"/>
        </w:rPr>
        <w:t>综述了当前在化学气相沉积法制备、新架构晶体管构筑等方面的研究动态，并探讨了其在超越硅基技术极限、推动未来柔性电子、集成光电子及智能传感等领域发展的巨大应用潜力及其面临的主要挑战。研究表明，二维半导体是解决后摩尔时代微电子技术发展瓶颈最具前景的材料体系之一。</w:t>
      </w:r>
    </w:p>
    <w:p w14:paraId="3812122F" w14:textId="77777777" w:rsidR="006266D6" w:rsidRDefault="00000000">
      <w:pPr>
        <w:rPr>
          <w:rFonts w:ascii="Times New Roman" w:hAnsi="Times New Roman" w:cs="Times New Roman"/>
        </w:rPr>
      </w:pPr>
      <w:r>
        <w:rPr>
          <w:rFonts w:ascii="Times New Roman" w:hAnsi="Times New Roman" w:cs="Times New Roman"/>
        </w:rPr>
        <w:t>​</w:t>
      </w:r>
    </w:p>
    <w:p w14:paraId="75AF3845" w14:textId="70E90FDA" w:rsidR="00953069" w:rsidRDefault="00000000">
      <w:pPr>
        <w:rPr>
          <w:rFonts w:hint="eastAsia"/>
        </w:rPr>
      </w:pPr>
      <w:r>
        <w:rPr>
          <w:b/>
          <w:bCs/>
        </w:rPr>
        <w:t>关键词：</w:t>
      </w:r>
      <w:r>
        <w:rPr>
          <w:rFonts w:ascii="Times New Roman" w:hAnsi="Times New Roman" w:cs="Times New Roman"/>
          <w:b/>
          <w:bCs/>
        </w:rPr>
        <w:t>​</w:t>
      </w:r>
      <w:r>
        <w:rPr>
          <w:rFonts w:ascii="Times New Roman" w:hAnsi="Times New Roman" w:cs="Times New Roman"/>
        </w:rPr>
        <w:t>​</w:t>
      </w:r>
      <w:r>
        <w:t xml:space="preserve"> 二维半导体；二硫化钼；后摩尔时代；晶体管；柔性电子</w:t>
      </w:r>
    </w:p>
    <w:p w14:paraId="745B3C54" w14:textId="6274FADF" w:rsidR="00953069" w:rsidRDefault="00953069">
      <w:pPr>
        <w:rPr>
          <w:rFonts w:hint="eastAsia"/>
        </w:rPr>
      </w:pPr>
    </w:p>
    <w:p w14:paraId="6B26535B" w14:textId="3CC9314D" w:rsidR="00953069" w:rsidRPr="00B03EF8" w:rsidRDefault="00000000" w:rsidP="00B03EF8">
      <w:pPr>
        <w:pStyle w:val="71e7dc79-1ff7-45e8-997d-0ebda3762b91"/>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 xml:space="preserve">一、 引言 </w:t>
      </w:r>
    </w:p>
    <w:p w14:paraId="3858B92E" w14:textId="77777777" w:rsidR="00953069" w:rsidRPr="00B03EF8" w:rsidRDefault="00000000" w:rsidP="006266D6">
      <w:pPr>
        <w:ind w:firstLineChars="200" w:firstLine="480"/>
        <w:rPr>
          <w:rFonts w:ascii="宋体" w:eastAsia="宋体" w:hAnsi="宋体" w:hint="eastAsia"/>
          <w:sz w:val="24"/>
        </w:rPr>
      </w:pPr>
      <w:r w:rsidRPr="00B03EF8">
        <w:rPr>
          <w:rFonts w:ascii="宋体" w:eastAsia="宋体" w:hAnsi="宋体"/>
          <w:sz w:val="24"/>
        </w:rPr>
        <w:t>过去半个多世纪，硅基半导体技术驱动了信息社会的飞速发展，但其物理尺寸正逼近经典理论的极限。当晶体管</w:t>
      </w:r>
      <w:proofErr w:type="gramStart"/>
      <w:r w:rsidRPr="00B03EF8">
        <w:rPr>
          <w:rFonts w:ascii="宋体" w:eastAsia="宋体" w:hAnsi="宋体"/>
          <w:sz w:val="24"/>
        </w:rPr>
        <w:t>栅长缩小</w:t>
      </w:r>
      <w:proofErr w:type="gramEnd"/>
      <w:r w:rsidRPr="00B03EF8">
        <w:rPr>
          <w:rFonts w:ascii="宋体" w:eastAsia="宋体" w:hAnsi="宋体"/>
          <w:sz w:val="24"/>
        </w:rPr>
        <w:t>至5纳米以下时，量子隧穿效应将导致器件功耗急剧增加，性能难以进一步提升</w:t>
      </w:r>
      <w:r w:rsidRPr="00B03EF8">
        <w:rPr>
          <w:rFonts w:ascii="宋体" w:eastAsia="宋体" w:hAnsi="宋体"/>
          <w:sz w:val="24"/>
          <w:vertAlign w:val="superscript"/>
        </w:rPr>
        <w:t>【1】</w:t>
      </w:r>
      <w:r w:rsidRPr="00B03EF8">
        <w:rPr>
          <w:rFonts w:ascii="宋体" w:eastAsia="宋体" w:hAnsi="宋体"/>
          <w:sz w:val="24"/>
        </w:rPr>
        <w:t>。寻求具有原子级厚度、优异电学特性和独特量子效应的新材料，成为全球研究的焦点。在此背景下，二维半导体应运而生，它不仅为延续摩尔定律提供了可能路径，更有望催生柔性电子、神经形态计算等全新技术范式</w:t>
      </w:r>
      <w:r w:rsidRPr="00B03EF8">
        <w:rPr>
          <w:rFonts w:ascii="宋体" w:eastAsia="宋体" w:hAnsi="宋体"/>
          <w:sz w:val="24"/>
          <w:vertAlign w:val="superscript"/>
        </w:rPr>
        <w:t>【2】</w:t>
      </w:r>
      <w:r w:rsidRPr="00B03EF8">
        <w:rPr>
          <w:rFonts w:ascii="宋体" w:eastAsia="宋体" w:hAnsi="宋体"/>
          <w:sz w:val="24"/>
        </w:rPr>
        <w:t>。</w:t>
      </w:r>
      <w:r w:rsidRPr="00B03EF8">
        <w:rPr>
          <w:rFonts w:ascii="宋体" w:eastAsia="宋体" w:hAnsi="宋体" w:hint="eastAsia"/>
          <w:sz w:val="24"/>
        </w:rPr>
        <w:t>随着材料制备工艺的不断突破以及器件结构的持续创新 ，二维半导体正逐步从实验室走向应用探索阶段，展现出二维半导体重塑未来信息器件与系统的巨大潜力。</w:t>
      </w:r>
    </w:p>
    <w:p w14:paraId="3EC4DB93" w14:textId="77777777" w:rsidR="00953069" w:rsidRPr="00B03EF8" w:rsidRDefault="00000000" w:rsidP="00B03EF8">
      <w:pPr>
        <w:pStyle w:val="71e7dc79-1ff7-45e8-997d-0ebda3762b91"/>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二、 二维半导体的发展历史</w:t>
      </w:r>
      <w:r w:rsidRPr="00B03EF8">
        <w:rPr>
          <w:rFonts w:ascii="Times New Roman" w:eastAsia="宋体" w:hAnsi="Times New Roman" w:cs="Times New Roman"/>
          <w:sz w:val="21"/>
          <w:szCs w:val="21"/>
        </w:rPr>
        <w:t>​</w:t>
      </w:r>
      <w:r w:rsidRPr="00B03EF8">
        <w:rPr>
          <w:rFonts w:ascii="宋体" w:eastAsia="宋体" w:hAnsi="宋体"/>
          <w:sz w:val="21"/>
          <w:szCs w:val="21"/>
        </w:rPr>
        <w:t xml:space="preserve"> </w:t>
      </w:r>
    </w:p>
    <w:p w14:paraId="21286348" w14:textId="682C4F41" w:rsidR="00953069" w:rsidRPr="00B03EF8" w:rsidRDefault="00000000" w:rsidP="006266D6">
      <w:pPr>
        <w:ind w:firstLineChars="200" w:firstLine="480"/>
        <w:rPr>
          <w:rFonts w:ascii="宋体" w:eastAsia="宋体" w:hAnsi="宋体" w:hint="eastAsia"/>
          <w:sz w:val="24"/>
        </w:rPr>
      </w:pPr>
      <w:r w:rsidRPr="00B03EF8">
        <w:rPr>
          <w:rFonts w:ascii="宋体" w:eastAsia="宋体" w:hAnsi="宋体"/>
          <w:sz w:val="24"/>
        </w:rPr>
        <w:t>二维半导体的研究浪潮，紧随石墨烯的发现而兴起。2004年，石墨烯的成功制备证明了二</w:t>
      </w:r>
      <w:proofErr w:type="gramStart"/>
      <w:r w:rsidRPr="00B03EF8">
        <w:rPr>
          <w:rFonts w:ascii="宋体" w:eastAsia="宋体" w:hAnsi="宋体"/>
          <w:sz w:val="24"/>
        </w:rPr>
        <w:t>维材料</w:t>
      </w:r>
      <w:proofErr w:type="gramEnd"/>
      <w:r w:rsidRPr="00B03EF8">
        <w:rPr>
          <w:rFonts w:ascii="宋体" w:eastAsia="宋体" w:hAnsi="宋体"/>
          <w:sz w:val="24"/>
        </w:rPr>
        <w:t>在常温下的稳定性，但其零带隙的特性限制了其在逻辑电路中的应用。关键的转折点出现在2010年至2011年，瑞士联邦理工学院的研究团队首次成功制备出基于单层二硫化钼的场效应晶体管，该器件展现了高达10</w:t>
      </w:r>
      <w:r w:rsidRPr="00B03EF8">
        <w:rPr>
          <w:rFonts w:ascii="宋体" w:eastAsia="宋体" w:hAnsi="宋体" w:hint="eastAsia"/>
          <w:sz w:val="24"/>
        </w:rPr>
        <w:t>的八次方</w:t>
      </w:r>
      <w:r w:rsidRPr="00B03EF8">
        <w:rPr>
          <w:rFonts w:ascii="宋体" w:eastAsia="宋体" w:hAnsi="宋体"/>
          <w:sz w:val="24"/>
        </w:rPr>
        <w:t>的开关比，完美证明了二维半导体在数字逻辑开关中的应用可行性，正式开启了以过渡</w:t>
      </w:r>
      <w:proofErr w:type="gramStart"/>
      <w:r w:rsidRPr="00B03EF8">
        <w:rPr>
          <w:rFonts w:ascii="宋体" w:eastAsia="宋体" w:hAnsi="宋体"/>
          <w:sz w:val="24"/>
        </w:rPr>
        <w:t>金属硫族化合物</w:t>
      </w:r>
      <w:proofErr w:type="gramEnd"/>
      <w:r w:rsidRPr="00B03EF8">
        <w:rPr>
          <w:rFonts w:ascii="宋体" w:eastAsia="宋体" w:hAnsi="宋体"/>
          <w:sz w:val="24"/>
        </w:rPr>
        <w:t>（TMDCs）为代表的研究热潮</w:t>
      </w:r>
      <w:r w:rsidRPr="00B03EF8">
        <w:rPr>
          <w:rFonts w:ascii="宋体" w:eastAsia="宋体" w:hAnsi="宋体"/>
          <w:sz w:val="24"/>
          <w:vertAlign w:val="superscript"/>
        </w:rPr>
        <w:t>【3】</w:t>
      </w:r>
      <w:r w:rsidRPr="00B03EF8">
        <w:rPr>
          <w:rFonts w:ascii="宋体" w:eastAsia="宋体" w:hAnsi="宋体"/>
          <w:sz w:val="24"/>
        </w:rPr>
        <w:t>。</w:t>
      </w:r>
      <w:r w:rsidRPr="00B03EF8">
        <w:rPr>
          <w:rFonts w:ascii="宋体" w:eastAsia="宋体" w:hAnsi="宋体" w:hint="eastAsia"/>
          <w:sz w:val="24"/>
        </w:rPr>
        <w:t>从这往</w:t>
      </w:r>
      <w:r w:rsidRPr="00B03EF8">
        <w:rPr>
          <w:rFonts w:ascii="宋体" w:eastAsia="宋体" w:hAnsi="宋体"/>
          <w:sz w:val="24"/>
        </w:rPr>
        <w:t>后十年，该领域经历了从基础物性探索到应用导向研究的快速转变。</w:t>
      </w:r>
    </w:p>
    <w:p w14:paraId="25758292" w14:textId="77777777" w:rsidR="00953069" w:rsidRPr="00B03EF8" w:rsidRDefault="00000000" w:rsidP="00B03EF8">
      <w:pPr>
        <w:pStyle w:val="71e7dc79-1ff7-45e8-997d-0ebda3762b91"/>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三、 二维半导体的核心特性</w:t>
      </w:r>
      <w:r w:rsidRPr="00B03EF8">
        <w:rPr>
          <w:rFonts w:ascii="Times New Roman" w:eastAsia="宋体" w:hAnsi="Times New Roman" w:cs="Times New Roman"/>
          <w:sz w:val="21"/>
          <w:szCs w:val="21"/>
        </w:rPr>
        <w:t>​</w:t>
      </w:r>
      <w:r w:rsidRPr="00B03EF8">
        <w:rPr>
          <w:rFonts w:ascii="宋体" w:eastAsia="宋体" w:hAnsi="宋体"/>
          <w:sz w:val="21"/>
          <w:szCs w:val="21"/>
        </w:rPr>
        <w:t xml:space="preserve"> </w:t>
      </w:r>
    </w:p>
    <w:p w14:paraId="281EE478" w14:textId="692D085B" w:rsidR="00953069" w:rsidRPr="00B03EF8" w:rsidRDefault="00000000" w:rsidP="006266D6">
      <w:pPr>
        <w:ind w:firstLineChars="200" w:firstLine="480"/>
        <w:rPr>
          <w:rFonts w:ascii="宋体" w:eastAsia="宋体" w:hAnsi="宋体" w:hint="eastAsia"/>
          <w:sz w:val="24"/>
        </w:rPr>
      </w:pPr>
      <w:r w:rsidRPr="00B03EF8">
        <w:rPr>
          <w:rFonts w:ascii="宋体" w:eastAsia="宋体" w:hAnsi="宋体"/>
          <w:sz w:val="24"/>
        </w:rPr>
        <w:t>二维半导体的独特价值源于其一系列颠覆性的物理属性</w:t>
      </w:r>
      <w:r w:rsidR="00B03EF8">
        <w:rPr>
          <w:rFonts w:ascii="宋体" w:eastAsia="宋体" w:hAnsi="宋体" w:hint="eastAsia"/>
          <w:sz w:val="24"/>
        </w:rPr>
        <w:t>。</w:t>
      </w:r>
    </w:p>
    <w:p w14:paraId="442FA9BC" w14:textId="77777777" w:rsidR="00953069" w:rsidRPr="00B03EF8" w:rsidRDefault="00000000" w:rsidP="006266D6">
      <w:pPr>
        <w:ind w:firstLineChars="200" w:firstLine="480"/>
        <w:rPr>
          <w:rFonts w:ascii="宋体" w:eastAsia="宋体" w:hAnsi="宋体" w:hint="eastAsia"/>
          <w:sz w:val="24"/>
        </w:rPr>
      </w:pPr>
      <w:r w:rsidRPr="00B03EF8">
        <w:rPr>
          <w:rFonts w:ascii="Times New Roman" w:eastAsia="宋体" w:hAnsi="Times New Roman" w:cs="Times New Roman"/>
          <w:sz w:val="24"/>
        </w:rPr>
        <w:t>​</w:t>
      </w:r>
      <w:r w:rsidRPr="00B03EF8">
        <w:rPr>
          <w:rFonts w:ascii="宋体" w:eastAsia="宋体" w:hAnsi="宋体" w:hint="eastAsia"/>
          <w:sz w:val="24"/>
        </w:rPr>
        <w:t>首先就是</w:t>
      </w:r>
      <w:r w:rsidRPr="00B03EF8">
        <w:rPr>
          <w:rFonts w:ascii="宋体" w:eastAsia="宋体" w:hAnsi="宋体"/>
          <w:sz w:val="24"/>
        </w:rPr>
        <w:t>原子级厚度与卓越的静电控制能力</w:t>
      </w:r>
      <w:r w:rsidRPr="00B03EF8">
        <w:rPr>
          <w:rFonts w:ascii="宋体" w:eastAsia="宋体" w:hAnsi="宋体" w:hint="eastAsia"/>
          <w:sz w:val="24"/>
        </w:rPr>
        <w:t>。细小的厚度意味着器件能够实现更高的集成度、更优的电学性能以及更好的散热效果，极强的推动芯片向高性能、低功耗、微型化发展；卓越的静电控制能力能够有效防止静电的积累和放电，从而避免对半导体器件造成损坏或干扰，保障产品的性能、可靠性和良率。而二维半导体的</w:t>
      </w:r>
      <w:r w:rsidRPr="00B03EF8">
        <w:rPr>
          <w:rFonts w:ascii="宋体" w:eastAsia="宋体" w:hAnsi="宋体"/>
          <w:sz w:val="24"/>
        </w:rPr>
        <w:t>沟道厚度仅0.7-1纳米，当</w:t>
      </w:r>
      <w:proofErr w:type="gramStart"/>
      <w:r w:rsidRPr="00B03EF8">
        <w:rPr>
          <w:rFonts w:ascii="宋体" w:eastAsia="宋体" w:hAnsi="宋体"/>
          <w:sz w:val="24"/>
        </w:rPr>
        <w:t>栅长微缩</w:t>
      </w:r>
      <w:proofErr w:type="gramEnd"/>
      <w:r w:rsidRPr="00B03EF8">
        <w:rPr>
          <w:rFonts w:ascii="宋体" w:eastAsia="宋体" w:hAnsi="宋体"/>
          <w:sz w:val="24"/>
        </w:rPr>
        <w:t>时，栅极电场能更有效地控制整个沟道，从而显著抑制短沟道效应。例如，清华大学任天令团队曾成功制备</w:t>
      </w:r>
      <w:proofErr w:type="gramStart"/>
      <w:r w:rsidRPr="00B03EF8">
        <w:rPr>
          <w:rFonts w:ascii="宋体" w:eastAsia="宋体" w:hAnsi="宋体"/>
          <w:sz w:val="24"/>
        </w:rPr>
        <w:t>出栅长仅</w:t>
      </w:r>
      <w:proofErr w:type="gramEnd"/>
      <w:r w:rsidRPr="00B03EF8">
        <w:rPr>
          <w:rFonts w:ascii="宋体" w:eastAsia="宋体" w:hAnsi="宋体"/>
          <w:sz w:val="24"/>
        </w:rPr>
        <w:t>0.34纳米的MoS</w:t>
      </w:r>
      <w:r w:rsidRPr="00B03EF8">
        <w:rPr>
          <w:rFonts w:ascii="Cambria Math" w:eastAsia="宋体" w:hAnsi="Cambria Math" w:cs="Cambria Math"/>
          <w:sz w:val="24"/>
        </w:rPr>
        <w:t>₂</w:t>
      </w:r>
      <w:r w:rsidRPr="00B03EF8">
        <w:rPr>
          <w:rFonts w:ascii="宋体" w:eastAsia="宋体" w:hAnsi="宋体"/>
          <w:sz w:val="24"/>
        </w:rPr>
        <w:t>晶体管，突破了硅基材料的物理极限，展示了二维半导体在终极微缩方面的巨大潜力</w:t>
      </w:r>
      <w:r w:rsidRPr="00B03EF8">
        <w:rPr>
          <w:rFonts w:ascii="宋体" w:eastAsia="宋体" w:hAnsi="宋体"/>
          <w:sz w:val="24"/>
          <w:vertAlign w:val="superscript"/>
        </w:rPr>
        <w:t>【4】</w:t>
      </w:r>
      <w:r w:rsidRPr="00B03EF8">
        <w:rPr>
          <w:rFonts w:ascii="宋体" w:eastAsia="宋体" w:hAnsi="宋体"/>
          <w:sz w:val="24"/>
        </w:rPr>
        <w:t>。</w:t>
      </w:r>
    </w:p>
    <w:p w14:paraId="738F587A" w14:textId="77777777" w:rsidR="00953069" w:rsidRPr="00B03EF8" w:rsidRDefault="00000000" w:rsidP="006266D6">
      <w:pPr>
        <w:ind w:firstLineChars="200" w:firstLine="480"/>
        <w:rPr>
          <w:rFonts w:ascii="宋体" w:eastAsia="宋体" w:hAnsi="宋体" w:hint="eastAsia"/>
          <w:sz w:val="24"/>
        </w:rPr>
      </w:pPr>
      <w:r w:rsidRPr="00B03EF8">
        <w:rPr>
          <w:rFonts w:ascii="Times New Roman" w:eastAsia="宋体" w:hAnsi="Times New Roman" w:cs="Times New Roman"/>
          <w:sz w:val="24"/>
        </w:rPr>
        <w:t>​</w:t>
      </w:r>
      <w:r w:rsidRPr="00B03EF8">
        <w:rPr>
          <w:rFonts w:ascii="宋体" w:eastAsia="宋体" w:hAnsi="宋体" w:cs="Times New Roman" w:hint="eastAsia"/>
          <w:sz w:val="24"/>
        </w:rPr>
        <w:t>其</w:t>
      </w:r>
      <w:r w:rsidRPr="00B03EF8">
        <w:rPr>
          <w:rFonts w:ascii="宋体" w:eastAsia="宋体" w:hAnsi="宋体" w:hint="eastAsia"/>
          <w:sz w:val="24"/>
        </w:rPr>
        <w:t>次的就是</w:t>
      </w:r>
      <w:r w:rsidRPr="00B03EF8">
        <w:rPr>
          <w:rFonts w:ascii="宋体" w:eastAsia="宋体" w:hAnsi="宋体"/>
          <w:sz w:val="24"/>
        </w:rPr>
        <w:t>可调的直接带隙特性</w:t>
      </w:r>
      <w:r w:rsidRPr="00B03EF8">
        <w:rPr>
          <w:rFonts w:ascii="宋体" w:eastAsia="宋体" w:hAnsi="宋体" w:hint="eastAsia"/>
          <w:sz w:val="24"/>
        </w:rPr>
        <w:t>，</w:t>
      </w:r>
      <w:r w:rsidRPr="00B03EF8">
        <w:rPr>
          <w:rFonts w:ascii="宋体" w:eastAsia="宋体" w:hAnsi="宋体"/>
          <w:sz w:val="24"/>
        </w:rPr>
        <w:t>许多TMDCs（如MoS</w:t>
      </w:r>
      <w:r w:rsidRPr="00B03EF8">
        <w:rPr>
          <w:rFonts w:ascii="Cambria Math" w:eastAsia="宋体" w:hAnsi="Cambria Math" w:cs="Cambria Math"/>
          <w:sz w:val="24"/>
        </w:rPr>
        <w:t>₂</w:t>
      </w:r>
      <w:r w:rsidRPr="00B03EF8">
        <w:rPr>
          <w:rFonts w:ascii="宋体" w:eastAsia="宋体" w:hAnsi="宋体"/>
          <w:sz w:val="24"/>
        </w:rPr>
        <w:t>）在减薄至单层时，会从间接带隙转变为直接带隙，使材料具备优异的光电转换能力。这一特性使得二维半导体既能用于构建高性能、低功耗的逻辑晶体管，又能用于制造高效率的光电探测器</w:t>
      </w:r>
      <w:r w:rsidRPr="00B03EF8">
        <w:rPr>
          <w:rFonts w:ascii="宋体" w:eastAsia="宋体" w:hAnsi="宋体"/>
          <w:sz w:val="24"/>
          <w:vertAlign w:val="superscript"/>
        </w:rPr>
        <w:t>【5】</w:t>
      </w:r>
      <w:r w:rsidRPr="00B03EF8">
        <w:rPr>
          <w:rFonts w:ascii="宋体" w:eastAsia="宋体" w:hAnsi="宋体"/>
          <w:sz w:val="24"/>
        </w:rPr>
        <w:t>。</w:t>
      </w:r>
    </w:p>
    <w:p w14:paraId="5D422F96" w14:textId="77777777" w:rsidR="00953069" w:rsidRPr="00B03EF8" w:rsidRDefault="00000000" w:rsidP="006266D6">
      <w:pPr>
        <w:ind w:firstLineChars="200" w:firstLine="480"/>
        <w:rPr>
          <w:rFonts w:ascii="宋体" w:eastAsia="宋体" w:hAnsi="宋体" w:hint="eastAsia"/>
          <w:sz w:val="24"/>
        </w:rPr>
      </w:pPr>
      <w:r w:rsidRPr="00B03EF8">
        <w:rPr>
          <w:rFonts w:ascii="Times New Roman" w:eastAsia="宋体" w:hAnsi="Times New Roman" w:cs="Times New Roman"/>
          <w:sz w:val="24"/>
        </w:rPr>
        <w:t>​</w:t>
      </w:r>
      <w:r w:rsidRPr="00B03EF8">
        <w:rPr>
          <w:rFonts w:ascii="宋体" w:eastAsia="宋体" w:hAnsi="宋体" w:hint="eastAsia"/>
          <w:sz w:val="24"/>
        </w:rPr>
        <w:t>最后就是二维半导体的</w:t>
      </w:r>
      <w:r w:rsidRPr="00B03EF8">
        <w:rPr>
          <w:rFonts w:ascii="宋体" w:eastAsia="宋体" w:hAnsi="宋体"/>
          <w:sz w:val="24"/>
        </w:rPr>
        <w:t>表面无悬挂键与优异的机械柔性</w:t>
      </w:r>
      <w:r w:rsidRPr="00B03EF8">
        <w:rPr>
          <w:rFonts w:ascii="宋体" w:eastAsia="宋体" w:hAnsi="宋体" w:hint="eastAsia"/>
          <w:sz w:val="24"/>
        </w:rPr>
        <w:t>，因为其具有</w:t>
      </w:r>
      <w:r w:rsidRPr="00B03EF8">
        <w:rPr>
          <w:rFonts w:ascii="宋体" w:eastAsia="宋体" w:hAnsi="宋体"/>
          <w:sz w:val="24"/>
        </w:rPr>
        <w:t>原子级厚度</w:t>
      </w:r>
      <w:r w:rsidRPr="00B03EF8">
        <w:rPr>
          <w:rFonts w:ascii="宋体" w:eastAsia="宋体" w:hAnsi="宋体" w:hint="eastAsia"/>
          <w:sz w:val="24"/>
        </w:rPr>
        <w:t>，使</w:t>
      </w:r>
      <w:proofErr w:type="gramStart"/>
      <w:r w:rsidRPr="00B03EF8">
        <w:rPr>
          <w:rFonts w:ascii="宋体" w:eastAsia="宋体" w:hAnsi="宋体"/>
          <w:sz w:val="24"/>
        </w:rPr>
        <w:t>其</w:t>
      </w:r>
      <w:r w:rsidRPr="00B03EF8">
        <w:rPr>
          <w:rFonts w:ascii="宋体" w:eastAsia="宋体" w:hAnsi="宋体" w:hint="eastAsia"/>
          <w:sz w:val="24"/>
        </w:rPr>
        <w:t>有着</w:t>
      </w:r>
      <w:proofErr w:type="gramEnd"/>
      <w:r w:rsidRPr="00B03EF8">
        <w:rPr>
          <w:rFonts w:ascii="宋体" w:eastAsia="宋体" w:hAnsi="宋体"/>
          <w:sz w:val="24"/>
        </w:rPr>
        <w:t>极佳的柔韧性和抗拉伸性，能够</w:t>
      </w:r>
      <w:r w:rsidRPr="00B03EF8">
        <w:rPr>
          <w:rFonts w:ascii="宋体" w:eastAsia="宋体" w:hAnsi="宋体" w:hint="eastAsia"/>
          <w:sz w:val="24"/>
        </w:rPr>
        <w:t>让二维半导体</w:t>
      </w:r>
      <w:r w:rsidRPr="00B03EF8">
        <w:rPr>
          <w:rFonts w:ascii="宋体" w:eastAsia="宋体" w:hAnsi="宋体"/>
          <w:sz w:val="24"/>
        </w:rPr>
        <w:t>在极小弯曲半径下保持电学性能稳定，是柔性电子器件的理想材料。</w:t>
      </w:r>
    </w:p>
    <w:p w14:paraId="4F2883A7" w14:textId="77777777" w:rsidR="00953069" w:rsidRPr="00B03EF8" w:rsidRDefault="00000000" w:rsidP="00B03EF8">
      <w:pPr>
        <w:pStyle w:val="71e7dc79-1ff7-45e8-997d-0ebda3762b91"/>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四、 当前研究动态</w:t>
      </w:r>
      <w:r w:rsidRPr="00B03EF8">
        <w:rPr>
          <w:rFonts w:ascii="Times New Roman" w:eastAsia="宋体" w:hAnsi="Times New Roman" w:cs="Times New Roman"/>
          <w:sz w:val="21"/>
          <w:szCs w:val="21"/>
        </w:rPr>
        <w:t>​</w:t>
      </w:r>
      <w:r w:rsidRPr="00B03EF8">
        <w:rPr>
          <w:rFonts w:ascii="宋体" w:eastAsia="宋体" w:hAnsi="宋体"/>
          <w:sz w:val="21"/>
          <w:szCs w:val="21"/>
        </w:rPr>
        <w:t xml:space="preserve"> </w:t>
      </w:r>
    </w:p>
    <w:p w14:paraId="604F88AA" w14:textId="33395B03" w:rsidR="00953069" w:rsidRPr="00B03EF8" w:rsidRDefault="00000000" w:rsidP="006266D6">
      <w:pPr>
        <w:ind w:firstLineChars="200" w:firstLine="480"/>
        <w:rPr>
          <w:rFonts w:ascii="宋体" w:eastAsia="宋体" w:hAnsi="宋体" w:hint="eastAsia"/>
          <w:sz w:val="24"/>
        </w:rPr>
      </w:pPr>
      <w:r w:rsidRPr="00B03EF8">
        <w:rPr>
          <w:rFonts w:ascii="宋体" w:eastAsia="宋体" w:hAnsi="宋体"/>
          <w:sz w:val="24"/>
        </w:rPr>
        <w:t>二维半导体领域</w:t>
      </w:r>
      <w:r w:rsidRPr="00B03EF8">
        <w:rPr>
          <w:rFonts w:ascii="宋体" w:eastAsia="宋体" w:hAnsi="宋体" w:hint="eastAsia"/>
          <w:sz w:val="24"/>
        </w:rPr>
        <w:t>的快速发展以及应用，世界都在加快二维半导体的研究，而当下</w:t>
      </w:r>
      <w:r w:rsidRPr="00B03EF8">
        <w:rPr>
          <w:rFonts w:ascii="宋体" w:eastAsia="宋体" w:hAnsi="宋体"/>
          <w:sz w:val="24"/>
        </w:rPr>
        <w:t>的</w:t>
      </w:r>
      <w:r w:rsidRPr="00B03EF8">
        <w:rPr>
          <w:rFonts w:ascii="宋体" w:eastAsia="宋体" w:hAnsi="宋体" w:hint="eastAsia"/>
          <w:sz w:val="24"/>
        </w:rPr>
        <w:t>二维半导体</w:t>
      </w:r>
      <w:r w:rsidRPr="00B03EF8">
        <w:rPr>
          <w:rFonts w:ascii="宋体" w:eastAsia="宋体" w:hAnsi="宋体"/>
          <w:sz w:val="24"/>
        </w:rPr>
        <w:t>研究呈现出基础与应用并重的特点</w:t>
      </w:r>
      <w:r w:rsidR="00B03EF8">
        <w:rPr>
          <w:rFonts w:ascii="宋体" w:eastAsia="宋体" w:hAnsi="宋体" w:hint="eastAsia"/>
          <w:sz w:val="24"/>
        </w:rPr>
        <w:t>。</w:t>
      </w:r>
    </w:p>
    <w:p w14:paraId="663ACA48" w14:textId="0D3D7E26" w:rsidR="00953069" w:rsidRPr="00B03EF8" w:rsidRDefault="00000000" w:rsidP="00B03EF8">
      <w:pPr>
        <w:ind w:firstLineChars="200" w:firstLine="480"/>
        <w:rPr>
          <w:rFonts w:ascii="宋体" w:eastAsia="宋体" w:hAnsi="宋体" w:hint="eastAsia"/>
          <w:sz w:val="24"/>
        </w:rPr>
      </w:pPr>
      <w:r w:rsidRPr="00B03EF8">
        <w:rPr>
          <w:rFonts w:ascii="Times New Roman" w:eastAsia="宋体" w:hAnsi="Times New Roman" w:cs="Times New Roman"/>
          <w:sz w:val="24"/>
        </w:rPr>
        <w:t>​</w:t>
      </w:r>
      <w:r w:rsidRPr="00B03EF8">
        <w:rPr>
          <w:rFonts w:ascii="宋体" w:eastAsia="宋体" w:hAnsi="宋体"/>
          <w:sz w:val="24"/>
        </w:rPr>
        <w:t>实现晶圆级、均匀、高质量单晶薄膜的制备是产业化的前提</w:t>
      </w:r>
      <w:r w:rsidRPr="00B03EF8">
        <w:rPr>
          <w:rFonts w:ascii="宋体" w:eastAsia="宋体" w:hAnsi="宋体" w:hint="eastAsia"/>
          <w:sz w:val="24"/>
        </w:rPr>
        <w:t>，利用二维半导体的巨大优势和特点，去实现大尺寸、高质量材料制备</w:t>
      </w:r>
      <w:r w:rsidRPr="00B03EF8">
        <w:rPr>
          <w:rFonts w:ascii="宋体" w:eastAsia="宋体" w:hAnsi="宋体"/>
          <w:sz w:val="24"/>
        </w:rPr>
        <w:t>。</w:t>
      </w:r>
      <w:r w:rsidRPr="00B03EF8">
        <w:rPr>
          <w:rFonts w:ascii="宋体" w:eastAsia="宋体" w:hAnsi="宋体" w:hint="eastAsia"/>
          <w:sz w:val="24"/>
        </w:rPr>
        <w:t>如今</w:t>
      </w:r>
      <w:r w:rsidRPr="00B03EF8">
        <w:rPr>
          <w:rFonts w:ascii="宋体" w:eastAsia="宋体" w:hAnsi="宋体"/>
          <w:sz w:val="24"/>
        </w:rPr>
        <w:t>化学气相沉积法是研究</w:t>
      </w:r>
      <w:r w:rsidRPr="00B03EF8">
        <w:rPr>
          <w:rFonts w:ascii="宋体" w:eastAsia="宋体" w:hAnsi="宋体" w:hint="eastAsia"/>
          <w:sz w:val="24"/>
        </w:rPr>
        <w:t>的</w:t>
      </w:r>
      <w:r w:rsidRPr="00B03EF8">
        <w:rPr>
          <w:rFonts w:ascii="宋体" w:eastAsia="宋体" w:hAnsi="宋体"/>
          <w:sz w:val="24"/>
        </w:rPr>
        <w:t>主流，研究人员正致力于优化生长工艺，例如通过精确控制前驱体和生长温度来制备大面积、高性能的二维半导体薄膜</w:t>
      </w:r>
      <w:r w:rsidR="00B03EF8">
        <w:rPr>
          <w:rFonts w:ascii="宋体" w:eastAsia="宋体" w:hAnsi="宋体" w:hint="eastAsia"/>
          <w:sz w:val="24"/>
        </w:rPr>
        <w:t>，</w:t>
      </w:r>
      <w:r w:rsidR="00B03EF8" w:rsidRPr="00B03EF8">
        <w:rPr>
          <w:rFonts w:ascii="宋体" w:eastAsia="宋体" w:hAnsi="宋体"/>
          <w:sz w:val="24"/>
        </w:rPr>
        <w:t>例如通过精确控制前驱体和生长温度来制备大面积、高性能的二维半导体薄膜</w:t>
      </w:r>
      <w:r w:rsidR="00B03EF8">
        <w:rPr>
          <w:rFonts w:ascii="宋体" w:eastAsia="宋体" w:hAnsi="宋体" w:hint="eastAsia"/>
          <w:sz w:val="24"/>
        </w:rPr>
        <w:t>。</w:t>
      </w:r>
      <w:r w:rsidRPr="00B03EF8">
        <w:rPr>
          <w:rFonts w:ascii="宋体" w:eastAsia="宋体" w:hAnsi="宋体"/>
          <w:sz w:val="24"/>
          <w:vertAlign w:val="superscript"/>
        </w:rPr>
        <w:t>【6】</w:t>
      </w:r>
      <w:r w:rsidRPr="00B03EF8">
        <w:rPr>
          <w:rFonts w:ascii="宋体" w:eastAsia="宋体" w:hAnsi="宋体" w:hint="eastAsia"/>
          <w:sz w:val="24"/>
        </w:rPr>
        <w:t>。让后的就是</w:t>
      </w:r>
      <w:r w:rsidRPr="00B03EF8">
        <w:rPr>
          <w:rFonts w:ascii="宋体" w:eastAsia="宋体" w:hAnsi="宋体"/>
          <w:sz w:val="24"/>
        </w:rPr>
        <w:t>研究基于二维半导体的新概念器件，如神经形态计算器件。这类器件利用二维半导体</w:t>
      </w:r>
      <w:proofErr w:type="gramStart"/>
      <w:r w:rsidRPr="00B03EF8">
        <w:rPr>
          <w:rFonts w:ascii="宋体" w:eastAsia="宋体" w:hAnsi="宋体"/>
          <w:sz w:val="24"/>
        </w:rPr>
        <w:t>忆阻器的</w:t>
      </w:r>
      <w:proofErr w:type="gramEnd"/>
      <w:r w:rsidRPr="00B03EF8">
        <w:rPr>
          <w:rFonts w:ascii="宋体" w:eastAsia="宋体" w:hAnsi="宋体"/>
          <w:sz w:val="24"/>
        </w:rPr>
        <w:t>电导连续可调特性，模拟生物突触，为构建用于人工智能加速的类</w:t>
      </w:r>
      <w:proofErr w:type="gramStart"/>
      <w:r w:rsidRPr="00B03EF8">
        <w:rPr>
          <w:rFonts w:ascii="宋体" w:eastAsia="宋体" w:hAnsi="宋体"/>
          <w:sz w:val="24"/>
        </w:rPr>
        <w:t>脑计算</w:t>
      </w:r>
      <w:proofErr w:type="gramEnd"/>
      <w:r w:rsidRPr="00B03EF8">
        <w:rPr>
          <w:rFonts w:ascii="宋体" w:eastAsia="宋体" w:hAnsi="宋体"/>
          <w:sz w:val="24"/>
        </w:rPr>
        <w:t>芯片提供了新的硬件方案</w:t>
      </w:r>
      <w:r w:rsidRPr="00B03EF8">
        <w:rPr>
          <w:rFonts w:ascii="宋体" w:eastAsia="宋体" w:hAnsi="宋体"/>
          <w:sz w:val="24"/>
          <w:vertAlign w:val="superscript"/>
        </w:rPr>
        <w:t>【7】</w:t>
      </w:r>
      <w:r w:rsidRPr="00B03EF8">
        <w:rPr>
          <w:rFonts w:ascii="宋体" w:eastAsia="宋体" w:hAnsi="宋体"/>
          <w:sz w:val="24"/>
        </w:rPr>
        <w:t>。</w:t>
      </w:r>
    </w:p>
    <w:p w14:paraId="5881DF92" w14:textId="77777777" w:rsidR="00953069" w:rsidRPr="00B03EF8" w:rsidRDefault="00000000" w:rsidP="00B03EF8">
      <w:pPr>
        <w:pStyle w:val="71e7dc79-1ff7-45e8-997d-0ebda3762b91"/>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五、 未来应用潜力与挑战</w:t>
      </w:r>
      <w:r w:rsidRPr="00B03EF8">
        <w:rPr>
          <w:rFonts w:ascii="Times New Roman" w:eastAsia="宋体" w:hAnsi="Times New Roman" w:cs="Times New Roman"/>
          <w:sz w:val="21"/>
          <w:szCs w:val="21"/>
        </w:rPr>
        <w:t>​</w:t>
      </w:r>
      <w:r w:rsidRPr="00B03EF8">
        <w:rPr>
          <w:rFonts w:ascii="宋体" w:eastAsia="宋体" w:hAnsi="宋体"/>
          <w:sz w:val="21"/>
          <w:szCs w:val="21"/>
        </w:rPr>
        <w:t xml:space="preserve"> </w:t>
      </w:r>
    </w:p>
    <w:p w14:paraId="096AD569" w14:textId="77777777" w:rsidR="00953069" w:rsidRPr="00B03EF8" w:rsidRDefault="00000000" w:rsidP="00B03EF8">
      <w:pPr>
        <w:pStyle w:val="b63ee27f-4cf3-414c-9275-d88e3f90795e"/>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（一）应用潜力</w:t>
      </w:r>
      <w:r w:rsidRPr="00B03EF8">
        <w:rPr>
          <w:rFonts w:ascii="Times New Roman" w:eastAsia="宋体" w:hAnsi="Times New Roman" w:cs="Times New Roman"/>
          <w:sz w:val="21"/>
          <w:szCs w:val="21"/>
        </w:rPr>
        <w:t>​</w:t>
      </w:r>
    </w:p>
    <w:p w14:paraId="6289C9CD" w14:textId="77777777" w:rsidR="00953069" w:rsidRPr="00B03EF8" w:rsidRDefault="00000000" w:rsidP="006266D6">
      <w:pPr>
        <w:ind w:firstLineChars="200" w:firstLine="480"/>
        <w:rPr>
          <w:rFonts w:ascii="宋体" w:eastAsia="宋体" w:hAnsi="宋体" w:hint="eastAsia"/>
          <w:sz w:val="24"/>
        </w:rPr>
      </w:pPr>
      <w:r w:rsidRPr="00B03EF8">
        <w:rPr>
          <w:rFonts w:ascii="宋体" w:eastAsia="宋体" w:hAnsi="宋体" w:hint="eastAsia"/>
          <w:sz w:val="24"/>
        </w:rPr>
        <w:t>二维半导体的应用前景极其广阔：作为沟道材料制造更小、更快、更节能的微处理器，为高新技术的发展加速加力；用于制造可弯曲、可折叠的显示屏和健康监测传感器，为柔性电子和智能穿戴开辟新路径；构筑超薄、高效的图像传感器等，为智能感知与成像技术提供核心支撑。</w:t>
      </w:r>
    </w:p>
    <w:p w14:paraId="5B0FA133" w14:textId="77777777" w:rsidR="00953069" w:rsidRPr="00B03EF8" w:rsidRDefault="00000000" w:rsidP="00B03EF8">
      <w:pPr>
        <w:pStyle w:val="b63ee27f-4cf3-414c-9275-d88e3f90795e"/>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（二）面临的挑战</w:t>
      </w:r>
      <w:r w:rsidRPr="00B03EF8">
        <w:rPr>
          <w:rFonts w:ascii="Times New Roman" w:eastAsia="宋体" w:hAnsi="Times New Roman" w:cs="Times New Roman"/>
          <w:sz w:val="21"/>
          <w:szCs w:val="21"/>
        </w:rPr>
        <w:t>​</w:t>
      </w:r>
    </w:p>
    <w:p w14:paraId="01A818AB" w14:textId="77A24B61" w:rsidR="00953069" w:rsidRPr="00B03EF8" w:rsidRDefault="00000000" w:rsidP="006266D6">
      <w:pPr>
        <w:ind w:firstLineChars="200" w:firstLine="480"/>
        <w:rPr>
          <w:rFonts w:ascii="宋体" w:eastAsia="宋体" w:hAnsi="宋体" w:hint="eastAsia"/>
          <w:sz w:val="24"/>
        </w:rPr>
      </w:pPr>
      <w:r w:rsidRPr="00B03EF8">
        <w:rPr>
          <w:rFonts w:ascii="宋体" w:eastAsia="宋体" w:hAnsi="宋体"/>
          <w:sz w:val="24"/>
        </w:rPr>
        <w:t>尽管前景光明，但其走向大规模应用仍面临严峻挑战：</w:t>
      </w:r>
      <w:r w:rsidRPr="00B03EF8">
        <w:rPr>
          <w:rFonts w:ascii="宋体" w:eastAsia="宋体" w:hAnsi="宋体" w:hint="eastAsia"/>
          <w:sz w:val="24"/>
        </w:rPr>
        <w:t>第一，</w:t>
      </w:r>
      <w:r w:rsidRPr="00B03EF8">
        <w:rPr>
          <w:rFonts w:ascii="宋体" w:eastAsia="宋体" w:hAnsi="宋体"/>
          <w:sz w:val="24"/>
        </w:rPr>
        <w:t>实现晶圆级、无缺陷、均匀单晶薄膜的批量、可控、低成本制备仍是最大难题</w:t>
      </w:r>
      <w:r w:rsidRPr="00B03EF8">
        <w:rPr>
          <w:rFonts w:ascii="宋体" w:eastAsia="宋体" w:hAnsi="宋体" w:hint="eastAsia"/>
          <w:sz w:val="24"/>
        </w:rPr>
        <w:t>，纳米级的细小厚度即是二维半导体的巨大优势，也是突破二维半导体技术的巨大难题，如何在兼顾成本的同时，提高二维半导体的精度是当下不得不面对困境。其次就是</w:t>
      </w:r>
      <w:r w:rsidRPr="00B03EF8">
        <w:rPr>
          <w:rFonts w:ascii="宋体" w:eastAsia="宋体" w:hAnsi="宋体"/>
          <w:sz w:val="24"/>
        </w:rPr>
        <w:t>金属电极与超薄二维半导体之间的接触电阻较高，严重制约器件性能。如何实现超低电阻的欧姆接触是当前研究的重点和难点</w:t>
      </w:r>
      <w:r w:rsidRPr="00B03EF8">
        <w:rPr>
          <w:rFonts w:ascii="宋体" w:eastAsia="宋体" w:hAnsi="宋体"/>
          <w:sz w:val="24"/>
          <w:vertAlign w:val="superscript"/>
        </w:rPr>
        <w:t>【8】</w:t>
      </w:r>
      <w:r w:rsidRPr="00B03EF8">
        <w:rPr>
          <w:rFonts w:ascii="宋体" w:eastAsia="宋体" w:hAnsi="宋体"/>
          <w:sz w:val="24"/>
        </w:rPr>
        <w:t>。</w:t>
      </w:r>
    </w:p>
    <w:p w14:paraId="3ADF1F38" w14:textId="77777777" w:rsidR="00953069" w:rsidRPr="00B03EF8" w:rsidRDefault="00000000" w:rsidP="00B03EF8">
      <w:pPr>
        <w:pStyle w:val="71e7dc79-1ff7-45e8-997d-0ebda3762b91"/>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六、 结论</w:t>
      </w:r>
      <w:r w:rsidRPr="00B03EF8">
        <w:rPr>
          <w:rFonts w:ascii="Times New Roman" w:eastAsia="宋体" w:hAnsi="Times New Roman" w:cs="Times New Roman"/>
          <w:sz w:val="21"/>
          <w:szCs w:val="21"/>
        </w:rPr>
        <w:t>​</w:t>
      </w:r>
      <w:r w:rsidRPr="00B03EF8">
        <w:rPr>
          <w:rFonts w:ascii="宋体" w:eastAsia="宋体" w:hAnsi="宋体"/>
          <w:sz w:val="21"/>
          <w:szCs w:val="21"/>
        </w:rPr>
        <w:t xml:space="preserve"> </w:t>
      </w:r>
    </w:p>
    <w:p w14:paraId="1CBD85FB" w14:textId="77777777" w:rsidR="00953069" w:rsidRPr="00B03EF8" w:rsidRDefault="00000000" w:rsidP="006266D6">
      <w:pPr>
        <w:ind w:firstLineChars="200" w:firstLine="480"/>
        <w:rPr>
          <w:rFonts w:ascii="宋体" w:eastAsia="宋体" w:hAnsi="宋体" w:hint="eastAsia"/>
          <w:sz w:val="24"/>
        </w:rPr>
      </w:pPr>
      <w:r w:rsidRPr="00B03EF8">
        <w:rPr>
          <w:rFonts w:ascii="宋体" w:eastAsia="宋体" w:hAnsi="宋体"/>
          <w:sz w:val="24"/>
        </w:rPr>
        <w:t>二维半导体以其独特的原子</w:t>
      </w:r>
      <w:proofErr w:type="gramStart"/>
      <w:r w:rsidRPr="00B03EF8">
        <w:rPr>
          <w:rFonts w:ascii="宋体" w:eastAsia="宋体" w:hAnsi="宋体"/>
          <w:sz w:val="24"/>
        </w:rPr>
        <w:t>级结构</w:t>
      </w:r>
      <w:proofErr w:type="gramEnd"/>
      <w:r w:rsidRPr="00B03EF8">
        <w:rPr>
          <w:rFonts w:ascii="宋体" w:eastAsia="宋体" w:hAnsi="宋体"/>
          <w:sz w:val="24"/>
        </w:rPr>
        <w:t>和优异的性能，为应对后摩尔时代的挑战提供了充满希望的解方。虽然在其走向产业化应用的道路上，依然存在着材料制备、接触电阻等一系列亟待攻克的难题，但近年来全球科研界取得的迅猛进展已清晰勾勒出其巨大的发展潜力。可以确信，二维半导体必将在未来的信息技术产业中扮演至关重要的角色。</w:t>
      </w:r>
    </w:p>
    <w:p w14:paraId="2DC9B178" w14:textId="77777777" w:rsidR="00953069" w:rsidRDefault="00000000">
      <w:pPr>
        <w:rPr>
          <w:rFonts w:hint="eastAsia"/>
        </w:rPr>
      </w:pPr>
      <w:r>
        <w:pict w14:anchorId="30E84B6F">
          <v:rect id="1027" o:spid="_x0000_i1025" style="width:0;height:1.5pt;visibility:visible;mso-wrap-distance-left:0;mso-wrap-distance-right:0" o:hralign="center" o:hrstd="t" o:hr="t" fillcolor="#a0a0a0" stroked="f"/>
        </w:pict>
      </w:r>
    </w:p>
    <w:p w14:paraId="2DAA26C8" w14:textId="77777777" w:rsidR="00953069" w:rsidRPr="00B03EF8" w:rsidRDefault="00000000" w:rsidP="00B03EF8">
      <w:pPr>
        <w:pStyle w:val="71e7dc79-1ff7-45e8-997d-0ebda3762b91"/>
        <w:rPr>
          <w:rFonts w:ascii="宋体" w:eastAsia="宋体" w:hAnsi="宋体" w:hint="eastAsia"/>
          <w:sz w:val="21"/>
          <w:szCs w:val="21"/>
        </w:rPr>
      </w:pPr>
      <w:r w:rsidRPr="00B03EF8">
        <w:rPr>
          <w:rFonts w:ascii="Times New Roman" w:eastAsia="宋体" w:hAnsi="Times New Roman" w:cs="Times New Roman"/>
          <w:sz w:val="21"/>
          <w:szCs w:val="21"/>
        </w:rPr>
        <w:t>​</w:t>
      </w:r>
      <w:r w:rsidRPr="00B03EF8">
        <w:rPr>
          <w:rFonts w:ascii="宋体" w:eastAsia="宋体" w:hAnsi="宋体"/>
          <w:sz w:val="21"/>
          <w:szCs w:val="21"/>
        </w:rPr>
        <w:t>参考文</w:t>
      </w:r>
      <w:r w:rsidRPr="00B03EF8">
        <w:rPr>
          <w:rFonts w:ascii="宋体" w:eastAsia="宋体" w:hAnsi="宋体"/>
          <w:bCs/>
          <w:sz w:val="21"/>
          <w:szCs w:val="21"/>
        </w:rPr>
        <w:t>献</w:t>
      </w:r>
      <w:r w:rsidRPr="00B03EF8">
        <w:rPr>
          <w:rFonts w:ascii="Times New Roman" w:eastAsia="宋体" w:hAnsi="Times New Roman" w:cs="Times New Roman"/>
          <w:sz w:val="21"/>
          <w:szCs w:val="21"/>
        </w:rPr>
        <w:t>​</w:t>
      </w:r>
    </w:p>
    <w:p w14:paraId="739E867E" w14:textId="77777777" w:rsidR="00953069" w:rsidRDefault="00000000">
      <w:pPr>
        <w:rPr>
          <w:rFonts w:hint="eastAsia"/>
        </w:rPr>
      </w:pPr>
      <w:r>
        <w:t xml:space="preserve">【1】 刘明， 殷华湘. 后摩尔时代集成电路技术发展展望[J]. </w:t>
      </w:r>
      <w:proofErr w:type="gramStart"/>
      <w:r>
        <w:t>微纳电子</w:t>
      </w:r>
      <w:proofErr w:type="gramEnd"/>
      <w:r>
        <w:t>技术， 2020, 57(10): 1-10.</w:t>
      </w:r>
    </w:p>
    <w:p w14:paraId="239A86B0" w14:textId="77777777" w:rsidR="00953069" w:rsidRDefault="00000000">
      <w:pPr>
        <w:rPr>
          <w:rFonts w:hint="eastAsia"/>
        </w:rPr>
      </w:pPr>
      <w:r>
        <w:t>【2】 彭海琳， 刘忠范. 二维半导体材料：从基础研究到产业应用前景[J]. 科学通报， 2021, 66(22): 2779-2798.</w:t>
      </w:r>
    </w:p>
    <w:p w14:paraId="7A2DCB9A" w14:textId="77777777" w:rsidR="00953069" w:rsidRDefault="00000000">
      <w:pPr>
        <w:rPr>
          <w:rFonts w:hint="eastAsia"/>
        </w:rPr>
      </w:pPr>
      <w:r>
        <w:t>【3】 李帅， 张广宇. 二维过渡</w:t>
      </w:r>
      <w:proofErr w:type="gramStart"/>
      <w:r>
        <w:t>金属硫族化合物</w:t>
      </w:r>
      <w:proofErr w:type="gramEnd"/>
      <w:r>
        <w:t>：制备、结构调控与光电性能[J]. 物理学报， 2017, 66(17): 176801.</w:t>
      </w:r>
    </w:p>
    <w:p w14:paraId="49E8BF97" w14:textId="77777777" w:rsidR="00953069" w:rsidRDefault="00000000">
      <w:pPr>
        <w:rPr>
          <w:rFonts w:hint="eastAsia"/>
        </w:rPr>
      </w:pPr>
      <w:r>
        <w:t>【4】 任天令， 杨轶， 郑黎明. 基于二</w:t>
      </w:r>
      <w:proofErr w:type="gramStart"/>
      <w:r>
        <w:t>维材料</w:t>
      </w:r>
      <w:proofErr w:type="gramEnd"/>
      <w:r>
        <w:t>的超短沟道器件研究进展[J]. 中国科学: 信息科学， 2018, 48(6): 671-684.</w:t>
      </w:r>
    </w:p>
    <w:p w14:paraId="010AEC62" w14:textId="77777777" w:rsidR="00953069" w:rsidRDefault="00000000">
      <w:pPr>
        <w:rPr>
          <w:rFonts w:hint="eastAsia"/>
        </w:rPr>
      </w:pPr>
      <w:r>
        <w:t>【5】 王欣然， 何云峰， 苏黎. 单层二硫化钼的能带结构与光致发光效应研究[J]. 中国科学: 物理学 力学 天文学， 2015, 45(1): 017301.</w:t>
      </w:r>
    </w:p>
    <w:p w14:paraId="1B1B2DFE" w14:textId="77777777" w:rsidR="00953069" w:rsidRDefault="00000000">
      <w:pPr>
        <w:rPr>
          <w:rFonts w:hint="eastAsia"/>
        </w:rPr>
      </w:pPr>
      <w:r>
        <w:t>【6】 徐杨， 刘政， 邓永胜. 化学气相沉积法制备二维二硫化钼薄膜的工艺优化研究[J]. 无机材料学报， 2020, 35(5): 567-574.</w:t>
      </w:r>
    </w:p>
    <w:p w14:paraId="7CC01A33" w14:textId="77777777" w:rsidR="00953069" w:rsidRDefault="00000000">
      <w:pPr>
        <w:rPr>
          <w:rFonts w:hint="eastAsia"/>
        </w:rPr>
      </w:pPr>
      <w:r>
        <w:t xml:space="preserve">【7】 吴燕庆， 缪向水. 基于二维半导体材料的神经形态计算器件[J]. </w:t>
      </w:r>
      <w:proofErr w:type="gramStart"/>
      <w:r>
        <w:t>微纳电子</w:t>
      </w:r>
      <w:proofErr w:type="gramEnd"/>
      <w:r>
        <w:t>技术， 2019, 56(4): 265-272.</w:t>
      </w:r>
    </w:p>
    <w:p w14:paraId="70BA1351" w14:textId="77777777" w:rsidR="00953069" w:rsidRDefault="00000000">
      <w:pPr>
        <w:rPr>
          <w:rFonts w:hint="eastAsia"/>
        </w:rPr>
      </w:pPr>
      <w:r>
        <w:t>【8】 张凯， 孙钱， 刘伟. 二维半导体器件的接触工程研究进展[J]. 纳米技术与精密工程， 2021, 19(3): 031001.</w:t>
      </w:r>
    </w:p>
    <w:p w14:paraId="455F26CE" w14:textId="77777777" w:rsidR="00953069" w:rsidRDefault="00953069">
      <w:pPr>
        <w:rPr>
          <w:rFonts w:hint="eastAsia"/>
        </w:rPr>
      </w:pPr>
    </w:p>
    <w:p w14:paraId="00F357B0" w14:textId="77777777" w:rsidR="00953069" w:rsidRDefault="00953069">
      <w:pPr>
        <w:rPr>
          <w:rFonts w:hint="eastAsia"/>
        </w:rPr>
      </w:pPr>
    </w:p>
    <w:sectPr w:rsidR="009530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5980" w14:textId="77777777" w:rsidR="007036F0" w:rsidRDefault="007036F0">
      <w:pPr>
        <w:spacing w:after="0" w:line="240" w:lineRule="auto"/>
        <w:rPr>
          <w:rFonts w:hint="eastAsia"/>
        </w:rPr>
      </w:pPr>
      <w:r>
        <w:separator/>
      </w:r>
    </w:p>
  </w:endnote>
  <w:endnote w:type="continuationSeparator" w:id="0">
    <w:p w14:paraId="4B018C8E" w14:textId="77777777" w:rsidR="007036F0" w:rsidRDefault="007036F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1AEC" w14:textId="77777777" w:rsidR="006266D6" w:rsidRDefault="006266D6" w:rsidP="00975066">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46C1BC28" w14:textId="77777777" w:rsidR="006266D6" w:rsidRDefault="006266D6" w:rsidP="00975066">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AAD0D" w14:textId="77777777" w:rsidR="006266D6" w:rsidRDefault="006266D6" w:rsidP="002C4961">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6</w:t>
    </w:r>
    <w:r>
      <w:rPr>
        <w:rStyle w:val="af0"/>
      </w:rPr>
      <w:fldChar w:fldCharType="end"/>
    </w:r>
  </w:p>
  <w:p w14:paraId="4CCD7FA6" w14:textId="77777777" w:rsidR="006266D6" w:rsidRDefault="006266D6" w:rsidP="00975066">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BD240" w14:textId="77777777" w:rsidR="007036F0" w:rsidRDefault="007036F0">
      <w:pPr>
        <w:spacing w:after="0" w:line="240" w:lineRule="auto"/>
        <w:rPr>
          <w:rFonts w:hint="eastAsia"/>
        </w:rPr>
      </w:pPr>
      <w:r>
        <w:separator/>
      </w:r>
    </w:p>
  </w:footnote>
  <w:footnote w:type="continuationSeparator" w:id="0">
    <w:p w14:paraId="37248B32" w14:textId="77777777" w:rsidR="007036F0" w:rsidRDefault="007036F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6CCA9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C3FAE4F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D6B80CE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2114425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multilevel"/>
    <w:tmpl w:val="B2A272E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1CA0557"/>
    <w:multiLevelType w:val="multilevel"/>
    <w:tmpl w:val="8796232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16cid:durableId="680736500">
    <w:abstractNumId w:val="2"/>
  </w:num>
  <w:num w:numId="2" w16cid:durableId="553085352">
    <w:abstractNumId w:val="1"/>
  </w:num>
  <w:num w:numId="3" w16cid:durableId="1652638452">
    <w:abstractNumId w:val="3"/>
  </w:num>
  <w:num w:numId="4" w16cid:durableId="1647314691">
    <w:abstractNumId w:val="0"/>
  </w:num>
  <w:num w:numId="5" w16cid:durableId="1688675063">
    <w:abstractNumId w:val="4"/>
  </w:num>
  <w:num w:numId="6" w16cid:durableId="591820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069"/>
    <w:rsid w:val="006266D6"/>
    <w:rsid w:val="0064748F"/>
    <w:rsid w:val="007036F0"/>
    <w:rsid w:val="00953069"/>
    <w:rsid w:val="00B03EF8"/>
    <w:rsid w:val="00C63E9B"/>
    <w:rsid w:val="00F80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C19F0"/>
  <w15:docId w15:val="{AD8A96CB-E00E-4223-8851-27A81526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olor w:val="0F4761"/>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等线 Light" w:eastAsia="等线 Light" w:hAnsi="等线 Light"/>
      <w:color w:val="0F4761"/>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semiHidden/>
    <w:unhideWhenUsed/>
    <w:qFormat/>
    <w:pPr>
      <w:keepNext/>
      <w:keepLines/>
      <w:spacing w:before="80" w:after="40"/>
      <w:outlineLvl w:val="3"/>
    </w:pPr>
    <w:rPr>
      <w:color w:val="0F4761"/>
      <w:sz w:val="28"/>
      <w:szCs w:val="28"/>
    </w:rPr>
  </w:style>
  <w:style w:type="paragraph" w:styleId="5">
    <w:name w:val="heading 5"/>
    <w:basedOn w:val="a"/>
    <w:next w:val="a"/>
    <w:link w:val="50"/>
    <w:uiPriority w:val="9"/>
    <w:semiHidden/>
    <w:unhideWhenUsed/>
    <w:qFormat/>
    <w:pPr>
      <w:keepNext/>
      <w:keepLines/>
      <w:spacing w:before="80" w:after="40"/>
      <w:outlineLvl w:val="4"/>
    </w:pPr>
    <w:rPr>
      <w:color w:val="0F4761"/>
      <w:sz w:val="24"/>
    </w:rPr>
  </w:style>
  <w:style w:type="paragraph" w:styleId="6">
    <w:name w:val="heading 6"/>
    <w:basedOn w:val="a"/>
    <w:next w:val="a"/>
    <w:link w:val="60"/>
    <w:uiPriority w:val="9"/>
    <w:semiHidden/>
    <w:unhideWhenUsed/>
    <w:qFormat/>
    <w:pPr>
      <w:keepNext/>
      <w:keepLines/>
      <w:spacing w:before="40" w:after="0"/>
      <w:outlineLvl w:val="5"/>
    </w:pPr>
    <w:rPr>
      <w:b/>
      <w:bCs/>
      <w:color w:val="0F4761"/>
    </w:rPr>
  </w:style>
  <w:style w:type="paragraph" w:styleId="7">
    <w:name w:val="heading 7"/>
    <w:basedOn w:val="a"/>
    <w:next w:val="a"/>
    <w:link w:val="70"/>
    <w:uiPriority w:val="9"/>
    <w:qFormat/>
    <w:pPr>
      <w:keepNext/>
      <w:keepLines/>
      <w:spacing w:before="40" w:after="0"/>
      <w:outlineLvl w:val="6"/>
    </w:pPr>
    <w:rPr>
      <w:b/>
      <w:bCs/>
      <w:color w:val="595959"/>
    </w:rPr>
  </w:style>
  <w:style w:type="paragraph" w:styleId="8">
    <w:name w:val="heading 8"/>
    <w:basedOn w:val="a"/>
    <w:next w:val="a"/>
    <w:link w:val="80"/>
    <w:uiPriority w:val="9"/>
    <w:qFormat/>
    <w:pPr>
      <w:keepNext/>
      <w:keepLines/>
      <w:spacing w:after="0"/>
      <w:outlineLvl w:val="7"/>
    </w:pPr>
    <w:rPr>
      <w:color w:val="595959"/>
    </w:rPr>
  </w:style>
  <w:style w:type="paragraph" w:styleId="9">
    <w:name w:val="heading 9"/>
    <w:basedOn w:val="a"/>
    <w:next w:val="a"/>
    <w:link w:val="90"/>
    <w:uiPriority w:val="9"/>
    <w:qFormat/>
    <w:pPr>
      <w:keepNext/>
      <w:keepLines/>
      <w:spacing w:after="0"/>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等线 Light" w:eastAsia="等线 Light" w:hAnsi="等线 Light" w:cs="宋体"/>
      <w:color w:val="0F4761"/>
      <w:sz w:val="48"/>
      <w:szCs w:val="48"/>
    </w:rPr>
  </w:style>
  <w:style w:type="character" w:customStyle="1" w:styleId="20">
    <w:name w:val="标题 2 字符"/>
    <w:basedOn w:val="a0"/>
    <w:link w:val="2"/>
    <w:uiPriority w:val="9"/>
    <w:rPr>
      <w:rFonts w:ascii="等线 Light" w:eastAsia="等线 Light" w:hAnsi="等线 Light" w:cs="宋体"/>
      <w:color w:val="0F4761"/>
      <w:sz w:val="40"/>
      <w:szCs w:val="40"/>
    </w:rPr>
  </w:style>
  <w:style w:type="character" w:customStyle="1" w:styleId="30">
    <w:name w:val="标题 3 字符"/>
    <w:basedOn w:val="a0"/>
    <w:link w:val="3"/>
    <w:uiPriority w:val="9"/>
    <w:rPr>
      <w:rFonts w:ascii="等线 Light" w:eastAsia="等线 Light" w:hAnsi="等线 Light" w:cs="宋体"/>
      <w:color w:val="0F4761"/>
      <w:sz w:val="32"/>
      <w:szCs w:val="32"/>
    </w:rPr>
  </w:style>
  <w:style w:type="character" w:customStyle="1" w:styleId="40">
    <w:name w:val="标题 4 字符"/>
    <w:basedOn w:val="a0"/>
    <w:link w:val="4"/>
    <w:uiPriority w:val="9"/>
    <w:rPr>
      <w:rFonts w:cs="宋体"/>
      <w:color w:val="0F4761"/>
      <w:sz w:val="28"/>
      <w:szCs w:val="28"/>
    </w:rPr>
  </w:style>
  <w:style w:type="character" w:customStyle="1" w:styleId="50">
    <w:name w:val="标题 5 字符"/>
    <w:basedOn w:val="a0"/>
    <w:link w:val="5"/>
    <w:uiPriority w:val="9"/>
    <w:rPr>
      <w:rFonts w:cs="宋体"/>
      <w:color w:val="0F4761"/>
      <w:sz w:val="24"/>
    </w:rPr>
  </w:style>
  <w:style w:type="character" w:customStyle="1" w:styleId="60">
    <w:name w:val="标题 6 字符"/>
    <w:basedOn w:val="a0"/>
    <w:link w:val="6"/>
    <w:uiPriority w:val="9"/>
    <w:rPr>
      <w:rFonts w:cs="宋体"/>
      <w:b/>
      <w:bCs/>
      <w:color w:val="0F4761"/>
    </w:rPr>
  </w:style>
  <w:style w:type="character" w:customStyle="1" w:styleId="70">
    <w:name w:val="标题 7 字符"/>
    <w:basedOn w:val="a0"/>
    <w:link w:val="7"/>
    <w:uiPriority w:val="9"/>
    <w:rPr>
      <w:rFonts w:cs="宋体"/>
      <w:b/>
      <w:bCs/>
      <w:color w:val="595959"/>
    </w:rPr>
  </w:style>
  <w:style w:type="character" w:customStyle="1" w:styleId="80">
    <w:name w:val="标题 8 字符"/>
    <w:basedOn w:val="a0"/>
    <w:link w:val="8"/>
    <w:uiPriority w:val="9"/>
    <w:rPr>
      <w:rFonts w:cs="宋体"/>
      <w:color w:val="595959"/>
    </w:rPr>
  </w:style>
  <w:style w:type="character" w:customStyle="1" w:styleId="90">
    <w:name w:val="标题 9 字符"/>
    <w:basedOn w:val="a0"/>
    <w:link w:val="9"/>
    <w:uiPriority w:val="9"/>
    <w:rPr>
      <w:rFonts w:eastAsia="等线 Light" w:cs="宋体"/>
      <w:color w:val="595959"/>
    </w:rPr>
  </w:style>
  <w:style w:type="paragraph" w:styleId="a3">
    <w:name w:val="Title"/>
    <w:basedOn w:val="a"/>
    <w:next w:val="a"/>
    <w:link w:val="a4"/>
    <w:uiPriority w:val="10"/>
    <w:qFormat/>
    <w:pPr>
      <w:spacing w:after="80" w:line="240" w:lineRule="auto"/>
      <w:contextualSpacing/>
      <w:jc w:val="center"/>
    </w:pPr>
    <w:rPr>
      <w:rFonts w:ascii="等线 Light" w:eastAsia="等线 Light" w:hAnsi="等线 Light"/>
      <w:spacing w:val="-10"/>
      <w:kern w:val="28"/>
      <w:sz w:val="56"/>
      <w:szCs w:val="56"/>
    </w:rPr>
  </w:style>
  <w:style w:type="character" w:customStyle="1" w:styleId="a4">
    <w:name w:val="标题 字符"/>
    <w:basedOn w:val="a0"/>
    <w:link w:val="a3"/>
    <w:uiPriority w:val="10"/>
    <w:rPr>
      <w:rFonts w:ascii="等线 Light" w:eastAsia="等线 Light" w:hAnsi="等线 Light" w:cs="宋体"/>
      <w:spacing w:val="-10"/>
      <w:kern w:val="28"/>
      <w:sz w:val="56"/>
      <w:szCs w:val="56"/>
    </w:rPr>
  </w:style>
  <w:style w:type="paragraph" w:styleId="a5">
    <w:name w:val="Subtitle"/>
    <w:basedOn w:val="a"/>
    <w:next w:val="a"/>
    <w:link w:val="a6"/>
    <w:uiPriority w:val="11"/>
    <w:qFormat/>
    <w:pPr>
      <w:numPr>
        <w:ilvl w:val="1"/>
      </w:numPr>
      <w:jc w:val="center"/>
    </w:pPr>
    <w:rPr>
      <w:rFonts w:ascii="等线 Light" w:eastAsia="等线 Light" w:hAnsi="等线 Light"/>
      <w:color w:val="595959"/>
      <w:spacing w:val="15"/>
      <w:sz w:val="28"/>
      <w:szCs w:val="28"/>
    </w:rPr>
  </w:style>
  <w:style w:type="character" w:customStyle="1" w:styleId="a6">
    <w:name w:val="副标题 字符"/>
    <w:basedOn w:val="a0"/>
    <w:link w:val="a5"/>
    <w:uiPriority w:val="11"/>
    <w:rPr>
      <w:rFonts w:ascii="等线 Light" w:eastAsia="等线 Light" w:hAnsi="等线 Light" w:cs="宋体"/>
      <w:color w:val="595959"/>
      <w:spacing w:val="15"/>
      <w:sz w:val="28"/>
      <w:szCs w:val="28"/>
    </w:rPr>
  </w:style>
  <w:style w:type="paragraph" w:styleId="a7">
    <w:name w:val="Quote"/>
    <w:basedOn w:val="a"/>
    <w:next w:val="a"/>
    <w:link w:val="a8"/>
    <w:uiPriority w:val="29"/>
    <w:qFormat/>
    <w:pPr>
      <w:spacing w:before="160"/>
      <w:jc w:val="center"/>
    </w:pPr>
    <w:rPr>
      <w:i/>
      <w:iCs/>
      <w:color w:val="404040"/>
    </w:rPr>
  </w:style>
  <w:style w:type="character" w:customStyle="1" w:styleId="a8">
    <w:name w:val="引用 字符"/>
    <w:basedOn w:val="a0"/>
    <w:link w:val="a7"/>
    <w:uiPriority w:val="29"/>
    <w:rPr>
      <w:i/>
      <w:iCs/>
      <w:color w:val="404040"/>
    </w:rPr>
  </w:style>
  <w:style w:type="paragraph" w:styleId="a9">
    <w:name w:val="List Paragraph"/>
    <w:basedOn w:val="a"/>
    <w:uiPriority w:val="34"/>
    <w:qFormat/>
    <w:pPr>
      <w:ind w:left="720"/>
      <w:contextualSpacing/>
    </w:pPr>
  </w:style>
  <w:style w:type="character" w:styleId="aa">
    <w:name w:val="Intense Emphasis"/>
    <w:basedOn w:val="a0"/>
    <w:uiPriority w:val="21"/>
    <w:qFormat/>
    <w:rPr>
      <w:i/>
      <w:iCs/>
      <w:color w:val="0F4761"/>
    </w:rPr>
  </w:style>
  <w:style w:type="paragraph" w:styleId="ab">
    <w:name w:val="Intense Quote"/>
    <w:basedOn w:val="a"/>
    <w:next w:val="a"/>
    <w:link w:val="ac"/>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c">
    <w:name w:val="明显引用 字符"/>
    <w:basedOn w:val="a0"/>
    <w:link w:val="ab"/>
    <w:uiPriority w:val="30"/>
    <w:rPr>
      <w:i/>
      <w:iCs/>
      <w:color w:val="0F4761"/>
    </w:rPr>
  </w:style>
  <w:style w:type="character" w:styleId="ad">
    <w:name w:val="Intense Reference"/>
    <w:basedOn w:val="a0"/>
    <w:uiPriority w:val="32"/>
    <w:qFormat/>
    <w:rPr>
      <w:b/>
      <w:bCs/>
      <w:smallCaps/>
      <w:color w:val="0F4761"/>
      <w:spacing w:val="5"/>
    </w:rPr>
  </w:style>
  <w:style w:type="paragraph" w:styleId="ae">
    <w:name w:val="footer"/>
    <w:basedOn w:val="a"/>
    <w:link w:val="af"/>
    <w:rsid w:val="006266D6"/>
    <w:pPr>
      <w:tabs>
        <w:tab w:val="center" w:pos="4153"/>
        <w:tab w:val="right" w:pos="8306"/>
      </w:tabs>
      <w:snapToGrid w:val="0"/>
      <w:spacing w:after="0" w:line="240" w:lineRule="auto"/>
    </w:pPr>
    <w:rPr>
      <w:rFonts w:ascii="Times New Roman" w:eastAsia="宋体" w:hAnsi="Times New Roman" w:cs="Times New Roman"/>
      <w:sz w:val="18"/>
      <w:szCs w:val="18"/>
      <w14:ligatures w14:val="none"/>
    </w:rPr>
  </w:style>
  <w:style w:type="character" w:customStyle="1" w:styleId="af">
    <w:name w:val="页脚 字符"/>
    <w:basedOn w:val="a0"/>
    <w:link w:val="ae"/>
    <w:rsid w:val="006266D6"/>
    <w:rPr>
      <w:rFonts w:ascii="Times New Roman" w:eastAsia="宋体" w:hAnsi="Times New Roman" w:cs="Times New Roman"/>
      <w:sz w:val="18"/>
      <w:szCs w:val="18"/>
      <w14:ligatures w14:val="none"/>
    </w:rPr>
  </w:style>
  <w:style w:type="character" w:styleId="af0">
    <w:name w:val="page number"/>
    <w:basedOn w:val="a0"/>
    <w:rsid w:val="006266D6"/>
  </w:style>
  <w:style w:type="paragraph" w:customStyle="1" w:styleId="17babae4-54f0-44fa-a444-1068224df0ac">
    <w:name w:val="17babae4-54f0-44fa-a444-1068224df0ac"/>
    <w:basedOn w:val="a3"/>
    <w:next w:val="acbfdd8b-e11b-4d36-88ff-6049b138f862"/>
    <w:link w:val="17babae4-54f0-44fa-a444-1068224df0ac0"/>
    <w:rsid w:val="006266D6"/>
    <w:pPr>
      <w:widowControl/>
      <w:adjustRightInd w:val="0"/>
      <w:spacing w:after="0" w:line="288" w:lineRule="auto"/>
      <w:outlineLvl w:val="0"/>
    </w:pPr>
    <w:rPr>
      <w:rFonts w:ascii="微软雅黑" w:eastAsia="微软雅黑" w:hAnsi="微软雅黑"/>
      <w:b/>
      <w:bCs/>
      <w:color w:val="000000"/>
      <w:sz w:val="40"/>
    </w:rPr>
  </w:style>
  <w:style w:type="character" w:customStyle="1" w:styleId="17babae4-54f0-44fa-a444-1068224df0ac0">
    <w:name w:val="17babae4-54f0-44fa-a444-1068224df0ac 字符"/>
    <w:basedOn w:val="a0"/>
    <w:link w:val="17babae4-54f0-44fa-a444-1068224df0ac"/>
    <w:rsid w:val="006266D6"/>
    <w:rPr>
      <w:rFonts w:ascii="微软雅黑" w:eastAsia="微软雅黑" w:hAnsi="微软雅黑"/>
      <w:b/>
      <w:bCs/>
      <w:color w:val="000000"/>
      <w:spacing w:val="-10"/>
      <w:kern w:val="28"/>
      <w:sz w:val="40"/>
      <w:szCs w:val="56"/>
    </w:rPr>
  </w:style>
  <w:style w:type="paragraph" w:customStyle="1" w:styleId="acbfdd8b-e11b-4d36-88ff-6049b138f862">
    <w:name w:val="acbfdd8b-e11b-4d36-88ff-6049b138f862"/>
    <w:basedOn w:val="a"/>
    <w:link w:val="acbfdd8b-e11b-4d36-88ff-6049b138f8620"/>
    <w:rsid w:val="006266D6"/>
    <w:pPr>
      <w:widowControl/>
      <w:adjustRightInd w:val="0"/>
      <w:spacing w:after="0" w:line="288" w:lineRule="auto"/>
    </w:pPr>
    <w:rPr>
      <w:rFonts w:ascii="微软雅黑" w:eastAsia="微软雅黑" w:hAnsi="微软雅黑"/>
      <w:bCs/>
      <w:color w:val="000000"/>
    </w:rPr>
  </w:style>
  <w:style w:type="character" w:customStyle="1" w:styleId="acbfdd8b-e11b-4d36-88ff-6049b138f8620">
    <w:name w:val="acbfdd8b-e11b-4d36-88ff-6049b138f862 字符"/>
    <w:basedOn w:val="a0"/>
    <w:link w:val="acbfdd8b-e11b-4d36-88ff-6049b138f862"/>
    <w:rsid w:val="006266D6"/>
    <w:rPr>
      <w:rFonts w:ascii="微软雅黑" w:eastAsia="微软雅黑" w:hAnsi="微软雅黑"/>
      <w:bCs/>
      <w:color w:val="000000"/>
    </w:rPr>
  </w:style>
  <w:style w:type="paragraph" w:customStyle="1" w:styleId="c047f70a-4733-4f89-8971-bccdea5ca046">
    <w:name w:val="c047f70a-4733-4f89-8971-bccdea5ca046"/>
    <w:basedOn w:val="a5"/>
    <w:next w:val="acbfdd8b-e11b-4d36-88ff-6049b138f862"/>
    <w:link w:val="c047f70a-4733-4f89-8971-bccdea5ca0460"/>
    <w:rsid w:val="006266D6"/>
    <w:pPr>
      <w:adjustRightInd w:val="0"/>
      <w:spacing w:after="0" w:line="288" w:lineRule="auto"/>
    </w:pPr>
    <w:rPr>
      <w:rFonts w:ascii="微软雅黑" w:eastAsia="微软雅黑" w:hAnsi="微软雅黑"/>
      <w:bCs/>
      <w:color w:val="000000"/>
      <w:sz w:val="36"/>
    </w:rPr>
  </w:style>
  <w:style w:type="character" w:customStyle="1" w:styleId="c047f70a-4733-4f89-8971-bccdea5ca0460">
    <w:name w:val="c047f70a-4733-4f89-8971-bccdea5ca046 字符"/>
    <w:basedOn w:val="a0"/>
    <w:link w:val="c047f70a-4733-4f89-8971-bccdea5ca046"/>
    <w:rsid w:val="006266D6"/>
    <w:rPr>
      <w:rFonts w:ascii="微软雅黑" w:eastAsia="微软雅黑" w:hAnsi="微软雅黑"/>
      <w:bCs/>
      <w:color w:val="000000"/>
      <w:spacing w:val="15"/>
      <w:sz w:val="36"/>
      <w:szCs w:val="28"/>
    </w:rPr>
  </w:style>
  <w:style w:type="paragraph" w:customStyle="1" w:styleId="21bc9c4b-6a32-43e5-beaa-fd2d792c5735">
    <w:name w:val="21bc9c4b-6a32-43e5-beaa-fd2d792c5735"/>
    <w:basedOn w:val="1"/>
    <w:next w:val="acbfdd8b-e11b-4d36-88ff-6049b138f862"/>
    <w:link w:val="21bc9c4b-6a32-43e5-beaa-fd2d792c57350"/>
    <w:rsid w:val="00B03EF8"/>
    <w:pPr>
      <w:adjustRightInd w:val="0"/>
      <w:spacing w:before="0" w:after="0" w:line="288" w:lineRule="auto"/>
    </w:pPr>
    <w:rPr>
      <w:rFonts w:ascii="微软雅黑" w:eastAsia="微软雅黑" w:hAnsi="微软雅黑"/>
      <w:b/>
      <w:bCs/>
      <w:color w:val="000000"/>
      <w:sz w:val="32"/>
    </w:rPr>
  </w:style>
  <w:style w:type="character" w:customStyle="1" w:styleId="21bc9c4b-6a32-43e5-beaa-fd2d792c57350">
    <w:name w:val="21bc9c4b-6a32-43e5-beaa-fd2d792c5735 字符"/>
    <w:basedOn w:val="a0"/>
    <w:link w:val="21bc9c4b-6a32-43e5-beaa-fd2d792c5735"/>
    <w:rsid w:val="00B03EF8"/>
    <w:rPr>
      <w:rFonts w:ascii="微软雅黑" w:eastAsia="微软雅黑" w:hAnsi="微软雅黑"/>
      <w:b/>
      <w:bCs/>
      <w:color w:val="000000"/>
      <w:sz w:val="32"/>
      <w:szCs w:val="48"/>
    </w:rPr>
  </w:style>
  <w:style w:type="paragraph" w:customStyle="1" w:styleId="71e7dc79-1ff7-45e8-997d-0ebda3762b91">
    <w:name w:val="71e7dc79-1ff7-45e8-997d-0ebda3762b91"/>
    <w:basedOn w:val="2"/>
    <w:next w:val="acbfdd8b-e11b-4d36-88ff-6049b138f862"/>
    <w:link w:val="71e7dc79-1ff7-45e8-997d-0ebda3762b910"/>
    <w:rsid w:val="00B03EF8"/>
    <w:pPr>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21bc9c4b-6a32-43e5-beaa-fd2d792c57350"/>
    <w:link w:val="71e7dc79-1ff7-45e8-997d-0ebda3762b91"/>
    <w:rsid w:val="00B03EF8"/>
    <w:rPr>
      <w:rFonts w:ascii="微软雅黑" w:eastAsia="微软雅黑" w:hAnsi="微软雅黑"/>
      <w:b/>
      <w:bCs w:val="0"/>
      <w:color w:val="000000"/>
      <w:sz w:val="28"/>
      <w:szCs w:val="40"/>
    </w:rPr>
  </w:style>
  <w:style w:type="paragraph" w:customStyle="1" w:styleId="b63ee27f-4cf3-414c-9275-d88e3f90795e">
    <w:name w:val="b63ee27f-4cf3-414c-9275-d88e3f90795e"/>
    <w:basedOn w:val="3"/>
    <w:next w:val="acbfdd8b-e11b-4d36-88ff-6049b138f862"/>
    <w:link w:val="b63ee27f-4cf3-414c-9275-d88e3f90795e0"/>
    <w:rsid w:val="00B03EF8"/>
    <w:pPr>
      <w:adjustRightInd w:val="0"/>
      <w:spacing w:before="0" w:after="0" w:line="288" w:lineRule="auto"/>
    </w:pPr>
    <w:rPr>
      <w:rFonts w:ascii="微软雅黑" w:eastAsia="微软雅黑" w:hAnsi="微软雅黑"/>
      <w:b/>
      <w:bCs/>
      <w:color w:val="000000"/>
      <w:sz w:val="26"/>
    </w:rPr>
  </w:style>
  <w:style w:type="character" w:customStyle="1" w:styleId="b63ee27f-4cf3-414c-9275-d88e3f90795e0">
    <w:name w:val="b63ee27f-4cf3-414c-9275-d88e3f90795e 字符"/>
    <w:basedOn w:val="a0"/>
    <w:link w:val="b63ee27f-4cf3-414c-9275-d88e3f90795e"/>
    <w:rsid w:val="00B03EF8"/>
    <w:rPr>
      <w:rFonts w:ascii="微软雅黑" w:eastAsia="微软雅黑" w:hAnsi="微软雅黑"/>
      <w:b/>
      <w:bCs/>
      <w:color w:val="000000"/>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1419</Words>
  <Characters>1519</Characters>
  <Application>Microsoft Office Word</Application>
  <DocSecurity>0</DocSecurity>
  <Lines>69</Lines>
  <Paragraphs>49</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著星 梁</dc:creator>
  <cp:lastModifiedBy>著星 梁</cp:lastModifiedBy>
  <cp:revision>4</cp:revision>
  <dcterms:created xsi:type="dcterms:W3CDTF">2025-10-25T05:56:00Z</dcterms:created>
  <dcterms:modified xsi:type="dcterms:W3CDTF">2025-10-26T13:06:00Z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ba998bd4809342069e1e8a568406fe34</vt:lpwstr>
  </property>
</Properties>
</file>