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EAB5" w14:textId="0F1CAD21" w:rsidR="00C32D85" w:rsidRPr="00C32D85" w:rsidRDefault="00C32D85" w:rsidP="00C32D85">
      <w:r>
        <w:rPr>
          <w:rFonts w:hint="eastAsia"/>
        </w:rPr>
        <w:t>1.（1）</w:t>
      </w:r>
      <w:r w:rsidRPr="00C32D85">
        <w:t>二战临近结束时，各国在布雷顿森林开会，核心是想彻底摆脱大萧条时期 “以邻为壑” 的货币乱局 —— 当时各国为自保疯狂贬值货币、竖起贸易壁垒，直接拖垮了全球经济。再加上二战后美国手握</w:t>
      </w:r>
      <w:proofErr w:type="gramStart"/>
      <w:r w:rsidRPr="00C32D85">
        <w:t>全球超</w:t>
      </w:r>
      <w:proofErr w:type="gramEnd"/>
      <w:r w:rsidRPr="00C32D85">
        <w:t>七成黄金，成了绝对的经济霸主，迫切想主导全球货币规则；而西欧、日本战后急需重建，也依赖稳定的贸易与金融环境，这套以美元为核心的体系便顺势诞生。</w:t>
      </w:r>
    </w:p>
    <w:p w14:paraId="65CEF8A1" w14:textId="722728DF" w:rsidR="00C32D85" w:rsidRPr="00C32D85" w:rsidRDefault="00C32D85" w:rsidP="00C32D85">
      <w:r>
        <w:rPr>
          <w:rFonts w:hint="eastAsia"/>
        </w:rPr>
        <w:t>（2）在积极的封面上，</w:t>
      </w:r>
      <w:r w:rsidRPr="00C32D85">
        <w:t>固定汇率消除了贸易与投资的汇率风险，配合 IMF、世界银行的融资支持，西欧和日本快速完成重建，西方经济迎来了数十年高速增长，也搭建起首</w:t>
      </w:r>
      <w:proofErr w:type="gramStart"/>
      <w:r w:rsidRPr="00C32D85">
        <w:t>个多边货币</w:t>
      </w:r>
      <w:proofErr w:type="gramEnd"/>
      <w:r w:rsidRPr="00C32D85">
        <w:t>协调机制。</w:t>
      </w:r>
    </w:p>
    <w:p w14:paraId="50251E51" w14:textId="0A66A62E" w:rsidR="00C32D85" w:rsidRPr="00C32D85" w:rsidRDefault="00C32D85" w:rsidP="00C32D85">
      <w:r>
        <w:rPr>
          <w:rFonts w:hint="eastAsia"/>
        </w:rPr>
        <w:t>在</w:t>
      </w:r>
      <w:r w:rsidRPr="00C32D85">
        <w:t>消极</w:t>
      </w:r>
      <w:r>
        <w:rPr>
          <w:rFonts w:hint="eastAsia"/>
        </w:rPr>
        <w:t>的方面上</w:t>
      </w:r>
      <w:r w:rsidRPr="00C32D85">
        <w:t>：体系天生存在 “特里芬难题”（美元既要向外输出流动性，又要维持与黄金的固定比价，本身矛盾），还捆住了各国的货币政策自主权，为后续崩溃埋下隐患，同时也确立了美国在西方的金融霸权。</w:t>
      </w:r>
    </w:p>
    <w:p w14:paraId="3B08DD7F" w14:textId="4BA69E8F" w:rsidR="00C32D85" w:rsidRPr="00C32D85" w:rsidRDefault="00C32D85" w:rsidP="00C32D85"/>
    <w:p w14:paraId="782657AE" w14:textId="125B5CA7" w:rsidR="00C32D85" w:rsidRPr="00C32D85" w:rsidRDefault="00C32D85" w:rsidP="00C32D85">
      <w:r w:rsidRPr="00C32D85">
        <w:t xml:space="preserve">2. </w:t>
      </w:r>
      <w:r>
        <w:rPr>
          <w:rFonts w:hint="eastAsia"/>
        </w:rPr>
        <w:t>（1）</w:t>
      </w:r>
      <w:r w:rsidRPr="00C32D85">
        <w:t>布雷顿森林体系的崩溃早有伏笔：美国因越战、福利扩张财政赤字高企，黄金储备持续流失，1971 年尼克松政府直接暂停美元兑黄金，体系核心已断裂。1973 年石油危机成了最后一根稻草 —— 油价暴涨让西方各国陷入严重通胀与贸易逆差，美元信用彻底崩塌，各国被迫放弃固定汇率，体系彻底瓦解。</w:t>
      </w:r>
    </w:p>
    <w:p w14:paraId="19FFB9D8" w14:textId="546C4C17" w:rsidR="002802FF" w:rsidRPr="00C32D85" w:rsidRDefault="00C32D85">
      <w:pPr>
        <w:rPr>
          <w:rFonts w:hint="eastAsia"/>
        </w:rPr>
      </w:pPr>
      <w:r>
        <w:rPr>
          <w:rFonts w:hint="eastAsia"/>
        </w:rPr>
        <w:t>（2）</w:t>
      </w:r>
      <w:r w:rsidRPr="00C32D85">
        <w:t>之后的信用货币制度（牙买加体系）彻底告别贵金属锚定：</w:t>
      </w:r>
      <w:r>
        <w:rPr>
          <w:rFonts w:hint="eastAsia"/>
        </w:rPr>
        <w:t>第一</w:t>
      </w:r>
      <w:r w:rsidRPr="00C32D85">
        <w:t>黄金非货币化，货币发行完全依托国家主权信用，各国获得了完整的货币政策自主权；</w:t>
      </w:r>
      <w:r>
        <w:rPr>
          <w:rFonts w:hint="eastAsia"/>
        </w:rPr>
        <w:t>第二</w:t>
      </w:r>
      <w:r w:rsidRPr="00C32D85">
        <w:t>汇率制度多元化，浮动汇率合法化，各国可自主调节汇率应对外部冲击；</w:t>
      </w:r>
      <w:r>
        <w:rPr>
          <w:rFonts w:hint="eastAsia"/>
        </w:rPr>
        <w:t>第三</w:t>
      </w:r>
      <w:r w:rsidRPr="00C32D85">
        <w:t>储备货币从美元一家独大，转向美元、欧元、日元等多元并存，国际收支调节也变得更灵活。</w:t>
      </w:r>
    </w:p>
    <w:sectPr w:rsidR="002802FF" w:rsidRPr="00C32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BA5"/>
    <w:multiLevelType w:val="multilevel"/>
    <w:tmpl w:val="1BC4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01BCA"/>
    <w:multiLevelType w:val="multilevel"/>
    <w:tmpl w:val="C17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E4976"/>
    <w:multiLevelType w:val="multilevel"/>
    <w:tmpl w:val="03C4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16977"/>
    <w:multiLevelType w:val="multilevel"/>
    <w:tmpl w:val="ACA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660328">
    <w:abstractNumId w:val="1"/>
  </w:num>
  <w:num w:numId="2" w16cid:durableId="468744071">
    <w:abstractNumId w:val="2"/>
  </w:num>
  <w:num w:numId="3" w16cid:durableId="174728274">
    <w:abstractNumId w:val="3"/>
  </w:num>
  <w:num w:numId="4" w16cid:durableId="185475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21"/>
    <w:rsid w:val="00027437"/>
    <w:rsid w:val="000A1820"/>
    <w:rsid w:val="001619A2"/>
    <w:rsid w:val="002802FF"/>
    <w:rsid w:val="0032714B"/>
    <w:rsid w:val="004F1843"/>
    <w:rsid w:val="0075111F"/>
    <w:rsid w:val="00786FB7"/>
    <w:rsid w:val="00793154"/>
    <w:rsid w:val="007A108F"/>
    <w:rsid w:val="00896B21"/>
    <w:rsid w:val="008A1F58"/>
    <w:rsid w:val="009635E0"/>
    <w:rsid w:val="00B946DF"/>
    <w:rsid w:val="00C32D85"/>
    <w:rsid w:val="00C53D33"/>
    <w:rsid w:val="00D6786E"/>
    <w:rsid w:val="00D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9F7A"/>
  <w15:chartTrackingRefBased/>
  <w15:docId w15:val="{B99063AF-9490-4094-B6B0-3612A744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6B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96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B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B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B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B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B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B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B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6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96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B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B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6B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B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B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B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B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B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B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B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B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6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L</dc:creator>
  <cp:keywords/>
  <dc:description/>
  <cp:lastModifiedBy>著星 L</cp:lastModifiedBy>
  <cp:revision>2</cp:revision>
  <dcterms:created xsi:type="dcterms:W3CDTF">2026-03-27T18:33:00Z</dcterms:created>
  <dcterms:modified xsi:type="dcterms:W3CDTF">2026-03-27T18:37:00Z</dcterms:modified>
</cp:coreProperties>
</file>