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1" name="Picture 1" descr="AI x City Climate Action Hackathon 2026 template banner with partner logos" title="AI x City Climate Action Hackathon 2026 ban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hyperlink r:id="rId10">
        <w:r>
          <w:rPr>
            <w:color w:val="075A91"/>
            <w:u w:val="single"/>
            <w:sz w:val="18"/>
          </w:rPr>
          <w:t>GitHub: https://github.com/qjmre23/Route2Zero</w:t>
        </w:r>
      </w:hyperlink>
      <w:r>
        <w:t xml:space="preserve">   |   </w:t>
      </w:r>
      <w:hyperlink r:id="rId11">
        <w:r>
          <w:rPr>
            <w:color w:val="075A91"/>
            <w:u w:val="single"/>
            <w:sz w:val="18"/>
          </w:rPr>
          <w:t>Live demo: https://route2zero.netlify.app/</w:t>
        </w:r>
      </w:hyperlink>
    </w:p>
    <w:p>
      <w:pPr>
        <w:spacing w:after="40"/>
        <w:jc w:val="right"/>
      </w:pPr>
      <w:r>
        <w:t>TEAM LARPERS / ROUTE2ZERO</w:t>
      </w:r>
      <w:r>
        <w:rPr>
          <w:rFonts w:ascii="Arial" w:hAnsi="Arial"/>
          <w:b/>
          <w:color w:val="3A3A3A"/>
          <w:sz w:val="16"/>
        </w:rPr>
      </w:r>
    </w:p>
    <w:p>
      <w:pPr>
        <w:pStyle w:val="Title"/>
        <w:keepNext/>
      </w:pPr>
      <w:r>
        <w:t>Team Larpers Pilot Plan</w:t>
      </w:r>
    </w:p>
    <w:p>
      <w:pPr>
        <w:keepNext/>
        <w:spacing w:before="80" w:after="100"/>
      </w:pPr>
      <w:r>
        <w:rPr>
          <w:rFonts w:ascii="Arial" w:hAnsi="Arial"/>
          <w:b/>
          <w:sz w:val="28"/>
        </w:rPr>
        <w:t>TIMELINE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tblHeader w:val="true"/>
        </w:trPr>
        <w:tc>
          <w:tcPr>
            <w:tcW w:type="dxa" w:w="1512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Timeline</w:t>
            </w:r>
          </w:p>
        </w:tc>
        <w:tc>
          <w:tcPr>
            <w:tcW w:type="dxa" w:w="3384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Activity / Milestone</w:t>
            </w:r>
          </w:p>
        </w:tc>
        <w:tc>
          <w:tcPr>
            <w:tcW w:type="dxa" w:w="4824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9"/>
              </w:rPr>
              <w:t>Outcome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1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Pilot kickoff and evidence baseline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Confirm 3 partner LGUs, governance, scope, route sample, source register, and success measures.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2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Data refresh and fieldwork design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Approved evidence-acquisition plan, interview guides, validation protocol, and Gate 1 decision.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3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Route and stakeholder validation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Ground-check priority corridors; interview operators, drivers, riders, and relevant city teams.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4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Grid and finance pre-feasibility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Candidate charging zones, utility evidence requests, affordability questions, and Gate 2 route set.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5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Scenario co-design and product testing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Agreed city policy lens, tested dashboard workflow, and draft evidence-backed shortlist.</w:t>
            </w:r>
          </w:p>
        </w:tc>
      </w:tr>
      <w:tr>
        <w:tc>
          <w:tcPr>
            <w:tcW w:type="dxa" w:w="1512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Month 6</w:t>
            </w:r>
          </w:p>
        </w:tc>
        <w:tc>
          <w:tcPr>
            <w:tcW w:type="dxa" w:w="338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Decision sessions and handover</w:t>
            </w:r>
          </w:p>
        </w:tc>
        <w:tc>
          <w:tcPr>
            <w:tcW w:type="dxa" w:w="4824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7"/>
              </w:rPr>
              <w:t>Gate 3: accepted city decision pack, named next-step owners, source register, and refresh runbook.</w:t>
            </w:r>
          </w:p>
        </w:tc>
      </w:tr>
    </w:tbl>
    <w:p>
      <w:pPr>
        <w:keepNext/>
        <w:spacing w:before="80" w:after="100"/>
      </w:pPr>
      <w:r>
        <w:rPr>
          <w:rFonts w:ascii="Arial" w:hAnsi="Arial"/>
          <w:b/>
          <w:sz w:val="28"/>
        </w:rPr>
        <w:t>PILOT OUTCOME</w:t>
      </w:r>
    </w:p>
    <w:p>
      <w:pPr>
        <w:spacing w:after="0"/>
      </w:pPr>
      <w:r>
        <w:t>A city-owned, transparent corridor shortlist for deeper e-jeepney feasibility work - supported by validated route evidence, stakeholder input, and an accountable decision record.</w:t>
      </w:r>
    </w:p>
    <w:p>
      <w:r>
        <w:br w:type="page"/>
      </w:r>
    </w:p>
    <w:p>
      <w:pPr>
        <w:spacing w:after="40"/>
        <w:ind w:left="-1123" w:right="-1123"/>
      </w:pPr>
      <w:r>
        <w:drawing>
          <wp:inline xmlns:a="http://schemas.openxmlformats.org/drawingml/2006/main" xmlns:pic="http://schemas.openxmlformats.org/drawingml/2006/picture">
            <wp:extent cx="7560000" cy="935728"/>
            <wp:docPr id="2" name="Picture 2" descr="AI x City Climate Action Hackathon 2026 template banner with partner logos" title="AI x City Climate Action Hackathon 2026 bann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athon-template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3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left"/>
      </w:pPr>
      <w:hyperlink r:id="rId10">
        <w:r>
          <w:rPr>
            <w:color w:val="075A91"/>
            <w:u w:val="single"/>
            <w:sz w:val="18"/>
          </w:rPr>
          <w:t>GitHub: https://github.com/qjmre23/Route2Zero</w:t>
        </w:r>
      </w:hyperlink>
      <w:r>
        <w:t xml:space="preserve">   |   </w:t>
      </w:r>
      <w:hyperlink r:id="rId11">
        <w:r>
          <w:rPr>
            <w:color w:val="075A91"/>
            <w:u w:val="single"/>
            <w:sz w:val="18"/>
          </w:rPr>
          <w:t>Live demo: https://route2zero.netlify.app/</w:t>
        </w:r>
      </w:hyperlink>
    </w:p>
    <w:p>
      <w:pPr>
        <w:spacing w:after="40"/>
        <w:jc w:val="right"/>
      </w:pPr>
      <w:r>
        <w:t>TEAM LARPERS / ROUTE2ZERO</w:t>
      </w:r>
      <w:r>
        <w:rPr>
          <w:rFonts w:ascii="Arial" w:hAnsi="Arial"/>
          <w:b/>
          <w:color w:val="3A3A3A"/>
          <w:sz w:val="16"/>
        </w:rPr>
      </w:r>
    </w:p>
    <w:p>
      <w:pPr>
        <w:pStyle w:val="Title"/>
        <w:keepNext/>
      </w:pPr>
      <w:r>
        <w:t>Team Larpers Pilot Plan</w:t>
      </w:r>
    </w:p>
    <w:p>
      <w:pPr>
        <w:keepNext/>
        <w:spacing w:before="80" w:after="100"/>
      </w:pPr>
      <w:r>
        <w:rPr>
          <w:rFonts w:ascii="Arial" w:hAnsi="Arial"/>
          <w:b/>
          <w:sz w:val="28"/>
        </w:rPr>
        <w:t>TEAM STRUCTURE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tblHeader w:val="true"/>
        </w:trPr>
        <w:tc>
          <w:tcPr>
            <w:tcW w:type="dxa" w:w="2045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Name</w:t>
            </w:r>
          </w:p>
        </w:tc>
        <w:tc>
          <w:tcPr>
            <w:tcW w:type="dxa" w:w="2621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Role</w:t>
            </w:r>
          </w:p>
        </w:tc>
        <w:tc>
          <w:tcPr>
            <w:tcW w:type="dxa" w:w="5069"/>
            <w:shd w:fill="D6E8F6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5" w:type="dxa"/>
              <w:start w:w="110" w:type="dxa"/>
              <w:bottom w:w="85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sz w:val="17"/>
              </w:rPr>
              <w:t>Relevant background / experience / skills of member for this role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John Marwin Ebona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Product and Pilot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product direction, partner coordination, milestone gates, and final handover.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Prince Marl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Data and Pipeline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Owns data audits, provenance, reproducibility, score outputs, and refresh documentation.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Joaquin Sarmiento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Urban Transportation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route sampling, field validation, and operational evidence reconciliation.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Isaac Marcus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Engineering and Deployment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Owns the responsive dashboard, Mapbox integration, exports, Netlify deployment, and reliability.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Andrei Dela Cruz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Policy and Governance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Designs city decision sessions, change control, risk management, and institutional handover.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Russel Mendez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Research and Evidence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Maintains methodology, confidence notes, evidence requests, and responsible-use boundaries.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Tj Moreno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Stakeholder Engagement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Coordinates operator, driver, rider, LGU, utility, and finance-partner participation.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JM Palaganas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Quality Assurance and Documentation Lead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Leads testing, accessibility, artifact quality, issue tracking, and submission documentation.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Carl Nueva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Geospatial Data Analyst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Supports route geometry review, spatial data quality, map validation, and corridor evidence preparation.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Curt Mathew Garcia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Frontend and User Experience Developer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Supports responsive interface development, usability improvements, and accessible user interactions.</w:t>
            </w:r>
          </w:p>
        </w:tc>
      </w:tr>
      <w:tr>
        <w:tc>
          <w:tcPr>
            <w:tcW w:type="dxa" w:w="2045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Marck Morgado</w:t>
            </w:r>
          </w:p>
        </w:tc>
        <w:tc>
          <w:tcPr>
            <w:tcW w:type="dxa" w:w="2621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Field Validation and Logistics Coordinator</w:t>
            </w:r>
          </w:p>
        </w:tc>
        <w:tc>
          <w:tcPr>
            <w:tcW w:type="dxa" w:w="5069"/>
            <w:tcBorders>
              <w:top w:val="single" w:sz="10" w:color="000000"/>
              <w:left w:val="single" w:sz="10" w:color="000000"/>
              <w:bottom w:val="single" w:sz="10" w:color="000000"/>
              <w:right w:val="single" w:sz="10" w:color="000000"/>
              <w:insideH w:val="single" w:sz="10" w:color="000000"/>
              <w:insideV w:val="single" w:sz="10" w:color="000000"/>
            </w:tcBorders>
            <w:tcMar>
              <w:top w:w="8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5"/>
              </w:rPr>
              <w:t>Coordinates field schedules, route-check documentation, workshop logistics, and evidence handoff.</w:t>
            </w:r>
          </w:p>
        </w:tc>
      </w:tr>
    </w:tbl>
    <w:sectPr w:rsidR="00FC693F" w:rsidRPr="0006063C" w:rsidSect="00034616">
      <w:footerReference w:type="default" r:id="rId12"/>
      <w:pgSz w:w="11906" w:h="16838"/>
      <w:pgMar w:top="216" w:right="1123" w:bottom="648" w:left="1123" w:header="144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4"/>
      </w:rPr>
      <w:t>Team Larpers  |  Route2Zero  |  AI x City Climate Action Hackathon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20"/>
      <w:contextualSpacing/>
    </w:pPr>
    <w:rPr>
      <w:rFonts w:asciiTheme="majorHAnsi" w:eastAsiaTheme="majorEastAsia" w:hAnsiTheme="majorHAnsi" w:cstheme="majorBidi" w:ascii="Arial" w:hAnsi="Arial"/>
      <w:b/>
      <w:color w:val="111111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qjmre23/Route2Zero" TargetMode="External"/><Relationship Id="rId11" Type="http://schemas.openxmlformats.org/officeDocument/2006/relationships/hyperlink" Target="https://route2zero.netlify.app/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Larpers - Route2Zero Pilot Plan</dc:title>
  <dc:subject>AI x City Climate Action Hackathon 2026 pilot plan</dc:subject>
  <dc:creator>Team Larpers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