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Meeting Minutes — October 2023</w:t>
      </w:r>
    </w:p>
    <w:p>
      <w:r>
        <w:t>Approvals, community requests, and next steps from October 2023.</w:t>
      </w:r>
    </w:p>
  </w:body>
</w:document>
</file>