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9/23/2016: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State of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Ghoul character is able to be controlled by the player to do basic movement (strafing, jumping, walking, and running).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How well followed priorities for last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Basic movement animations and control for the player character has been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Spawning in animation for player character has been implemented.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Camera control still needs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Weapons haven’t been implemented yet.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Priorities for next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Finish camera control for the player.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Begin adding weapons that the player can pick up and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Begin implementing animations for weapons being used/picked up by player.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Begin implementing basic attack animations for the player.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Fix main menu so it scales better with different aspect ratios.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