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ngv3-1616376506227" w:id="1"/>
      <w:bookmarkEnd w:id="1"/>
      <w:r>
        <w:rPr/>
        <w:t>随着微服务架构的普及，线上服务越来越多，随之而来的就是部署越来越频繁；随着互联网行业的兴旺，产品迭代的频率也是越来越快，服务上线速度逐步提升。有上线、有部署，就有风险。有风险，就对业务有影响，然后就有了一系列减少这种风险的部署方案：蓝绿部署、金丝雀发布（灰度发布），也有适应产品迭代频率的AB测试。</w:t>
      </w:r>
    </w:p>
    <w:p>
      <w:pPr/>
      <w:bookmarkStart w:name="GpHr-1616377246706" w:id="2"/>
      <w:bookmarkEnd w:id="2"/>
    </w:p>
    <w:p>
      <w:pPr/>
      <w:bookmarkStart w:name="JJm5-1616377246706" w:id="3"/>
      <w:bookmarkEnd w:id="3"/>
      <w:r>
        <w:rPr/>
        <w:t>本文主要是简单解释下这几个概念，帮助自己理解。研发中心的同学务必都要搞清楚这些概念，方便后续的工作推进。</w:t>
      </w:r>
    </w:p>
    <w:p>
      <w:pPr/>
      <w:bookmarkStart w:name="kjCU-1616377334037" w:id="4"/>
      <w:bookmarkEnd w:id="4"/>
    </w:p>
    <w:p>
      <w:pPr/>
      <w:bookmarkStart w:name="q3Lb-1616377334300" w:id="5"/>
      <w:bookmarkEnd w:id="5"/>
      <w:r>
        <w:rPr/>
        <w:t>英语好的同学可以参考：</w:t>
      </w:r>
    </w:p>
    <w:p>
      <w:pPr/>
      <w:bookmarkStart w:name="OAIE-1616377240066" w:id="6"/>
      <w:bookmarkEnd w:id="6"/>
      <w:hyperlink r:id="rId3">
        <w:r>
          <w:rPr>
            <w:color w:val="0366d6"/>
            <w:u w:val="single"/>
          </w:rPr>
          <w:t>https://blog.christianposta.com/deploy/blue-green-deployments-a-b-testing-and-canary-releases/</w:t>
        </w:r>
      </w:hyperlink>
    </w:p>
    <w:p>
      <w:pPr>
        <w:pStyle w:val="2"/>
        <w:spacing w:line="240" w:lineRule="auto" w:before="0" w:after="0"/>
      </w:pPr>
      <w:bookmarkStart w:name="HF59-1616377369188" w:id="7"/>
      <w:bookmarkEnd w:id="7"/>
    </w:p>
    <w:p>
      <w:pPr>
        <w:pStyle w:val="1"/>
        <w:spacing w:line="240" w:lineRule="auto" w:before="0" w:after="0"/>
      </w:pPr>
      <w:bookmarkStart w:name="krfT-1616377405183" w:id="8"/>
      <w:bookmarkEnd w:id="8"/>
      <w:r>
        <w:rPr>
          <w:rFonts w:ascii="微软雅黑" w:hAnsi="微软雅黑" w:cs="微软雅黑" w:eastAsia="微软雅黑"/>
          <w:b w:val="true"/>
          <w:sz w:val="42"/>
        </w:rPr>
        <w:t>蓝绿部署</w:t>
      </w:r>
    </w:p>
    <w:p>
      <w:pPr/>
      <w:bookmarkStart w:name="f0Su-1616377403645" w:id="9"/>
      <w:bookmarkEnd w:id="9"/>
      <w:r>
        <w:rPr/>
        <w:t>蓝绿部署的目的是</w:t>
      </w:r>
      <w:r>
        <w:rPr>
          <w:color w:val="c7254e"/>
          <w:sz w:val="22"/>
        </w:rPr>
        <w:t>减少发布时的中断时间</w:t>
      </w:r>
      <w:r>
        <w:rPr/>
        <w:t>、</w:t>
      </w:r>
      <w:r>
        <w:rPr>
          <w:color w:val="c7254e"/>
          <w:sz w:val="22"/>
        </w:rPr>
        <w:t>能够快速撤回发布</w:t>
      </w:r>
      <w:r>
        <w:rPr/>
        <w:t>。</w:t>
      </w:r>
    </w:p>
    <w:p>
      <w:pPr/>
      <w:bookmarkStart w:name="bTip-1616377633029" w:id="10"/>
      <w:bookmarkEnd w:id="10"/>
      <w:r>
        <w:rPr>
          <w:color w:val="333333"/>
        </w:rPr>
        <w:t>It’s basically a technique for releasing your application in a predictable manner with an goal of reducing any downtime associated with a release. It’s a quick way to prime your app before releasing, and also quickly roll back if you find issues.</w:t>
      </w:r>
    </w:p>
    <w:p>
      <w:pPr/>
      <w:bookmarkStart w:name="EYif-1616377570828" w:id="11"/>
      <w:bookmarkEnd w:id="11"/>
    </w:p>
    <w:p>
      <w:pPr/>
      <w:bookmarkStart w:name="1Q9z-1616377662959" w:id="12"/>
      <w:bookmarkEnd w:id="12"/>
      <w:r>
        <w:rPr/>
        <w:t>蓝绿部署中，一共有两套系统：一套是正在提供服务系统，标记为“绿色”；另一套是准备发布的系统，标记为“蓝色”。两套系统都是功能完善的，并且正在运行的系统，只是系统版本和对外服务情况不同。</w:t>
      </w:r>
    </w:p>
    <w:p>
      <w:pPr/>
      <w:bookmarkStart w:name="QkGe-1616377663224" w:id="13"/>
      <w:bookmarkEnd w:id="13"/>
      <w:r>
        <w:rPr/>
        <w:t>最初，没有任何系统，没有蓝绿之分。</w:t>
      </w:r>
    </w:p>
    <w:p>
      <w:pPr/>
      <w:bookmarkStart w:name="WHtW-1616377663224" w:id="14"/>
      <w:bookmarkEnd w:id="14"/>
      <w:r>
        <w:rPr/>
        <w:t>然后，第一套系统开发完成，直接上线，这个过程只有一个系统，也没有蓝绿之分。</w:t>
      </w:r>
    </w:p>
    <w:p>
      <w:pPr/>
      <w:bookmarkStart w:name="Tly3-1616377663224" w:id="15"/>
      <w:bookmarkEnd w:id="15"/>
      <w:r>
        <w:rPr/>
        <w:t>后来，开发了新版本，要用新版本替换线上的旧版本，在线上的系统之外，搭建了一个使用新版本代码的全新系统。 这时候，一共有两套系统在运行，正在对外提供服务的老系统是绿色系统，新部署的系统是蓝色系统。
</w:t>
      </w:r>
    </w:p>
    <w:p>
      <w:pPr/>
      <w:bookmarkStart w:name="IkGu-1616377695816" w:id="16"/>
      <w:bookmarkEnd w:id="16"/>
    </w:p>
    <w:p>
      <w:pPr>
        <w:jc w:val="center"/>
      </w:pPr>
      <w:bookmarkStart w:name="Pc32-1616377705864" w:id="17"/>
      <w:bookmarkEnd w:id="17"/>
      <w:r/>
    </w:p>
    <w:p>
      <w:pPr>
        <w:jc w:val="center"/>
      </w:pPr>
      <w:bookmarkStart w:name="Pc32-1616377705864" w:id="18"/>
      <w:bookmarkEnd w:id="18"/>
      <w:r>
        <w:rPr/>
        <w:t>蓝绿部署</w:t>
      </w:r>
    </w:p>
    <w:p>
      <w:pPr/>
      <w:bookmarkStart w:name="pbG8-1616377705865" w:id="19"/>
      <w:bookmarkEnd w:id="19"/>
      <w:r>
        <w:rPr/>
        <w:t>蓝色系统不对外提供服务，用来做啥？</w:t>
      </w:r>
    </w:p>
    <w:p>
      <w:pPr/>
      <w:bookmarkStart w:name="Ipfa-1616377758329" w:id="20"/>
      <w:bookmarkEnd w:id="20"/>
      <w:r>
        <w:rPr/>
        <w:t>用来做发布前测试，测试过程中发现任何问题，可以直接在蓝色系统上修改，不干扰用户正在使用的系统。（注意，两套系统没有耦合的时候才能百分百保证不干扰）</w:t>
      </w:r>
    </w:p>
    <w:p>
      <w:pPr/>
      <w:bookmarkStart w:name="wpju-1616377758329" w:id="21"/>
      <w:bookmarkEnd w:id="21"/>
      <w:r>
        <w:rPr/>
        <w:t>蓝色系统经过反复的测试、修改、验证，确定达到上线标准之后，直接将用户切换到蓝色系统：</w:t>
      </w:r>
    </w:p>
    <w:p>
      <w:pPr/>
      <w:bookmarkStart w:name="J5D2-1616377766397" w:id="22"/>
      <w:bookmarkEnd w:id="22"/>
    </w:p>
    <w:p>
      <w:pPr>
        <w:jc w:val="center"/>
      </w:pPr>
      <w:bookmarkStart w:name="ewkx-1616377766673" w:id="23"/>
      <w:bookmarkEnd w:id="23"/>
      <w:r/>
    </w:p>
    <w:p>
      <w:pPr>
        <w:jc w:val="center"/>
      </w:pPr>
      <w:bookmarkStart w:name="ewkx-1616377766673" w:id="24"/>
      <w:bookmarkEnd w:id="24"/>
      <w:r>
        <w:rPr/>
        <w:t>蓝绿部署</w:t>
      </w:r>
    </w:p>
    <w:p>
      <w:pPr/>
      <w:bookmarkStart w:name="pqjd-1616377766674" w:id="25"/>
      <w:bookmarkEnd w:id="25"/>
      <w:r>
        <w:rPr/>
        <w:t>切换后的一段时间内，依旧是蓝绿两套系统并存，但是用户访问的已经是蓝色系统。这段时间内观察蓝色系统（新系统）工作状态，如果出现问题，直接切换回绿色系统。</w:t>
      </w:r>
    </w:p>
    <w:p>
      <w:pPr/>
      <w:bookmarkStart w:name="Nseu-1616377791838" w:id="26"/>
      <w:bookmarkEnd w:id="26"/>
      <w:r>
        <w:rPr/>
        <w:t>当确信对外提供服务的蓝色系统工作正常，不对外提供服务的绿色系统已经不再需要的时候，蓝色系统正式成为对外提供服务系统，成为新的绿色系统。 原先的绿色系统可以销毁，将资源释放出来，用于部署下一个蓝色系统。</w:t>
      </w:r>
    </w:p>
    <w:p>
      <w:pPr/>
      <w:bookmarkStart w:name="xqQq-1616377791838" w:id="27"/>
      <w:bookmarkEnd w:id="27"/>
      <w:r>
        <w:rPr/>
        <w:t>蓝绿部署只是上线策略中的一种，它不是可以应对所有情况的万能方案。 蓝绿部署能够简单快捷实施的前提假设是目标系统是非常内聚的，如果目标系统相当复杂，那么如何切换、两套系统的数据是否需要以及如何同步等，都需要仔细考虑。</w:t>
      </w:r>
    </w:p>
    <w:p>
      <w:pPr/>
      <w:bookmarkStart w:name="qLvd-1616377816718" w:id="28"/>
      <w:bookmarkEnd w:id="28"/>
    </w:p>
    <w:p>
      <w:pPr/>
      <w:bookmarkStart w:name="nBpx-1616377816884" w:id="29"/>
      <w:bookmarkEnd w:id="29"/>
      <w:hyperlink r:id="rId4">
        <w:r>
          <w:rPr>
            <w:color w:val="003884"/>
          </w:rPr>
          <w:t>BlueGreenDeployment</w:t>
        </w:r>
      </w:hyperlink>
      <w:r>
        <w:rPr>
          <w:rFonts w:ascii="SimSun" w:hAnsi="SimSun" w:cs="SimSun" w:eastAsia="SimSun"/>
          <w:color w:val="333333"/>
          <w:sz w:val="24"/>
        </w:rPr>
        <w:t>中给出的一张图特别形象：</w:t>
      </w:r>
    </w:p>
    <w:p>
      <w:pPr/>
      <w:bookmarkStart w:name="h7PC-1616377819018" w:id="30"/>
      <w:bookmarkEnd w:id="30"/>
    </w:p>
    <w:p>
      <w:pPr>
        <w:jc w:val="center"/>
      </w:pPr>
      <w:bookmarkStart w:name="xuzZ-1616377822798" w:id="31"/>
      <w:bookmarkEnd w:id="31"/>
      <w:r/>
    </w:p>
    <w:p>
      <w:pPr>
        <w:jc w:val="center"/>
      </w:pPr>
      <w:bookmarkStart w:name="xuzZ-1616377822798" w:id="32"/>
      <w:bookmarkEnd w:id="32"/>
      <w:r>
        <w:rPr/>
        <w:t>蓝绿部署示意图</w:t>
      </w:r>
    </w:p>
    <w:p>
      <w:pPr/>
      <w:bookmarkStart w:name="Ah1t-1616377822799" w:id="33"/>
      <w:bookmarkEnd w:id="33"/>
    </w:p>
    <w:p>
      <w:pPr/>
      <w:bookmarkStart w:name="mSv6-1616377936876" w:id="34"/>
      <w:bookmarkEnd w:id="34"/>
    </w:p>
    <w:p>
      <w:pPr>
        <w:pStyle w:val="1"/>
        <w:spacing w:line="240" w:lineRule="auto" w:before="0" w:after="0"/>
      </w:pPr>
      <w:bookmarkStart w:name="I9Ju-1616377937462" w:id="35"/>
      <w:bookmarkEnd w:id="35"/>
      <w:r>
        <w:rPr>
          <w:rFonts w:ascii="微软雅黑" w:hAnsi="微软雅黑" w:cs="微软雅黑" w:eastAsia="微软雅黑"/>
          <w:b w:val="true"/>
          <w:sz w:val="42"/>
        </w:rPr>
        <w:t>金丝雀发布（灰度发布）</w:t>
      </w:r>
    </w:p>
    <w:p>
      <w:pPr/>
      <w:bookmarkStart w:name="lvOL-1616377937732" w:id="36"/>
      <w:bookmarkEnd w:id="36"/>
      <w:r>
        <w:rPr/>
        <w:t>金丝雀发布（Canary）也是一种发布策略，和国内常说的</w:t>
      </w:r>
      <w:r>
        <w:rPr>
          <w:color w:val="c7254e"/>
          <w:sz w:val="22"/>
        </w:rPr>
        <w:t>灰度发布</w:t>
      </w:r>
      <w:r>
        <w:rPr/>
        <w:t>是同一类策略。</w:t>
      </w:r>
    </w:p>
    <w:p>
      <w:pPr/>
      <w:bookmarkStart w:name="HkXH-1616377954193" w:id="37"/>
      <w:bookmarkEnd w:id="37"/>
      <w:r>
        <w:rPr/>
        <w:t>蓝绿部署是准备两套系统，在两套系统之间进行切换，金丝雀策略是只有一套系统，逐渐替换这套系统。</w:t>
      </w:r>
    </w:p>
    <w:p>
      <w:pPr>
        <w:jc w:val="center"/>
      </w:pPr>
      <w:bookmarkStart w:name="htAE-1616377979910" w:id="38"/>
      <w:bookmarkEnd w:id="38"/>
      <w:r/>
    </w:p>
    <w:p>
      <w:pPr>
        <w:jc w:val="center"/>
      </w:pPr>
      <w:bookmarkStart w:name="htAE-1616377979910" w:id="39"/>
      <w:bookmarkEnd w:id="39"/>
      <w:r>
        <w:rPr/>
        <w:t>金丝雀发布</w:t>
      </w:r>
    </w:p>
    <w:p>
      <w:pPr/>
      <w:bookmarkStart w:name="gpT6-1616377959499" w:id="40"/>
      <w:bookmarkEnd w:id="40"/>
      <w:r>
        <w:rPr/>
        <w:t>譬如说，目标系统是一组无状态的Web服务器，但是数量非常多，假设有一万台。</w:t>
      </w:r>
    </w:p>
    <w:p>
      <w:pPr/>
      <w:bookmarkStart w:name="19xo-1616378058425" w:id="41"/>
      <w:bookmarkEnd w:id="41"/>
      <w:r>
        <w:rPr/>
        <w:t>这时候，蓝绿部署就不能用了，因为你不可能申请一万台服务器专门用来部署蓝色系统（在蓝绿部署的定义中，蓝色的系统要能够承接所有访问）。</w:t>
      </w:r>
    </w:p>
    <w:p>
      <w:pPr/>
      <w:bookmarkStart w:name="4gJb-1616378058425" w:id="42"/>
      <w:bookmarkEnd w:id="42"/>
      <w:r>
        <w:rPr/>
        <w:t>可以想到的一个方法是：</w:t>
      </w:r>
    </w:p>
    <w:p>
      <w:pPr/>
      <w:bookmarkStart w:name="sh4V-1616378058425" w:id="43"/>
      <w:bookmarkEnd w:id="43"/>
      <w:r>
        <w:rPr/>
        <w:t>只准备几台服务器，在上面部署新版本的系统并测试验证。测试通过之后，担心出现意外，还不敢立即更新所有的服务器。 先将线上的一万台服务器中的10台更新为最新的系统，然后观察验证。确认没有异常之后，再将剩余的所有服务器更新。</w:t>
      </w:r>
    </w:p>
    <w:p>
      <w:pPr/>
      <w:bookmarkStart w:name="NL15-1616378058425" w:id="44"/>
      <w:bookmarkEnd w:id="44"/>
      <w:r>
        <w:rPr/>
        <w:t>这个方法就是</w:t>
      </w:r>
      <w:r>
        <w:rPr>
          <w:color w:val="c7254e"/>
          <w:sz w:val="22"/>
        </w:rPr>
        <w:t>金丝雀发布</w:t>
      </w:r>
      <w:r>
        <w:rPr/>
        <w:t>。</w:t>
      </w:r>
    </w:p>
    <w:p>
      <w:pPr/>
      <w:bookmarkStart w:name="TD0d-1616378058425" w:id="45"/>
      <w:bookmarkEnd w:id="45"/>
      <w:r>
        <w:rPr/>
        <w:t>实际操作中还可以做更多控制，譬如说，给最初更新的10台服务器设置较低的权重、控制发送给这10台服务器的请求数，然后逐渐提高权重、增加请求数。</w:t>
      </w:r>
    </w:p>
    <w:p>
      <w:pPr/>
      <w:bookmarkStart w:name="7vTc-1616378058425" w:id="46"/>
      <w:bookmarkEnd w:id="46"/>
      <w:r>
        <w:rPr/>
        <w:t>这个控制叫做“流量切分”，既可以用于金丝雀发布，也可以用于后面的A/B测试。</w:t>
      </w:r>
    </w:p>
    <w:p>
      <w:pPr/>
      <w:bookmarkStart w:name="YK7e-1616378058425" w:id="47"/>
      <w:bookmarkEnd w:id="47"/>
      <w:r>
        <w:rPr/>
        <w:t>蓝绿部署和金丝雀发布是两种发布策略，都不是万能的。有时候两者都可以使用，有时候只能用其中一种。</w:t>
      </w:r>
    </w:p>
    <w:p>
      <w:pPr/>
      <w:bookmarkStart w:name="uhqt-1616378058425" w:id="48"/>
      <w:bookmarkEnd w:id="48"/>
      <w:r>
        <w:rPr/>
        <w:t>上面的例子中可以用金丝雀，不能用蓝绿，那么什么时候可以用蓝绿，不能用金丝雀呢？整个系统只有一台服务器的时候。</w:t>
      </w:r>
    </w:p>
    <w:p>
      <w:pPr/>
      <w:bookmarkStart w:name="e1se-1616378072438" w:id="49"/>
      <w:bookmarkEnd w:id="49"/>
    </w:p>
    <w:p>
      <w:pPr/>
      <w:bookmarkStart w:name="iQ17-1616378074677" w:id="50"/>
      <w:bookmarkEnd w:id="50"/>
    </w:p>
    <w:p>
      <w:pPr>
        <w:pStyle w:val="2"/>
        <w:spacing w:line="240" w:lineRule="auto" w:before="0" w:after="0"/>
      </w:pPr>
      <w:bookmarkStart w:name="3BE2-1616378072562" w:id="51"/>
      <w:bookmarkEnd w:id="51"/>
      <w:r>
        <w:rPr>
          <w:rFonts w:ascii="微软雅黑" w:hAnsi="微软雅黑" w:cs="微软雅黑" w:eastAsia="微软雅黑"/>
          <w:b w:val="true"/>
          <w:sz w:val="30"/>
        </w:rPr>
        <w:t>A/B测试</w:t>
      </w:r>
    </w:p>
    <w:p>
      <w:pPr/>
      <w:bookmarkStart w:name="Zp5f-1616378072945" w:id="52"/>
      <w:bookmarkEnd w:id="52"/>
      <w:r>
        <w:rPr/>
        <w:t>首先需要明确的是，</w:t>
      </w:r>
      <w:r>
        <w:rPr>
          <w:color w:val="c7254e"/>
          <w:sz w:val="22"/>
        </w:rPr>
        <w:t>A/B测试和蓝绿部署以及金丝雀，完全是两回事</w:t>
      </w:r>
      <w:r>
        <w:rPr/>
        <w:t>。</w:t>
      </w:r>
    </w:p>
    <w:p>
      <w:pPr/>
      <w:bookmarkStart w:name="BWd3-1616378119929" w:id="53"/>
      <w:bookmarkEnd w:id="53"/>
      <w:r>
        <w:rPr/>
        <w:t>蓝绿部署和金丝雀是发布策略，目标是确保新上线的系统稳定，关注的是新系统的BUG、隐患。</w:t>
      </w:r>
    </w:p>
    <w:p>
      <w:pPr/>
      <w:bookmarkStart w:name="8qpU-1616378119929" w:id="54"/>
      <w:bookmarkEnd w:id="54"/>
      <w:r>
        <w:rPr/>
        <w:t>A/B测试是效果测试，同一时间有多个版本的服务对外服务，这些服务都是经过足够测试，达到了上线标准的服务，</w:t>
      </w:r>
      <w:r>
        <w:rPr>
          <w:color w:val="c7254e"/>
          <w:sz w:val="22"/>
        </w:rPr>
        <w:t>有差异但是没有新旧之分</w:t>
      </w:r>
      <w:r>
        <w:rPr/>
        <w:t>（它们上线时可能采用了蓝绿部署的方式）。</w:t>
      </w:r>
    </w:p>
    <w:p>
      <w:pPr/>
      <w:bookmarkStart w:name="VcWT-1616378119929" w:id="55"/>
      <w:bookmarkEnd w:id="55"/>
      <w:r>
        <w:rPr/>
        <w:t>A/B测试关注的是不同版本的服务的实际效果，譬如说转化率、订单情况等。</w:t>
      </w:r>
    </w:p>
    <w:p>
      <w:pPr/>
      <w:bookmarkStart w:name="Jz78-1616378119929" w:id="56"/>
      <w:bookmarkEnd w:id="56"/>
      <w:r>
        <w:rPr/>
        <w:t>A/B测试时，线上同时运行多个版本的服务，这些服务通常会有一些体验上的差异，譬如说页面样式、颜色、操作流程不同。相关人员通过分析各个版本服务的实际效果，选出效果最好的版本。</w:t>
      </w:r>
    </w:p>
    <w:p>
      <w:pPr/>
      <w:bookmarkStart w:name="u6NS-1616378134788" w:id="57"/>
      <w:bookmarkEnd w:id="57"/>
    </w:p>
    <w:p>
      <w:pPr>
        <w:jc w:val="center"/>
      </w:pPr>
      <w:bookmarkStart w:name="Lm2D-1616378138589" w:id="58"/>
      <w:bookmarkEnd w:id="58"/>
      <w:r/>
    </w:p>
    <w:p>
      <w:pPr>
        <w:jc w:val="center"/>
      </w:pPr>
      <w:bookmarkStart w:name="Lm2D-1616378138589" w:id="59"/>
      <w:bookmarkEnd w:id="59"/>
      <w:r>
        <w:rPr/>
        <w:t>a/b测试</w:t>
      </w:r>
    </w:p>
    <w:p>
      <w:pPr/>
      <w:bookmarkStart w:name="w3zt-1616378138591" w:id="60"/>
      <w:bookmarkEnd w:id="60"/>
      <w:r>
        <w:rPr>
          <w:rFonts w:ascii="SimSun" w:hAnsi="SimSun" w:cs="SimSun" w:eastAsia="SimSun"/>
          <w:color w:val="333333"/>
          <w:sz w:val="24"/>
        </w:rPr>
        <w:t>在A/B测试中，需要能够控制流量的分配，譬如说，为A版本分配10%的流量，为B版本分配10%的流量，为C版本分配80%的流量。</w:t>
      </w:r>
    </w:p>
    <w:p>
      <w:pPr/>
      <w:bookmarkStart w:name="SfRD-1616378213306" w:id="61"/>
      <w:bookmarkEnd w:id="61"/>
    </w:p>
    <w:p>
      <w:pPr/>
      <w:bookmarkStart w:name="ihgn-1616379010516" w:id="62"/>
      <w:bookmarkEnd w:id="62"/>
    </w:p>
    <w:p>
      <w:pPr/>
      <w:bookmarkStart w:name="9DxT-1616379011008" w:id="63"/>
      <w:bookmarkEnd w:id="63"/>
      <w:r>
        <w:rPr>
          <w:b w:val="true"/>
          <w:sz w:val="28"/>
        </w:rPr>
        <w:t>总结</w:t>
      </w:r>
    </w:p>
    <w:p>
      <w:pPr/>
      <w:bookmarkStart w:name="5Q3h-1616379011466" w:id="64"/>
      <w:bookmarkEnd w:id="64"/>
      <w:r>
        <w:rPr/>
        <w:t>这里总结一下：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00"/>
        <w:gridCol w:w="2940"/>
        <w:gridCol w:w="2720"/>
        <w:gridCol w:w="2940"/>
      </w:tblGrid>
      <w:tr>
        <w:trPr>
          <w:trHeight w:val="600"/>
        </w:trPr>
        <w:tc>
          <w:tcPr>
            <w:tcW w:w="1300"/>
            <w:vAlign w:val="center"/>
          </w:tcPr>
          <w:p>
            <w:pPr/>
            <w:r>
              <w:rPr/>
              <w:t>名称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特点</w:t>
            </w:r>
          </w:p>
        </w:tc>
        <w:tc>
          <w:tcPr>
            <w:tcW w:w="2720"/>
            <w:vAlign w:val="center"/>
          </w:tcPr>
          <w:p>
            <w:pPr/>
            <w:r>
              <w:rPr/>
              <w:t>优势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劣势</w:t>
            </w:r>
          </w:p>
        </w:tc>
      </w:tr>
      <w:tr>
        <w:trPr>
          <w:trHeight w:val="600"/>
        </w:trPr>
        <w:tc>
          <w:tcPr>
            <w:tcW w:w="1300"/>
            <w:vAlign w:val="center"/>
          </w:tcPr>
          <w:p>
            <w:pPr/>
            <w:r>
              <w:rPr/>
              <w:t>蓝绿部署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同时存在两个集群，两个集群中只有一个集群真正提供服务，另外一个集群测试、验证或待命</w:t>
            </w:r>
          </w:p>
        </w:tc>
        <w:tc>
          <w:tcPr>
            <w:tcW w:w="2720"/>
            <w:vAlign w:val="center"/>
          </w:tcPr>
          <w:p>
            <w:pPr/>
            <w:r>
              <w:rPr/>
              <w:t>服务文档，版本回退简单，适用于各种场景的升级，大版本不兼容升级的或迭代兼容升级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浪费硬件资源，需要同时有两个集群，如果集群比较大，比如有1000个节点，这种方式几乎不可用</w:t>
            </w:r>
          </w:p>
        </w:tc>
      </w:tr>
      <w:tr>
        <w:trPr>
          <w:trHeight w:val="600"/>
        </w:trPr>
        <w:tc>
          <w:tcPr>
            <w:tcW w:w="1300"/>
            <w:vAlign w:val="center"/>
          </w:tcPr>
          <w:p>
            <w:pPr/>
            <w:r>
              <w:rPr/>
              <w:t>金丝雀部署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逐点部署，逐步替换线上服务</w:t>
            </w:r>
          </w:p>
        </w:tc>
        <w:tc>
          <w:tcPr>
            <w:tcW w:w="2720"/>
            <w:vAlign w:val="center"/>
          </w:tcPr>
          <w:p>
            <w:pPr/>
            <w:r>
              <w:rPr/>
              <w:t>小步快跑，快速迭代</w:t>
            </w:r>
          </w:p>
        </w:tc>
        <w:tc>
          <w:tcPr>
            <w:tcW w:w="2940"/>
            <w:vAlign w:val="center"/>
          </w:tcPr>
          <w:p>
            <w:pPr/>
            <w:r>
              <w:rPr/>
              <w:t>只能适用于兼容迭代的方式，如果是大版本不兼容的场景，就没办法使用这种方式了</w:t>
            </w:r>
          </w:p>
        </w:tc>
      </w:tr>
    </w:tbl>
    <w:p>
      <w:pPr/>
      <w:bookmarkStart w:name="Usd2-1616379042239" w:id="65"/>
      <w:bookmarkEnd w:id="65"/>
    </w:p>
    <w:p>
      <w:pPr/>
      <w:bookmarkStart w:name="tcQq-1616379036408" w:id="66"/>
      <w:bookmarkEnd w:id="66"/>
      <w:r>
        <w:rPr/>
        <w:t>AB测试和上面两个不是一个范畴，不做比较。但是需要说明的一点，AB测试可以采用上面两种部署方式的手法。</w:t>
      </w:r>
    </w:p>
    <w:p>
      <w:pPr/>
      <w:bookmarkStart w:name="V6Qa-1616378213430" w:id="67"/>
      <w:bookmarkEnd w:id="67"/>
    </w:p>
    <w:p>
      <w:pPr/>
      <w:bookmarkStart w:name="oI3S-1616378214463" w:id="68"/>
      <w:bookmarkEnd w:id="68"/>
      <w:r>
        <w:rPr>
          <w:b w:val="true"/>
          <w:sz w:val="28"/>
        </w:rPr>
        <w:t>参考</w:t>
      </w:r>
    </w:p>
    <w:p>
      <w:pPr>
        <w:numPr>
          <w:ilvl w:val="0"/>
          <w:numId w:val="1"/>
        </w:numPr>
      </w:pPr>
      <w:bookmarkStart w:name="UAJA-1616378215029" w:id="69"/>
      <w:bookmarkEnd w:id="69"/>
      <w:hyperlink r:id="rId6">
        <w:r>
          <w:rPr>
            <w:color w:val="0366d6"/>
            <w:u w:val="single"/>
          </w:rPr>
          <w:t>Blue-green Deployments, A/B Testing, and Canary Releases</w:t>
        </w:r>
      </w:hyperlink>
    </w:p>
    <w:p>
      <w:pPr>
        <w:numPr>
          <w:ilvl w:val="0"/>
          <w:numId w:val="1"/>
        </w:numPr>
      </w:pPr>
      <w:bookmarkStart w:name="iFh5-1616378224990" w:id="70"/>
      <w:bookmarkEnd w:id="70"/>
      <w:hyperlink r:id="rId7">
        <w:r>
          <w:rPr>
            <w:color w:val="0366d6"/>
            <w:u w:val="single"/>
          </w:rPr>
          <w:t>BlueGreenDeployment</w:t>
        </w:r>
      </w:hyperlink>
    </w:p>
    <w:p>
      <w:pPr/>
      <w:bookmarkStart w:name="Catf-1616378276137" w:id="71"/>
      <w:bookmarkEnd w:id="71"/>
    </w:p>
    <w:p>
      <w:pPr/>
      <w:bookmarkStart w:name="trVh-1616378277297" w:id="72"/>
      <w:bookmarkEnd w:id="72"/>
      <w:r>
        <w:rPr/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hristianposta.com/deploy/blue-green-deployments-a-b-testing-and-canary-releases/" TargetMode="External" Type="http://schemas.openxmlformats.org/officeDocument/2006/relationships/hyperlink"/>
<Relationship Id="rId4" Target="https://martinfowler.com/bliki/BlueGreenDeployment.html" TargetMode="External" Type="http://schemas.openxmlformats.org/officeDocument/2006/relationships/hyperlink"/>
<Relationship Id="rId5" Target="numbering.xml" Type="http://schemas.openxmlformats.org/officeDocument/2006/relationships/numbering"/>
<Relationship Id="rId6" Target="http://blog.christianposta.com/deploy/blue-green-deployments-a-b-testing-and-canary-releases/" TargetMode="External" Type="http://schemas.openxmlformats.org/officeDocument/2006/relationships/hyperlink"/>
<Relationship Id="rId7" Target="https://martinfowler.com/bliki/BlueGreenDeployment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2021-03-30T02:21:12Z</dcterms:created>
  <dc:creator>Apache POI</dc:creator>
</cp:coreProperties>
</file>