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424C">
      <w:pPr>
        <w:spacing w:line="540" w:lineRule="exact"/>
        <w:ind w:firstLine="780"/>
        <w:rPr>
          <w:rFonts w:hint="default"/>
          <w:lang w:val="en-US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-238125</wp:posOffset>
            </wp:positionV>
            <wp:extent cx="7621270" cy="10811510"/>
            <wp:effectExtent l="0" t="0" r="8255" b="8890"/>
            <wp:wrapNone/>
            <wp:docPr id="1" name="图片 1" descr="图片格式修改 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格式修改 (1)(1)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21270" cy="1081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 xml:space="preserve">  </w:t>
      </w:r>
    </w:p>
    <w:p w14:paraId="185EF18A">
      <w:pPr>
        <w:pStyle w:val="2"/>
        <w:spacing w:line="280" w:lineRule="auto"/>
      </w:pPr>
    </w:p>
    <w:p w14:paraId="1A058C4F">
      <w:pPr>
        <w:pStyle w:val="2"/>
        <w:spacing w:line="281" w:lineRule="auto"/>
      </w:pPr>
    </w:p>
    <w:p w14:paraId="33D6452E">
      <w:pPr>
        <w:pStyle w:val="2"/>
        <w:spacing w:line="281" w:lineRule="auto"/>
      </w:pPr>
    </w:p>
    <w:p w14:paraId="59CD2DDB">
      <w:pPr>
        <w:pStyle w:val="2"/>
        <w:spacing w:line="281" w:lineRule="auto"/>
      </w:pPr>
    </w:p>
    <w:p w14:paraId="1BD03B76">
      <w:pPr>
        <w:pStyle w:val="2"/>
        <w:spacing w:line="281" w:lineRule="auto"/>
      </w:pPr>
    </w:p>
    <w:p w14:paraId="13F568C2">
      <w:pPr>
        <w:pStyle w:val="2"/>
        <w:spacing w:line="249" w:lineRule="auto"/>
      </w:pPr>
    </w:p>
    <w:p w14:paraId="001EC869">
      <w:pPr>
        <w:pStyle w:val="2"/>
        <w:spacing w:line="249" w:lineRule="auto"/>
      </w:pPr>
    </w:p>
    <w:p w14:paraId="298C350B">
      <w:pPr>
        <w:pStyle w:val="2"/>
        <w:spacing w:line="249" w:lineRule="auto"/>
      </w:pPr>
    </w:p>
    <w:p w14:paraId="5E6F6FE4">
      <w:pPr>
        <w:pStyle w:val="2"/>
        <w:spacing w:line="250" w:lineRule="auto"/>
      </w:pPr>
    </w:p>
    <w:p w14:paraId="7B89F1E9">
      <w:pPr>
        <w:pStyle w:val="2"/>
        <w:spacing w:line="250" w:lineRule="auto"/>
      </w:pPr>
    </w:p>
    <w:p w14:paraId="1E26F991">
      <w:pPr>
        <w:pStyle w:val="2"/>
        <w:spacing w:line="250" w:lineRule="auto"/>
      </w:pPr>
    </w:p>
    <w:p w14:paraId="3E456B3F">
      <w:pPr>
        <w:pStyle w:val="2"/>
        <w:spacing w:line="250" w:lineRule="auto"/>
      </w:pPr>
    </w:p>
    <w:p w14:paraId="0BA11531">
      <w:pPr>
        <w:pStyle w:val="2"/>
        <w:spacing w:line="250" w:lineRule="auto"/>
      </w:pPr>
    </w:p>
    <w:p w14:paraId="0E5D215B">
      <w:pPr>
        <w:pStyle w:val="2"/>
        <w:spacing w:line="250" w:lineRule="auto"/>
      </w:pPr>
    </w:p>
    <w:p w14:paraId="27F82A12">
      <w:pPr>
        <w:pStyle w:val="2"/>
        <w:spacing w:line="253" w:lineRule="auto"/>
      </w:pPr>
    </w:p>
    <w:p w14:paraId="08A00CA4">
      <w:pPr>
        <w:pStyle w:val="2"/>
        <w:spacing w:line="253" w:lineRule="auto"/>
      </w:pPr>
    </w:p>
    <w:p w14:paraId="3A2C3F74">
      <w:pPr>
        <w:pStyle w:val="2"/>
        <w:spacing w:line="253" w:lineRule="auto"/>
      </w:pPr>
    </w:p>
    <w:p w14:paraId="703A0CA8">
      <w:pPr>
        <w:pStyle w:val="2"/>
        <w:spacing w:line="253" w:lineRule="auto"/>
      </w:pPr>
    </w:p>
    <w:p w14:paraId="27384E4F">
      <w:pPr>
        <w:pStyle w:val="2"/>
        <w:spacing w:line="254" w:lineRule="auto"/>
      </w:pPr>
    </w:p>
    <w:p w14:paraId="21F869B6">
      <w:pPr>
        <w:pStyle w:val="2"/>
        <w:spacing w:line="254" w:lineRule="auto"/>
      </w:pPr>
    </w:p>
    <w:p w14:paraId="6A3D9920">
      <w:pPr>
        <w:spacing w:before="154" w:line="188" w:lineRule="auto"/>
        <w:ind w:left="5023"/>
        <w:rPr>
          <w:rFonts w:ascii="微软雅黑" w:hAnsi="微软雅黑" w:eastAsia="微软雅黑" w:cs="微软雅黑"/>
          <w:sz w:val="35"/>
          <w:szCs w:val="35"/>
        </w:rPr>
      </w:pPr>
    </w:p>
    <w:p w14:paraId="36C049FE">
      <w:pPr>
        <w:pStyle w:val="2"/>
        <w:spacing w:line="247" w:lineRule="auto"/>
      </w:pPr>
    </w:p>
    <w:p w14:paraId="1CF89BBA">
      <w:pPr>
        <w:pStyle w:val="2"/>
        <w:spacing w:line="247" w:lineRule="auto"/>
      </w:pPr>
    </w:p>
    <w:p w14:paraId="53989C79">
      <w:pPr>
        <w:pStyle w:val="2"/>
        <w:spacing w:line="247" w:lineRule="auto"/>
      </w:pPr>
    </w:p>
    <w:p w14:paraId="6764A3BC">
      <w:pPr>
        <w:pStyle w:val="2"/>
        <w:spacing w:line="247" w:lineRule="auto"/>
      </w:pPr>
    </w:p>
    <w:p w14:paraId="796BB5DF">
      <w:pPr>
        <w:pStyle w:val="2"/>
        <w:spacing w:line="247" w:lineRule="auto"/>
      </w:pPr>
    </w:p>
    <w:p w14:paraId="0DE3FA93">
      <w:pPr>
        <w:pStyle w:val="2"/>
        <w:spacing w:line="247" w:lineRule="auto"/>
      </w:pPr>
    </w:p>
    <w:p w14:paraId="2BCB9A6E">
      <w:pPr>
        <w:pStyle w:val="2"/>
        <w:spacing w:line="247" w:lineRule="auto"/>
      </w:pPr>
    </w:p>
    <w:p w14:paraId="61114764">
      <w:pPr>
        <w:pStyle w:val="2"/>
        <w:spacing w:line="247" w:lineRule="auto"/>
      </w:pPr>
    </w:p>
    <w:p w14:paraId="66E92C66">
      <w:pPr>
        <w:pStyle w:val="2"/>
        <w:spacing w:line="247" w:lineRule="auto"/>
      </w:pPr>
    </w:p>
    <w:p w14:paraId="767BBCDC">
      <w:pPr>
        <w:pStyle w:val="2"/>
        <w:spacing w:line="248" w:lineRule="auto"/>
      </w:pPr>
    </w:p>
    <w:p w14:paraId="4B6F6FC7">
      <w:pPr>
        <w:pStyle w:val="2"/>
        <w:spacing w:line="246" w:lineRule="auto"/>
      </w:pPr>
      <w:r>
        <w:rPr>
          <w:sz w:val="3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24765</wp:posOffset>
                </wp:positionV>
                <wp:extent cx="1736725" cy="6762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6810" y="6178550"/>
                          <a:ext cx="17367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325E5">
                            <w:pPr>
                              <w:rPr>
                                <w:rFonts w:hint="eastAsia" w:ascii="WPS灵秀黑" w:hAnsi="WPS灵秀黑" w:eastAsia="WPS灵秀黑" w:cs="WPS灵秀黑"/>
                                <w:color w:val="BCDEFD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公文小标宋" w:hAnsi="方正公文小标宋" w:eastAsia="方正公文小标宋" w:cs="方正公文小标宋"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职教赛道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65pt;margin-top:1.95pt;height:53.25pt;width:136.75pt;z-index:251661312;mso-width-relative:page;mso-height-relative:page;" filled="f" stroked="f" coordsize="21600,21600" o:gfxdata="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/858doAAAAJAQAADwAAAAAAAAABACAA&#10;AAAiAAAAZHJzL2Rvd25yZXYueG1sUEsBAhQAFAAAAAgAh07iQKnT2clEAgAAc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9325E5">
                      <w:pPr>
                        <w:rPr>
                          <w:rFonts w:hint="eastAsia" w:ascii="WPS灵秀黑" w:hAnsi="WPS灵秀黑" w:eastAsia="WPS灵秀黑" w:cs="WPS灵秀黑"/>
                          <w:color w:val="BCDEFD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方正公文小标宋" w:hAnsi="方正公文小标宋" w:eastAsia="方正公文小标宋" w:cs="方正公文小标宋"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职教赛道</w:t>
                      </w:r>
                    </w:p>
                  </w:txbxContent>
                </v:textbox>
              </v:shape>
            </w:pict>
          </mc:Fallback>
        </mc:AlternateContent>
      </w:r>
    </w:p>
    <w:p w14:paraId="6595DC18">
      <w:pPr>
        <w:pStyle w:val="2"/>
        <w:spacing w:line="246" w:lineRule="auto"/>
      </w:pPr>
    </w:p>
    <w:p w14:paraId="5D24FB4C">
      <w:pPr>
        <w:pStyle w:val="2"/>
        <w:spacing w:line="246" w:lineRule="auto"/>
      </w:pPr>
    </w:p>
    <w:p w14:paraId="351DED00">
      <w:pPr>
        <w:pStyle w:val="2"/>
        <w:spacing w:line="246" w:lineRule="auto"/>
      </w:pPr>
    </w:p>
    <w:p w14:paraId="04C98B51">
      <w:pPr>
        <w:pStyle w:val="2"/>
        <w:spacing w:line="246" w:lineRule="auto"/>
      </w:pPr>
      <w:r>
        <w:rPr>
          <w:sz w:val="3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3205480</wp:posOffset>
                </wp:positionH>
                <wp:positionV relativeFrom="paragraph">
                  <wp:posOffset>59690</wp:posOffset>
                </wp:positionV>
                <wp:extent cx="1076960" cy="4762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1515" y="6422390"/>
                          <a:ext cx="107696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5D069">
                            <w:pPr>
                              <w:rPr>
                                <w:rFonts w:hint="eastAsia" w:ascii="方正公文小标宋" w:hAnsi="方正公文小标宋" w:eastAsia="方正公文小标宋" w:cs="方正公文小标宋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公文小标宋" w:hAnsi="方正公文小标宋" w:eastAsia="方正公文小标宋" w:cs="方正公文小标宋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创意组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4pt;margin-top:4.7pt;height:37.5pt;width:84.8pt;z-index:251662336;mso-width-relative:page;mso-height-relative:page;" filled="f" stroked="f" coordsize="21600,21600" o:gfxdata="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BSocNoAAAAIAQAADwAAAAAAAAAB&#10;ACAAAAAiAAAAZHJzL2Rvd25yZXYueG1sUEsBAhQAFAAAAAgAh07iQKnTUtN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35D069">
                      <w:pPr>
                        <w:rPr>
                          <w:rFonts w:hint="eastAsia" w:ascii="方正公文小标宋" w:hAnsi="方正公文小标宋" w:eastAsia="方正公文小标宋" w:cs="方正公文小标宋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公文小标宋" w:hAnsi="方正公文小标宋" w:eastAsia="方正公文小标宋" w:cs="方正公文小标宋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创意组</w:t>
                      </w:r>
                    </w:p>
                  </w:txbxContent>
                </v:textbox>
              </v:shape>
            </w:pict>
          </mc:Fallback>
        </mc:AlternateContent>
      </w:r>
    </w:p>
    <w:p w14:paraId="1C94547A">
      <w:pPr>
        <w:pStyle w:val="2"/>
        <w:spacing w:line="246" w:lineRule="auto"/>
      </w:pPr>
    </w:p>
    <w:p w14:paraId="6B051AC5">
      <w:pPr>
        <w:pStyle w:val="2"/>
        <w:spacing w:line="246" w:lineRule="auto"/>
        <w:rPr>
          <w:rFonts w:hint="eastAsia" w:eastAsia="宋体"/>
          <w:lang w:eastAsia="zh-CN"/>
        </w:rPr>
      </w:pPr>
    </w:p>
    <w:p w14:paraId="0F657F8F">
      <w:pPr>
        <w:pStyle w:val="2"/>
        <w:spacing w:line="246" w:lineRule="auto"/>
      </w:pPr>
    </w:p>
    <w:p w14:paraId="4D6F08FC">
      <w:pPr>
        <w:pStyle w:val="2"/>
        <w:spacing w:line="246" w:lineRule="auto"/>
      </w:pPr>
    </w:p>
    <w:p w14:paraId="6C649000">
      <w:pPr>
        <w:pStyle w:val="2"/>
        <w:spacing w:line="246" w:lineRule="auto"/>
        <w:rPr>
          <w:rFonts w:hint="eastAsia" w:eastAsia="宋体"/>
          <w:lang w:eastAsia="zh-CN"/>
        </w:rPr>
      </w:pPr>
    </w:p>
    <w:p w14:paraId="353DFBAE">
      <w:pPr>
        <w:spacing w:before="1" w:line="793" w:lineRule="exact"/>
        <w:ind w:firstLine="2592"/>
      </w:pPr>
    </w:p>
    <w:p w14:paraId="13C5F73D">
      <w:pPr>
        <w:spacing w:line="793" w:lineRule="exact"/>
        <w:sectPr>
          <w:headerReference r:id="rId5" w:type="default"/>
          <w:pgSz w:w="11906" w:h="16839"/>
          <w:pgMar w:top="352" w:right="0" w:bottom="0" w:left="0" w:header="0" w:footer="0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2580640</wp:posOffset>
                </wp:positionH>
                <wp:positionV relativeFrom="paragraph">
                  <wp:posOffset>-173355</wp:posOffset>
                </wp:positionV>
                <wp:extent cx="2438400" cy="53213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5530" y="8718550"/>
                          <a:ext cx="243840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918B1">
                            <w:pPr>
                              <w:rPr>
                                <w:rFonts w:hint="eastAsia" w:ascii="方正公文小标宋" w:hAnsi="方正公文小标宋" w:eastAsia="方正公文小标宋" w:cs="方正公文小标宋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公文小标宋" w:hAnsi="方正公文小标宋" w:eastAsia="方正公文小标宋" w:cs="方正公文小标宋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二〇二五年十一月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2pt;margin-top:-13.65pt;height:41.9pt;width:192pt;z-index:251663360;mso-width-relative:page;mso-height-relative:page;" filled="f" stroked="f" coordsize="21600,21600" o:gfxdata="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XCJbn3AAAAAoBAAAPAAAAAAAAAAEA&#10;IAAAACIAAABkcnMvZG93bnJldi54bWxQSwECFAAUAAAACACHTuJAb/mjv0QCAAB0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6918B1">
                      <w:pPr>
                        <w:rPr>
                          <w:rFonts w:hint="eastAsia" w:ascii="方正公文小标宋" w:hAnsi="方正公文小标宋" w:eastAsia="方正公文小标宋" w:cs="方正公文小标宋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公文小标宋" w:hAnsi="方正公文小标宋" w:eastAsia="方正公文小标宋" w:cs="方正公文小标宋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二〇二五年十一月</w:t>
                      </w:r>
                    </w:p>
                  </w:txbxContent>
                </v:textbox>
              </v:shape>
            </w:pict>
          </mc:Fallback>
        </mc:AlternateContent>
      </w:r>
    </w:p>
    <w:p w14:paraId="215C2138">
      <w:pPr>
        <w:pStyle w:val="2"/>
        <w:spacing w:line="273" w:lineRule="auto"/>
      </w:pPr>
    </w:p>
    <w:p w14:paraId="10B6659B">
      <w:pPr>
        <w:pStyle w:val="2"/>
        <w:spacing w:line="273" w:lineRule="auto"/>
      </w:pPr>
    </w:p>
    <w:p w14:paraId="13D935FD">
      <w:pPr>
        <w:pStyle w:val="2"/>
        <w:spacing w:line="273" w:lineRule="auto"/>
      </w:pPr>
    </w:p>
    <w:sdt>
      <w:sdtPr>
        <w:rPr>
          <w:rFonts w:ascii="宋体" w:hAnsi="宋体" w:eastAsia="宋体" w:cs="宋体"/>
          <w:sz w:val="20"/>
          <w:szCs w:val="20"/>
        </w:rPr>
        <w:id w:val="147472482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 w14:paraId="040F5729">
          <w:pPr>
            <w:spacing w:before="65" w:line="230" w:lineRule="auto"/>
            <w:ind w:left="4005"/>
            <w:rPr>
              <w:rFonts w:ascii="宋体" w:hAnsi="宋体" w:eastAsia="宋体" w:cs="宋体"/>
              <w:sz w:val="28"/>
              <w:szCs w:val="28"/>
            </w:rPr>
          </w:pPr>
          <w:r>
            <w:rPr>
              <w:rFonts w:ascii="宋体" w:hAnsi="宋体" w:eastAsia="宋体" w:cs="宋体"/>
              <w:spacing w:val="-16"/>
              <w:sz w:val="28"/>
              <w:szCs w:val="28"/>
            </w:rPr>
            <w:t>目录</w:t>
          </w:r>
        </w:p>
        <w:p w14:paraId="0BAB3973">
          <w:pPr>
            <w:tabs>
              <w:tab w:val="right" w:leader="dot" w:pos="8320"/>
            </w:tabs>
            <w:spacing w:before="62" w:line="193" w:lineRule="auto"/>
            <w:ind w:left="31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1.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项目概况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3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53205A40">
          <w:pPr>
            <w:tabs>
              <w:tab w:val="right" w:leader="dot" w:pos="8317"/>
            </w:tabs>
            <w:spacing w:before="102" w:line="193" w:lineRule="auto"/>
            <w:ind w:left="451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1.1.</w:t>
          </w:r>
          <w:r>
            <w:rPr>
              <w:rFonts w:ascii="Calibri" w:hAnsi="Calibri" w:eastAsia="Calibri" w:cs="Calibri"/>
              <w:spacing w:val="15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项目简介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3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0C4F1DFF">
          <w:pPr>
            <w:tabs>
              <w:tab w:val="right" w:leader="dot" w:pos="8317"/>
            </w:tabs>
            <w:spacing w:before="103" w:line="193" w:lineRule="auto"/>
            <w:ind w:left="451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1.2.</w:t>
          </w:r>
          <w:r>
            <w:rPr>
              <w:rFonts w:ascii="Calibri" w:hAnsi="Calibri" w:eastAsia="Calibri" w:cs="Calibri"/>
              <w:spacing w:val="15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项目背景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4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727BF217">
          <w:pPr>
            <w:tabs>
              <w:tab w:val="right" w:leader="dot" w:pos="8320"/>
            </w:tabs>
            <w:spacing w:before="103" w:line="193" w:lineRule="auto"/>
            <w:ind w:left="2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市场分析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6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06D9A061">
          <w:pPr>
            <w:tabs>
              <w:tab w:val="right" w:leader="dot" w:pos="8317"/>
            </w:tabs>
            <w:spacing w:before="102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2.1.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政策支持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6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651CB6A2">
          <w:pPr>
            <w:tabs>
              <w:tab w:val="right" w:leader="dot" w:pos="8317"/>
            </w:tabs>
            <w:spacing w:before="103" w:line="193" w:lineRule="auto"/>
            <w:ind w:left="445"/>
            <w:rPr>
              <w:rFonts w:ascii="Calibri" w:hAnsi="Calibri" w:eastAsia="Calibri" w:cs="Calibri"/>
              <w:color w:val="000000"/>
              <w:sz w:val="28"/>
              <w:szCs w:val="28"/>
              <w14:textFill>
                <w14:noFill/>
              </w14:textFill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2.2.</w:t>
          </w:r>
          <w:r>
            <w:rPr>
              <w:rFonts w:ascii="Calibri" w:hAnsi="Calibri" w:eastAsia="Calibri" w:cs="Calibri"/>
              <w:spacing w:val="18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需求分析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7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3FF82083">
          <w:pPr>
            <w:tabs>
              <w:tab w:val="right" w:leader="dot" w:pos="8317"/>
            </w:tabs>
            <w:spacing w:before="103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2.3.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竞争分析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1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8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20D0C6AE">
          <w:pPr>
            <w:tabs>
              <w:tab w:val="right" w:leader="dot" w:pos="8317"/>
            </w:tabs>
            <w:spacing w:before="103" w:line="193" w:lineRule="auto"/>
            <w:ind w:left="44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2.4.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发展前景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1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9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43D04AFF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3.</w:t>
          </w:r>
          <w:r>
            <w:rPr>
              <w:rFonts w:ascii="Calibri" w:hAnsi="Calibri" w:eastAsia="Calibri" w:cs="Calibri"/>
              <w:spacing w:val="12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方案实现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3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11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2CFAE4A3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3.1.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系统方案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11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46696732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3.2.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主要功能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13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64438B49">
          <w:pPr>
            <w:tabs>
              <w:tab w:val="right" w:leader="dot" w:pos="8317"/>
            </w:tabs>
            <w:spacing w:before="103" w:line="193" w:lineRule="auto"/>
            <w:ind w:left="18"/>
            <w:rPr>
              <w:rFonts w:ascii="Calibri" w:hAnsi="Calibri" w:eastAsia="Calibri" w:cs="Calibri"/>
              <w:color w:val="000000"/>
              <w:sz w:val="28"/>
              <w:szCs w:val="28"/>
              <w14:textFill>
                <w14:noFill/>
              </w14:textFill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商业模式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3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15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6B45D9B4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4.1.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研发生产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15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730E8364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4.2.</w:t>
          </w:r>
          <w:r>
            <w:rPr>
              <w:rFonts w:ascii="Calibri" w:hAnsi="Calibri" w:eastAsia="Calibri" w:cs="Calibri"/>
              <w:spacing w:val="18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营销策略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16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2E2DF142">
          <w:pPr>
            <w:tabs>
              <w:tab w:val="right" w:leader="dot" w:pos="8317"/>
            </w:tabs>
            <w:spacing w:before="103" w:line="193" w:lineRule="auto"/>
            <w:ind w:left="85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4.2.1.</w:t>
          </w:r>
          <w:r>
            <w:rPr>
              <w:rFonts w:ascii="Calibri" w:hAnsi="Calibri" w:eastAsia="Calibri" w:cs="Calibri"/>
              <w:spacing w:val="14"/>
              <w:w w:val="102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营销理念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16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153B3E6C">
          <w:pPr>
            <w:tabs>
              <w:tab w:val="right" w:leader="dot" w:pos="8317"/>
            </w:tabs>
            <w:spacing w:before="103" w:line="193" w:lineRule="auto"/>
            <w:ind w:left="85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4.2.2.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定价策略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t>18</w:t>
          </w:r>
          <w:r>
            <w:rPr>
              <w:rFonts w:ascii="Calibri" w:hAnsi="Calibri" w:eastAsia="Calibri" w:cs="Calibri"/>
              <w:spacing w:val="-5"/>
              <w:sz w:val="28"/>
              <w:szCs w:val="28"/>
            </w:rPr>
            <w:fldChar w:fldCharType="end"/>
          </w:r>
        </w:p>
        <w:p w14:paraId="4523F75F">
          <w:pPr>
            <w:tabs>
              <w:tab w:val="right" w:leader="dot" w:pos="8317"/>
            </w:tabs>
            <w:spacing w:before="102" w:line="193" w:lineRule="auto"/>
            <w:ind w:left="85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4.2.3.</w:t>
          </w:r>
          <w:r>
            <w:rPr>
              <w:rFonts w:ascii="Calibri" w:hAnsi="Calibri" w:eastAsia="Calibri" w:cs="Calibri"/>
              <w:spacing w:val="14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推广策略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20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7EAD4198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4.3.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盈利模式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21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14E76D9E">
          <w:pPr>
            <w:tabs>
              <w:tab w:val="right" w:leader="dot" w:pos="8317"/>
            </w:tabs>
            <w:spacing w:before="103" w:line="193" w:lineRule="auto"/>
            <w:ind w:left="438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4.4.</w:t>
          </w:r>
          <w:r>
            <w:rPr>
              <w:rFonts w:ascii="Calibri" w:hAnsi="Calibri" w:eastAsia="Calibri" w:cs="Calibri"/>
              <w:spacing w:val="1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发展规划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25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10113711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5.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核心团队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28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34249574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5.1.</w:t>
          </w:r>
          <w:r>
            <w:rPr>
              <w:rFonts w:ascii="Calibri" w:hAnsi="Calibri" w:eastAsia="Calibri" w:cs="Calibri"/>
              <w:spacing w:val="11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顾问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28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52BCF9DA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5.2.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指导老师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29</w:t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fldChar w:fldCharType="end"/>
          </w:r>
        </w:p>
        <w:p w14:paraId="6AA9089F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5.3.</w:t>
          </w:r>
          <w:r>
            <w:rPr>
              <w:rFonts w:ascii="Calibri" w:hAnsi="Calibri" w:eastAsia="Calibri" w:cs="Calibri"/>
              <w:spacing w:val="11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创业团队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31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4982B903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6.</w:t>
          </w:r>
          <w:r>
            <w:rPr>
              <w:rFonts w:ascii="Calibri" w:hAnsi="Calibri" w:eastAsia="Calibri" w:cs="Calibri"/>
              <w:spacing w:val="16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投资可行性分析</w:t>
          </w:r>
          <w:r>
            <w:rPr>
              <w:rFonts w:ascii="宋体" w:hAnsi="宋体" w:eastAsia="宋体" w:cs="宋体"/>
              <w:spacing w:val="-58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34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5F81D068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6.1.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融资方式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34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16D1A3D6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6.2.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股本结构与规模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35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5546A0DB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6.3.</w:t>
          </w:r>
          <w:r>
            <w:rPr>
              <w:rFonts w:ascii="Calibri" w:hAnsi="Calibri" w:eastAsia="Calibri" w:cs="Calibri"/>
              <w:spacing w:val="19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资金运用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36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36E398B2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6.4.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财务管理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36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5BECDFD6">
          <w:pPr>
            <w:tabs>
              <w:tab w:val="right" w:leader="dot" w:pos="8317"/>
            </w:tabs>
            <w:spacing w:before="102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7"/>
              <w:sz w:val="28"/>
              <w:szCs w:val="28"/>
            </w:rPr>
            <w:t xml:space="preserve">6.5.  </w:t>
          </w:r>
          <w:r>
            <w:rPr>
              <w:rFonts w:ascii="宋体" w:hAnsi="宋体" w:eastAsia="宋体" w:cs="宋体"/>
              <w:spacing w:val="7"/>
              <w:sz w:val="28"/>
              <w:szCs w:val="28"/>
            </w:rPr>
            <w:t>未来五年生产承办及利税估算</w:t>
          </w:r>
          <w:r>
            <w:rPr>
              <w:rFonts w:ascii="宋体" w:hAnsi="宋体" w:eastAsia="宋体" w:cs="宋体"/>
              <w:spacing w:val="-44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6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37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6CA713BE">
          <w:pPr>
            <w:tabs>
              <w:tab w:val="right" w:leader="dot" w:pos="8317"/>
            </w:tabs>
            <w:spacing w:before="103" w:line="193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4"/>
              <w:sz w:val="28"/>
              <w:szCs w:val="28"/>
            </w:rPr>
            <w:t>7.</w:t>
          </w:r>
          <w:r>
            <w:rPr>
              <w:rFonts w:ascii="Calibri" w:hAnsi="Calibri" w:eastAsia="Calibri" w:cs="Calibri"/>
              <w:spacing w:val="1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4"/>
              <w:sz w:val="28"/>
              <w:szCs w:val="28"/>
            </w:rPr>
            <w:t>社会价值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39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42986C98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7.1.</w:t>
          </w:r>
          <w:r>
            <w:rPr>
              <w:rFonts w:ascii="Calibri" w:hAnsi="Calibri" w:eastAsia="Calibri" w:cs="Calibri"/>
              <w:spacing w:val="1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直接带动就业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39</w:t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fldChar w:fldCharType="end"/>
          </w:r>
        </w:p>
        <w:p w14:paraId="4E0AD15F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3"/>
              <w:sz w:val="28"/>
              <w:szCs w:val="28"/>
            </w:rPr>
            <w:t>7.2.</w:t>
          </w:r>
          <w:r>
            <w:rPr>
              <w:rFonts w:ascii="Calibri" w:hAnsi="Calibri" w:eastAsia="Calibri" w:cs="Calibri"/>
              <w:spacing w:val="2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8"/>
              <w:szCs w:val="28"/>
            </w:rPr>
            <w:t>间接带动就业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40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  <w:p w14:paraId="52B1C948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2"/>
              <w:sz w:val="28"/>
              <w:szCs w:val="28"/>
            </w:rPr>
            <w:t>7.3.</w:t>
          </w:r>
          <w:r>
            <w:rPr>
              <w:rFonts w:ascii="Calibri" w:hAnsi="Calibri" w:eastAsia="Calibri" w:cs="Calibri"/>
              <w:spacing w:val="19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8"/>
              <w:szCs w:val="28"/>
            </w:rPr>
            <w:t>引领教育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40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  <w:p w14:paraId="0FF6B1B0">
          <w:pPr>
            <w:tabs>
              <w:tab w:val="right" w:leader="dot" w:pos="8317"/>
            </w:tabs>
            <w:spacing w:before="103" w:line="193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7.4.</w:t>
          </w:r>
          <w:r>
            <w:rPr>
              <w:rFonts w:ascii="Calibri" w:hAnsi="Calibri" w:eastAsia="Calibri" w:cs="Calibri"/>
              <w:spacing w:val="1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>社会良好反馈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5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42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  <w:p w14:paraId="4BC8DF89">
          <w:pPr>
            <w:tabs>
              <w:tab w:val="right" w:leader="dot" w:pos="8317"/>
            </w:tabs>
            <w:spacing w:before="103" w:line="229" w:lineRule="auto"/>
            <w:ind w:left="22"/>
            <w:rPr>
              <w:rFonts w:ascii="Calibri" w:hAnsi="Calibri" w:eastAsia="Calibri" w:cs="Calibri"/>
              <w:sz w:val="20"/>
              <w:szCs w:val="20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z w:val="28"/>
              <w:szCs w:val="28"/>
            </w:rPr>
            <w:t>8.</w:t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z w:val="28"/>
              <w:szCs w:val="28"/>
            </w:rPr>
            <w:t>结论</w:t>
          </w:r>
          <w:r>
            <w:rPr>
              <w:rFonts w:ascii="宋体" w:hAnsi="宋体" w:eastAsia="宋体" w:cs="宋体"/>
              <w:spacing w:val="-5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-4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44</w:t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fldChar w:fldCharType="end"/>
          </w:r>
        </w:p>
      </w:sdtContent>
    </w:sdt>
    <w:p w14:paraId="2204D5E7">
      <w:pPr>
        <w:pStyle w:val="2"/>
        <w:spacing w:line="273" w:lineRule="auto"/>
      </w:pPr>
    </w:p>
    <w:p w14:paraId="5CA85563">
      <w:pPr>
        <w:pStyle w:val="2"/>
        <w:spacing w:line="274" w:lineRule="auto"/>
      </w:pPr>
    </w:p>
    <w:p w14:paraId="1B7C8926">
      <w:pPr>
        <w:pStyle w:val="2"/>
        <w:spacing w:line="274" w:lineRule="auto"/>
      </w:pPr>
    </w:p>
    <w:p w14:paraId="5DF54681">
      <w:pPr>
        <w:spacing w:line="229" w:lineRule="auto"/>
        <w:rPr>
          <w:rFonts w:ascii="Calibri" w:hAnsi="Calibri" w:eastAsia="Calibri" w:cs="Calibri"/>
          <w:sz w:val="20"/>
          <w:szCs w:val="20"/>
        </w:rPr>
        <w:sectPr>
          <w:headerReference r:id="rId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78D097A6">
      <w:pPr>
        <w:pStyle w:val="2"/>
        <w:spacing w:line="277" w:lineRule="auto"/>
      </w:pPr>
    </w:p>
    <w:p w14:paraId="0445CC21">
      <w:pPr>
        <w:pStyle w:val="2"/>
        <w:spacing w:line="277" w:lineRule="auto"/>
      </w:pPr>
    </w:p>
    <w:p w14:paraId="00070D4A">
      <w:pPr>
        <w:pStyle w:val="2"/>
        <w:spacing w:line="277" w:lineRule="auto"/>
      </w:pPr>
    </w:p>
    <w:p w14:paraId="033AE243">
      <w:pPr>
        <w:spacing w:before="139" w:line="223" w:lineRule="auto"/>
        <w:outlineLvl w:val="0"/>
        <w:rPr>
          <w:rFonts w:ascii="宋体" w:hAnsi="宋体" w:eastAsia="宋体" w:cs="宋体"/>
          <w:sz w:val="43"/>
          <w:szCs w:val="43"/>
        </w:rPr>
      </w:pPr>
      <w:bookmarkStart w:id="0" w:name="bookmark2"/>
      <w:bookmarkEnd w:id="0"/>
      <w:bookmarkStart w:id="1" w:name="bookmark1"/>
      <w:bookmarkEnd w:id="1"/>
      <w:r>
        <w:rPr>
          <w:rFonts w:ascii="Calibri" w:hAnsi="Calibri" w:eastAsia="Calibri" w:cs="Calibri"/>
          <w:b/>
          <w:bCs/>
          <w:spacing w:val="-3"/>
          <w:sz w:val="43"/>
          <w:szCs w:val="43"/>
        </w:rPr>
        <w:t xml:space="preserve">1.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项目概况</w:t>
      </w:r>
    </w:p>
    <w:p w14:paraId="63EE1873">
      <w:pPr>
        <w:pStyle w:val="2"/>
        <w:spacing w:line="454" w:lineRule="auto"/>
      </w:pPr>
    </w:p>
    <w:p w14:paraId="79E22B42">
      <w:pPr>
        <w:pStyle w:val="2"/>
        <w:spacing w:before="100" w:line="227" w:lineRule="auto"/>
        <w:ind w:left="39"/>
        <w:outlineLvl w:val="1"/>
        <w:rPr>
          <w:rFonts w:ascii="黑体" w:hAnsi="黑体" w:eastAsia="黑体" w:cs="黑体"/>
          <w:sz w:val="31"/>
          <w:szCs w:val="31"/>
        </w:rPr>
      </w:pPr>
      <w:bookmarkStart w:id="2" w:name="bookmark36"/>
      <w:bookmarkEnd w:id="2"/>
      <w:r>
        <w:rPr>
          <w:b/>
          <w:bCs/>
          <w:spacing w:val="1"/>
          <w:sz w:val="31"/>
          <w:szCs w:val="31"/>
        </w:rPr>
        <w:t>1.1.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项目简介</w:t>
      </w:r>
    </w:p>
    <w:p w14:paraId="4E89C5CA">
      <w:pPr>
        <w:pStyle w:val="2"/>
        <w:spacing w:line="430" w:lineRule="auto"/>
      </w:pPr>
    </w:p>
    <w:p w14:paraId="68BB5010">
      <w:pPr>
        <w:spacing w:before="91" w:line="411" w:lineRule="auto"/>
        <w:ind w:left="23" w:firstLine="5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在智能变电站的运营中，通信设备的状态无疑扮演着举足轻重的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角色。一个微小的设备故障都可能影响到整个电系统的稳定运行，因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1"/>
          <w:sz w:val="28"/>
          <w:szCs w:val="28"/>
        </w:rPr>
        <w:t>此，对通信设备的实时监控和高效管理成为了电力行业的迫</w:t>
      </w:r>
      <w:r>
        <w:rPr>
          <w:rFonts w:ascii="宋体" w:hAnsi="宋体" w:eastAsia="宋体" w:cs="宋体"/>
          <w:sz w:val="28"/>
          <w:szCs w:val="28"/>
        </w:rPr>
        <w:t xml:space="preserve">切需求。 </w:t>
      </w:r>
      <w:r>
        <w:rPr>
          <w:rFonts w:ascii="宋体" w:hAnsi="宋体" w:eastAsia="宋体" w:cs="宋体"/>
          <w:spacing w:val="-5"/>
          <w:sz w:val="28"/>
          <w:szCs w:val="28"/>
        </w:rPr>
        <w:t>为了应对这一挑战，我们的项目团队深入研</w:t>
      </w:r>
      <w:r>
        <w:rPr>
          <w:rFonts w:ascii="宋体" w:hAnsi="宋体" w:eastAsia="宋体" w:cs="宋体"/>
          <w:spacing w:val="-6"/>
          <w:sz w:val="28"/>
          <w:szCs w:val="28"/>
        </w:rPr>
        <w:t>究了通信设备的管理技术，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成功地将广泛使用的简单网络管理协议（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宋体" w:hAnsi="宋体" w:eastAsia="宋体" w:cs="宋体"/>
          <w:spacing w:val="1"/>
          <w:sz w:val="28"/>
          <w:szCs w:val="28"/>
        </w:rPr>
        <w:t>）转换为符合电力行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</w:rPr>
        <w:t>业标准的</w:t>
      </w:r>
      <w:r>
        <w:rPr>
          <w:rFonts w:ascii="宋体" w:hAnsi="宋体" w:eastAsia="宋体" w:cs="宋体"/>
          <w:spacing w:val="-3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6"/>
          <w:sz w:val="28"/>
          <w:szCs w:val="28"/>
        </w:rPr>
        <w:t>IEC104</w:t>
      </w:r>
      <w:r>
        <w:rPr>
          <w:rFonts w:ascii="Calibri" w:hAnsi="Calibri" w:eastAsia="Calibri" w:cs="Calibri"/>
          <w:spacing w:val="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电力规约。</w:t>
      </w:r>
    </w:p>
    <w:p w14:paraId="2AAAFB0E">
      <w:pPr>
        <w:spacing w:before="4" w:line="411" w:lineRule="auto"/>
        <w:ind w:left="25" w:right="14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这一技术转换的意义在于，它打破了传统监控系统的局限性，使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得变电站运行人员监控系统能够实时、准确地获取通信设备的运行状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态信息。通过监控系统，工作人员可以实时掌握通信设备的运行情况，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包括设备的连接状态、数据传输速度、设备温度等关键指标。这一技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术的实现，不仅提高了监控的准确性和效率，也为电力系统的稳定运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行提供了有力保障。</w:t>
      </w:r>
    </w:p>
    <w:p w14:paraId="5929A9D4">
      <w:pPr>
        <w:spacing w:before="2" w:line="411" w:lineRule="auto"/>
        <w:ind w:left="25" w:right="141" w:firstLine="58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同时，借助运行人员监控系统的历史记录功能，我们还可以在通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信设备出现问题时实现事故追忆。这意味着，即使设备故障已经发生，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我们也可以通过查询历史记录，快速定位故障原因，从而缩短故障恢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复时间，降低对电力系统的影响。</w:t>
      </w:r>
    </w:p>
    <w:p w14:paraId="566556CB">
      <w:pPr>
        <w:spacing w:before="2" w:line="413" w:lineRule="auto"/>
        <w:ind w:left="25" w:right="165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在项目的研发过程中，我们充分考虑了实际应用的需求和挑战。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通过与校企合作单位许继电气直流输电分公司的紧密合作，我们在其</w:t>
      </w:r>
    </w:p>
    <w:p w14:paraId="52AD5E97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7" w:type="default"/>
          <w:pgSz w:w="11906" w:h="16839"/>
          <w:pgMar w:top="400" w:right="1581" w:bottom="1144" w:left="1785" w:header="0" w:footer="982" w:gutter="0"/>
          <w:cols w:space="720" w:num="1"/>
        </w:sectPr>
      </w:pPr>
    </w:p>
    <w:p w14:paraId="588978F1">
      <w:pPr>
        <w:pStyle w:val="2"/>
        <w:spacing w:line="279" w:lineRule="auto"/>
      </w:pPr>
    </w:p>
    <w:p w14:paraId="0E3000C5">
      <w:pPr>
        <w:pStyle w:val="2"/>
        <w:spacing w:line="279" w:lineRule="auto"/>
      </w:pPr>
    </w:p>
    <w:p w14:paraId="0AD4B96B">
      <w:pPr>
        <w:pStyle w:val="2"/>
        <w:spacing w:line="279" w:lineRule="auto"/>
      </w:pPr>
    </w:p>
    <w:p w14:paraId="69D3577C">
      <w:pPr>
        <w:pStyle w:val="2"/>
        <w:spacing w:line="280" w:lineRule="auto"/>
      </w:pPr>
    </w:p>
    <w:p w14:paraId="1B1DB740">
      <w:pPr>
        <w:spacing w:before="91" w:line="411" w:lineRule="auto"/>
        <w:ind w:left="26" w:firstLine="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仿真实验平台上进行了详细的测试。测试结果表明，我们的技术转换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5"/>
          <w:sz w:val="28"/>
          <w:szCs w:val="28"/>
        </w:rPr>
        <w:t>方案能够成功地在监控系统中监测到交换机的运行状态，且数据准确、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稳定。这一测试结果不仅验证了我们的技术实力，也为项目的实际应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"/>
          <w:sz w:val="28"/>
          <w:szCs w:val="28"/>
        </w:rPr>
        <w:t>用奠定了坚实基础。</w:t>
      </w:r>
    </w:p>
    <w:p w14:paraId="21584611">
      <w:pPr>
        <w:spacing w:before="2" w:line="411" w:lineRule="auto"/>
        <w:ind w:left="20" w:right="237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在取得这一重要成果后，我们积极与河南森云网络科技有限公司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展开合作，并成功签订了购买意向书。此次合作不仅为我们带来了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3"/>
          <w:sz w:val="28"/>
          <w:szCs w:val="28"/>
        </w:rPr>
        <w:t>40</w:t>
      </w:r>
      <w:r>
        <w:rPr>
          <w:rFonts w:ascii="Calibri" w:hAnsi="Calibri" w:eastAsia="Calibri" w:cs="Calibri"/>
          <w:spacing w:val="28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万元的销售收入，更重要的是，它标志着我们的</w:t>
      </w:r>
      <w:r>
        <w:rPr>
          <w:rFonts w:ascii="宋体" w:hAnsi="宋体" w:eastAsia="宋体" w:cs="宋体"/>
          <w:spacing w:val="2"/>
          <w:sz w:val="28"/>
          <w:szCs w:val="28"/>
        </w:rPr>
        <w:t>技术方案已经得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到了市场的认可和肯定。</w:t>
      </w:r>
    </w:p>
    <w:p w14:paraId="6C0FD189">
      <w:pPr>
        <w:spacing w:before="3" w:line="411" w:lineRule="auto"/>
        <w:ind w:left="23" w:right="184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展望未来，我们项目团队计划在下半年正式成立公司，致力于为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智能变电站提供通信设备监控解决方案，并对其控保网络进行升级。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我们相信，随着电力行业的不断发展，对通信设备监控的需求将越来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越大。我们的技术解决方案将能够帮助电力企业实现更高效、更安全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的设备监控和管理，从而推动国家智能变电站乃至智慧电网的发展。</w:t>
      </w:r>
    </w:p>
    <w:p w14:paraId="3B145751">
      <w:pPr>
        <w:spacing w:before="2" w:line="412" w:lineRule="auto"/>
        <w:ind w:left="26" w:right="206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总的来说，我们的项目不仅成功地将</w:t>
      </w:r>
      <w:r>
        <w:rPr>
          <w:rFonts w:ascii="宋体" w:hAnsi="宋体" w:eastAsia="宋体" w:cs="宋体"/>
          <w:spacing w:val="-4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SNMP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转换为</w:t>
      </w:r>
      <w:r>
        <w:rPr>
          <w:rFonts w:ascii="宋体" w:hAnsi="宋体" w:eastAsia="宋体" w:cs="宋体"/>
          <w:spacing w:val="-4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IEC104</w:t>
      </w:r>
      <w:r>
        <w:rPr>
          <w:rFonts w:ascii="Calibri" w:hAnsi="Calibri" w:eastAsia="Calibri" w:cs="Calibri"/>
          <w:spacing w:val="5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电力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规约，实现了对通信设备的实时监控和管理，还通过校企合作和市场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合作，验证了我们的技术实力和市场前景。未来，我们将继续努力，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为电力行业的发展贡献更多力量。</w:t>
      </w:r>
    </w:p>
    <w:p w14:paraId="4EAE3307">
      <w:pPr>
        <w:pStyle w:val="2"/>
        <w:spacing w:before="235" w:line="226" w:lineRule="auto"/>
        <w:ind w:left="39"/>
        <w:outlineLvl w:val="1"/>
        <w:rPr>
          <w:rFonts w:ascii="黑体" w:hAnsi="黑体" w:eastAsia="黑体" w:cs="黑体"/>
          <w:sz w:val="31"/>
          <w:szCs w:val="31"/>
        </w:rPr>
      </w:pPr>
      <w:bookmarkStart w:id="3" w:name="bookmark3"/>
      <w:bookmarkEnd w:id="3"/>
      <w:r>
        <w:rPr>
          <w:b/>
          <w:bCs/>
          <w:spacing w:val="1"/>
          <w:sz w:val="31"/>
          <w:szCs w:val="31"/>
        </w:rPr>
        <w:t>1.2.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项目背景</w:t>
      </w:r>
    </w:p>
    <w:p w14:paraId="4FBB642A">
      <w:pPr>
        <w:pStyle w:val="2"/>
        <w:spacing w:line="426" w:lineRule="auto"/>
      </w:pPr>
    </w:p>
    <w:p w14:paraId="6BDA2218">
      <w:pPr>
        <w:spacing w:before="91" w:line="413" w:lineRule="auto"/>
        <w:ind w:left="28" w:right="237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智能电网，作为电力行业迈向未来的重要基石，已经引起了全球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范围内的热烈讨论和广泛关注。随着科技的飞速发展，电力行业正经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历着前所未有的变革，而智能电网正是这场变革的核心。近年来，我</w:t>
      </w:r>
    </w:p>
    <w:p w14:paraId="571CE9E5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8" w:type="default"/>
          <w:pgSz w:w="11906" w:h="16839"/>
          <w:pgMar w:top="400" w:right="1562" w:bottom="1144" w:left="1785" w:header="0" w:footer="982" w:gutter="0"/>
          <w:cols w:space="720" w:num="1"/>
        </w:sectPr>
      </w:pPr>
    </w:p>
    <w:p w14:paraId="5C065805">
      <w:pPr>
        <w:pStyle w:val="2"/>
        <w:spacing w:line="278" w:lineRule="auto"/>
      </w:pPr>
    </w:p>
    <w:p w14:paraId="5295BCB0">
      <w:pPr>
        <w:pStyle w:val="2"/>
        <w:spacing w:line="279" w:lineRule="auto"/>
      </w:pPr>
    </w:p>
    <w:p w14:paraId="6B2061D7">
      <w:pPr>
        <w:pStyle w:val="2"/>
        <w:spacing w:line="279" w:lineRule="auto"/>
      </w:pPr>
    </w:p>
    <w:p w14:paraId="6AAC63C2">
      <w:pPr>
        <w:pStyle w:val="2"/>
        <w:spacing w:line="279" w:lineRule="auto"/>
      </w:pPr>
    </w:p>
    <w:p w14:paraId="62D0B10D">
      <w:pPr>
        <w:spacing w:before="91" w:line="411" w:lineRule="auto"/>
        <w:ind w:left="26" w:right="52" w:firstLine="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国电力部门不断加大对电网的投资力度，其中，国家电网和南方电网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两大巨头更是将智能电网建设作为重中之重。</w:t>
      </w:r>
    </w:p>
    <w:p w14:paraId="37696380">
      <w:pPr>
        <w:spacing w:before="3" w:line="411" w:lineRule="auto"/>
        <w:ind w:left="25" w:right="21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在智能电网的建设中，智能变电站扮演着举足轻重的角色。作为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电力系统的核心组成部分，智能变电站不仅负责电能的分配和传输，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更承载着保障电网安全稳定运行的重要使命。然而，要确保智能变电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站的高效运行，其通信设备的稳定运行至关重要。但遗憾的是，目前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变电站的通信设备监控仍面临诸多挑战。</w:t>
      </w:r>
    </w:p>
    <w:p w14:paraId="2A2C9D59">
      <w:pPr>
        <w:spacing w:before="4" w:line="411" w:lineRule="auto"/>
        <w:ind w:left="26" w:right="52" w:firstLine="59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由于历史原因和技术限制，智能变电站的核心控保系统的通信设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备存在信息孤岛现象，由于通信协议的限制，运行人员监测系统无法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有效监测变电站通信设备的运行状态。这也降低了对通信设备故障处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理的效率。另一方面，当通信设备出现故障时，往往是以相关的控保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设备出现事故告警的形式表现处理，这使得故障原因的分析和处理变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得尤为困难。这些问题已经严重影响了变电站的监控水平和故障应对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能力。</w:t>
      </w:r>
    </w:p>
    <w:p w14:paraId="5098489A">
      <w:pPr>
        <w:spacing w:before="1" w:line="412" w:lineRule="auto"/>
        <w:ind w:left="23" w:firstLine="5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因此，开发一款高效、智能的通信网关软件显得尤为重要。这款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软件不仅应该能够全面监测变电站通信设备的运行状态和流量数据，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还应能够实现数据的集中分析和处理。同时，它还应具备易于部署、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低成本、高安全性等特点，以满足变电站对监控系统的实际需求。。</w:t>
      </w:r>
    </w:p>
    <w:p w14:paraId="2F990F59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9" w:type="default"/>
          <w:pgSz w:w="11906" w:h="16839"/>
          <w:pgMar w:top="400" w:right="1747" w:bottom="1144" w:left="1785" w:header="0" w:footer="982" w:gutter="0"/>
          <w:cols w:space="720" w:num="1"/>
        </w:sectPr>
      </w:pPr>
    </w:p>
    <w:p w14:paraId="3F629726">
      <w:pPr>
        <w:pStyle w:val="2"/>
        <w:spacing w:line="277" w:lineRule="auto"/>
      </w:pPr>
    </w:p>
    <w:p w14:paraId="59ABD923">
      <w:pPr>
        <w:pStyle w:val="2"/>
        <w:spacing w:line="277" w:lineRule="auto"/>
      </w:pPr>
    </w:p>
    <w:p w14:paraId="636EBF8C">
      <w:pPr>
        <w:pStyle w:val="2"/>
        <w:spacing w:line="277" w:lineRule="auto"/>
      </w:pPr>
    </w:p>
    <w:p w14:paraId="250B8916">
      <w:pPr>
        <w:pStyle w:val="2"/>
        <w:spacing w:line="278" w:lineRule="auto"/>
      </w:pPr>
    </w:p>
    <w:p w14:paraId="22CE499D">
      <w:pPr>
        <w:pStyle w:val="2"/>
        <w:spacing w:line="278" w:lineRule="auto"/>
      </w:pPr>
    </w:p>
    <w:p w14:paraId="588500B5">
      <w:pPr>
        <w:spacing w:before="139" w:line="223" w:lineRule="auto"/>
        <w:ind w:left="32"/>
        <w:outlineLvl w:val="0"/>
        <w:rPr>
          <w:rFonts w:ascii="宋体" w:hAnsi="宋体" w:eastAsia="宋体" w:cs="宋体"/>
          <w:sz w:val="43"/>
          <w:szCs w:val="43"/>
        </w:rPr>
      </w:pPr>
      <w:bookmarkStart w:id="4" w:name="bookmark5"/>
      <w:bookmarkEnd w:id="4"/>
      <w:bookmarkStart w:id="5" w:name="bookmark4"/>
      <w:bookmarkEnd w:id="5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2.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市场分析</w:t>
      </w:r>
    </w:p>
    <w:p w14:paraId="121C4B51">
      <w:pPr>
        <w:pStyle w:val="2"/>
        <w:spacing w:line="454" w:lineRule="auto"/>
      </w:pPr>
    </w:p>
    <w:p w14:paraId="171FA129">
      <w:pPr>
        <w:pStyle w:val="2"/>
        <w:spacing w:before="100" w:line="227" w:lineRule="auto"/>
        <w:ind w:left="22"/>
        <w:outlineLvl w:val="1"/>
        <w:rPr>
          <w:rFonts w:ascii="黑体" w:hAnsi="黑体" w:eastAsia="黑体" w:cs="黑体"/>
          <w:sz w:val="31"/>
          <w:szCs w:val="31"/>
        </w:rPr>
      </w:pPr>
      <w:bookmarkStart w:id="6" w:name="bookmark37"/>
      <w:bookmarkEnd w:id="6"/>
      <w:r>
        <w:rPr>
          <w:b/>
          <w:bCs/>
          <w:spacing w:val="3"/>
          <w:sz w:val="31"/>
          <w:szCs w:val="31"/>
        </w:rPr>
        <w:t>2.1.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政策支持</w:t>
      </w:r>
    </w:p>
    <w:p w14:paraId="2F4E2769">
      <w:pPr>
        <w:pStyle w:val="2"/>
        <w:spacing w:line="429" w:lineRule="auto"/>
      </w:pPr>
    </w:p>
    <w:p w14:paraId="6077E98B">
      <w:pPr>
        <w:spacing w:before="91" w:line="411" w:lineRule="auto"/>
        <w:ind w:left="26" w:right="72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近年来，国家出台了一系列政策支持智能变电站的发展，旨在推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动能源数字化智能化转型，构建清洁低碳、安全高效的能源体系。例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如，国家发改委、国家能源局等部门通过印发相关规划，如《电力发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展“十四五</w:t>
      </w:r>
      <w:r>
        <w:rPr>
          <w:rFonts w:ascii="宋体" w:hAnsi="宋体" w:eastAsia="宋体" w:cs="宋体"/>
          <w:spacing w:val="-9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”规划》，强调了智能电网的发展，并将智能变电站作为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其中的重要组成部分。</w:t>
      </w:r>
    </w:p>
    <w:p w14:paraId="6B2C684D">
      <w:pPr>
        <w:spacing w:before="4" w:line="411" w:lineRule="auto"/>
        <w:ind w:left="26" w:right="72" w:firstLine="58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。</w:t>
      </w:r>
      <w:r>
        <w:rPr>
          <w:rFonts w:ascii="Calibri" w:hAnsi="Calibri" w:eastAsia="Calibri" w:cs="Calibri"/>
          <w:spacing w:val="-6"/>
          <w:sz w:val="28"/>
          <w:szCs w:val="28"/>
        </w:rPr>
        <w:t>2023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年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6"/>
          <w:sz w:val="28"/>
          <w:szCs w:val="28"/>
        </w:rPr>
        <w:t>3</w:t>
      </w:r>
      <w:r>
        <w:rPr>
          <w:rFonts w:ascii="Calibri" w:hAnsi="Calibri" w:eastAsia="Calibri" w:cs="Calibri"/>
          <w:spacing w:val="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月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6"/>
          <w:sz w:val="28"/>
          <w:szCs w:val="28"/>
        </w:rPr>
        <w:t xml:space="preserve">28  </w:t>
      </w:r>
      <w:r>
        <w:rPr>
          <w:rFonts w:ascii="宋体" w:hAnsi="宋体" w:eastAsia="宋体" w:cs="宋体"/>
          <w:spacing w:val="-6"/>
          <w:sz w:val="28"/>
          <w:szCs w:val="28"/>
        </w:rPr>
        <w:t>日国家能源局发布的《关于加快推进能源数字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化智能化发展的若干意见》也强调了相关内容，包括推动变电站和换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流站智能运检、输电线路智能巡检、配电智能运维体系建设，发展电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网灾害智能感知体系等。这些政策体现了国家对智能变电站及能源数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字化智能化发展的重视，为智能变电站的技术创新、建设推广等提供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了有力的支持和引导。</w:t>
      </w:r>
    </w:p>
    <w:p w14:paraId="2487F10A">
      <w:pPr>
        <w:spacing w:before="4" w:line="411" w:lineRule="auto"/>
        <w:ind w:left="26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2"/>
          <w:sz w:val="28"/>
          <w:szCs w:val="28"/>
        </w:rPr>
        <w:t>2024</w:t>
      </w:r>
      <w:r>
        <w:rPr>
          <w:rFonts w:ascii="Calibri" w:hAnsi="Calibri" w:eastAsia="Calibri" w:cs="Calibri"/>
          <w:spacing w:val="4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年</w:t>
      </w:r>
      <w:r>
        <w:rPr>
          <w:rFonts w:ascii="宋体" w:hAnsi="宋体" w:eastAsia="宋体" w:cs="宋体"/>
          <w:spacing w:val="-50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2</w:t>
      </w:r>
      <w:r>
        <w:rPr>
          <w:rFonts w:ascii="Calibri" w:hAnsi="Calibri" w:eastAsia="Calibri" w:cs="Calibri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月</w:t>
      </w:r>
      <w:r>
        <w:rPr>
          <w:rFonts w:ascii="宋体" w:hAnsi="宋体" w:eastAsia="宋体" w:cs="宋体"/>
          <w:spacing w:val="-5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6  </w:t>
      </w:r>
      <w:r>
        <w:rPr>
          <w:rFonts w:ascii="宋体" w:hAnsi="宋体" w:eastAsia="宋体" w:cs="宋体"/>
          <w:spacing w:val="-2"/>
          <w:sz w:val="28"/>
          <w:szCs w:val="28"/>
        </w:rPr>
        <w:t>日，国家发展改革委、国家能源局印发的《关于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新形势下配电网高质量发展的指导意见》提出，要提高装备能效和智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能化水平，加快老旧和高耗能设备设施更新改造，持续推进设备标准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化建设，进一步拓展网络通信、大数据、自动控制等技术的应</w:t>
      </w:r>
      <w:r>
        <w:rPr>
          <w:rFonts w:ascii="宋体" w:hAnsi="宋体" w:eastAsia="宋体" w:cs="宋体"/>
          <w:spacing w:val="-11"/>
          <w:sz w:val="28"/>
          <w:szCs w:val="28"/>
        </w:rPr>
        <w:t>用范围；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合理配置监测终端、加快设备状态智能监测分析、电网灾害智能感知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等技术应用。</w:t>
      </w:r>
    </w:p>
    <w:p w14:paraId="1D56D650">
      <w:pPr>
        <w:spacing w:line="219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这些政策不仅为智能电网建设提供了资金支持和税收优惠等实</w:t>
      </w:r>
    </w:p>
    <w:p w14:paraId="214B6AB9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10" w:type="default"/>
          <w:pgSz w:w="11906" w:h="16839"/>
          <w:pgMar w:top="400" w:right="1726" w:bottom="1144" w:left="1785" w:header="0" w:footer="982" w:gutter="0"/>
          <w:cols w:space="720" w:num="1"/>
        </w:sectPr>
      </w:pPr>
    </w:p>
    <w:p w14:paraId="36025B5D">
      <w:pPr>
        <w:pStyle w:val="2"/>
        <w:spacing w:line="279" w:lineRule="auto"/>
      </w:pPr>
    </w:p>
    <w:p w14:paraId="48F2B7BF">
      <w:pPr>
        <w:pStyle w:val="2"/>
        <w:spacing w:line="279" w:lineRule="auto"/>
      </w:pPr>
    </w:p>
    <w:p w14:paraId="3A045304">
      <w:pPr>
        <w:pStyle w:val="2"/>
        <w:spacing w:line="279" w:lineRule="auto"/>
      </w:pPr>
    </w:p>
    <w:p w14:paraId="753A6B1D">
      <w:pPr>
        <w:pStyle w:val="2"/>
        <w:spacing w:line="279" w:lineRule="auto"/>
      </w:pPr>
    </w:p>
    <w:p w14:paraId="445FA08F">
      <w:pPr>
        <w:spacing w:before="91" w:line="412" w:lineRule="auto"/>
        <w:ind w:left="25" w:right="23" w:firstLine="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质性帮助，还为智能电网相关产业的发展创造了良好的政策环境。本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项目作为智能电网建设的重要组成部分，将得到政策的支持和推动。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同时，随着电力行业的不断发展壮大，国家对于电力安全的要求也越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来越高。因此，开发一款高效、智能的通信网关软件对于提高电力安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全水平具有重要意义。</w:t>
      </w:r>
    </w:p>
    <w:p w14:paraId="1AB76E80">
      <w:pPr>
        <w:pStyle w:val="2"/>
        <w:spacing w:before="234" w:line="228" w:lineRule="auto"/>
        <w:ind w:left="22"/>
        <w:outlineLvl w:val="1"/>
        <w:rPr>
          <w:rFonts w:ascii="黑体" w:hAnsi="黑体" w:eastAsia="黑体" w:cs="黑体"/>
          <w:sz w:val="31"/>
          <w:szCs w:val="31"/>
        </w:rPr>
      </w:pPr>
      <w:bookmarkStart w:id="7" w:name="bookmark6"/>
      <w:bookmarkEnd w:id="7"/>
      <w:r>
        <w:rPr>
          <w:b/>
          <w:bCs/>
          <w:spacing w:val="1"/>
          <w:sz w:val="31"/>
          <w:szCs w:val="31"/>
        </w:rPr>
        <w:t>2.2.</w:t>
      </w:r>
      <w:r>
        <w:rPr>
          <w:b/>
          <w:bCs/>
          <w:spacing w:val="-2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需求分析</w:t>
      </w:r>
    </w:p>
    <w:p w14:paraId="472A6086">
      <w:pPr>
        <w:pStyle w:val="2"/>
        <w:spacing w:line="426" w:lineRule="auto"/>
      </w:pPr>
    </w:p>
    <w:p w14:paraId="114E4DB6">
      <w:pPr>
        <w:spacing w:before="91" w:line="411" w:lineRule="auto"/>
        <w:ind w:left="23" w:firstLine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根据《国家电网公司发展战略纲要》，国网规划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9"/>
          <w:sz w:val="28"/>
          <w:szCs w:val="28"/>
        </w:rPr>
        <w:t>2020-202</w:t>
      </w:r>
      <w:r>
        <w:rPr>
          <w:rFonts w:ascii="Calibri" w:hAnsi="Calibri" w:eastAsia="Calibri" w:cs="Calibri"/>
          <w:spacing w:val="-10"/>
          <w:sz w:val="28"/>
          <w:szCs w:val="28"/>
        </w:rPr>
        <w:t>5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期间，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共计新增改造合计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7700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座智能变电站。</w:t>
      </w:r>
    </w:p>
    <w:p w14:paraId="19E0522F">
      <w:pPr>
        <w:spacing w:before="1" w:line="411" w:lineRule="auto"/>
        <w:ind w:left="22" w:right="76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根据市场调研报告，截止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2023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年，中国智能变电站市</w:t>
      </w:r>
      <w:r>
        <w:rPr>
          <w:rFonts w:ascii="宋体" w:hAnsi="宋体" w:eastAsia="宋体" w:cs="宋体"/>
          <w:spacing w:val="-1"/>
          <w:sz w:val="28"/>
          <w:szCs w:val="28"/>
        </w:rPr>
        <w:t>场的规模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将高达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1494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亿元，</w:t>
      </w:r>
      <w:r>
        <w:rPr>
          <w:rFonts w:ascii="Calibri" w:hAnsi="Calibri" w:eastAsia="Calibri" w:cs="Calibri"/>
          <w:spacing w:val="-1"/>
          <w:sz w:val="28"/>
          <w:szCs w:val="28"/>
        </w:rPr>
        <w:t>2027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年大约为</w:t>
      </w:r>
      <w:r>
        <w:rPr>
          <w:rFonts w:ascii="宋体" w:hAnsi="宋体" w:eastAsia="宋体" w:cs="宋体"/>
          <w:spacing w:val="-5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2000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亿元，增速在</w:t>
      </w:r>
      <w:r>
        <w:rPr>
          <w:rFonts w:ascii="宋体" w:hAnsi="宋体" w:eastAsia="宋体" w:cs="宋体"/>
          <w:spacing w:val="-4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11%</w:t>
      </w:r>
      <w:r>
        <w:rPr>
          <w:rFonts w:ascii="宋体" w:hAnsi="宋体" w:eastAsia="宋体" w:cs="宋体"/>
          <w:spacing w:val="-1"/>
          <w:sz w:val="28"/>
          <w:szCs w:val="28"/>
        </w:rPr>
        <w:t>左右</w:t>
      </w:r>
      <w:r>
        <w:rPr>
          <w:rFonts w:ascii="宋体" w:hAnsi="宋体" w:eastAsia="宋体" w:cs="宋体"/>
          <w:spacing w:val="-2"/>
          <w:sz w:val="28"/>
          <w:szCs w:val="28"/>
        </w:rPr>
        <w:t>，行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业增长空间巨大。</w:t>
      </w:r>
    </w:p>
    <w:p w14:paraId="3EF9DC32">
      <w:pPr>
        <w:spacing w:before="1" w:line="411" w:lineRule="auto"/>
        <w:ind w:left="26" w:right="76" w:firstLine="57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随着智能电网建设的加速推进，变电站通信</w:t>
      </w:r>
      <w:r>
        <w:rPr>
          <w:rFonts w:ascii="宋体" w:hAnsi="宋体" w:eastAsia="宋体" w:cs="宋体"/>
          <w:spacing w:val="-5"/>
          <w:sz w:val="28"/>
          <w:szCs w:val="28"/>
        </w:rPr>
        <w:t>设备的监控需求日益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增长。对变电站通信设备的监控至关重要。</w:t>
      </w:r>
    </w:p>
    <w:p w14:paraId="0F2D5E15">
      <w:pPr>
        <w:spacing w:before="3" w:line="411" w:lineRule="auto"/>
        <w:ind w:left="25" w:right="76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首先，确保通信的稳定性和可靠性。通信设备是智能变电站实现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各种智能化功能的基础，任何通信故障都可能导致数据传输中断，影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响监控和控制指令的下达。例如，如果通信中断，远程控制中心可能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无法及时获取变电站的实时运行数据，无法对潜在的故障做出及时响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应。</w:t>
      </w:r>
    </w:p>
    <w:p w14:paraId="00C8CDF9">
      <w:pPr>
        <w:spacing w:before="3" w:line="412" w:lineRule="auto"/>
        <w:ind w:left="31" w:right="76" w:firstLine="55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其次，需要对通信设备的性能进行实时监测。包括带宽利用、信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号强度、延迟等参数，以保证数据传输的及时性和准确性。比如，当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带宽不足导致数据传输延迟增加时，可能会影响到对关键设备的实时</w:t>
      </w:r>
    </w:p>
    <w:p w14:paraId="4438B4F0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1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1B8AF086">
      <w:pPr>
        <w:pStyle w:val="2"/>
        <w:spacing w:line="278" w:lineRule="auto"/>
      </w:pPr>
    </w:p>
    <w:p w14:paraId="6B553D6A">
      <w:pPr>
        <w:pStyle w:val="2"/>
        <w:spacing w:line="278" w:lineRule="auto"/>
      </w:pPr>
    </w:p>
    <w:p w14:paraId="503EEDB4">
      <w:pPr>
        <w:pStyle w:val="2"/>
        <w:spacing w:line="279" w:lineRule="auto"/>
      </w:pPr>
    </w:p>
    <w:p w14:paraId="43C940E1">
      <w:pPr>
        <w:pStyle w:val="2"/>
        <w:spacing w:line="279" w:lineRule="auto"/>
      </w:pPr>
    </w:p>
    <w:p w14:paraId="5A836B3F">
      <w:pPr>
        <w:spacing w:before="91" w:line="221" w:lineRule="auto"/>
        <w:ind w:left="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监控和控制。</w:t>
      </w:r>
    </w:p>
    <w:p w14:paraId="13A1EA0D">
      <w:pPr>
        <w:spacing w:before="291" w:line="411" w:lineRule="auto"/>
        <w:ind w:left="26" w:right="119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再者，能够及时发现并预警潜在的安全威胁。随着网络攻击的日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益频繁，通信设备面临着越来越多的安全风险，必须进行有效的监控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和防护。比如，及时发现并阻止针对通信设备的</w:t>
      </w:r>
      <w:r>
        <w:rPr>
          <w:rFonts w:ascii="宋体" w:hAnsi="宋体" w:eastAsia="宋体" w:cs="宋体"/>
          <w:spacing w:val="-10"/>
          <w:sz w:val="28"/>
          <w:szCs w:val="28"/>
        </w:rPr>
        <w:t>非法入侵和数据窃取。</w:t>
      </w:r>
    </w:p>
    <w:p w14:paraId="5AD8E863">
      <w:pPr>
        <w:spacing w:before="2" w:line="412" w:lineRule="auto"/>
        <w:ind w:left="27" w:right="187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最后，实现对通信设备的集中管理和统一调度。通过监控系统，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能够对分布在不同位置的通信设备进行统一配置和管理，提高运维效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率。例如，远程对多个变电站的通信设备进行软件升级和参数调整，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无需人员现场操作。</w:t>
      </w:r>
    </w:p>
    <w:p w14:paraId="4ED2F60C">
      <w:pPr>
        <w:pStyle w:val="2"/>
        <w:spacing w:before="234" w:line="227" w:lineRule="auto"/>
        <w:ind w:left="22"/>
        <w:outlineLvl w:val="1"/>
        <w:rPr>
          <w:rFonts w:ascii="黑体" w:hAnsi="黑体" w:eastAsia="黑体" w:cs="黑体"/>
          <w:sz w:val="31"/>
          <w:szCs w:val="31"/>
        </w:rPr>
      </w:pPr>
      <w:bookmarkStart w:id="8" w:name="bookmark7"/>
      <w:bookmarkEnd w:id="8"/>
      <w:r>
        <w:rPr>
          <w:b/>
          <w:bCs/>
          <w:spacing w:val="3"/>
          <w:sz w:val="31"/>
          <w:szCs w:val="31"/>
        </w:rPr>
        <w:t>2.3.</w:t>
      </w:r>
      <w:r>
        <w:rPr>
          <w:b/>
          <w:bCs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竞争分析</w:t>
      </w:r>
    </w:p>
    <w:p w14:paraId="7E0A9BFD">
      <w:pPr>
        <w:pStyle w:val="2"/>
        <w:spacing w:line="429" w:lineRule="auto"/>
      </w:pPr>
    </w:p>
    <w:p w14:paraId="6CD9E403">
      <w:pPr>
        <w:spacing w:before="91" w:line="411" w:lineRule="auto"/>
        <w:ind w:left="25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本项目的通信监控网关，对比与市面上的其他通信设备监控产品，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具有更强的针对性。特别针对智能变电站的通信设备监控需求而开发，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无任何冗余功能，直接将通信设备状态信息传送给运行人员监控系统，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集成性更强。</w:t>
      </w:r>
    </w:p>
    <w:p w14:paraId="035B493C">
      <w:pPr>
        <w:spacing w:before="3" w:line="411" w:lineRule="auto"/>
        <w:ind w:left="25" w:right="217" w:firstLine="61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目前市场上主要有两种可监控通信设备的产品：网管系统和网络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安全监测装置。网管系统作为一套专业的软件解决方案，能够全面监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测交换机的各项信息，包括运行状态、流量数据等。然而，它的部署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通常需要单独的主机，且需要独立部署，这在一定程度上增加了成本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和复杂性，同时也不符合变电站安全分区的要求。</w:t>
      </w:r>
    </w:p>
    <w:p w14:paraId="2B03A615">
      <w:pPr>
        <w:spacing w:before="2" w:line="412" w:lineRule="auto"/>
        <w:ind w:left="26" w:right="217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另一方面，网络安全监测装置则是一种软硬一体的网安设备，主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要关注于网络的安全问题。它能够实时监测网络中的异常流量和攻击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行为，并采取相应的防护措施。然而，这种设备往往忽略了网络通信</w:t>
      </w:r>
    </w:p>
    <w:p w14:paraId="3B40CFF2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2" w:type="default"/>
          <w:pgSz w:w="11906" w:h="16839"/>
          <w:pgMar w:top="400" w:right="1581" w:bottom="1144" w:left="1785" w:header="0" w:footer="982" w:gutter="0"/>
          <w:cols w:space="720" w:num="1"/>
        </w:sectPr>
      </w:pPr>
    </w:p>
    <w:p w14:paraId="50D75A2E">
      <w:pPr>
        <w:pStyle w:val="2"/>
        <w:spacing w:line="279" w:lineRule="auto"/>
      </w:pPr>
    </w:p>
    <w:p w14:paraId="676B6E4F">
      <w:pPr>
        <w:pStyle w:val="2"/>
        <w:spacing w:line="279" w:lineRule="auto"/>
      </w:pPr>
    </w:p>
    <w:p w14:paraId="3637B6A2">
      <w:pPr>
        <w:pStyle w:val="2"/>
        <w:spacing w:line="279" w:lineRule="auto"/>
      </w:pPr>
    </w:p>
    <w:p w14:paraId="5EE52CA0">
      <w:pPr>
        <w:pStyle w:val="2"/>
        <w:spacing w:line="279" w:lineRule="auto"/>
      </w:pPr>
    </w:p>
    <w:p w14:paraId="412DACE7">
      <w:pPr>
        <w:spacing w:before="91" w:line="411" w:lineRule="auto"/>
        <w:ind w:left="52" w:right="214" w:firstLine="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设备的运行稳定性问题，且其监控数据直接上传至调度中心，变电站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本身无法获取这些数据，从而无法对通信设备的运行状态进行实时了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解。</w:t>
      </w:r>
    </w:p>
    <w:p w14:paraId="486096AD">
      <w:pPr>
        <w:spacing w:before="5" w:line="396" w:lineRule="auto"/>
        <w:ind w:left="52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本项目的通信监控网关是一款软件。它既可以独立部署于专门的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工控机，作为专门的网关机工作；也可运行于变电站监控系统的服务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器中，以监控系统的附加组件形式运行。并且本项目通信网关获取的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6"/>
          <w:sz w:val="28"/>
          <w:szCs w:val="28"/>
        </w:rPr>
        <w:t>通信设备信息全面，通过变电站监控系统可及时监控交换机全部信息；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在通信设备出现故障时，还可以借助监控系统的历史记录功能，实现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"/>
          <w:sz w:val="28"/>
          <w:szCs w:val="28"/>
        </w:rPr>
        <w:t>事故追忆。</w:t>
      </w:r>
    </w:p>
    <w:p w14:paraId="2E97E913">
      <w:pPr>
        <w:spacing w:line="211" w:lineRule="auto"/>
        <w:ind w:left="33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 xml:space="preserve">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2-1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竞品分析</w:t>
      </w:r>
    </w:p>
    <w:tbl>
      <w:tblPr>
        <w:tblStyle w:val="6"/>
        <w:tblW w:w="8380" w:type="dxa"/>
        <w:tblInd w:w="2" w:type="dxa"/>
        <w:tblBorders>
          <w:top w:val="single" w:color="80C0AF" w:sz="2" w:space="0"/>
          <w:left w:val="single" w:color="80C0AF" w:sz="2" w:space="0"/>
          <w:bottom w:val="single" w:color="80C0AF" w:sz="2" w:space="0"/>
          <w:right w:val="single" w:color="80C0AF" w:sz="2" w:space="0"/>
          <w:insideH w:val="single" w:color="80C0AF" w:sz="2" w:space="0"/>
          <w:insideV w:val="single" w:color="80C0A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292"/>
        <w:gridCol w:w="767"/>
        <w:gridCol w:w="1353"/>
        <w:gridCol w:w="1878"/>
        <w:gridCol w:w="1066"/>
        <w:gridCol w:w="1284"/>
      </w:tblGrid>
      <w:tr w14:paraId="23773A3F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740" w:type="dxa"/>
            <w:shd w:val="clear" w:color="auto" w:fill="0F6FC6"/>
            <w:vAlign w:val="top"/>
          </w:tcPr>
          <w:p w14:paraId="5DCE4FCF">
            <w:pPr>
              <w:spacing w:line="418" w:lineRule="auto"/>
              <w:rPr>
                <w:rFonts w:ascii="Arial"/>
                <w:sz w:val="21"/>
              </w:rPr>
            </w:pPr>
          </w:p>
          <w:p w14:paraId="238A7103">
            <w:pPr>
              <w:pStyle w:val="7"/>
              <w:spacing w:before="58" w:line="222" w:lineRule="auto"/>
              <w:ind w:left="43"/>
            </w:pPr>
            <w:r>
              <w:rPr>
                <w:b/>
                <w:bCs/>
                <w:color w:val="FFFFFF"/>
                <w:spacing w:val="-6"/>
              </w:rPr>
              <w:t>厂商</w:t>
            </w:r>
          </w:p>
        </w:tc>
        <w:tc>
          <w:tcPr>
            <w:tcW w:w="1292" w:type="dxa"/>
            <w:shd w:val="clear" w:color="auto" w:fill="0F6FC6"/>
            <w:vAlign w:val="top"/>
          </w:tcPr>
          <w:p w14:paraId="2D0C5B95">
            <w:pPr>
              <w:spacing w:line="418" w:lineRule="auto"/>
              <w:rPr>
                <w:rFonts w:ascii="Arial"/>
                <w:sz w:val="21"/>
              </w:rPr>
            </w:pPr>
          </w:p>
          <w:p w14:paraId="503E5EFF">
            <w:pPr>
              <w:pStyle w:val="7"/>
              <w:spacing w:before="59" w:line="221" w:lineRule="auto"/>
              <w:ind w:left="39"/>
            </w:pPr>
            <w:r>
              <w:rPr>
                <w:b/>
                <w:bCs/>
                <w:color w:val="FFFFFF"/>
                <w:spacing w:val="-3"/>
              </w:rPr>
              <w:t>产品类型</w:t>
            </w:r>
          </w:p>
        </w:tc>
        <w:tc>
          <w:tcPr>
            <w:tcW w:w="767" w:type="dxa"/>
            <w:shd w:val="clear" w:color="auto" w:fill="0F6FC6"/>
            <w:vAlign w:val="top"/>
          </w:tcPr>
          <w:p w14:paraId="5134CA98">
            <w:pPr>
              <w:spacing w:line="262" w:lineRule="auto"/>
              <w:rPr>
                <w:rFonts w:ascii="Arial"/>
                <w:sz w:val="21"/>
              </w:rPr>
            </w:pPr>
          </w:p>
          <w:p w14:paraId="021814E0">
            <w:pPr>
              <w:pStyle w:val="7"/>
              <w:spacing w:before="59" w:line="323" w:lineRule="auto"/>
              <w:ind w:left="45" w:right="183" w:hanging="4"/>
            </w:pPr>
            <w:r>
              <w:rPr>
                <w:b/>
                <w:bCs/>
                <w:color w:val="FFFFFF"/>
                <w:spacing w:val="-3"/>
              </w:rPr>
              <w:t>产品形</w:t>
            </w:r>
            <w:r>
              <w:rPr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式</w:t>
            </w:r>
          </w:p>
        </w:tc>
        <w:tc>
          <w:tcPr>
            <w:tcW w:w="1353" w:type="dxa"/>
            <w:shd w:val="clear" w:color="auto" w:fill="0F6FC6"/>
            <w:vAlign w:val="top"/>
          </w:tcPr>
          <w:p w14:paraId="3B8D6B0F">
            <w:pPr>
              <w:spacing w:line="418" w:lineRule="auto"/>
              <w:rPr>
                <w:rFonts w:ascii="Arial"/>
                <w:sz w:val="21"/>
              </w:rPr>
            </w:pPr>
          </w:p>
          <w:p w14:paraId="1EFE1103">
            <w:pPr>
              <w:pStyle w:val="7"/>
              <w:spacing w:before="58" w:line="222" w:lineRule="auto"/>
              <w:jc w:val="right"/>
            </w:pPr>
            <w:r>
              <w:rPr>
                <w:b/>
                <w:bCs/>
                <w:color w:val="FFFFFF"/>
                <w:spacing w:val="-19"/>
              </w:rPr>
              <w:t>单机价格</w:t>
            </w:r>
            <w:r>
              <w:rPr>
                <w:color w:val="FFFFFF"/>
                <w:spacing w:val="-19"/>
              </w:rPr>
              <w:t>（万元）</w:t>
            </w:r>
          </w:p>
        </w:tc>
        <w:tc>
          <w:tcPr>
            <w:tcW w:w="1878" w:type="dxa"/>
            <w:shd w:val="clear" w:color="auto" w:fill="0F6FC6"/>
            <w:vAlign w:val="top"/>
          </w:tcPr>
          <w:p w14:paraId="0488AFDA">
            <w:pPr>
              <w:spacing w:line="418" w:lineRule="auto"/>
              <w:rPr>
                <w:rFonts w:ascii="Arial"/>
                <w:sz w:val="21"/>
              </w:rPr>
            </w:pPr>
          </w:p>
          <w:p w14:paraId="67778901">
            <w:pPr>
              <w:pStyle w:val="7"/>
              <w:spacing w:before="59" w:line="221" w:lineRule="auto"/>
              <w:ind w:left="48"/>
            </w:pPr>
            <w:r>
              <w:rPr>
                <w:b/>
                <w:bCs/>
                <w:color w:val="FFFFFF"/>
                <w:spacing w:val="-5"/>
              </w:rPr>
              <w:t>部署方式</w:t>
            </w:r>
          </w:p>
        </w:tc>
        <w:tc>
          <w:tcPr>
            <w:tcW w:w="1066" w:type="dxa"/>
            <w:shd w:val="clear" w:color="auto" w:fill="0F6FC6"/>
            <w:vAlign w:val="top"/>
          </w:tcPr>
          <w:p w14:paraId="24AF6C8C">
            <w:pPr>
              <w:spacing w:line="418" w:lineRule="auto"/>
              <w:rPr>
                <w:rFonts w:ascii="Arial"/>
                <w:sz w:val="21"/>
              </w:rPr>
            </w:pPr>
          </w:p>
          <w:p w14:paraId="5A33E9E6">
            <w:pPr>
              <w:pStyle w:val="7"/>
              <w:spacing w:before="59" w:line="221" w:lineRule="auto"/>
              <w:ind w:left="44"/>
            </w:pPr>
            <w:r>
              <w:rPr>
                <w:b/>
                <w:bCs/>
                <w:color w:val="FFFFFF"/>
                <w:spacing w:val="-3"/>
              </w:rPr>
              <w:t>监控方式</w:t>
            </w:r>
          </w:p>
        </w:tc>
        <w:tc>
          <w:tcPr>
            <w:tcW w:w="1284" w:type="dxa"/>
            <w:shd w:val="clear" w:color="auto" w:fill="0F6FC6"/>
            <w:vAlign w:val="top"/>
          </w:tcPr>
          <w:p w14:paraId="29818BBF">
            <w:pPr>
              <w:spacing w:line="418" w:lineRule="auto"/>
              <w:rPr>
                <w:rFonts w:ascii="Arial"/>
                <w:sz w:val="21"/>
              </w:rPr>
            </w:pPr>
          </w:p>
          <w:p w14:paraId="7B09BF6D">
            <w:pPr>
              <w:pStyle w:val="7"/>
              <w:spacing w:before="59" w:line="222" w:lineRule="auto"/>
              <w:ind w:left="46"/>
            </w:pPr>
            <w:r>
              <w:rPr>
                <w:b/>
                <w:bCs/>
                <w:color w:val="FFFFFF"/>
                <w:spacing w:val="-3"/>
              </w:rPr>
              <w:t>监控内容</w:t>
            </w:r>
          </w:p>
        </w:tc>
      </w:tr>
      <w:tr w14:paraId="3940624F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1988FB63">
            <w:pPr>
              <w:pStyle w:val="7"/>
              <w:spacing w:before="104" w:line="302" w:lineRule="auto"/>
              <w:ind w:left="42" w:right="157" w:firstLine="8"/>
            </w:pPr>
            <w:r>
              <w:rPr>
                <w:spacing w:val="-5"/>
              </w:rPr>
              <w:t>智和信</w:t>
            </w:r>
            <w:r>
              <w:t xml:space="preserve"> 通</w:t>
            </w:r>
          </w:p>
        </w:tc>
        <w:tc>
          <w:tcPr>
            <w:tcW w:w="1292" w:type="dxa"/>
            <w:vAlign w:val="top"/>
          </w:tcPr>
          <w:p w14:paraId="4D7D9D75">
            <w:pPr>
              <w:pStyle w:val="7"/>
              <w:spacing w:before="260" w:line="221" w:lineRule="auto"/>
              <w:ind w:left="49"/>
            </w:pPr>
            <w:r>
              <w:rPr>
                <w:spacing w:val="-4"/>
              </w:rPr>
              <w:t>网管系统</w:t>
            </w:r>
          </w:p>
        </w:tc>
        <w:tc>
          <w:tcPr>
            <w:tcW w:w="767" w:type="dxa"/>
            <w:vAlign w:val="top"/>
          </w:tcPr>
          <w:p w14:paraId="059C8C7A">
            <w:pPr>
              <w:pStyle w:val="7"/>
              <w:spacing w:before="260" w:line="222" w:lineRule="auto"/>
              <w:ind w:left="44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7135AE53">
            <w:pPr>
              <w:pStyle w:val="7"/>
              <w:spacing w:before="260"/>
              <w:ind w:left="44"/>
            </w:pPr>
            <w:r>
              <w:rPr>
                <w:spacing w:val="-2"/>
              </w:rPr>
              <w:t>7.50</w:t>
            </w:r>
          </w:p>
        </w:tc>
        <w:tc>
          <w:tcPr>
            <w:tcW w:w="1878" w:type="dxa"/>
            <w:vAlign w:val="top"/>
          </w:tcPr>
          <w:p w14:paraId="3A4C91E4">
            <w:pPr>
              <w:pStyle w:val="7"/>
              <w:spacing w:before="259" w:line="222" w:lineRule="auto"/>
              <w:ind w:left="50"/>
            </w:pPr>
            <w:r>
              <w:rPr>
                <w:spacing w:val="-3"/>
              </w:rPr>
              <w:t>需额外工作站</w:t>
            </w:r>
          </w:p>
        </w:tc>
        <w:tc>
          <w:tcPr>
            <w:tcW w:w="1066" w:type="dxa"/>
            <w:vAlign w:val="top"/>
          </w:tcPr>
          <w:p w14:paraId="2EBCE1C0">
            <w:pPr>
              <w:pStyle w:val="7"/>
              <w:spacing w:before="260" w:line="221" w:lineRule="auto"/>
              <w:ind w:left="45"/>
            </w:pPr>
            <w:r>
              <w:rPr>
                <w:spacing w:val="-2"/>
              </w:rPr>
              <w:t>独立系统</w:t>
            </w:r>
          </w:p>
        </w:tc>
        <w:tc>
          <w:tcPr>
            <w:tcW w:w="1284" w:type="dxa"/>
            <w:vAlign w:val="top"/>
          </w:tcPr>
          <w:p w14:paraId="38B6AAFA">
            <w:pPr>
              <w:pStyle w:val="7"/>
              <w:spacing w:before="104" w:line="302" w:lineRule="auto"/>
              <w:ind w:left="49" w:right="158" w:firstLine="2"/>
            </w:pPr>
            <w:r>
              <w:rPr>
                <w:spacing w:val="-2"/>
              </w:rPr>
              <w:t>交换机全部信</w:t>
            </w:r>
            <w:r>
              <w:t xml:space="preserve"> 息</w:t>
            </w:r>
          </w:p>
        </w:tc>
      </w:tr>
      <w:tr w14:paraId="6C135874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0CF2FCCC">
            <w:pPr>
              <w:pStyle w:val="7"/>
              <w:spacing w:before="262" w:line="222" w:lineRule="auto"/>
              <w:ind w:left="45"/>
            </w:pPr>
            <w:r>
              <w:rPr>
                <w:spacing w:val="-5"/>
              </w:rPr>
              <w:t>卓豪</w:t>
            </w:r>
          </w:p>
        </w:tc>
        <w:tc>
          <w:tcPr>
            <w:tcW w:w="1292" w:type="dxa"/>
            <w:vAlign w:val="top"/>
          </w:tcPr>
          <w:p w14:paraId="7F8D5842">
            <w:pPr>
              <w:pStyle w:val="7"/>
              <w:spacing w:before="262" w:line="221" w:lineRule="auto"/>
              <w:ind w:left="49"/>
            </w:pPr>
            <w:r>
              <w:rPr>
                <w:spacing w:val="-4"/>
              </w:rPr>
              <w:t>网管系统</w:t>
            </w:r>
          </w:p>
        </w:tc>
        <w:tc>
          <w:tcPr>
            <w:tcW w:w="767" w:type="dxa"/>
            <w:vAlign w:val="top"/>
          </w:tcPr>
          <w:p w14:paraId="2C807123">
            <w:pPr>
              <w:pStyle w:val="7"/>
              <w:spacing w:before="262" w:line="222" w:lineRule="auto"/>
              <w:ind w:left="44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5C00E264">
            <w:pPr>
              <w:pStyle w:val="7"/>
              <w:spacing w:before="262"/>
              <w:ind w:left="41"/>
            </w:pPr>
            <w:r>
              <w:rPr>
                <w:spacing w:val="-1"/>
              </w:rPr>
              <w:t>8.00</w:t>
            </w:r>
          </w:p>
        </w:tc>
        <w:tc>
          <w:tcPr>
            <w:tcW w:w="1878" w:type="dxa"/>
            <w:vAlign w:val="top"/>
          </w:tcPr>
          <w:p w14:paraId="5E6F28C1">
            <w:pPr>
              <w:pStyle w:val="7"/>
              <w:spacing w:before="262" w:line="222" w:lineRule="auto"/>
              <w:ind w:left="50"/>
            </w:pPr>
            <w:r>
              <w:rPr>
                <w:spacing w:val="-3"/>
              </w:rPr>
              <w:t>需额外工作站</w:t>
            </w:r>
          </w:p>
        </w:tc>
        <w:tc>
          <w:tcPr>
            <w:tcW w:w="1066" w:type="dxa"/>
            <w:vAlign w:val="top"/>
          </w:tcPr>
          <w:p w14:paraId="233AD4EB">
            <w:pPr>
              <w:pStyle w:val="7"/>
              <w:spacing w:before="262" w:line="221" w:lineRule="auto"/>
              <w:ind w:left="45"/>
            </w:pPr>
            <w:r>
              <w:rPr>
                <w:spacing w:val="-2"/>
              </w:rPr>
              <w:t>独立系统</w:t>
            </w:r>
          </w:p>
        </w:tc>
        <w:tc>
          <w:tcPr>
            <w:tcW w:w="1284" w:type="dxa"/>
            <w:vAlign w:val="top"/>
          </w:tcPr>
          <w:p w14:paraId="595EF772">
            <w:pPr>
              <w:pStyle w:val="7"/>
              <w:spacing w:before="106" w:line="301" w:lineRule="auto"/>
              <w:ind w:left="49" w:right="158" w:firstLine="2"/>
            </w:pPr>
            <w:r>
              <w:rPr>
                <w:spacing w:val="-2"/>
              </w:rPr>
              <w:t>交换机全部信</w:t>
            </w:r>
            <w:r>
              <w:t xml:space="preserve"> 息</w:t>
            </w:r>
          </w:p>
        </w:tc>
      </w:tr>
      <w:tr w14:paraId="137D1D4B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5DAA61DB">
            <w:pPr>
              <w:pStyle w:val="7"/>
              <w:spacing w:before="106" w:line="301" w:lineRule="auto"/>
              <w:ind w:left="45" w:right="157"/>
            </w:pPr>
            <w:r>
              <w:rPr>
                <w:spacing w:val="-3"/>
              </w:rPr>
              <w:t>鸿瑞信</w:t>
            </w:r>
            <w:r>
              <w:t xml:space="preserve"> 息</w:t>
            </w:r>
          </w:p>
        </w:tc>
        <w:tc>
          <w:tcPr>
            <w:tcW w:w="1292" w:type="dxa"/>
            <w:vAlign w:val="top"/>
          </w:tcPr>
          <w:p w14:paraId="736F0F8F">
            <w:pPr>
              <w:pStyle w:val="7"/>
              <w:spacing w:before="106" w:line="301" w:lineRule="auto"/>
              <w:ind w:left="46" w:right="172" w:firstLine="2"/>
            </w:pPr>
            <w:r>
              <w:rPr>
                <w:spacing w:val="-3"/>
              </w:rPr>
              <w:t>网络安全监测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装置</w:t>
            </w:r>
          </w:p>
        </w:tc>
        <w:tc>
          <w:tcPr>
            <w:tcW w:w="767" w:type="dxa"/>
            <w:vAlign w:val="top"/>
          </w:tcPr>
          <w:p w14:paraId="59A48A0C">
            <w:pPr>
              <w:pStyle w:val="7"/>
              <w:spacing w:before="106" w:line="301" w:lineRule="auto"/>
              <w:ind w:left="42" w:right="186" w:firstLine="2"/>
            </w:pPr>
            <w:r>
              <w:rPr>
                <w:spacing w:val="-3"/>
              </w:rPr>
              <w:t>软硬一</w:t>
            </w:r>
            <w:r>
              <w:t xml:space="preserve"> 体</w:t>
            </w:r>
          </w:p>
        </w:tc>
        <w:tc>
          <w:tcPr>
            <w:tcW w:w="1353" w:type="dxa"/>
            <w:vAlign w:val="top"/>
          </w:tcPr>
          <w:p w14:paraId="10DE4506">
            <w:pPr>
              <w:pStyle w:val="7"/>
              <w:spacing w:before="262"/>
              <w:ind w:left="53"/>
            </w:pPr>
            <w:r>
              <w:rPr>
                <w:spacing w:val="-4"/>
              </w:rPr>
              <w:t>10.00</w:t>
            </w:r>
          </w:p>
        </w:tc>
        <w:tc>
          <w:tcPr>
            <w:tcW w:w="1878" w:type="dxa"/>
            <w:vAlign w:val="top"/>
          </w:tcPr>
          <w:p w14:paraId="4002565E">
            <w:pPr>
              <w:pStyle w:val="7"/>
              <w:spacing w:before="262" w:line="222" w:lineRule="auto"/>
              <w:ind w:left="46"/>
            </w:pPr>
            <w:r>
              <w:rPr>
                <w:spacing w:val="-3"/>
              </w:rPr>
              <w:t>直接使用</w:t>
            </w:r>
          </w:p>
        </w:tc>
        <w:tc>
          <w:tcPr>
            <w:tcW w:w="1066" w:type="dxa"/>
            <w:vAlign w:val="top"/>
          </w:tcPr>
          <w:p w14:paraId="71F6A1B0">
            <w:pPr>
              <w:pStyle w:val="7"/>
              <w:spacing w:before="262" w:line="222" w:lineRule="auto"/>
              <w:ind w:left="48"/>
            </w:pPr>
            <w:r>
              <w:rPr>
                <w:spacing w:val="-3"/>
              </w:rPr>
              <w:t>上送调度</w:t>
            </w:r>
          </w:p>
        </w:tc>
        <w:tc>
          <w:tcPr>
            <w:tcW w:w="1284" w:type="dxa"/>
            <w:vAlign w:val="top"/>
          </w:tcPr>
          <w:p w14:paraId="4DA04A6F">
            <w:pPr>
              <w:pStyle w:val="7"/>
              <w:spacing w:before="106" w:line="301" w:lineRule="auto"/>
              <w:ind w:left="47" w:right="158" w:firstLine="8"/>
            </w:pPr>
            <w:r>
              <w:rPr>
                <w:spacing w:val="-3"/>
              </w:rPr>
              <w:t>网络安全相关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信息</w:t>
            </w:r>
          </w:p>
        </w:tc>
      </w:tr>
      <w:tr w14:paraId="45FDBECF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073B53DB">
            <w:pPr>
              <w:pStyle w:val="7"/>
              <w:spacing w:before="109" w:line="299" w:lineRule="auto"/>
              <w:ind w:left="44" w:right="157" w:firstLine="1"/>
            </w:pPr>
            <w:r>
              <w:rPr>
                <w:spacing w:val="-3"/>
              </w:rPr>
              <w:t>齐志科</w:t>
            </w:r>
            <w:r>
              <w:t xml:space="preserve"> 技</w:t>
            </w:r>
          </w:p>
        </w:tc>
        <w:tc>
          <w:tcPr>
            <w:tcW w:w="1292" w:type="dxa"/>
            <w:vAlign w:val="top"/>
          </w:tcPr>
          <w:p w14:paraId="4270BF7D">
            <w:pPr>
              <w:pStyle w:val="7"/>
              <w:spacing w:before="109" w:line="299" w:lineRule="auto"/>
              <w:ind w:left="46" w:right="172" w:firstLine="2"/>
            </w:pPr>
            <w:r>
              <w:rPr>
                <w:spacing w:val="-3"/>
              </w:rPr>
              <w:t>网络安全监测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装置</w:t>
            </w:r>
          </w:p>
        </w:tc>
        <w:tc>
          <w:tcPr>
            <w:tcW w:w="767" w:type="dxa"/>
            <w:vAlign w:val="top"/>
          </w:tcPr>
          <w:p w14:paraId="75666925">
            <w:pPr>
              <w:pStyle w:val="7"/>
              <w:spacing w:before="109" w:line="299" w:lineRule="auto"/>
              <w:ind w:left="42" w:right="186" w:firstLine="2"/>
            </w:pPr>
            <w:r>
              <w:rPr>
                <w:spacing w:val="-3"/>
              </w:rPr>
              <w:t>软硬一</w:t>
            </w:r>
            <w:r>
              <w:t xml:space="preserve"> 体</w:t>
            </w:r>
          </w:p>
        </w:tc>
        <w:tc>
          <w:tcPr>
            <w:tcW w:w="1353" w:type="dxa"/>
            <w:vAlign w:val="top"/>
          </w:tcPr>
          <w:p w14:paraId="48283500">
            <w:pPr>
              <w:pStyle w:val="7"/>
              <w:spacing w:before="265"/>
              <w:ind w:left="53"/>
            </w:pPr>
            <w:r>
              <w:rPr>
                <w:spacing w:val="-4"/>
              </w:rPr>
              <w:t>10.00</w:t>
            </w:r>
          </w:p>
        </w:tc>
        <w:tc>
          <w:tcPr>
            <w:tcW w:w="1878" w:type="dxa"/>
            <w:vAlign w:val="top"/>
          </w:tcPr>
          <w:p w14:paraId="12172FBA">
            <w:pPr>
              <w:pStyle w:val="7"/>
              <w:spacing w:before="264" w:line="222" w:lineRule="auto"/>
              <w:ind w:left="46"/>
            </w:pPr>
            <w:r>
              <w:rPr>
                <w:spacing w:val="-3"/>
              </w:rPr>
              <w:t>直接使用</w:t>
            </w:r>
          </w:p>
        </w:tc>
        <w:tc>
          <w:tcPr>
            <w:tcW w:w="1066" w:type="dxa"/>
            <w:vAlign w:val="top"/>
          </w:tcPr>
          <w:p w14:paraId="242B3D89">
            <w:pPr>
              <w:pStyle w:val="7"/>
              <w:spacing w:before="264" w:line="222" w:lineRule="auto"/>
              <w:ind w:left="48"/>
            </w:pPr>
            <w:r>
              <w:rPr>
                <w:spacing w:val="-3"/>
              </w:rPr>
              <w:t>上送调度</w:t>
            </w:r>
          </w:p>
        </w:tc>
        <w:tc>
          <w:tcPr>
            <w:tcW w:w="1284" w:type="dxa"/>
            <w:vAlign w:val="top"/>
          </w:tcPr>
          <w:p w14:paraId="36CEC3AD">
            <w:pPr>
              <w:pStyle w:val="7"/>
              <w:spacing w:before="109" w:line="299" w:lineRule="auto"/>
              <w:ind w:left="47" w:right="158" w:firstLine="8"/>
            </w:pPr>
            <w:r>
              <w:rPr>
                <w:spacing w:val="-3"/>
              </w:rPr>
              <w:t>网络安全相关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信息</w:t>
            </w:r>
          </w:p>
        </w:tc>
      </w:tr>
      <w:tr w14:paraId="194CF5FC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740" w:type="dxa"/>
            <w:vAlign w:val="top"/>
          </w:tcPr>
          <w:p w14:paraId="62CAC8E6">
            <w:pPr>
              <w:pStyle w:val="7"/>
              <w:spacing w:before="264" w:line="222" w:lineRule="auto"/>
              <w:ind w:left="45"/>
            </w:pPr>
            <w:r>
              <w:rPr>
                <w:spacing w:val="-3"/>
              </w:rPr>
              <w:t>本项目</w:t>
            </w:r>
          </w:p>
        </w:tc>
        <w:tc>
          <w:tcPr>
            <w:tcW w:w="1292" w:type="dxa"/>
            <w:vAlign w:val="top"/>
          </w:tcPr>
          <w:p w14:paraId="5E9535FA">
            <w:pPr>
              <w:pStyle w:val="7"/>
              <w:spacing w:before="265" w:line="222" w:lineRule="auto"/>
              <w:ind w:left="39"/>
            </w:pPr>
            <w:r>
              <w:rPr>
                <w:spacing w:val="-1"/>
              </w:rPr>
              <w:t>通信监控网关</w:t>
            </w:r>
          </w:p>
        </w:tc>
        <w:tc>
          <w:tcPr>
            <w:tcW w:w="767" w:type="dxa"/>
            <w:vAlign w:val="top"/>
          </w:tcPr>
          <w:p w14:paraId="5A3AFA37">
            <w:pPr>
              <w:pStyle w:val="7"/>
              <w:spacing w:before="265" w:line="222" w:lineRule="auto"/>
              <w:ind w:left="44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1F527426">
            <w:pPr>
              <w:pStyle w:val="7"/>
              <w:spacing w:before="265"/>
              <w:ind w:left="38"/>
            </w:pPr>
            <w:r>
              <w:t>4.00</w:t>
            </w:r>
          </w:p>
        </w:tc>
        <w:tc>
          <w:tcPr>
            <w:tcW w:w="1878" w:type="dxa"/>
            <w:vAlign w:val="top"/>
          </w:tcPr>
          <w:p w14:paraId="278DB0DF">
            <w:pPr>
              <w:pStyle w:val="7"/>
              <w:spacing w:before="109" w:line="301" w:lineRule="auto"/>
              <w:ind w:left="43" w:right="124"/>
            </w:pPr>
            <w:r>
              <w:rPr>
                <w:spacing w:val="-1"/>
              </w:rPr>
              <w:t>独立网关机/监控系统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服务器</w:t>
            </w:r>
          </w:p>
        </w:tc>
        <w:tc>
          <w:tcPr>
            <w:tcW w:w="1066" w:type="dxa"/>
            <w:vAlign w:val="top"/>
          </w:tcPr>
          <w:p w14:paraId="38110AED">
            <w:pPr>
              <w:pStyle w:val="7"/>
              <w:spacing w:before="109" w:line="301" w:lineRule="auto"/>
              <w:ind w:left="49" w:right="122"/>
            </w:pPr>
            <w:r>
              <w:rPr>
                <w:spacing w:val="-3"/>
              </w:rPr>
              <w:t>变电站监控</w:t>
            </w:r>
            <w:r>
              <w:rPr>
                <w:spacing w:val="3"/>
              </w:rPr>
              <w:t xml:space="preserve"> </w:t>
            </w:r>
            <w:r>
              <w:rPr>
                <w:spacing w:val="-6"/>
              </w:rPr>
              <w:t>系统</w:t>
            </w:r>
          </w:p>
        </w:tc>
        <w:tc>
          <w:tcPr>
            <w:tcW w:w="1284" w:type="dxa"/>
            <w:vAlign w:val="top"/>
          </w:tcPr>
          <w:p w14:paraId="21989E07">
            <w:pPr>
              <w:pStyle w:val="7"/>
              <w:spacing w:before="109" w:line="301" w:lineRule="auto"/>
              <w:ind w:left="49" w:right="158" w:firstLine="2"/>
            </w:pPr>
            <w:r>
              <w:rPr>
                <w:spacing w:val="-2"/>
              </w:rPr>
              <w:t>交换机全部信</w:t>
            </w:r>
            <w:r>
              <w:t xml:space="preserve"> 息</w:t>
            </w:r>
          </w:p>
        </w:tc>
      </w:tr>
    </w:tbl>
    <w:p w14:paraId="0B87ACDB">
      <w:pPr>
        <w:pStyle w:val="2"/>
        <w:spacing w:line="310" w:lineRule="auto"/>
      </w:pPr>
    </w:p>
    <w:p w14:paraId="58B81F91">
      <w:pPr>
        <w:pStyle w:val="2"/>
        <w:spacing w:line="310" w:lineRule="auto"/>
      </w:pPr>
    </w:p>
    <w:p w14:paraId="6F25BCC9">
      <w:pPr>
        <w:pStyle w:val="2"/>
        <w:spacing w:line="310" w:lineRule="auto"/>
      </w:pPr>
    </w:p>
    <w:p w14:paraId="49E518D0">
      <w:pPr>
        <w:pStyle w:val="2"/>
        <w:spacing w:before="101" w:line="226" w:lineRule="auto"/>
        <w:ind w:left="50"/>
        <w:outlineLvl w:val="1"/>
        <w:rPr>
          <w:rFonts w:ascii="黑体" w:hAnsi="黑体" w:eastAsia="黑体" w:cs="黑体"/>
          <w:sz w:val="31"/>
          <w:szCs w:val="31"/>
        </w:rPr>
      </w:pPr>
      <w:bookmarkStart w:id="9" w:name="bookmark8"/>
      <w:bookmarkEnd w:id="9"/>
      <w:r>
        <w:rPr>
          <w:b/>
          <w:bCs/>
          <w:spacing w:val="2"/>
          <w:sz w:val="31"/>
          <w:szCs w:val="31"/>
        </w:rPr>
        <w:t>2.4.</w:t>
      </w:r>
      <w:r>
        <w:rPr>
          <w:b/>
          <w:bCs/>
          <w:spacing w:val="-3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发展前景</w:t>
      </w:r>
    </w:p>
    <w:p w14:paraId="77A8D1EE">
      <w:pPr>
        <w:pStyle w:val="2"/>
        <w:spacing w:line="431" w:lineRule="auto"/>
      </w:pPr>
    </w:p>
    <w:p w14:paraId="033B37D3">
      <w:pPr>
        <w:spacing w:before="91" w:line="413" w:lineRule="auto"/>
        <w:ind w:left="64" w:right="214" w:firstLine="54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根据国家电网公司电子商务平台近年来招标趋势，不同电压的智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能变电站的新增及改造数量，预计在“十四五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”时期，我国</w:t>
      </w:r>
      <w:r>
        <w:rPr>
          <w:rFonts w:ascii="宋体" w:hAnsi="宋体" w:eastAsia="宋体" w:cs="宋体"/>
          <w:spacing w:val="-6"/>
          <w:sz w:val="28"/>
          <w:szCs w:val="28"/>
        </w:rPr>
        <w:t>智能变电</w:t>
      </w:r>
    </w:p>
    <w:p w14:paraId="658AE6F3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13" w:type="default"/>
          <w:pgSz w:w="11906" w:h="16839"/>
          <w:pgMar w:top="400" w:right="1584" w:bottom="1144" w:left="1757" w:header="0" w:footer="982" w:gutter="0"/>
          <w:cols w:space="720" w:num="1"/>
        </w:sectPr>
      </w:pPr>
    </w:p>
    <w:p w14:paraId="5E571C15">
      <w:pPr>
        <w:pStyle w:val="2"/>
        <w:spacing w:line="279" w:lineRule="auto"/>
      </w:pPr>
    </w:p>
    <w:p w14:paraId="37ED91C4">
      <w:pPr>
        <w:pStyle w:val="2"/>
        <w:spacing w:line="279" w:lineRule="auto"/>
      </w:pPr>
    </w:p>
    <w:p w14:paraId="5252DF63">
      <w:pPr>
        <w:pStyle w:val="2"/>
        <w:spacing w:line="279" w:lineRule="auto"/>
      </w:pPr>
    </w:p>
    <w:p w14:paraId="39BA7B1E">
      <w:pPr>
        <w:pStyle w:val="2"/>
        <w:spacing w:line="280" w:lineRule="auto"/>
      </w:pPr>
    </w:p>
    <w:p w14:paraId="643B44AD">
      <w:pPr>
        <w:spacing w:before="91" w:line="412" w:lineRule="auto"/>
        <w:ind w:left="23" w:right="13" w:firstLine="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站的市场需求容量约为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1581.12</w:t>
      </w:r>
      <w:r>
        <w:rPr>
          <w:rFonts w:ascii="Calibri" w:hAnsi="Calibri" w:eastAsia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亿元。其</w:t>
      </w:r>
      <w:r>
        <w:rPr>
          <w:rFonts w:ascii="宋体" w:hAnsi="宋体" w:eastAsia="宋体" w:cs="宋体"/>
          <w:spacing w:val="-2"/>
          <w:sz w:val="28"/>
          <w:szCs w:val="28"/>
        </w:rPr>
        <w:t>中，</w:t>
      </w:r>
      <w:r>
        <w:rPr>
          <w:rFonts w:ascii="Calibri" w:hAnsi="Calibri" w:eastAsia="Calibri" w:cs="Calibri"/>
          <w:spacing w:val="-2"/>
          <w:sz w:val="28"/>
          <w:szCs w:val="28"/>
        </w:rPr>
        <w:t>750kV</w:t>
      </w:r>
      <w:r>
        <w:rPr>
          <w:rFonts w:ascii="Calibri" w:hAnsi="Calibri" w:eastAsia="Calibri" w:cs="Calibri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智能变电站的市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场需求将达到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453.69</w:t>
      </w:r>
      <w:r>
        <w:rPr>
          <w:rFonts w:ascii="Calibri" w:hAnsi="Calibri" w:eastAsia="Calibri" w:cs="Calibri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亿元，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占比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28.69%;</w:t>
      </w:r>
      <w:r>
        <w:rPr>
          <w:rFonts w:ascii="宋体" w:hAnsi="宋体" w:eastAsia="宋体" w:cs="宋体"/>
          <w:spacing w:val="-5"/>
          <w:sz w:val="28"/>
          <w:szCs w:val="28"/>
        </w:rPr>
        <w:t>其次为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500kV</w:t>
      </w:r>
      <w:r>
        <w:rPr>
          <w:rFonts w:ascii="Calibri" w:hAnsi="Calibri" w:eastAsia="Calibri" w:cs="Calibri"/>
          <w:spacing w:val="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智能变电站，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市场需求将达到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382.74</w:t>
      </w:r>
      <w:r>
        <w:rPr>
          <w:rFonts w:ascii="Calibri" w:hAnsi="Calibri" w:eastAsia="Calibri" w:cs="Calibri"/>
          <w:spacing w:val="2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亿元，</w:t>
      </w:r>
      <w:r>
        <w:rPr>
          <w:rFonts w:ascii="宋体" w:hAnsi="宋体" w:eastAsia="宋体" w:cs="宋体"/>
          <w:spacing w:val="-8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占比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24.21%</w:t>
      </w:r>
      <w:r>
        <w:rPr>
          <w:rFonts w:ascii="Calibri" w:hAnsi="Calibri" w:eastAsia="Calibri" w:cs="Calibri"/>
          <w:spacing w:val="-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。</w:t>
      </w:r>
      <w:r>
        <w:rPr>
          <w:rFonts w:ascii="宋体" w:hAnsi="宋体" w:eastAsia="宋体" w:cs="宋体"/>
          <w:spacing w:val="-4"/>
          <w:sz w:val="28"/>
          <w:szCs w:val="28"/>
        </w:rPr>
        <w:t>我们可以达到的通信网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关案市场份额超亿元。</w:t>
      </w:r>
    </w:p>
    <w:p w14:paraId="0A863C62">
      <w:pPr>
        <w:pStyle w:val="2"/>
        <w:spacing w:line="262" w:lineRule="auto"/>
      </w:pPr>
    </w:p>
    <w:p w14:paraId="01B9322A">
      <w:pPr>
        <w:pStyle w:val="2"/>
        <w:spacing w:line="262" w:lineRule="auto"/>
      </w:pPr>
    </w:p>
    <w:p w14:paraId="1C46F206">
      <w:pPr>
        <w:spacing w:before="92" w:line="413" w:lineRule="auto"/>
        <w:ind w:left="23" w:right="13" w:firstLine="5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 xml:space="preserve">未来我们计划在五年内占据河南省 </w:t>
      </w:r>
      <w:r>
        <w:rPr>
          <w:rFonts w:ascii="Calibri" w:hAnsi="Calibri" w:eastAsia="Calibri" w:cs="Calibri"/>
          <w:spacing w:val="-1"/>
          <w:sz w:val="28"/>
          <w:szCs w:val="28"/>
        </w:rPr>
        <w:t>3%</w:t>
      </w:r>
      <w:r>
        <w:rPr>
          <w:rFonts w:ascii="宋体" w:hAnsi="宋体" w:eastAsia="宋体" w:cs="宋体"/>
          <w:spacing w:val="-1"/>
          <w:sz w:val="28"/>
          <w:szCs w:val="28"/>
        </w:rPr>
        <w:t>的市场份额，在十</w:t>
      </w:r>
      <w:r>
        <w:rPr>
          <w:rFonts w:ascii="宋体" w:hAnsi="宋体" w:eastAsia="宋体" w:cs="宋体"/>
          <w:spacing w:val="-2"/>
          <w:sz w:val="28"/>
          <w:szCs w:val="28"/>
        </w:rPr>
        <w:t>年内占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据全国 </w:t>
      </w:r>
      <w:r>
        <w:rPr>
          <w:rFonts w:ascii="Calibri" w:hAnsi="Calibri" w:eastAsia="Calibri" w:cs="Calibri"/>
          <w:spacing w:val="-1"/>
          <w:sz w:val="28"/>
          <w:szCs w:val="28"/>
        </w:rPr>
        <w:t>1%</w:t>
      </w:r>
      <w:r>
        <w:rPr>
          <w:rFonts w:ascii="宋体" w:hAnsi="宋体" w:eastAsia="宋体" w:cs="宋体"/>
          <w:spacing w:val="-1"/>
          <w:sz w:val="28"/>
          <w:szCs w:val="28"/>
        </w:rPr>
        <w:t>的市场份额。</w:t>
      </w:r>
    </w:p>
    <w:p w14:paraId="6708F909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14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5C30BF37">
      <w:pPr>
        <w:pStyle w:val="2"/>
        <w:spacing w:line="277" w:lineRule="auto"/>
      </w:pPr>
    </w:p>
    <w:p w14:paraId="070DEDE2">
      <w:pPr>
        <w:pStyle w:val="2"/>
        <w:spacing w:line="277" w:lineRule="auto"/>
      </w:pPr>
    </w:p>
    <w:p w14:paraId="7D71E7B9">
      <w:pPr>
        <w:pStyle w:val="2"/>
        <w:spacing w:line="277" w:lineRule="auto"/>
      </w:pPr>
    </w:p>
    <w:p w14:paraId="5BC73E2D">
      <w:pPr>
        <w:pStyle w:val="2"/>
        <w:spacing w:line="277" w:lineRule="auto"/>
      </w:pPr>
    </w:p>
    <w:p w14:paraId="1D0832E2">
      <w:pPr>
        <w:pStyle w:val="2"/>
        <w:spacing w:line="278" w:lineRule="auto"/>
      </w:pPr>
    </w:p>
    <w:p w14:paraId="2AEBB40D">
      <w:pPr>
        <w:spacing w:before="140" w:line="224" w:lineRule="auto"/>
        <w:ind w:left="32"/>
        <w:outlineLvl w:val="0"/>
        <w:rPr>
          <w:rFonts w:ascii="宋体" w:hAnsi="宋体" w:eastAsia="宋体" w:cs="宋体"/>
          <w:sz w:val="43"/>
          <w:szCs w:val="43"/>
        </w:rPr>
      </w:pPr>
      <w:bookmarkStart w:id="10" w:name="bookmark10"/>
      <w:bookmarkEnd w:id="10"/>
      <w:bookmarkStart w:id="11" w:name="bookmark9"/>
      <w:bookmarkEnd w:id="11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3.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方案实现</w:t>
      </w:r>
    </w:p>
    <w:p w14:paraId="3A97BB7A">
      <w:pPr>
        <w:pStyle w:val="2"/>
        <w:spacing w:line="452" w:lineRule="auto"/>
      </w:pPr>
    </w:p>
    <w:p w14:paraId="3568C879">
      <w:pPr>
        <w:pStyle w:val="2"/>
        <w:spacing w:before="101" w:line="226" w:lineRule="auto"/>
        <w:ind w:left="24"/>
        <w:outlineLvl w:val="1"/>
        <w:rPr>
          <w:rFonts w:ascii="黑体" w:hAnsi="黑体" w:eastAsia="黑体" w:cs="黑体"/>
          <w:sz w:val="31"/>
          <w:szCs w:val="31"/>
        </w:rPr>
      </w:pPr>
      <w:bookmarkStart w:id="12" w:name="bookmark38"/>
      <w:bookmarkEnd w:id="12"/>
      <w:r>
        <w:rPr>
          <w:b/>
          <w:bCs/>
          <w:sz w:val="28"/>
          <w:szCs w:val="28"/>
        </w:rPr>
        <w:t>3.1.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系统方案</w:t>
      </w:r>
    </w:p>
    <w:p w14:paraId="60C6867E">
      <w:pPr>
        <w:pStyle w:val="2"/>
        <w:spacing w:line="429" w:lineRule="auto"/>
      </w:pPr>
    </w:p>
    <w:p w14:paraId="716B38E2">
      <w:pPr>
        <w:spacing w:before="91" w:line="412" w:lineRule="auto"/>
        <w:ind w:left="25" w:right="13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在现代智能变电站的运营中，一个显著的挑战是如何高效、准确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地监测通信设备的状态。传统上，这一任务依赖于检修人员定期的人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工巡检，这种方式不仅效率低下，还存在一定的安全隐患。为了克服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这一弊端，我们的项目应运而生，旨在通过技术手段实现对智能变电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站通信设备的实时监控。</w:t>
      </w:r>
    </w:p>
    <w:p w14:paraId="5125566A">
      <w:pPr>
        <w:pStyle w:val="2"/>
        <w:spacing w:line="459" w:lineRule="auto"/>
      </w:pPr>
    </w:p>
    <w:p w14:paraId="18BCE38C">
      <w:pPr>
        <w:spacing w:line="4956" w:lineRule="exact"/>
        <w:ind w:firstLine="707"/>
      </w:pPr>
      <w:r>
        <w:rPr>
          <w:position w:val="-99"/>
        </w:rPr>
        <w:drawing>
          <wp:inline distT="0" distB="0" distL="0" distR="0">
            <wp:extent cx="4382770" cy="31464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3023" cy="31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3F7E">
      <w:pPr>
        <w:spacing w:before="56" w:line="219" w:lineRule="auto"/>
        <w:ind w:left="30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图 3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-1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网关工作模式</w:t>
      </w:r>
    </w:p>
    <w:p w14:paraId="0B176DAA">
      <w:pPr>
        <w:pStyle w:val="2"/>
        <w:spacing w:line="344" w:lineRule="auto"/>
      </w:pPr>
    </w:p>
    <w:p w14:paraId="37611951">
      <w:pPr>
        <w:pStyle w:val="2"/>
        <w:spacing w:line="345" w:lineRule="auto"/>
      </w:pPr>
    </w:p>
    <w:p w14:paraId="05C957DB">
      <w:pPr>
        <w:spacing w:before="92" w:line="413" w:lineRule="auto"/>
        <w:ind w:left="26" w:right="13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我们的解决方案的核心思路是将交换机所支持的网管协议转换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成变电站监控系统所支持的电力规约。具体来说，我们设计了一种创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新的通信网关，该网关能够通过网管协议实时获取变电站通信设备的</w:t>
      </w:r>
    </w:p>
    <w:p w14:paraId="0AB2C56A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7E2CD293">
      <w:pPr>
        <w:pStyle w:val="2"/>
        <w:spacing w:line="278" w:lineRule="auto"/>
      </w:pPr>
    </w:p>
    <w:p w14:paraId="1832A19E">
      <w:pPr>
        <w:pStyle w:val="2"/>
        <w:spacing w:line="278" w:lineRule="auto"/>
      </w:pPr>
    </w:p>
    <w:p w14:paraId="1A91A637">
      <w:pPr>
        <w:pStyle w:val="2"/>
        <w:spacing w:line="279" w:lineRule="auto"/>
      </w:pPr>
    </w:p>
    <w:p w14:paraId="3E212559">
      <w:pPr>
        <w:pStyle w:val="2"/>
        <w:spacing w:line="279" w:lineRule="auto"/>
      </w:pPr>
    </w:p>
    <w:p w14:paraId="053CE1DD">
      <w:pPr>
        <w:spacing w:before="91" w:line="396" w:lineRule="auto"/>
        <w:ind w:left="25" w:right="1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状态信息，并以</w:t>
      </w:r>
      <w:r>
        <w:rPr>
          <w:rFonts w:ascii="宋体" w:hAnsi="宋体" w:eastAsia="宋体" w:cs="宋体"/>
          <w:spacing w:val="-28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IEC104</w:t>
      </w:r>
      <w:r>
        <w:rPr>
          <w:rFonts w:ascii="Calibri" w:hAnsi="Calibri" w:eastAsia="Calibri" w:cs="Calibri"/>
          <w:spacing w:val="56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电力规约将这些信息转发给变电站的运行人 </w:t>
      </w:r>
      <w:r>
        <w:rPr>
          <w:rFonts w:ascii="宋体" w:hAnsi="宋体" w:eastAsia="宋体" w:cs="宋体"/>
          <w:spacing w:val="-4"/>
          <w:sz w:val="28"/>
          <w:szCs w:val="28"/>
        </w:rPr>
        <w:t>员监控系统。这样一来，运行人员便能够实时掌握变电站通信设备的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运行状况，一旦出现问题，能够迅速定位故障点并确定故障原因，从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而极大地提高了运维效率。</w:t>
      </w:r>
    </w:p>
    <w:p w14:paraId="330C6487">
      <w:pPr>
        <w:spacing w:line="4504" w:lineRule="exact"/>
        <w:ind w:firstLine="1017"/>
      </w:pPr>
      <w:r>
        <w:rPr>
          <w:position w:val="-90"/>
        </w:rPr>
        <w:drawing>
          <wp:inline distT="0" distB="0" distL="0" distR="0">
            <wp:extent cx="3994150" cy="286004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4403" cy="28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269">
      <w:pPr>
        <w:spacing w:before="133" w:line="220" w:lineRule="auto"/>
        <w:ind w:left="29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图 3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-2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网关工设计架构</w:t>
      </w:r>
    </w:p>
    <w:p w14:paraId="53E05E02">
      <w:pPr>
        <w:pStyle w:val="2"/>
        <w:spacing w:line="346" w:lineRule="auto"/>
      </w:pPr>
    </w:p>
    <w:p w14:paraId="6CEDC52F">
      <w:pPr>
        <w:pStyle w:val="2"/>
        <w:spacing w:line="347" w:lineRule="auto"/>
      </w:pPr>
    </w:p>
    <w:p w14:paraId="4972C4EF">
      <w:pPr>
        <w:spacing w:before="91" w:line="411" w:lineRule="auto"/>
        <w:ind w:left="26" w:right="13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在技术实现上，我们的通信网关分为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28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前置程序和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4"/>
          <w:sz w:val="28"/>
          <w:szCs w:val="28"/>
        </w:rPr>
        <w:t>104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转发程序两部分。</w:t>
      </w:r>
      <w:r>
        <w:rPr>
          <w:rFonts w:ascii="Calibri" w:hAnsi="Calibri" w:eastAsia="Calibri" w:cs="Calibri"/>
          <w:spacing w:val="-2"/>
          <w:sz w:val="28"/>
          <w:szCs w:val="28"/>
        </w:rPr>
        <w:t>SNMP</w:t>
      </w:r>
      <w:r>
        <w:rPr>
          <w:rFonts w:ascii="Calibri" w:hAnsi="Calibri" w:eastAsia="Calibri" w:cs="Calibri"/>
          <w:spacing w:val="2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前置程序基于</w:t>
      </w:r>
      <w:r>
        <w:rPr>
          <w:rFonts w:ascii="宋体" w:hAnsi="宋体" w:eastAsia="宋体" w:cs="宋体"/>
          <w:spacing w:val="-6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SNMP</w:t>
      </w:r>
      <w:r>
        <w:rPr>
          <w:rFonts w:ascii="Calibri" w:hAnsi="Calibri" w:eastAsia="Calibri" w:cs="Calibri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协议，负责从通信设备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中获取状态信息；而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1"/>
          <w:sz w:val="28"/>
          <w:szCs w:val="28"/>
        </w:rPr>
        <w:t>104</w:t>
      </w:r>
      <w:r>
        <w:rPr>
          <w:rFonts w:ascii="Calibri" w:hAnsi="Calibri" w:eastAsia="Calibri" w:cs="Calibri"/>
          <w:spacing w:val="22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规约转发程序则负责将这些状态信息以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4"/>
          <w:sz w:val="28"/>
          <w:szCs w:val="28"/>
        </w:rPr>
        <w:t>104</w:t>
      </w:r>
      <w:r>
        <w:rPr>
          <w:rFonts w:ascii="Calibri" w:hAnsi="Calibri" w:eastAsia="Calibri" w:cs="Calibri"/>
          <w:spacing w:val="56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电力规约的格式推送给运行人员监控系统。两部</w:t>
      </w:r>
      <w:r>
        <w:rPr>
          <w:rFonts w:ascii="宋体" w:hAnsi="宋体" w:eastAsia="宋体" w:cs="宋体"/>
          <w:spacing w:val="3"/>
          <w:sz w:val="28"/>
          <w:szCs w:val="28"/>
        </w:rPr>
        <w:t>分程序通过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RPC </w:t>
      </w:r>
      <w:r>
        <w:rPr>
          <w:rFonts w:ascii="宋体" w:hAnsi="宋体" w:eastAsia="宋体" w:cs="宋体"/>
          <w:spacing w:val="-1"/>
          <w:sz w:val="28"/>
          <w:szCs w:val="28"/>
        </w:rPr>
        <w:t>接口进行通信，确保信息的实时、准确传输。</w:t>
      </w:r>
    </w:p>
    <w:p w14:paraId="41A661CD">
      <w:pPr>
        <w:spacing w:before="1" w:line="412" w:lineRule="auto"/>
        <w:ind w:left="27" w:right="13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值得一提的是，我们的产品不仅实现了对智能变电站通信设备常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用信息的监测（如内存、</w:t>
      </w:r>
      <w:r>
        <w:rPr>
          <w:rFonts w:ascii="Calibri" w:hAnsi="Calibri" w:eastAsia="Calibri" w:cs="Calibri"/>
          <w:spacing w:val="-4"/>
          <w:sz w:val="28"/>
          <w:szCs w:val="28"/>
        </w:rPr>
        <w:t>CPU</w:t>
      </w:r>
      <w:r>
        <w:rPr>
          <w:rFonts w:ascii="Calibri" w:hAnsi="Calibri" w:eastAsia="Calibri" w:cs="Calibri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的使用情况等</w:t>
      </w:r>
      <w:r>
        <w:rPr>
          <w:rFonts w:ascii="宋体" w:hAnsi="宋体" w:eastAsia="宋体" w:cs="宋体"/>
          <w:spacing w:val="-5"/>
          <w:sz w:val="28"/>
          <w:szCs w:val="28"/>
        </w:rPr>
        <w:t>），</w:t>
      </w:r>
      <w:r>
        <w:rPr>
          <w:rFonts w:ascii="宋体" w:hAnsi="宋体" w:eastAsia="宋体" w:cs="宋体"/>
          <w:spacing w:val="-4"/>
          <w:sz w:val="28"/>
          <w:szCs w:val="28"/>
        </w:rPr>
        <w:t>还具备设备内部资源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管理的功能。这意味着，我们的产品能够全面、深入地了解通信设备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的运行状况，为运行人员提供更为详尽、准确的数据支持。</w:t>
      </w:r>
    </w:p>
    <w:p w14:paraId="41A60B26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F4DC051">
      <w:pPr>
        <w:pStyle w:val="2"/>
        <w:spacing w:line="279" w:lineRule="auto"/>
      </w:pPr>
    </w:p>
    <w:p w14:paraId="27CFABA4">
      <w:pPr>
        <w:pStyle w:val="2"/>
        <w:spacing w:line="279" w:lineRule="auto"/>
      </w:pPr>
    </w:p>
    <w:p w14:paraId="43D45CDE">
      <w:pPr>
        <w:pStyle w:val="2"/>
        <w:spacing w:line="279" w:lineRule="auto"/>
      </w:pPr>
    </w:p>
    <w:p w14:paraId="4B3DB0A4">
      <w:pPr>
        <w:pStyle w:val="2"/>
        <w:spacing w:line="280" w:lineRule="auto"/>
      </w:pPr>
    </w:p>
    <w:p w14:paraId="75E1AB6B">
      <w:pPr>
        <w:spacing w:before="91" w:line="411" w:lineRule="auto"/>
        <w:ind w:left="26" w:right="13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在部署方式上，我们的产品也具有极大的灵活性。它既可以独立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部署为网关设备，作为变电站监控系统的一个独立组成部分；也可以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作为附加组件运行到监控系统服务器上，与现有系统无缝集成。这种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灵活性使得我们的产品能够适应各种复杂的变电站环境，满足用户的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多样化需求。</w:t>
      </w:r>
    </w:p>
    <w:p w14:paraId="7795A892">
      <w:pPr>
        <w:spacing w:before="1" w:line="411" w:lineRule="auto"/>
        <w:ind w:left="23" w:right="13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项目实施流程方面，我们首先需要在变电站的通信设备上启用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5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Agent</w:t>
      </w:r>
      <w:r>
        <w:rPr>
          <w:rFonts w:ascii="Calibri" w:hAnsi="Calibri" w:eastAsia="Calibri" w:cs="Calibri"/>
          <w:spacing w:val="2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服务，以便我们的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前置程序能够从中获取状态信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息。</w:t>
      </w:r>
    </w:p>
    <w:p w14:paraId="7B8306DB">
      <w:pPr>
        <w:spacing w:before="1" w:line="411" w:lineRule="auto"/>
        <w:ind w:left="57" w:right="13" w:firstLine="52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然后，我们会根据对用户的深入调研，筛选出用户最为关心的变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电站通信设备信息。</w:t>
      </w:r>
    </w:p>
    <w:p w14:paraId="4543F4EF">
      <w:pPr>
        <w:spacing w:before="1" w:line="411" w:lineRule="auto"/>
        <w:ind w:left="25" w:right="13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接着，我们会根据这些用户需求，生成定制的配置文件，确保我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们的产品能够准确、全面地满足用户的需求。</w:t>
      </w:r>
    </w:p>
    <w:p w14:paraId="7C188CE7">
      <w:pPr>
        <w:spacing w:before="1" w:line="411" w:lineRule="auto"/>
        <w:ind w:left="28" w:right="59" w:firstLine="5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最后，</w:t>
      </w:r>
      <w:r>
        <w:rPr>
          <w:rFonts w:ascii="Calibri" w:hAnsi="Calibri" w:eastAsia="Calibri" w:cs="Calibri"/>
          <w:spacing w:val="-3"/>
          <w:sz w:val="28"/>
          <w:szCs w:val="28"/>
        </w:rPr>
        <w:t>SNMP</w:t>
      </w:r>
      <w:r>
        <w:rPr>
          <w:rFonts w:ascii="Calibri" w:hAnsi="Calibri" w:eastAsia="Calibri" w:cs="Calibri"/>
          <w:spacing w:val="2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前置程序会根据这些配置文件采集通信</w:t>
      </w:r>
      <w:r>
        <w:rPr>
          <w:rFonts w:ascii="宋体" w:hAnsi="宋体" w:eastAsia="宋体" w:cs="宋体"/>
          <w:spacing w:val="-4"/>
          <w:sz w:val="28"/>
          <w:szCs w:val="28"/>
        </w:rPr>
        <w:t>设备信息，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或者接收通信设备主动发送的</w:t>
      </w:r>
      <w:r>
        <w:rPr>
          <w:rFonts w:ascii="宋体" w:hAnsi="宋体" w:eastAsia="宋体" w:cs="宋体"/>
          <w:spacing w:val="-59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Trap </w:t>
      </w:r>
      <w:r>
        <w:rPr>
          <w:rFonts w:ascii="宋体" w:hAnsi="宋体" w:eastAsia="宋体" w:cs="宋体"/>
          <w:spacing w:val="-2"/>
          <w:sz w:val="28"/>
          <w:szCs w:val="28"/>
        </w:rPr>
        <w:t>报文；</w:t>
      </w:r>
    </w:p>
    <w:p w14:paraId="410CB54C">
      <w:pPr>
        <w:spacing w:before="2" w:line="413" w:lineRule="auto"/>
        <w:ind w:left="28" w:right="16" w:firstLine="5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然后，通过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1"/>
          <w:sz w:val="28"/>
          <w:szCs w:val="28"/>
        </w:rPr>
        <w:t>104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规约与变电站监控系统进行对接，将通信设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备信息实时推送给运行人员。</w:t>
      </w:r>
    </w:p>
    <w:p w14:paraId="54C0F5E0">
      <w:pPr>
        <w:pStyle w:val="2"/>
        <w:spacing w:before="234" w:line="228" w:lineRule="auto"/>
        <w:ind w:left="26"/>
        <w:outlineLvl w:val="1"/>
        <w:rPr>
          <w:rFonts w:ascii="黑体" w:hAnsi="黑体" w:eastAsia="黑体" w:cs="黑体"/>
          <w:sz w:val="31"/>
          <w:szCs w:val="31"/>
        </w:rPr>
      </w:pPr>
      <w:bookmarkStart w:id="13" w:name="bookmark11"/>
      <w:bookmarkEnd w:id="13"/>
      <w:r>
        <w:rPr>
          <w:b/>
          <w:bCs/>
          <w:spacing w:val="2"/>
          <w:sz w:val="31"/>
          <w:szCs w:val="31"/>
        </w:rPr>
        <w:t>3.2.</w:t>
      </w:r>
      <w:r>
        <w:rPr>
          <w:b/>
          <w:bCs/>
          <w:spacing w:val="-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主要功能</w:t>
      </w:r>
    </w:p>
    <w:p w14:paraId="2AC824D9">
      <w:pPr>
        <w:pStyle w:val="2"/>
        <w:spacing w:line="425" w:lineRule="auto"/>
      </w:pPr>
    </w:p>
    <w:p w14:paraId="5AFF4BD8">
      <w:pPr>
        <w:spacing w:before="92" w:line="219" w:lineRule="auto"/>
        <w:ind w:left="5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“</w:t>
      </w:r>
      <w:r>
        <w:rPr>
          <w:rFonts w:ascii="宋体" w:hAnsi="宋体" w:eastAsia="宋体" w:cs="宋体"/>
          <w:spacing w:val="-9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网路守护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”智能网关的主要功能包括以下几个方面：</w:t>
      </w:r>
    </w:p>
    <w:p w14:paraId="6F3BED89">
      <w:pPr>
        <w:spacing w:before="290" w:line="413" w:lineRule="auto"/>
        <w:ind w:left="25" w:right="13" w:firstLine="57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3"/>
          <w:sz w:val="28"/>
          <w:szCs w:val="28"/>
        </w:rPr>
        <w:t>设备管理：能够自动发现和识别网络中的设备，并对其进行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分类和分组管理，方便管理员进行统一监控和配置。例如，可以自动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检测新接入网络的设备，并将其添加到管理列表中。</w:t>
      </w:r>
    </w:p>
    <w:p w14:paraId="3B2E04F6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6B6EF28">
      <w:pPr>
        <w:pStyle w:val="2"/>
        <w:spacing w:line="278" w:lineRule="auto"/>
      </w:pPr>
    </w:p>
    <w:p w14:paraId="5EC0051B">
      <w:pPr>
        <w:pStyle w:val="2"/>
        <w:spacing w:line="278" w:lineRule="auto"/>
      </w:pPr>
    </w:p>
    <w:p w14:paraId="5210679E">
      <w:pPr>
        <w:pStyle w:val="2"/>
        <w:spacing w:line="278" w:lineRule="auto"/>
      </w:pPr>
    </w:p>
    <w:p w14:paraId="3E484F93">
      <w:pPr>
        <w:pStyle w:val="2"/>
        <w:spacing w:line="278" w:lineRule="auto"/>
      </w:pPr>
    </w:p>
    <w:p w14:paraId="15E3B086">
      <w:pPr>
        <w:spacing w:before="91" w:line="348" w:lineRule="auto"/>
        <w:ind w:left="26" w:firstLine="562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9"/>
          <w:sz w:val="28"/>
          <w:szCs w:val="28"/>
        </w:rPr>
        <w:t>2.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 xml:space="preserve">性能监测：实时采集和分析设备的性能数据，如 </w:t>
      </w:r>
      <w:r>
        <w:rPr>
          <w:rFonts w:ascii="Calibri" w:hAnsi="Calibri" w:eastAsia="Calibri" w:cs="Calibri"/>
          <w:spacing w:val="-9"/>
          <w:sz w:val="28"/>
          <w:szCs w:val="28"/>
        </w:rPr>
        <w:t xml:space="preserve">CPU  </w:t>
      </w:r>
      <w:r>
        <w:rPr>
          <w:rFonts w:ascii="宋体" w:hAnsi="宋体" w:eastAsia="宋体" w:cs="宋体"/>
          <w:spacing w:val="-9"/>
          <w:sz w:val="28"/>
          <w:szCs w:val="28"/>
        </w:rPr>
        <w:t>利用率、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 xml:space="preserve">内存使用率、网络带宽使用情况等。比如，持续监测服务器的 </w:t>
      </w:r>
      <w:r>
        <w:rPr>
          <w:rFonts w:ascii="Calibri" w:hAnsi="Calibri" w:eastAsia="Calibri" w:cs="Calibri"/>
          <w:spacing w:val="-11"/>
          <w:sz w:val="28"/>
          <w:szCs w:val="28"/>
        </w:rPr>
        <w:t>CPU</w:t>
      </w:r>
      <w:r>
        <w:rPr>
          <w:rFonts w:ascii="Calibri" w:hAnsi="Calibri" w:eastAsia="Calibri" w:cs="Calibri"/>
          <w:spacing w:val="18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1"/>
          <w:sz w:val="28"/>
          <w:szCs w:val="28"/>
        </w:rPr>
        <w:t>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载，当负载超过设定阈值时发出警报。</w:t>
      </w:r>
    </w:p>
    <w:p w14:paraId="2F871EBF">
      <w:pPr>
        <w:spacing w:before="288" w:line="348" w:lineRule="auto"/>
        <w:ind w:left="23" w:right="21" w:firstLine="563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4"/>
          <w:sz w:val="28"/>
          <w:szCs w:val="28"/>
        </w:rPr>
        <w:t>故障管理：及时检测设备的故障和异常情</w:t>
      </w:r>
      <w:r>
        <w:rPr>
          <w:rFonts w:ascii="宋体" w:hAnsi="宋体" w:eastAsia="宋体" w:cs="宋体"/>
          <w:spacing w:val="3"/>
          <w:sz w:val="28"/>
          <w:szCs w:val="28"/>
        </w:rPr>
        <w:t>况，并通过告警机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制通知管理员，帮助快速定位和解决问题。若网络设备出现链路中断，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SNMP</w:t>
      </w:r>
      <w:r>
        <w:rPr>
          <w:rFonts w:ascii="Calibri" w:hAnsi="Calibri" w:eastAsia="Calibri" w:cs="Calibri"/>
          <w:spacing w:val="25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"/>
          <w:sz w:val="28"/>
          <w:szCs w:val="28"/>
        </w:rPr>
        <w:t>网关能迅速发出故障通知。</w:t>
      </w:r>
    </w:p>
    <w:p w14:paraId="263C8BEE">
      <w:pPr>
        <w:spacing w:before="288" w:line="348" w:lineRule="auto"/>
        <w:ind w:left="22" w:right="98" w:firstLine="556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4.  </w:t>
      </w:r>
      <w:r>
        <w:rPr>
          <w:rFonts w:ascii="宋体" w:hAnsi="宋体" w:eastAsia="宋体" w:cs="宋体"/>
          <w:spacing w:val="4"/>
          <w:sz w:val="28"/>
          <w:szCs w:val="28"/>
        </w:rPr>
        <w:t>安全管理：增强网络设备的安全性，例如限制访问权限、防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止未经授权的配置更改等。只允许特定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IP  </w:t>
      </w:r>
      <w:r>
        <w:rPr>
          <w:rFonts w:ascii="宋体" w:hAnsi="宋体" w:eastAsia="宋体" w:cs="宋体"/>
          <w:spacing w:val="-1"/>
          <w:sz w:val="28"/>
          <w:szCs w:val="28"/>
        </w:rPr>
        <w:t>地址的管理员进行关键配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置操作。</w:t>
      </w:r>
    </w:p>
    <w:p w14:paraId="1A367494">
      <w:pPr>
        <w:spacing w:before="289" w:line="316" w:lineRule="auto"/>
        <w:ind w:left="25" w:right="98" w:firstLine="561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5.  </w:t>
      </w:r>
      <w:r>
        <w:rPr>
          <w:rFonts w:ascii="宋体" w:hAnsi="宋体" w:eastAsia="宋体" w:cs="宋体"/>
          <w:spacing w:val="4"/>
          <w:sz w:val="28"/>
          <w:szCs w:val="28"/>
        </w:rPr>
        <w:t>协议转换：在不同的网络管理协议之间进行</w:t>
      </w:r>
      <w:r>
        <w:rPr>
          <w:rFonts w:ascii="宋体" w:hAnsi="宋体" w:eastAsia="宋体" w:cs="宋体"/>
          <w:spacing w:val="3"/>
          <w:sz w:val="28"/>
          <w:szCs w:val="28"/>
        </w:rPr>
        <w:t>转换，实现不同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类型设备的统一管理。</w:t>
      </w:r>
    </w:p>
    <w:p w14:paraId="0CB623BC">
      <w:pPr>
        <w:spacing w:before="290" w:line="221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和变电站监控系统结合，还可以实现以下功能：</w:t>
      </w:r>
    </w:p>
    <w:p w14:paraId="5964E59E">
      <w:pPr>
        <w:spacing w:before="291" w:line="347" w:lineRule="auto"/>
        <w:ind w:left="25" w:right="97" w:firstLine="572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3"/>
          <w:sz w:val="28"/>
          <w:szCs w:val="28"/>
        </w:rPr>
        <w:t>流量监测与分析：监控网络中的流量分布和流向，帮助优化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网络资源分配和规划。分析不同网段之间的流量趋势，为网络扩容提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供依据。</w:t>
      </w:r>
    </w:p>
    <w:p w14:paraId="1371D558">
      <w:pPr>
        <w:spacing w:before="292" w:line="315" w:lineRule="auto"/>
        <w:ind w:left="26" w:firstLine="562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2.  </w:t>
      </w:r>
      <w:r>
        <w:rPr>
          <w:rFonts w:ascii="宋体" w:hAnsi="宋体" w:eastAsia="宋体" w:cs="宋体"/>
          <w:spacing w:val="4"/>
          <w:sz w:val="28"/>
          <w:szCs w:val="28"/>
        </w:rPr>
        <w:t>报表生成：根据采集的数据生成各类报</w:t>
      </w:r>
      <w:r>
        <w:rPr>
          <w:rFonts w:ascii="宋体" w:hAnsi="宋体" w:eastAsia="宋体" w:cs="宋体"/>
          <w:spacing w:val="3"/>
          <w:sz w:val="28"/>
          <w:szCs w:val="28"/>
        </w:rPr>
        <w:t>表，为网络规划和优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化提供决策支持。生成月度网络性能报表，展示</w:t>
      </w:r>
      <w:r>
        <w:rPr>
          <w:rFonts w:ascii="宋体" w:hAnsi="宋体" w:eastAsia="宋体" w:cs="宋体"/>
          <w:spacing w:val="-10"/>
          <w:sz w:val="28"/>
          <w:szCs w:val="28"/>
        </w:rPr>
        <w:t>关键设备的运行情况。</w:t>
      </w:r>
    </w:p>
    <w:p w14:paraId="06096406">
      <w:pPr>
        <w:spacing w:before="291" w:line="348" w:lineRule="auto"/>
        <w:ind w:left="22" w:right="98" w:firstLine="564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4"/>
          <w:sz w:val="28"/>
          <w:szCs w:val="28"/>
        </w:rPr>
        <w:t>存储历史数据：保存设备的历史性能数据</w:t>
      </w:r>
      <w:r>
        <w:rPr>
          <w:rFonts w:ascii="宋体" w:hAnsi="宋体" w:eastAsia="宋体" w:cs="宋体"/>
          <w:spacing w:val="3"/>
          <w:sz w:val="28"/>
          <w:szCs w:val="28"/>
        </w:rPr>
        <w:t>和事件记录，便于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进行趋势分析和故障回溯。能够查询某设备过去一年的内存使用情况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变化曲线。</w:t>
      </w:r>
    </w:p>
    <w:p w14:paraId="03ACDDB7">
      <w:pPr>
        <w:spacing w:line="348" w:lineRule="auto"/>
        <w:rPr>
          <w:rFonts w:ascii="宋体" w:hAnsi="宋体" w:eastAsia="宋体" w:cs="宋体"/>
          <w:sz w:val="28"/>
          <w:szCs w:val="28"/>
        </w:rPr>
        <w:sectPr>
          <w:footerReference r:id="rId15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2308E88B">
      <w:pPr>
        <w:pStyle w:val="2"/>
        <w:spacing w:line="277" w:lineRule="auto"/>
      </w:pPr>
    </w:p>
    <w:p w14:paraId="438A4E84">
      <w:pPr>
        <w:pStyle w:val="2"/>
        <w:spacing w:line="277" w:lineRule="auto"/>
      </w:pPr>
    </w:p>
    <w:p w14:paraId="40DF1519">
      <w:pPr>
        <w:pStyle w:val="2"/>
        <w:spacing w:line="277" w:lineRule="auto"/>
      </w:pPr>
    </w:p>
    <w:p w14:paraId="33B2B0C4">
      <w:pPr>
        <w:pStyle w:val="2"/>
        <w:spacing w:line="278" w:lineRule="auto"/>
      </w:pPr>
    </w:p>
    <w:p w14:paraId="78DC6B10">
      <w:pPr>
        <w:pStyle w:val="2"/>
        <w:spacing w:line="278" w:lineRule="auto"/>
      </w:pPr>
    </w:p>
    <w:p w14:paraId="2F12E753">
      <w:pPr>
        <w:spacing w:before="139" w:line="223" w:lineRule="auto"/>
        <w:ind w:left="22"/>
        <w:outlineLvl w:val="0"/>
        <w:rPr>
          <w:rFonts w:ascii="宋体" w:hAnsi="宋体" w:eastAsia="宋体" w:cs="宋体"/>
          <w:sz w:val="43"/>
          <w:szCs w:val="43"/>
        </w:rPr>
      </w:pPr>
      <w:bookmarkStart w:id="14" w:name="bookmark12"/>
      <w:bookmarkEnd w:id="14"/>
      <w:bookmarkStart w:id="15" w:name="bookmark13"/>
      <w:bookmarkEnd w:id="15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4.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商业模式</w:t>
      </w:r>
    </w:p>
    <w:p w14:paraId="20CDF1DA">
      <w:pPr>
        <w:pStyle w:val="2"/>
        <w:spacing w:line="454" w:lineRule="auto"/>
      </w:pPr>
    </w:p>
    <w:p w14:paraId="1608A825">
      <w:pPr>
        <w:pStyle w:val="2"/>
        <w:spacing w:before="101" w:line="226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16" w:name="bookmark39"/>
      <w:bookmarkEnd w:id="16"/>
      <w:r>
        <w:rPr>
          <w:b/>
          <w:bCs/>
          <w:spacing w:val="3"/>
          <w:sz w:val="31"/>
          <w:szCs w:val="31"/>
        </w:rPr>
        <w:t>4.1.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研发生产</w:t>
      </w:r>
    </w:p>
    <w:p w14:paraId="2863DBA3">
      <w:pPr>
        <w:pStyle w:val="2"/>
        <w:spacing w:line="431" w:lineRule="auto"/>
      </w:pPr>
    </w:p>
    <w:p w14:paraId="5AC585FA">
      <w:pPr>
        <w:spacing w:before="91" w:line="411" w:lineRule="auto"/>
        <w:ind w:left="23" w:right="239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在这个科技日新月异的时代，技术研发与创新已成为推动企业发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展的核心动力。本项目正是秉持这一理念，组建了一支由顶尖专家领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衔的独立技术团队。这支团队汇聚了来自计算机、电力系统自动化以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及通信工程等多个领域的精英，他们不仅具备深厚的专业知识，更拥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有丰富的实践经验，为本项目提供了全方位</w:t>
      </w:r>
      <w:r>
        <w:rPr>
          <w:rFonts w:ascii="宋体" w:hAnsi="宋体" w:eastAsia="宋体" w:cs="宋体"/>
          <w:spacing w:val="-1"/>
          <w:sz w:val="28"/>
          <w:szCs w:val="28"/>
        </w:rPr>
        <w:t>、多角度的技术支持。</w:t>
      </w:r>
    </w:p>
    <w:p w14:paraId="1825151F">
      <w:pPr>
        <w:spacing w:before="2" w:line="411" w:lineRule="auto"/>
        <w:ind w:left="25" w:right="239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在校方的大力支持下，我们获得了丰富的技术资源，这使得我们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能够紧跟前端技术，不断推陈出新。我们的技术团队始终保持着敏锐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的洞察力，关注着行业内的最新动态，确保我们的技术始终处于领先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地位。</w:t>
      </w:r>
    </w:p>
    <w:p w14:paraId="4A2BBF34">
      <w:pPr>
        <w:spacing w:before="3" w:line="411" w:lineRule="auto"/>
        <w:ind w:left="23" w:right="239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与此同时，我们深知技术的力量在于实践与应用。因此，我们积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极与许继电气等电力行业内的多家企业展开合作，通过不断的技术交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流与业务合作，形成了真正可靠稳定的技术优势。这种优势不仅体现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在技术的先进性上，更体现在技术的实用性和稳定性上，为将来的公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司化运营打下了坚实的基础。</w:t>
      </w:r>
    </w:p>
    <w:p w14:paraId="70337E6F">
      <w:pPr>
        <w:spacing w:before="1" w:line="412" w:lineRule="auto"/>
        <w:ind w:left="22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值得一提的是，我们已经与河南森云网络科技有限公司签订了采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购意向书，这标志着我们在技术合作方面取得了重要突破。同时，我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们还在与多家企业进行洽谈，探讨更深入的业务合作。这些合作将为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5"/>
          <w:sz w:val="28"/>
          <w:szCs w:val="28"/>
        </w:rPr>
        <w:t>我们带来更多的技术资源和市场机会，推动我们的技术不断向前发展。</w:t>
      </w:r>
    </w:p>
    <w:p w14:paraId="58933AF0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6" w:type="default"/>
          <w:pgSz w:w="11906" w:h="16839"/>
          <w:pgMar w:top="400" w:right="1559" w:bottom="1144" w:left="1785" w:header="0" w:footer="982" w:gutter="0"/>
          <w:cols w:space="720" w:num="1"/>
        </w:sectPr>
      </w:pPr>
    </w:p>
    <w:p w14:paraId="16384F48">
      <w:pPr>
        <w:pStyle w:val="2"/>
        <w:spacing w:line="278" w:lineRule="auto"/>
      </w:pPr>
    </w:p>
    <w:p w14:paraId="665F6155">
      <w:pPr>
        <w:pStyle w:val="2"/>
        <w:spacing w:line="278" w:lineRule="auto"/>
      </w:pPr>
    </w:p>
    <w:p w14:paraId="134291D3">
      <w:pPr>
        <w:pStyle w:val="2"/>
        <w:spacing w:line="278" w:lineRule="auto"/>
      </w:pPr>
    </w:p>
    <w:p w14:paraId="086D4960">
      <w:pPr>
        <w:pStyle w:val="2"/>
        <w:spacing w:line="279" w:lineRule="auto"/>
      </w:pPr>
    </w:p>
    <w:p w14:paraId="07FAEAB2">
      <w:pPr>
        <w:spacing w:before="91" w:line="413" w:lineRule="auto"/>
        <w:ind w:left="25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展望未来，我们将继续坚持技术创新的理念，不断加大研发投入，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提升技术实力。同时，我们也积极寻求与更多企业的合作机会，共同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推动电力行业的发展。</w:t>
      </w:r>
    </w:p>
    <w:p w14:paraId="7CA40239">
      <w:pPr>
        <w:pStyle w:val="2"/>
        <w:spacing w:before="234" w:line="227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17" w:name="bookmark14"/>
      <w:bookmarkEnd w:id="17"/>
      <w:r>
        <w:rPr>
          <w:b/>
          <w:bCs/>
          <w:spacing w:val="2"/>
          <w:sz w:val="31"/>
          <w:szCs w:val="31"/>
        </w:rPr>
        <w:t>4.2.</w:t>
      </w:r>
      <w:r>
        <w:rPr>
          <w:b/>
          <w:bCs/>
          <w:spacing w:val="22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营销策略</w:t>
      </w:r>
    </w:p>
    <w:p w14:paraId="12554997">
      <w:pPr>
        <w:pStyle w:val="2"/>
        <w:spacing w:line="432" w:lineRule="auto"/>
      </w:pPr>
    </w:p>
    <w:p w14:paraId="56557F8C">
      <w:pPr>
        <w:spacing w:before="91" w:line="411" w:lineRule="auto"/>
        <w:ind w:left="25" w:right="23" w:firstLine="61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目前国内尚未有和本项目功能完全相同的产品。就目前市场情况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来看，市场需求巨大，前景广阔，拥有良好的发展趋势。因此，通过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建立强有力的技术团队支撑和完善的运营推广机制，因时而变、因地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制宜，制定合理的营销策略，通过定向投标、定向宣传、定向拜访客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户等开拓业务范围，充分利用多方资源和渠道，扩大宣传，提升公司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知名度、积攒用户，旨在推广项目的主要服务功能，从内部到外部、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从国内市场到国际市场进行多渠道推广，并以此为契机，有效地推动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产品在相关工厂的应用，在发展过程中不断调整营销策略，加大技术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投入，最终实现通信网关的全面应用。</w:t>
      </w:r>
    </w:p>
    <w:p w14:paraId="0D2DDBEC">
      <w:pPr>
        <w:spacing w:before="1" w:line="411" w:lineRule="auto"/>
        <w:ind w:left="25" w:right="76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项目团队通过校方渠道目前已与许继电气直流输电公司、河南省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森云网络科技有限公司达成合作协逐步实现联动发展时，获得政府及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其有关部门的大力支持。</w:t>
      </w:r>
    </w:p>
    <w:p w14:paraId="533A39F5">
      <w:pPr>
        <w:spacing w:before="1" w:line="220" w:lineRule="auto"/>
        <w:ind w:left="19"/>
        <w:outlineLvl w:val="2"/>
        <w:rPr>
          <w:rFonts w:ascii="宋体" w:hAnsi="宋体" w:eastAsia="宋体" w:cs="宋体"/>
          <w:sz w:val="28"/>
          <w:szCs w:val="28"/>
        </w:rPr>
      </w:pPr>
      <w:bookmarkStart w:id="18" w:name="bookmark15"/>
      <w:bookmarkEnd w:id="18"/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4.2.1.</w:t>
      </w:r>
      <w:r>
        <w:rPr>
          <w:rFonts w:ascii="Calibri" w:hAnsi="Calibri" w:eastAsia="Calibri" w:cs="Calibri"/>
          <w:b/>
          <w:bCs/>
          <w:spacing w:val="2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营销理念</w:t>
      </w:r>
    </w:p>
    <w:p w14:paraId="23BB66E8">
      <w:pPr>
        <w:spacing w:before="292" w:line="412" w:lineRule="auto"/>
        <w:ind w:left="27" w:right="23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在当今激烈竞争的市场环境中，品牌营销理念的制定与实施对于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企业的成功至关重要。我们的项目始终坚持“方案一对一，售后定期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回访</w:t>
      </w:r>
      <w:r>
        <w:rPr>
          <w:rFonts w:ascii="宋体" w:hAnsi="宋体" w:eastAsia="宋体" w:cs="宋体"/>
          <w:spacing w:val="-10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”的原则，致力于建立并巩固品牌优势，形成强大的品牌效应。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我们以高技术为导向，不断探索、改进和创新，确保技术始终领先于</w:t>
      </w:r>
    </w:p>
    <w:p w14:paraId="58CC430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7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5F3FADB9">
      <w:pPr>
        <w:pStyle w:val="2"/>
        <w:spacing w:line="279" w:lineRule="auto"/>
      </w:pPr>
    </w:p>
    <w:p w14:paraId="7BA1ED33">
      <w:pPr>
        <w:pStyle w:val="2"/>
        <w:spacing w:line="279" w:lineRule="auto"/>
      </w:pPr>
    </w:p>
    <w:p w14:paraId="5273325D">
      <w:pPr>
        <w:pStyle w:val="2"/>
        <w:spacing w:line="279" w:lineRule="auto"/>
      </w:pPr>
    </w:p>
    <w:p w14:paraId="4748F343">
      <w:pPr>
        <w:pStyle w:val="2"/>
        <w:spacing w:line="279" w:lineRule="auto"/>
      </w:pPr>
    </w:p>
    <w:p w14:paraId="670DC718">
      <w:pPr>
        <w:spacing w:before="91" w:line="411" w:lineRule="auto"/>
        <w:ind w:left="29" w:right="7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行业，以此开拓和赢得新市场。我们的目标是通过技术的力量，扩大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行业影响力，发挥规模效应，形成点带面的良好态势，吸引更多客户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的关注与认可。</w:t>
      </w:r>
    </w:p>
    <w:p w14:paraId="1F34A64A">
      <w:pPr>
        <w:spacing w:before="5" w:line="411" w:lineRule="auto"/>
        <w:ind w:left="25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在需求式营销理念的指导下，我们始终以客户为中心，不断创新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产品以满足客户的需求。我们重视客户群体的“个性化体验感</w:t>
      </w:r>
      <w:r>
        <w:rPr>
          <w:rFonts w:ascii="宋体" w:hAnsi="宋体" w:eastAsia="宋体" w:cs="宋体"/>
          <w:spacing w:val="-9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”，通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过一对一定制方式，确保每一位客户都能得到最符合其需求的产品。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我们坚持以人为本，品质保障，及时做好产品智能化升级的整合完备，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确保产品始终处于行业前沿。同时，我们充分理解客户使用感的意见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与建议，建立完善的售后服务体系，不断改进系统和提升用户满意度，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以满足使用者的需求。正是这种对品质的坚持与追求，让我们在市场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上赢得了良好的口碑与广泛的认可。</w:t>
      </w:r>
    </w:p>
    <w:p w14:paraId="4E56CC0F">
      <w:pPr>
        <w:spacing w:before="3" w:line="411" w:lineRule="auto"/>
        <w:ind w:left="23" w:right="76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为了让客户更直观地了解我们的产品与服务，我们积极推行参观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营销理念。目标客户可通过参观本项目的研发基地，近距离了解产品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样品以及研发团队的内部环境。这不仅有助于增强客户对我们产品与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服务的信任感，还能促进双方的合作与交流。同时，我们积极采用双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向选择的方式促进订单的可合作性，确保双方的合作能够达到最佳效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果。</w:t>
      </w:r>
    </w:p>
    <w:p w14:paraId="7ED8058F">
      <w:pPr>
        <w:spacing w:before="1" w:line="412" w:lineRule="auto"/>
        <w:ind w:left="26" w:right="76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在项目发展前期，我们主要采用集中市场营销策略。我们将发展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的视角聚焦于有相关需求的变电站或变电站控保系统提供商，针对技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术人员进行培训，进行专业化运营。通过这种方式，我们不断积累用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户基础，扩大知名度，推动项目纵深发展。在此基础上，我们逐步拓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展市场领域，形成更加广泛的客户群体。</w:t>
      </w:r>
    </w:p>
    <w:p w14:paraId="588BDF25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23" w:bottom="1144" w:left="1785" w:header="0" w:footer="982" w:gutter="0"/>
          <w:cols w:space="720" w:num="1"/>
        </w:sectPr>
      </w:pPr>
    </w:p>
    <w:p w14:paraId="4BEDCD23">
      <w:pPr>
        <w:pStyle w:val="2"/>
        <w:spacing w:line="279" w:lineRule="auto"/>
      </w:pPr>
    </w:p>
    <w:p w14:paraId="22DFD6A4">
      <w:pPr>
        <w:pStyle w:val="2"/>
        <w:spacing w:line="279" w:lineRule="auto"/>
      </w:pPr>
    </w:p>
    <w:p w14:paraId="6039EE61">
      <w:pPr>
        <w:pStyle w:val="2"/>
        <w:spacing w:line="280" w:lineRule="auto"/>
      </w:pPr>
    </w:p>
    <w:p w14:paraId="5DDEB03E">
      <w:pPr>
        <w:pStyle w:val="2"/>
        <w:spacing w:line="280" w:lineRule="auto"/>
      </w:pPr>
    </w:p>
    <w:p w14:paraId="16E594FA">
      <w:pPr>
        <w:spacing w:before="91" w:line="411" w:lineRule="auto"/>
        <w:ind w:left="25" w:right="237" w:firstLine="57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随着项目的不断发展壮大，我们逐渐转向差异</w:t>
      </w:r>
      <w:r>
        <w:rPr>
          <w:rFonts w:ascii="宋体" w:hAnsi="宋体" w:eastAsia="宋体" w:cs="宋体"/>
          <w:spacing w:val="-5"/>
          <w:sz w:val="28"/>
          <w:szCs w:val="28"/>
        </w:rPr>
        <w:t>市场营销策略。这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一策略要求我们针对不同客户群体的个性化需求进行定制化服务。我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们通过多样化的渠道和差异化的产品线进行销售，形成点对点终端服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务，以更好地适应市场的需求。这一策略的实施使我们的项目呈现出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由点及面、辐散型的发展趋势。我们的目标市场从校企合作方逐步拓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展至各个电力自动化企业，为更多客户提供优质的产品与服务。</w:t>
      </w:r>
    </w:p>
    <w:p w14:paraId="1A7B746D">
      <w:pPr>
        <w:spacing w:before="9" w:line="411" w:lineRule="auto"/>
        <w:ind w:left="25" w:right="237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在运营过程中，我们始终注重关系营销导向理念。由于公司面向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的用户群体相对较广且关系错综复杂，良好的关系对于企业的目标达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成至关重要。除了与各大高校、电力自动化企业建立合作关系外，我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们还需与多方利益相关者打好交道，包括政府有关部门、媒体、投资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者、其他合作公司等。因此，在运营过程中，我们注重各方面公共关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系的处理，确保与各方保持良好的沟通与合作关系。这不仅有助于提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升企业的形象与声誉，还能为企业的长期发展奠定坚实的基础。</w:t>
      </w:r>
    </w:p>
    <w:p w14:paraId="39EC49DA">
      <w:pPr>
        <w:spacing w:before="306" w:line="219" w:lineRule="auto"/>
        <w:ind w:left="19"/>
        <w:outlineLvl w:val="2"/>
        <w:rPr>
          <w:rFonts w:ascii="宋体" w:hAnsi="宋体" w:eastAsia="宋体" w:cs="宋体"/>
          <w:sz w:val="28"/>
          <w:szCs w:val="28"/>
        </w:rPr>
      </w:pPr>
      <w:bookmarkStart w:id="19" w:name="bookmark16"/>
      <w:bookmarkEnd w:id="19"/>
      <w:r>
        <w:rPr>
          <w:rFonts w:ascii="Calibri" w:hAnsi="Calibri" w:eastAsia="Calibri" w:cs="Calibri"/>
          <w:b/>
          <w:bCs/>
          <w:spacing w:val="-2"/>
          <w:sz w:val="28"/>
          <w:szCs w:val="28"/>
        </w:rPr>
        <w:t xml:space="preserve">4.2.2.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定价策略</w:t>
      </w:r>
    </w:p>
    <w:p w14:paraId="66B7E4F1">
      <w:pPr>
        <w:spacing w:before="294" w:line="411" w:lineRule="auto"/>
        <w:ind w:left="26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我国现阶段生产网管系统或网络安全监测装置的几个企业中，以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8"/>
          <w:sz w:val="28"/>
          <w:szCs w:val="28"/>
        </w:rPr>
        <w:t>智和信通、卓豪等公司为代表网管系统，其软件基础价格在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8"/>
          <w:sz w:val="28"/>
          <w:szCs w:val="28"/>
        </w:rPr>
        <w:t>8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万左右，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这类系统可能具备基本的设备监控、性能数据采集和简单的告警功能。</w:t>
      </w:r>
    </w:p>
    <w:p w14:paraId="23D632BC">
      <w:pPr>
        <w:spacing w:line="219" w:lineRule="auto"/>
        <w:ind w:left="58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一些供应商可能采用以下的收费方式：</w:t>
      </w:r>
    </w:p>
    <w:p w14:paraId="65EF22FE">
      <w:pPr>
        <w:spacing w:before="292" w:line="411" w:lineRule="auto"/>
        <w:ind w:left="27" w:right="237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许可证费用：根据系统的使用规模、管理的设备数量或网络节点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数量等收取一次性的许可证费用。</w:t>
      </w:r>
    </w:p>
    <w:p w14:paraId="54FDE1E1">
      <w:pPr>
        <w:spacing w:before="2" w:line="413" w:lineRule="auto"/>
        <w:ind w:left="29" w:right="237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订阅模式：按照月度、年度或其他时间段收取订阅费用，以持续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获得系统的使用权限和更新支持。</w:t>
      </w:r>
    </w:p>
    <w:p w14:paraId="0E32DA4D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18" w:type="default"/>
          <w:pgSz w:w="11906" w:h="16839"/>
          <w:pgMar w:top="400" w:right="1562" w:bottom="1144" w:left="1785" w:header="0" w:footer="982" w:gutter="0"/>
          <w:cols w:space="720" w:num="1"/>
        </w:sectPr>
      </w:pPr>
    </w:p>
    <w:p w14:paraId="60EA3296">
      <w:pPr>
        <w:pStyle w:val="2"/>
        <w:spacing w:line="278" w:lineRule="auto"/>
      </w:pPr>
    </w:p>
    <w:p w14:paraId="4ECC3006">
      <w:pPr>
        <w:pStyle w:val="2"/>
        <w:spacing w:line="279" w:lineRule="auto"/>
      </w:pPr>
    </w:p>
    <w:p w14:paraId="2689D8EF">
      <w:pPr>
        <w:pStyle w:val="2"/>
        <w:spacing w:line="279" w:lineRule="auto"/>
      </w:pPr>
    </w:p>
    <w:p w14:paraId="41B602A0">
      <w:pPr>
        <w:pStyle w:val="2"/>
        <w:spacing w:line="279" w:lineRule="auto"/>
      </w:pPr>
    </w:p>
    <w:p w14:paraId="564850C6">
      <w:pPr>
        <w:spacing w:before="91" w:line="411" w:lineRule="auto"/>
        <w:ind w:left="23" w:right="76" w:firstLine="5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功能模块收费：不同的功能模块可能有不同的价格，用户可以根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据自己的需求选择所需的功能模块进行付费。</w:t>
      </w:r>
    </w:p>
    <w:p w14:paraId="17302209">
      <w:pPr>
        <w:spacing w:before="2" w:line="411" w:lineRule="auto"/>
        <w:ind w:left="25" w:right="23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然而，在购置配套服务器硬件时，客户可能会面临更高的成本。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不同品牌的服务器根据产品配置和网管系统对硬件配置的要求，价格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可能从几万到十几万不等。因此，在选择服务器时，客户需要充分考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虑系统的需求以及自身的预算，以寻求最佳的投资回报率。</w:t>
      </w:r>
    </w:p>
    <w:p w14:paraId="4EB93331">
      <w:pPr>
        <w:spacing w:before="3" w:line="411" w:lineRule="auto"/>
        <w:ind w:left="23" w:right="76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而在电力行业，网络安全监测装置作为电力行业的专用产品，电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力系统网络安全监测装置通常采用软硬件一体化的设计。这类产品的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价格因品牌、性能等因素的不同而有所差异，但通常价格在十万到二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十万不等。虽然价格相对较高，但其在保障电力系统网络安全方面发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挥着至关重要的作用。</w:t>
      </w:r>
    </w:p>
    <w:p w14:paraId="1CC0D7B4">
      <w:pPr>
        <w:spacing w:before="3" w:line="411" w:lineRule="auto"/>
        <w:ind w:left="23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然而，“网路守护</w:t>
      </w:r>
      <w:r>
        <w:rPr>
          <w:rFonts w:ascii="宋体" w:hAnsi="宋体" w:eastAsia="宋体" w:cs="宋体"/>
          <w:spacing w:val="-9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”的的单价仅为</w:t>
      </w:r>
      <w:r>
        <w:rPr>
          <w:rFonts w:ascii="宋体" w:hAnsi="宋体" w:eastAsia="宋体" w:cs="宋体"/>
          <w:spacing w:val="-6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3"/>
          <w:sz w:val="28"/>
          <w:szCs w:val="28"/>
        </w:rPr>
        <w:t>4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万元人民币，如果单独部署，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配套的工控机价格通常在几千元到</w:t>
      </w:r>
      <w:r>
        <w:rPr>
          <w:rFonts w:ascii="宋体" w:hAnsi="宋体" w:eastAsia="宋体" w:cs="宋体"/>
          <w:spacing w:val="-4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1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万多不等。相比竞品，这一价格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优势无疑为客户带来了更多的选择空间。同时，“网路守护</w:t>
      </w:r>
      <w:r>
        <w:rPr>
          <w:rFonts w:ascii="宋体" w:hAnsi="宋体" w:eastAsia="宋体" w:cs="宋体"/>
          <w:spacing w:val="-9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”的设计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理念也非常先进，其模块化方式可以与一些电力系统自动化厂商达成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合作联合布设。如果作为监控系统的附加组件，运行在监控系统服务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器上，客户甚至无需支付额外的硬件费用。</w:t>
      </w:r>
    </w:p>
    <w:p w14:paraId="4F537A1D">
      <w:pPr>
        <w:spacing w:before="2" w:line="412" w:lineRule="auto"/>
        <w:ind w:left="25" w:right="23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对于厂商而言，加入“</w:t>
      </w:r>
      <w:r>
        <w:rPr>
          <w:rFonts w:ascii="宋体" w:hAnsi="宋体" w:eastAsia="宋体" w:cs="宋体"/>
          <w:spacing w:val="-10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网路守护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”的模块化产品不仅能够</w:t>
      </w:r>
      <w:r>
        <w:rPr>
          <w:rFonts w:ascii="宋体" w:hAnsi="宋体" w:eastAsia="宋体" w:cs="宋体"/>
          <w:spacing w:val="-7"/>
          <w:sz w:val="28"/>
          <w:szCs w:val="28"/>
        </w:rPr>
        <w:t>增加他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们最终产品的附加值，还能够在变电站监控领域形成绝对的竞争力。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这种竞争力的提升不仅能够带来更多的市场份额，还能够为厂商带来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额外的利润。而对于“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网路守护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”而言，通过较少的成本投入就能够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实现在电力行业的快速铺设，进而形成市场优势。这种优势不仅能够</w:t>
      </w:r>
    </w:p>
    <w:p w14:paraId="606CCD4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19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49DA88A8">
      <w:pPr>
        <w:pStyle w:val="2"/>
        <w:spacing w:line="278" w:lineRule="auto"/>
      </w:pPr>
    </w:p>
    <w:p w14:paraId="4928EB4E">
      <w:pPr>
        <w:pStyle w:val="2"/>
        <w:spacing w:line="278" w:lineRule="auto"/>
      </w:pPr>
    </w:p>
    <w:p w14:paraId="67390339">
      <w:pPr>
        <w:pStyle w:val="2"/>
        <w:spacing w:line="279" w:lineRule="auto"/>
      </w:pPr>
    </w:p>
    <w:p w14:paraId="5C791734">
      <w:pPr>
        <w:pStyle w:val="2"/>
        <w:spacing w:line="279" w:lineRule="auto"/>
      </w:pPr>
    </w:p>
    <w:p w14:paraId="4A959264">
      <w:pPr>
        <w:spacing w:before="91" w:line="219" w:lineRule="auto"/>
        <w:ind w:right="2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带来更多的客户，还能够为产品的持续改进和创新提供有力的支持。</w:t>
      </w:r>
    </w:p>
    <w:p w14:paraId="6B0F6D62">
      <w:pPr>
        <w:spacing w:before="291" w:line="221" w:lineRule="auto"/>
        <w:ind w:left="19"/>
        <w:outlineLvl w:val="2"/>
        <w:rPr>
          <w:rFonts w:ascii="宋体" w:hAnsi="宋体" w:eastAsia="宋体" w:cs="宋体"/>
          <w:sz w:val="28"/>
          <w:szCs w:val="28"/>
        </w:rPr>
      </w:pPr>
      <w:bookmarkStart w:id="20" w:name="bookmark17"/>
      <w:bookmarkEnd w:id="20"/>
      <w:r>
        <w:rPr>
          <w:rFonts w:ascii="Calibri" w:hAnsi="Calibri" w:eastAsia="Calibri" w:cs="Calibri"/>
          <w:b/>
          <w:bCs/>
          <w:spacing w:val="-2"/>
          <w:sz w:val="28"/>
          <w:szCs w:val="28"/>
        </w:rPr>
        <w:t xml:space="preserve">4.2.3.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推广策略</w:t>
      </w:r>
    </w:p>
    <w:p w14:paraId="7E407B4F">
      <w:pPr>
        <w:spacing w:before="291" w:line="411" w:lineRule="auto"/>
        <w:ind w:left="23" w:right="97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在当前电力通信行业的激烈竞争中，公司的发展战略显得尤为关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键。我们始终以公司的战略目标为指引，全力争取相关政府部门的支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持与合作，不断完善和优化我们的系统功能与服务，以此提高政府部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门对电力通信行业的关注度，进而扩大我们</w:t>
      </w:r>
      <w:r>
        <w:rPr>
          <w:rFonts w:ascii="宋体" w:hAnsi="宋体" w:eastAsia="宋体" w:cs="宋体"/>
          <w:spacing w:val="-1"/>
          <w:sz w:val="28"/>
          <w:szCs w:val="28"/>
        </w:rPr>
        <w:t>产品的宣传和影响力。</w:t>
      </w:r>
    </w:p>
    <w:p w14:paraId="742AC8EF">
      <w:pPr>
        <w:spacing w:before="3" w:line="411" w:lineRule="auto"/>
        <w:ind w:left="25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具体而言，我们深知与政府部门建立良好合作关系的重要性。通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过深入了解和掌握政府部门的政策导向和市场需求，我们积极与政府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相关部门沟通，寻求合作机会。同时，我们不断完善自身的产品和服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务，以满足政府部门的需求和期望。例如，我们针</w:t>
      </w:r>
      <w:r>
        <w:rPr>
          <w:rFonts w:ascii="宋体" w:hAnsi="宋体" w:eastAsia="宋体" w:cs="宋体"/>
          <w:spacing w:val="-10"/>
          <w:sz w:val="28"/>
          <w:szCs w:val="28"/>
        </w:rPr>
        <w:t>对政府部门的需求，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定制了高效、稳定的电力通信解决方案，得到了政</w:t>
      </w:r>
      <w:r>
        <w:rPr>
          <w:rFonts w:ascii="宋体" w:hAnsi="宋体" w:eastAsia="宋体" w:cs="宋体"/>
          <w:spacing w:val="-10"/>
          <w:sz w:val="28"/>
          <w:szCs w:val="28"/>
        </w:rPr>
        <w:t>府部门的高度认可。</w:t>
      </w:r>
    </w:p>
    <w:p w14:paraId="0385343E">
      <w:pPr>
        <w:spacing w:before="3" w:line="411" w:lineRule="auto"/>
        <w:ind w:left="22" w:right="21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此外，我们积极与各大变电站监控系统厂商开展业务往来，拓展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发展渠道。通过与这些厂商签订合作协议，我们成功打开了销售市场，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并发展了一批潜在用户。这不仅为我们带来了更多的商业机会，也为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我们建立起了完善的营销机制。我们与厂商之间的紧密合作，不仅促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进了双方的互利共赢，也为电力通信行业的发</w:t>
      </w:r>
      <w:r>
        <w:rPr>
          <w:rFonts w:ascii="宋体" w:hAnsi="宋体" w:eastAsia="宋体" w:cs="宋体"/>
          <w:spacing w:val="-1"/>
          <w:sz w:val="28"/>
          <w:szCs w:val="28"/>
        </w:rPr>
        <w:t>展注入了新的活力。</w:t>
      </w:r>
    </w:p>
    <w:p w14:paraId="2377B775">
      <w:pPr>
        <w:spacing w:before="3" w:line="411" w:lineRule="auto"/>
        <w:ind w:left="23" w:right="97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为了进一步扩大项目在市场上的占有率，我们积极争取当地政府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及其有关部门的支持。通过与政府部门的合作，我们成功获得了政府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部门的支持资助，并借助部门的影响力宣传我们的产品。这不仅提升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了我们产品的知名度和影响力，也为项目的推广和发展提供了有力保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障。我们将抓住每一个机遇，不断扩大平台在市场上的占有率。</w:t>
      </w:r>
    </w:p>
    <w:p w14:paraId="6DDF4557">
      <w:pPr>
        <w:spacing w:line="219" w:lineRule="auto"/>
        <w:ind w:left="61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同时，我们积极参加各类研讨会、展览会等活动，通过展示我们</w:t>
      </w:r>
    </w:p>
    <w:p w14:paraId="44A1A5F5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20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000B4D45">
      <w:pPr>
        <w:pStyle w:val="2"/>
        <w:spacing w:line="279" w:lineRule="auto"/>
      </w:pPr>
    </w:p>
    <w:p w14:paraId="1DE4AC7B">
      <w:pPr>
        <w:pStyle w:val="2"/>
        <w:spacing w:line="279" w:lineRule="auto"/>
      </w:pPr>
    </w:p>
    <w:p w14:paraId="04F22A79">
      <w:pPr>
        <w:pStyle w:val="2"/>
        <w:spacing w:line="279" w:lineRule="auto"/>
      </w:pPr>
    </w:p>
    <w:p w14:paraId="7E0FFB69">
      <w:pPr>
        <w:pStyle w:val="2"/>
        <w:spacing w:line="280" w:lineRule="auto"/>
      </w:pPr>
    </w:p>
    <w:p w14:paraId="54BE0921">
      <w:pPr>
        <w:spacing w:before="91" w:line="411" w:lineRule="auto"/>
        <w:ind w:left="24" w:right="221" w:firstLine="2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的产品和服务，吸引投资者和客户的关注。这些</w:t>
      </w:r>
      <w:r>
        <w:rPr>
          <w:rFonts w:ascii="宋体" w:hAnsi="宋体" w:eastAsia="宋体" w:cs="宋体"/>
          <w:spacing w:val="-5"/>
          <w:sz w:val="28"/>
          <w:szCs w:val="28"/>
        </w:rPr>
        <w:t>活动不仅会让我们有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机会与业界同行进行深入交流，也让我们有机会向更多的潜在客户展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示我们的实力。通过参与这些活动，我们可以迅速扩大公司的知名度，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并提升自身形象。</w:t>
      </w:r>
    </w:p>
    <w:p w14:paraId="3957712A">
      <w:pPr>
        <w:spacing w:before="1" w:line="412" w:lineRule="auto"/>
        <w:ind w:left="24" w:right="199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在此基础上，我们可以利用建立起的项目优势，推动公司向发电、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输电、变电等电力相关行业渗透发展。电力通信行业是一个庞大的产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业链，涵盖了多个领域。因此，我们可以利用在电力通信领域取得的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竞争优势，积极向其他相关领域拓展。这不仅有助于我们在电力通信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行业取得更大的成就，也有助于我们实现公司的全方位发展。</w:t>
      </w:r>
    </w:p>
    <w:p w14:paraId="7CDA421E">
      <w:pPr>
        <w:pStyle w:val="2"/>
        <w:spacing w:before="234" w:line="227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21" w:name="bookmark18"/>
      <w:bookmarkEnd w:id="21"/>
      <w:r>
        <w:rPr>
          <w:b/>
          <w:bCs/>
          <w:spacing w:val="3"/>
          <w:sz w:val="31"/>
          <w:szCs w:val="31"/>
        </w:rPr>
        <w:t>4.3.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盈利模式</w:t>
      </w:r>
    </w:p>
    <w:p w14:paraId="3FF06A54">
      <w:pPr>
        <w:pStyle w:val="2"/>
        <w:spacing w:line="426" w:lineRule="auto"/>
      </w:pPr>
    </w:p>
    <w:p w14:paraId="38CA7B75">
      <w:pPr>
        <w:spacing w:before="91" w:line="221" w:lineRule="auto"/>
        <w:ind w:left="21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4.3.1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运营方式</w:t>
      </w:r>
    </w:p>
    <w:p w14:paraId="08F01B6E">
      <w:pPr>
        <w:spacing w:before="153" w:line="213" w:lineRule="auto"/>
        <w:ind w:left="329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 xml:space="preserve">表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4-1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运营方式</w:t>
      </w:r>
    </w:p>
    <w:tbl>
      <w:tblPr>
        <w:tblStyle w:val="6"/>
        <w:tblW w:w="86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7769"/>
      </w:tblGrid>
      <w:tr w14:paraId="5B581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844" w:type="dxa"/>
            <w:vMerge w:val="restart"/>
            <w:tcBorders>
              <w:bottom w:val="nil"/>
            </w:tcBorders>
            <w:textDirection w:val="tbRlV"/>
            <w:vAlign w:val="top"/>
          </w:tcPr>
          <w:p w14:paraId="3FC73ABE">
            <w:pPr>
              <w:spacing w:before="303" w:line="202" w:lineRule="auto"/>
              <w:ind w:left="2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运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</w:rPr>
              <w:t>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方 式</w:t>
            </w:r>
          </w:p>
        </w:tc>
        <w:tc>
          <w:tcPr>
            <w:tcW w:w="7769" w:type="dxa"/>
            <w:vAlign w:val="top"/>
          </w:tcPr>
          <w:p w14:paraId="7D82EEE2">
            <w:pPr>
              <w:spacing w:before="283" w:line="219" w:lineRule="auto"/>
              <w:ind w:left="1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创新项目运营发展模式，降低运营风险，实现项目长久发展。</w:t>
            </w:r>
          </w:p>
        </w:tc>
      </w:tr>
      <w:tr w14:paraId="0324A6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002E5F8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795014FD">
            <w:pPr>
              <w:spacing w:before="278" w:line="219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利用经销商资源为项目进入市场做准备，同时获取运营资金。</w:t>
            </w:r>
          </w:p>
        </w:tc>
      </w:tr>
      <w:tr w14:paraId="7D9B1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548F59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1F55DE87">
            <w:pPr>
              <w:spacing w:before="217" w:line="242" w:lineRule="auto"/>
              <w:ind w:left="2627" w:right="107" w:hanging="2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以许昌市为基，与许继电气、森云科技等建立长期合作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关系，将项目发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展成为电力通信行业的后备军，提供技术支持。</w:t>
            </w:r>
          </w:p>
        </w:tc>
      </w:tr>
      <w:tr w14:paraId="345BFF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172602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52FD66F1">
            <w:pPr>
              <w:spacing w:before="249" w:line="219" w:lineRule="auto"/>
              <w:ind w:left="5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不断拓展系统的功能，产品个性化服务，提升项目的竞争优势。</w:t>
            </w:r>
          </w:p>
        </w:tc>
      </w:tr>
      <w:tr w14:paraId="5BD8F2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AE1561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39E98E05">
            <w:pPr>
              <w:spacing w:before="206" w:line="219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与行业内较大影响力的电力自动化应用厂商进行合作，实现赋能。</w:t>
            </w:r>
          </w:p>
        </w:tc>
      </w:tr>
      <w:tr w14:paraId="4F1A0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0878F5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7A8320AB">
            <w:pPr>
              <w:spacing w:before="209" w:line="219" w:lineRule="auto"/>
              <w:ind w:left="7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利用建立起的资源、渠道优势，朝着其他自动化行业发展。</w:t>
            </w:r>
          </w:p>
        </w:tc>
      </w:tr>
      <w:tr w14:paraId="0810DD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844" w:type="dxa"/>
            <w:vMerge w:val="continue"/>
            <w:tcBorders>
              <w:top w:val="nil"/>
            </w:tcBorders>
            <w:textDirection w:val="tbRlV"/>
            <w:vAlign w:val="top"/>
          </w:tcPr>
          <w:p w14:paraId="781AD74C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706C762B">
            <w:pPr>
              <w:spacing w:line="280" w:lineRule="auto"/>
              <w:rPr>
                <w:rFonts w:ascii="Arial"/>
                <w:sz w:val="21"/>
              </w:rPr>
            </w:pPr>
          </w:p>
          <w:p w14:paraId="3905274F">
            <w:pPr>
              <w:spacing w:before="78" w:line="219" w:lineRule="auto"/>
              <w:ind w:left="7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与政府有关部门展开合作，获取发展资金，实现利益共享。</w:t>
            </w:r>
          </w:p>
        </w:tc>
      </w:tr>
    </w:tbl>
    <w:p w14:paraId="74A5A736">
      <w:pPr>
        <w:pStyle w:val="2"/>
      </w:pPr>
    </w:p>
    <w:p w14:paraId="61A081F2">
      <w:pPr>
        <w:sectPr>
          <w:footerReference r:id="rId21" w:type="default"/>
          <w:pgSz w:w="11906" w:h="16839"/>
          <w:pgMar w:top="400" w:right="1502" w:bottom="1144" w:left="1785" w:header="0" w:footer="982" w:gutter="0"/>
          <w:cols w:space="720" w:num="1"/>
        </w:sectPr>
      </w:pPr>
    </w:p>
    <w:p w14:paraId="6320205A">
      <w:pPr>
        <w:spacing w:before="19"/>
      </w:pPr>
    </w:p>
    <w:p w14:paraId="311BA072">
      <w:pPr>
        <w:spacing w:before="19"/>
      </w:pPr>
    </w:p>
    <w:p w14:paraId="72CCF5C7">
      <w:pPr>
        <w:spacing w:before="18"/>
      </w:pPr>
    </w:p>
    <w:p w14:paraId="0E556910">
      <w:pPr>
        <w:spacing w:before="18"/>
      </w:pPr>
    </w:p>
    <w:tbl>
      <w:tblPr>
        <w:tblStyle w:val="6"/>
        <w:tblW w:w="86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7769"/>
      </w:tblGrid>
      <w:tr w14:paraId="307CDF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44" w:type="dxa"/>
            <w:vMerge w:val="restart"/>
            <w:tcBorders>
              <w:bottom w:val="nil"/>
            </w:tcBorders>
            <w:vAlign w:val="top"/>
          </w:tcPr>
          <w:p w14:paraId="79797675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6F7EDE1E">
            <w:pPr>
              <w:spacing w:before="251" w:line="219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与同行之间进行商业合作，实现资源共享，信息互通，互利共赢。</w:t>
            </w:r>
          </w:p>
        </w:tc>
      </w:tr>
      <w:tr w14:paraId="13B941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37EC98C3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18F9FCE3">
            <w:pPr>
              <w:spacing w:before="241" w:line="219" w:lineRule="auto"/>
              <w:ind w:left="1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与各大赛事、活动的举办方合作，提升公司知名度。</w:t>
            </w:r>
          </w:p>
        </w:tc>
      </w:tr>
      <w:tr w14:paraId="56375C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844" w:type="dxa"/>
            <w:vMerge w:val="continue"/>
            <w:tcBorders>
              <w:top w:val="nil"/>
              <w:bottom w:val="nil"/>
            </w:tcBorders>
            <w:vAlign w:val="top"/>
          </w:tcPr>
          <w:p w14:paraId="74A9EF45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vAlign w:val="top"/>
          </w:tcPr>
          <w:p w14:paraId="5A920962">
            <w:pPr>
              <w:spacing w:before="283" w:line="220" w:lineRule="auto"/>
              <w:ind w:left="1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密切联系用户，充分运用用户资源，同用户建立起合作关系。</w:t>
            </w:r>
          </w:p>
        </w:tc>
      </w:tr>
      <w:tr w14:paraId="023379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93" w:hRule="atLeast"/>
        </w:trPr>
        <w:tc>
          <w:tcPr>
            <w:tcW w:w="844" w:type="dxa"/>
            <w:vMerge w:val="continue"/>
            <w:tcBorders>
              <w:top w:val="nil"/>
            </w:tcBorders>
            <w:vAlign w:val="top"/>
          </w:tcPr>
          <w:p w14:paraId="69666797">
            <w:pPr>
              <w:rPr>
                <w:rFonts w:ascii="Arial"/>
                <w:sz w:val="21"/>
              </w:rPr>
            </w:pPr>
          </w:p>
        </w:tc>
        <w:tc>
          <w:tcPr>
            <w:tcW w:w="7769" w:type="dxa"/>
            <w:shd w:val="clear" w:color="auto" w:fill="B3C5E6"/>
            <w:vAlign w:val="top"/>
          </w:tcPr>
          <w:p w14:paraId="11019D7A">
            <w:pPr>
              <w:spacing w:before="276" w:line="219" w:lineRule="auto"/>
              <w:ind w:left="7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增强公司的市场发展优势，实现企业兼并重组，扩大市场占有率。</w:t>
            </w:r>
          </w:p>
        </w:tc>
      </w:tr>
    </w:tbl>
    <w:p w14:paraId="504EFE1C">
      <w:pPr>
        <w:pStyle w:val="2"/>
        <w:spacing w:line="390" w:lineRule="auto"/>
      </w:pPr>
    </w:p>
    <w:p w14:paraId="777794A4">
      <w:pPr>
        <w:spacing w:before="91" w:line="220" w:lineRule="auto"/>
        <w:ind w:left="4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◆创新项目运营发展模式，降低运营风险，实现项目长久发展。</w:t>
      </w:r>
    </w:p>
    <w:p w14:paraId="7D720A08">
      <w:pPr>
        <w:spacing w:before="293" w:line="411" w:lineRule="auto"/>
        <w:ind w:left="25" w:right="221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项目运营初期由于缺乏用户资源，且目标人群对项目的了解程度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较低，因此承担的市场风险和运营风险较高，所以初期以本校为基点，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竭力取得校方支持，积累用户资源以减轻市场风险和运营风险。在积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累了一定的用户流量之后，充分利用各种资源、各种渠道进行宣传推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广，实现项目</w:t>
      </w:r>
      <w:r>
        <w:rPr>
          <w:rFonts w:ascii="Calibri" w:hAnsi="Calibri" w:eastAsia="Calibri" w:cs="Calibri"/>
          <w:spacing w:val="-2"/>
          <w:sz w:val="28"/>
          <w:szCs w:val="28"/>
        </w:rPr>
        <w:t>“</w:t>
      </w:r>
      <w:r>
        <w:rPr>
          <w:rFonts w:ascii="宋体" w:hAnsi="宋体" w:eastAsia="宋体" w:cs="宋体"/>
          <w:spacing w:val="-2"/>
          <w:sz w:val="28"/>
          <w:szCs w:val="28"/>
        </w:rPr>
        <w:t>由点及面</w:t>
      </w:r>
      <w:r>
        <w:rPr>
          <w:rFonts w:ascii="Calibri" w:hAnsi="Calibri" w:eastAsia="Calibri" w:cs="Calibri"/>
          <w:spacing w:val="-2"/>
          <w:sz w:val="28"/>
          <w:szCs w:val="28"/>
        </w:rPr>
        <w:t>”</w:t>
      </w:r>
      <w:r>
        <w:rPr>
          <w:rFonts w:ascii="Calibri" w:hAnsi="Calibri" w:eastAsia="Calibri" w:cs="Calibri"/>
          <w:spacing w:val="-2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，</w:t>
      </w:r>
      <w:r>
        <w:rPr>
          <w:rFonts w:ascii="Calibri" w:hAnsi="Calibri" w:eastAsia="Calibri" w:cs="Calibri"/>
          <w:spacing w:val="-2"/>
          <w:sz w:val="28"/>
          <w:szCs w:val="28"/>
        </w:rPr>
        <w:t>“</w:t>
      </w:r>
      <w:r>
        <w:rPr>
          <w:rFonts w:ascii="宋体" w:hAnsi="宋体" w:eastAsia="宋体" w:cs="宋体"/>
          <w:spacing w:val="-2"/>
          <w:sz w:val="28"/>
          <w:szCs w:val="28"/>
        </w:rPr>
        <w:t>由小到大</w:t>
      </w:r>
      <w:r>
        <w:rPr>
          <w:rFonts w:ascii="Calibri" w:hAnsi="Calibri" w:eastAsia="Calibri" w:cs="Calibri"/>
          <w:spacing w:val="-2"/>
          <w:sz w:val="28"/>
          <w:szCs w:val="28"/>
        </w:rPr>
        <w:t>”</w:t>
      </w:r>
      <w:r>
        <w:rPr>
          <w:rFonts w:ascii="宋体" w:hAnsi="宋体" w:eastAsia="宋体" w:cs="宋体"/>
          <w:spacing w:val="-2"/>
          <w:sz w:val="28"/>
          <w:szCs w:val="28"/>
        </w:rPr>
        <w:t>的高效发展。</w:t>
      </w:r>
    </w:p>
    <w:p w14:paraId="2B8430FA">
      <w:pPr>
        <w:spacing w:before="1" w:line="411" w:lineRule="auto"/>
        <w:ind w:left="37" w:right="297" w:firstLine="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◆与学校合作，利用校方资源为平台进入市场做准备，同时获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取运营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资金。</w:t>
      </w:r>
    </w:p>
    <w:p w14:paraId="255610FA">
      <w:pPr>
        <w:spacing w:before="2" w:line="411" w:lineRule="auto"/>
        <w:ind w:left="24" w:right="199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与学校有关负责人进行沟通交流，帮助其了解项目的详细功能，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竭力取得校方领导的认可，在本校所在城市进行试点，试点成功之后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运营推广。在取得校方支持，建立长期伙伴关系后，充分利用校方资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源，为平台进入市场做准备，并申请学校创业基金作</w:t>
      </w:r>
      <w:r>
        <w:rPr>
          <w:rFonts w:ascii="宋体" w:hAnsi="宋体" w:eastAsia="宋体" w:cs="宋体"/>
          <w:spacing w:val="-10"/>
          <w:sz w:val="28"/>
          <w:szCs w:val="28"/>
        </w:rPr>
        <w:t>为初始运营资本。</w:t>
      </w:r>
    </w:p>
    <w:p w14:paraId="490C77B4">
      <w:pPr>
        <w:spacing w:line="219" w:lineRule="auto"/>
        <w:ind w:left="4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◆与有投资意向的中小企业进行合作，吸收投资，获取发展资本。</w:t>
      </w:r>
    </w:p>
    <w:p w14:paraId="35935471">
      <w:pPr>
        <w:spacing w:before="294" w:line="412" w:lineRule="auto"/>
        <w:ind w:left="24" w:right="297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不断提升系统的知名度、影响力、用户基础、转化率等优势，增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加谈判资本，以资金入股的形式，吸引中小企业的投资，为公司的商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业扩张积累资本，实现系统在市场上规模化、全面性的运营，使得项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目效能发挥最大化。</w:t>
      </w:r>
    </w:p>
    <w:p w14:paraId="32242BE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502" w:bottom="1144" w:left="1785" w:header="0" w:footer="982" w:gutter="0"/>
          <w:cols w:space="720" w:num="1"/>
        </w:sectPr>
      </w:pPr>
    </w:p>
    <w:p w14:paraId="35B6878D">
      <w:pPr>
        <w:pStyle w:val="2"/>
        <w:spacing w:line="278" w:lineRule="auto"/>
      </w:pPr>
    </w:p>
    <w:p w14:paraId="762969D9">
      <w:pPr>
        <w:pStyle w:val="2"/>
        <w:spacing w:line="278" w:lineRule="auto"/>
      </w:pPr>
    </w:p>
    <w:p w14:paraId="1E8591D5">
      <w:pPr>
        <w:pStyle w:val="2"/>
        <w:spacing w:line="279" w:lineRule="auto"/>
      </w:pPr>
    </w:p>
    <w:p w14:paraId="25A1B310">
      <w:pPr>
        <w:pStyle w:val="2"/>
        <w:spacing w:line="279" w:lineRule="auto"/>
      </w:pPr>
    </w:p>
    <w:p w14:paraId="65663419">
      <w:pPr>
        <w:spacing w:before="91" w:line="220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◆不断拓展产品的功能，提升项目的竞争优势。</w:t>
      </w:r>
    </w:p>
    <w:p w14:paraId="0247BC86">
      <w:pPr>
        <w:spacing w:before="292" w:line="411" w:lineRule="auto"/>
        <w:ind w:left="22" w:right="7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通过拓展“网路守护</w:t>
      </w:r>
      <w:r>
        <w:rPr>
          <w:rFonts w:ascii="宋体" w:hAnsi="宋体" w:eastAsia="宋体" w:cs="宋体"/>
          <w:spacing w:val="-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”相关产品，进行功能的增加和服务的拓展，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提供增值服务，线上线下层层推进，以此满足有关个性化人员需求。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进行系统功能的完善和系统服务的开发，不断推出新一代的产品，提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升我们的产品在机械制造加工市场的竞争优势。</w:t>
      </w:r>
    </w:p>
    <w:p w14:paraId="70575923">
      <w:pPr>
        <w:spacing w:before="1" w:line="219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◆与行业内较大影响力的应用平台、权威网站合作，实现赋能</w:t>
      </w:r>
    </w:p>
    <w:p w14:paraId="7849A364">
      <w:pPr>
        <w:spacing w:before="293" w:line="411" w:lineRule="auto"/>
        <w:ind w:left="5" w:right="10" w:firstLine="57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通过与业内影响力较大的应用平台合作，运用其用户资源优势对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“</w:t>
      </w:r>
      <w:r>
        <w:rPr>
          <w:rFonts w:ascii="宋体" w:hAnsi="宋体" w:eastAsia="宋体" w:cs="宋体"/>
          <w:spacing w:val="-9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网路守护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”相关产品进行流量宣传，提高其关注度，发展用户群体；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同时，资源相通、信息共享、互帮互助，互惠互利，相互赋能，共同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构建多渠道覆盖关系网，以达到流量聚合式高关联性社群，达成生态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共赢的理念。</w:t>
      </w:r>
    </w:p>
    <w:p w14:paraId="63CEB7CD">
      <w:pPr>
        <w:spacing w:before="1" w:line="411" w:lineRule="auto"/>
        <w:ind w:left="38" w:right="85" w:firstLine="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◆利用建立起的资源优势、渠道优势，推动系统朝着航天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航空、生物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医疗等高危行业的纵深发展。</w:t>
      </w:r>
    </w:p>
    <w:p w14:paraId="26C5BD3A">
      <w:pPr>
        <w:spacing w:before="2" w:line="411" w:lineRule="auto"/>
        <w:ind w:left="23" w:right="83" w:firstLine="56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利用项目推广过程中建立起来的资源优势、渠道优势，推动系统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朝着其他产业的纵深发展。</w:t>
      </w:r>
    </w:p>
    <w:p w14:paraId="012824DA">
      <w:pPr>
        <w:spacing w:line="219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◆与政府有关部门展开合作，获取发展资金，实现利益共享。</w:t>
      </w:r>
    </w:p>
    <w:p w14:paraId="74B88FC4">
      <w:pPr>
        <w:spacing w:before="294" w:line="411" w:lineRule="auto"/>
        <w:ind w:left="23" w:right="83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一方面，本项目为大学生自主创业项目，与政府部门合作，获取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有关政府部门的支持资助，为项目的推广和发展提供保障，获取更多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机会；另一方面有利于规范行业培训市场，减少行业市场乱象，降低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耗费时间成本及人工成本。</w:t>
      </w:r>
    </w:p>
    <w:p w14:paraId="7D09EC4D">
      <w:pPr>
        <w:spacing w:before="2" w:line="413" w:lineRule="auto"/>
        <w:ind w:left="588" w:hanging="5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◆与同行之间进行商业合作，实现资源共享，信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息互通，互利共赢。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项目发展的中后期，逐步建立起自己的竞争优势，拥有一定的发</w:t>
      </w:r>
    </w:p>
    <w:p w14:paraId="6199F086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22" w:type="default"/>
          <w:pgSz w:w="11906" w:h="16839"/>
          <w:pgMar w:top="400" w:right="1715" w:bottom="1144" w:left="1785" w:header="0" w:footer="982" w:gutter="0"/>
          <w:cols w:space="720" w:num="1"/>
        </w:sectPr>
      </w:pPr>
    </w:p>
    <w:p w14:paraId="3E4E3E0F">
      <w:pPr>
        <w:pStyle w:val="2"/>
        <w:spacing w:line="279" w:lineRule="auto"/>
      </w:pPr>
    </w:p>
    <w:p w14:paraId="736BA870">
      <w:pPr>
        <w:pStyle w:val="2"/>
        <w:spacing w:line="279" w:lineRule="auto"/>
      </w:pPr>
    </w:p>
    <w:p w14:paraId="225026C1">
      <w:pPr>
        <w:pStyle w:val="2"/>
        <w:spacing w:line="279" w:lineRule="auto"/>
      </w:pPr>
    </w:p>
    <w:p w14:paraId="6FB0EC95">
      <w:pPr>
        <w:pStyle w:val="2"/>
        <w:spacing w:line="279" w:lineRule="auto"/>
      </w:pPr>
    </w:p>
    <w:p w14:paraId="56378CA0">
      <w:pPr>
        <w:spacing w:before="91" w:line="411" w:lineRule="auto"/>
        <w:ind w:left="27" w:right="2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展资本，凭借这一优势，与相关行业开展合作，相互引流、相互赋</w:t>
      </w:r>
      <w:r>
        <w:rPr>
          <w:rFonts w:ascii="宋体" w:hAnsi="宋体" w:eastAsia="宋体" w:cs="宋体"/>
          <w:spacing w:val="-11"/>
          <w:sz w:val="28"/>
          <w:szCs w:val="28"/>
        </w:rPr>
        <w:t>能，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实现信息和资源的共享。进一步扩大系统的运营规模，增强其在市场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上的优势，为公司日后的发展壮大奠定基础，创造条件。</w:t>
      </w:r>
    </w:p>
    <w:p w14:paraId="07752830">
      <w:pPr>
        <w:spacing w:line="219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◆与各大赛事、活动的举办方合作，提升公司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知名度。</w:t>
      </w:r>
    </w:p>
    <w:p w14:paraId="4E614FEA">
      <w:pPr>
        <w:spacing w:before="293" w:line="411" w:lineRule="auto"/>
        <w:ind w:left="29" w:right="97" w:firstLine="55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通过与各大赛事举办方合作、冠名的方式，提升公司知名度。吸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引投资者和潜在客户的关注，迅速扩大公司知名度，促成合作，提升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企业形象。</w:t>
      </w:r>
    </w:p>
    <w:p w14:paraId="1606A91A">
      <w:pPr>
        <w:spacing w:before="1" w:line="220" w:lineRule="auto"/>
        <w:ind w:left="4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◆密切联系用户，充分运用用户资源，同用户建立起合作关系。</w:t>
      </w:r>
    </w:p>
    <w:p w14:paraId="422575A6">
      <w:pPr>
        <w:spacing w:before="291" w:line="411" w:lineRule="auto"/>
        <w:ind w:left="23" w:right="97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在项目推广的同时，完善、拓展项目的服务功能，创新运营服务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模式，密切联系用户，满足客户多样化的需求，同用户建立起合作关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系。通过平台论坛、官博、订阅下载等方式，建立售后服务群，与用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户进行互动，以此密切与用户的联系，增强</w:t>
      </w:r>
      <w:r>
        <w:rPr>
          <w:rFonts w:ascii="宋体" w:hAnsi="宋体" w:eastAsia="宋体" w:cs="宋体"/>
          <w:spacing w:val="-1"/>
          <w:sz w:val="28"/>
          <w:szCs w:val="28"/>
        </w:rPr>
        <w:t>用户黏性和高依存性。</w:t>
      </w:r>
    </w:p>
    <w:p w14:paraId="21FBB4A3">
      <w:pPr>
        <w:spacing w:before="1" w:line="219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◆增强公司在市场的发展优势，实现企业兼并重组，扩大市场占有率。</w:t>
      </w:r>
    </w:p>
    <w:p w14:paraId="07E23A9B">
      <w:pPr>
        <w:spacing w:before="288" w:line="413" w:lineRule="auto"/>
        <w:ind w:left="23" w:right="97" w:firstLine="55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在充分运用市场发展规律的基础上，敢于“造势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”，利用市场已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有条件，制定详细的企业发展计划，通过兼并重组方案，使得社会资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源优化配置，进一步扩大项目的经营规模，逐渐形成规模优势，实现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长久发展。</w:t>
      </w:r>
    </w:p>
    <w:p w14:paraId="0207E24E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23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6FD33049">
      <w:pPr>
        <w:pStyle w:val="2"/>
        <w:spacing w:line="271" w:lineRule="auto"/>
      </w:pPr>
    </w:p>
    <w:p w14:paraId="429524CB">
      <w:pPr>
        <w:pStyle w:val="2"/>
        <w:spacing w:line="272" w:lineRule="auto"/>
      </w:pPr>
    </w:p>
    <w:p w14:paraId="469BE778">
      <w:pPr>
        <w:pStyle w:val="2"/>
        <w:spacing w:line="272" w:lineRule="auto"/>
      </w:pPr>
    </w:p>
    <w:p w14:paraId="3A88B0D4">
      <w:pPr>
        <w:pStyle w:val="2"/>
        <w:spacing w:line="272" w:lineRule="auto"/>
      </w:pPr>
    </w:p>
    <w:p w14:paraId="0B61F072">
      <w:pPr>
        <w:pStyle w:val="2"/>
        <w:spacing w:before="100" w:line="226" w:lineRule="auto"/>
        <w:ind w:left="20"/>
        <w:outlineLvl w:val="1"/>
        <w:rPr>
          <w:rFonts w:ascii="黑体" w:hAnsi="黑体" w:eastAsia="黑体" w:cs="黑体"/>
          <w:sz w:val="31"/>
          <w:szCs w:val="31"/>
        </w:rPr>
      </w:pPr>
      <w:bookmarkStart w:id="22" w:name="bookmark19"/>
      <w:bookmarkEnd w:id="22"/>
      <w:r>
        <w:rPr>
          <w:b/>
          <w:bCs/>
          <w:spacing w:val="3"/>
          <w:sz w:val="31"/>
          <w:szCs w:val="31"/>
        </w:rPr>
        <w:t>4.4.</w:t>
      </w:r>
      <w:r>
        <w:rPr>
          <w:b/>
          <w:bCs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发展规划</w:t>
      </w:r>
    </w:p>
    <w:p w14:paraId="775F4CFC">
      <w:pPr>
        <w:pStyle w:val="2"/>
        <w:spacing w:line="245" w:lineRule="auto"/>
      </w:pPr>
    </w:p>
    <w:p w14:paraId="2CA1F6BD">
      <w:pPr>
        <w:pStyle w:val="2"/>
        <w:spacing w:line="245" w:lineRule="auto"/>
      </w:pPr>
    </w:p>
    <w:p w14:paraId="1CC53398">
      <w:pPr>
        <w:spacing w:line="4077" w:lineRule="exact"/>
        <w:ind w:firstLine="16"/>
      </w:pPr>
      <w:r>
        <w:rPr>
          <w:position w:val="-81"/>
        </w:rPr>
        <w:drawing>
          <wp:inline distT="0" distB="0" distL="0" distR="0">
            <wp:extent cx="5265420" cy="25888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9AF">
      <w:pPr>
        <w:spacing w:before="183" w:line="220" w:lineRule="auto"/>
        <w:ind w:left="33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 xml:space="preserve">图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4-3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6"/>
          <w:sz w:val="24"/>
          <w:szCs w:val="24"/>
        </w:rPr>
        <w:t>发展规划</w:t>
      </w:r>
    </w:p>
    <w:p w14:paraId="521E4F59">
      <w:pPr>
        <w:spacing w:before="167" w:line="387" w:lineRule="auto"/>
        <w:ind w:left="22" w:right="76" w:firstLine="56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1</w:t>
      </w:r>
      <w:r>
        <w:rPr>
          <w:rFonts w:ascii="宋体" w:hAnsi="宋体" w:eastAsia="宋体" w:cs="宋体"/>
          <w:spacing w:val="1"/>
          <w:sz w:val="28"/>
          <w:szCs w:val="28"/>
        </w:rPr>
        <w:t>）市场萌芽期：在发展的起步阶段，我们深知产品的</w:t>
      </w:r>
      <w:r>
        <w:rPr>
          <w:rFonts w:ascii="宋体" w:hAnsi="宋体" w:eastAsia="宋体" w:cs="宋体"/>
          <w:sz w:val="28"/>
          <w:szCs w:val="28"/>
        </w:rPr>
        <w:t xml:space="preserve">广泛宣 </w:t>
      </w:r>
      <w:r>
        <w:rPr>
          <w:rFonts w:ascii="宋体" w:hAnsi="宋体" w:eastAsia="宋体" w:cs="宋体"/>
          <w:spacing w:val="-4"/>
          <w:sz w:val="28"/>
          <w:szCs w:val="28"/>
        </w:rPr>
        <w:t>传与用户的积累至关重要。为了顺应时代的步伐，我们致力于提升产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品在许昌市及河南省的品牌影响力，以此赢得投资者的青睐，为资金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筹集与用户基数的扩大奠定坚实的基础。为了实现这一目标，我们将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精心编织营销网络，精准策划渠道布局，充分利用线上线下、内外联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动的多元化渠道，持续增强宣传攻势。同时，我们将不断打磨产品的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服务功能，提供更具个性化、定制化的增值服务，并紧盯项目的创新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点，进一步加大推广力度。</w:t>
      </w:r>
    </w:p>
    <w:p w14:paraId="76788981">
      <w:pPr>
        <w:spacing w:before="291" w:line="373" w:lineRule="auto"/>
        <w:ind w:left="26" w:firstLine="56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（</w:t>
      </w:r>
      <w:r>
        <w:rPr>
          <w:rFonts w:ascii="Calibri" w:hAnsi="Calibri" w:eastAsia="Calibri" w:cs="Calibri"/>
          <w:spacing w:val="-6"/>
          <w:sz w:val="28"/>
          <w:szCs w:val="28"/>
        </w:rPr>
        <w:t>2</w:t>
      </w:r>
      <w:r>
        <w:rPr>
          <w:rFonts w:ascii="宋体" w:hAnsi="宋体" w:eastAsia="宋体" w:cs="宋体"/>
          <w:spacing w:val="-6"/>
          <w:sz w:val="28"/>
          <w:szCs w:val="28"/>
        </w:rPr>
        <w:t>）市场成长期：随着项目的蓬勃发展，平台知名度</w:t>
      </w:r>
      <w:r>
        <w:rPr>
          <w:rFonts w:ascii="宋体" w:hAnsi="宋体" w:eastAsia="宋体" w:cs="宋体"/>
          <w:spacing w:val="-7"/>
          <w:sz w:val="28"/>
          <w:szCs w:val="28"/>
        </w:rPr>
        <w:t>显著提升，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用户基础日趋稳固，基础设施日趋完善。进入成长阶段后，产品逐渐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获得消费者的广泛认可，服务体系更加稳定，销售增长势头强劲，成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本逐渐优化，利润持续增长。然而，竞争对手的逐渐增多，使得市场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竞争愈发激烈。在这一阶段，我们将着重打造品牌偏好，树立正面的</w:t>
      </w:r>
    </w:p>
    <w:p w14:paraId="17413078">
      <w:pPr>
        <w:spacing w:line="373" w:lineRule="auto"/>
        <w:rPr>
          <w:rFonts w:ascii="宋体" w:hAnsi="宋体" w:eastAsia="宋体" w:cs="宋体"/>
          <w:sz w:val="28"/>
          <w:szCs w:val="28"/>
        </w:rPr>
        <w:sectPr>
          <w:footerReference r:id="rId24" w:type="default"/>
          <w:pgSz w:w="11906" w:h="16839"/>
          <w:pgMar w:top="400" w:right="1723" w:bottom="1144" w:left="1785" w:header="0" w:footer="982" w:gutter="0"/>
          <w:cols w:space="720" w:num="1"/>
        </w:sectPr>
      </w:pPr>
    </w:p>
    <w:p w14:paraId="252D4D66">
      <w:pPr>
        <w:pStyle w:val="2"/>
        <w:spacing w:line="278" w:lineRule="auto"/>
      </w:pPr>
    </w:p>
    <w:p w14:paraId="3D217FCD">
      <w:pPr>
        <w:pStyle w:val="2"/>
        <w:spacing w:line="279" w:lineRule="auto"/>
      </w:pPr>
    </w:p>
    <w:p w14:paraId="3A19D1AC">
      <w:pPr>
        <w:pStyle w:val="2"/>
        <w:spacing w:line="279" w:lineRule="auto"/>
      </w:pPr>
    </w:p>
    <w:p w14:paraId="7A53BFD2">
      <w:pPr>
        <w:pStyle w:val="2"/>
        <w:spacing w:line="279" w:lineRule="auto"/>
      </w:pPr>
    </w:p>
    <w:p w14:paraId="4F71A3B7">
      <w:pPr>
        <w:spacing w:before="91" w:line="411" w:lineRule="auto"/>
        <w:ind w:left="27" w:right="215" w:firstLine="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品牌形象，提供更加卓越的产品与服务，吸引更</w:t>
      </w:r>
      <w:r>
        <w:rPr>
          <w:rFonts w:ascii="宋体" w:hAnsi="宋体" w:eastAsia="宋体" w:cs="宋体"/>
          <w:spacing w:val="-5"/>
          <w:sz w:val="28"/>
          <w:szCs w:val="28"/>
        </w:rPr>
        <w:t>多新用户。具体营销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策略调整如下：</w:t>
      </w:r>
    </w:p>
    <w:p w14:paraId="18781F30">
      <w:pPr>
        <w:spacing w:before="2" w:line="347" w:lineRule="auto"/>
        <w:ind w:left="25" w:right="139" w:firstLine="560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3"/>
          <w:sz w:val="28"/>
          <w:szCs w:val="28"/>
        </w:rPr>
        <w:t xml:space="preserve">a.  </w:t>
      </w:r>
      <w:r>
        <w:rPr>
          <w:rFonts w:ascii="宋体" w:hAnsi="宋体" w:eastAsia="宋体" w:cs="宋体"/>
          <w:spacing w:val="-3"/>
          <w:sz w:val="28"/>
          <w:szCs w:val="28"/>
        </w:rPr>
        <w:t>利用多元化促销手段稳固既有市场，增强用户忠诚度，同时，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持续投入研发力量，深化产品智能化，优化服务体系，拓宽服务范畴，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积极开拓新市场。</w:t>
      </w:r>
    </w:p>
    <w:p w14:paraId="6097622C">
      <w:pPr>
        <w:spacing w:before="291" w:line="315" w:lineRule="auto"/>
        <w:ind w:left="34" w:right="215" w:firstLine="559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b.  </w:t>
      </w:r>
      <w:r>
        <w:rPr>
          <w:rFonts w:ascii="宋体" w:hAnsi="宋体" w:eastAsia="宋体" w:cs="宋体"/>
          <w:spacing w:val="3"/>
          <w:sz w:val="28"/>
          <w:szCs w:val="28"/>
        </w:rPr>
        <w:t>提高顾客信任度，将推广重心从单纯的产品推广转向企业形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象塑造与服务品质提升，以增强企业的社会声誉。</w:t>
      </w:r>
    </w:p>
    <w:p w14:paraId="64365763">
      <w:pPr>
        <w:spacing w:before="289" w:line="348" w:lineRule="auto"/>
        <w:ind w:left="23" w:right="215" w:firstLine="561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c.  </w:t>
      </w:r>
      <w:r>
        <w:rPr>
          <w:rFonts w:ascii="宋体" w:hAnsi="宋体" w:eastAsia="宋体" w:cs="宋体"/>
          <w:spacing w:val="4"/>
          <w:sz w:val="28"/>
          <w:szCs w:val="28"/>
        </w:rPr>
        <w:t>坚持以市场为导向，借助政府扶持、示范引领、效益驱动和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对外招商等策略，推动制造业的转型升级。同时，鼓励各行业、各部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门积极参与电力通信行业的发展进程。</w:t>
      </w:r>
    </w:p>
    <w:p w14:paraId="46D394C1">
      <w:pPr>
        <w:spacing w:before="294" w:line="411" w:lineRule="auto"/>
        <w:ind w:left="22" w:right="215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3</w:t>
      </w:r>
      <w:r>
        <w:rPr>
          <w:rFonts w:ascii="宋体" w:hAnsi="宋体" w:eastAsia="宋体" w:cs="宋体"/>
          <w:spacing w:val="1"/>
          <w:sz w:val="28"/>
          <w:szCs w:val="28"/>
        </w:rPr>
        <w:t>）市场成熟期：我们秉持科学发展观，聚焦制造业的</w:t>
      </w:r>
      <w:r>
        <w:rPr>
          <w:rFonts w:ascii="宋体" w:hAnsi="宋体" w:eastAsia="宋体" w:cs="宋体"/>
          <w:sz w:val="28"/>
          <w:szCs w:val="28"/>
        </w:rPr>
        <w:t xml:space="preserve">可持续 </w:t>
      </w:r>
      <w:r>
        <w:rPr>
          <w:rFonts w:ascii="宋体" w:hAnsi="宋体" w:eastAsia="宋体" w:cs="宋体"/>
          <w:spacing w:val="-4"/>
          <w:sz w:val="28"/>
          <w:szCs w:val="28"/>
        </w:rPr>
        <w:t>发展，科学规划、合理布局、规范操作，以实现环境、资源、效益与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发展的和谐统一。在巩固现有市场份额、追求稳定发展的同时，我们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将积极开展市场调研与预测，借助市场势能寻找潜在用户，创造更多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市场机遇。在提升市场占有率的同时，我们更加注重产品的创新与研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发。</w:t>
      </w:r>
    </w:p>
    <w:p w14:paraId="550BEE5B">
      <w:pPr>
        <w:spacing w:before="2" w:line="219" w:lineRule="auto"/>
        <w:ind w:left="585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a.  </w:t>
      </w:r>
      <w:r>
        <w:rPr>
          <w:rFonts w:ascii="宋体" w:hAnsi="宋体" w:eastAsia="宋体" w:cs="宋体"/>
          <w:spacing w:val="4"/>
          <w:sz w:val="28"/>
          <w:szCs w:val="28"/>
        </w:rPr>
        <w:t>项目革新：在此阶段，我们将更加关注产品的研发与应</w:t>
      </w:r>
      <w:r>
        <w:rPr>
          <w:rFonts w:ascii="宋体" w:hAnsi="宋体" w:eastAsia="宋体" w:cs="宋体"/>
          <w:spacing w:val="3"/>
          <w:sz w:val="28"/>
          <w:szCs w:val="28"/>
        </w:rPr>
        <w:t>用，</w:t>
      </w:r>
    </w:p>
    <w:p w14:paraId="45FCA3C0">
      <w:pPr>
        <w:spacing w:before="292" w:line="347" w:lineRule="auto"/>
        <w:ind w:left="26" w:hanging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推动项目向全自动化领域深入拓展。我们将充分发挥系统运营的优势，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降低市场成本，加大科研投入，集中资源于关键战略环节，并持续优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1"/>
          <w:sz w:val="28"/>
          <w:szCs w:val="28"/>
        </w:rPr>
        <w:t>化服务，采取高效策略延长产品市场的成熟期。</w:t>
      </w:r>
    </w:p>
    <w:p w14:paraId="7460DD20">
      <w:pPr>
        <w:spacing w:before="291" w:line="316" w:lineRule="auto"/>
        <w:ind w:left="26" w:right="215" w:firstLine="568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b.  </w:t>
      </w:r>
      <w:r>
        <w:rPr>
          <w:rFonts w:ascii="宋体" w:hAnsi="宋体" w:eastAsia="宋体" w:cs="宋体"/>
          <w:spacing w:val="3"/>
          <w:sz w:val="28"/>
          <w:szCs w:val="28"/>
        </w:rPr>
        <w:t>线下网络拓展：在长期的发展过程中，我们注重潜在用户的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开发与既有客户的维护。通过设立平台代理、招募代理商和建立代理</w:t>
      </w:r>
    </w:p>
    <w:p w14:paraId="0EFEF60F">
      <w:pPr>
        <w:spacing w:line="316" w:lineRule="auto"/>
        <w:rPr>
          <w:rFonts w:ascii="宋体" w:hAnsi="宋体" w:eastAsia="宋体" w:cs="宋体"/>
          <w:sz w:val="28"/>
          <w:szCs w:val="28"/>
        </w:rPr>
        <w:sectPr>
          <w:footerReference r:id="rId25" w:type="default"/>
          <w:pgSz w:w="11906" w:h="16839"/>
          <w:pgMar w:top="400" w:right="1584" w:bottom="1144" w:left="1785" w:header="0" w:footer="982" w:gutter="0"/>
          <w:cols w:space="720" w:num="1"/>
        </w:sectPr>
      </w:pPr>
    </w:p>
    <w:p w14:paraId="62769B30">
      <w:pPr>
        <w:pStyle w:val="2"/>
        <w:spacing w:line="279" w:lineRule="auto"/>
      </w:pPr>
    </w:p>
    <w:p w14:paraId="03287902">
      <w:pPr>
        <w:pStyle w:val="2"/>
        <w:spacing w:line="279" w:lineRule="auto"/>
      </w:pPr>
    </w:p>
    <w:p w14:paraId="47B28D88">
      <w:pPr>
        <w:pStyle w:val="2"/>
        <w:spacing w:line="279" w:lineRule="auto"/>
      </w:pPr>
    </w:p>
    <w:p w14:paraId="5402EBA7">
      <w:pPr>
        <w:pStyle w:val="2"/>
        <w:spacing w:line="279" w:lineRule="auto"/>
      </w:pPr>
    </w:p>
    <w:p w14:paraId="5CAEC861">
      <w:pPr>
        <w:spacing w:before="91" w:line="411" w:lineRule="auto"/>
        <w:ind w:left="32" w:right="13" w:firstLine="1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网点等方式，构建强大的线下渠道网络。同时，我</w:t>
      </w:r>
      <w:r>
        <w:rPr>
          <w:rFonts w:ascii="宋体" w:hAnsi="宋体" w:eastAsia="宋体" w:cs="宋体"/>
          <w:spacing w:val="-5"/>
          <w:sz w:val="28"/>
          <w:szCs w:val="28"/>
        </w:rPr>
        <w:t>们将密切关注目标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市场的环境变化，实现渠道内的信息共享，提升系统的竞争优势，提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高用户的满意度。</w:t>
      </w:r>
    </w:p>
    <w:p w14:paraId="3B05D3EC">
      <w:pPr>
        <w:spacing w:before="2" w:line="412" w:lineRule="auto"/>
        <w:ind w:left="25" w:right="13" w:firstLine="56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4</w:t>
      </w:r>
      <w:r>
        <w:rPr>
          <w:rFonts w:ascii="宋体" w:hAnsi="宋体" w:eastAsia="宋体" w:cs="宋体"/>
          <w:spacing w:val="1"/>
          <w:sz w:val="28"/>
          <w:szCs w:val="28"/>
        </w:rPr>
        <w:t>）市场衰退期：面对市场饱和与竞争对手的撤离，我</w:t>
      </w:r>
      <w:r>
        <w:rPr>
          <w:rFonts w:ascii="宋体" w:hAnsi="宋体" w:eastAsia="宋体" w:cs="宋体"/>
          <w:sz w:val="28"/>
          <w:szCs w:val="28"/>
        </w:rPr>
        <w:t xml:space="preserve">们将采 </w:t>
      </w:r>
      <w:r>
        <w:rPr>
          <w:rFonts w:ascii="宋体" w:hAnsi="宋体" w:eastAsia="宋体" w:cs="宋体"/>
          <w:spacing w:val="-4"/>
          <w:sz w:val="28"/>
          <w:szCs w:val="28"/>
        </w:rPr>
        <w:t>取积极的防御与求变策略。虽然互联网技术的飞速发展、技术更新与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观念升级给行业带来了挑战，但我们同样看到了电力通信行业新兴形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式所带来的无限机遇。我们将紧抓市场机遇，积极应对挑战，不断创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新推动系统发展，并结合新技术实现系统的转型升级，为企业的长远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发展奠定坚实基础。</w:t>
      </w:r>
    </w:p>
    <w:p w14:paraId="2C5DC3A2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26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225D2C89">
      <w:pPr>
        <w:pStyle w:val="2"/>
        <w:spacing w:line="277" w:lineRule="auto"/>
      </w:pPr>
    </w:p>
    <w:p w14:paraId="118C5A7A">
      <w:pPr>
        <w:pStyle w:val="2"/>
        <w:spacing w:line="277" w:lineRule="auto"/>
      </w:pPr>
    </w:p>
    <w:p w14:paraId="7DB2B8AC">
      <w:pPr>
        <w:pStyle w:val="2"/>
        <w:spacing w:line="277" w:lineRule="auto"/>
      </w:pPr>
    </w:p>
    <w:p w14:paraId="0ABDE24A">
      <w:pPr>
        <w:pStyle w:val="2"/>
        <w:spacing w:line="277" w:lineRule="auto"/>
      </w:pPr>
    </w:p>
    <w:p w14:paraId="18AB82C6">
      <w:pPr>
        <w:pStyle w:val="2"/>
        <w:spacing w:line="278" w:lineRule="auto"/>
      </w:pPr>
    </w:p>
    <w:p w14:paraId="06A223F4">
      <w:pPr>
        <w:spacing w:before="140" w:line="224" w:lineRule="auto"/>
        <w:ind w:left="34"/>
        <w:outlineLvl w:val="0"/>
        <w:rPr>
          <w:rFonts w:ascii="宋体" w:hAnsi="宋体" w:eastAsia="宋体" w:cs="宋体"/>
          <w:sz w:val="43"/>
          <w:szCs w:val="43"/>
        </w:rPr>
      </w:pPr>
      <w:bookmarkStart w:id="23" w:name="bookmark21"/>
      <w:bookmarkEnd w:id="23"/>
      <w:bookmarkStart w:id="24" w:name="bookmark20"/>
      <w:bookmarkEnd w:id="24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5.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核心团队</w:t>
      </w:r>
    </w:p>
    <w:p w14:paraId="62660DB4">
      <w:pPr>
        <w:pStyle w:val="2"/>
        <w:spacing w:line="451" w:lineRule="auto"/>
      </w:pPr>
    </w:p>
    <w:p w14:paraId="13563882">
      <w:pPr>
        <w:pStyle w:val="2"/>
        <w:spacing w:before="101" w:line="228" w:lineRule="auto"/>
        <w:ind w:left="28"/>
        <w:outlineLvl w:val="1"/>
        <w:rPr>
          <w:rFonts w:ascii="黑体" w:hAnsi="黑体" w:eastAsia="黑体" w:cs="黑体"/>
          <w:sz w:val="31"/>
          <w:szCs w:val="31"/>
        </w:rPr>
      </w:pPr>
      <w:bookmarkStart w:id="25" w:name="bookmark40"/>
      <w:bookmarkEnd w:id="25"/>
      <w:r>
        <w:rPr>
          <w:b/>
          <w:bCs/>
          <w:sz w:val="31"/>
          <w:szCs w:val="31"/>
        </w:rPr>
        <w:t>5.1.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z w:val="31"/>
          <w:szCs w:val="31"/>
        </w:rPr>
        <w:t>顾问</w:t>
      </w:r>
    </w:p>
    <w:p w14:paraId="2C07BFEB">
      <w:pPr>
        <w:pStyle w:val="2"/>
        <w:spacing w:line="346" w:lineRule="auto"/>
      </w:pPr>
    </w:p>
    <w:p w14:paraId="4EFEC9B7">
      <w:pPr>
        <w:spacing w:line="2160" w:lineRule="exact"/>
        <w:ind w:firstLine="14"/>
      </w:pPr>
      <w:r>
        <w:rPr>
          <w:position w:val="-43"/>
        </w:rPr>
        <w:drawing>
          <wp:inline distT="0" distB="0" distL="0" distR="0">
            <wp:extent cx="912495" cy="13716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9EF2">
      <w:pPr>
        <w:spacing w:before="197" w:line="400" w:lineRule="auto"/>
        <w:ind w:left="27" w:right="13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刘涛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教授级高级工程师，南方电网科学研究院有限责任公司高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级研究员，</w:t>
      </w:r>
      <w:r>
        <w:rPr>
          <w:rFonts w:ascii="Calibri" w:hAnsi="Calibri" w:eastAsia="Calibri" w:cs="Calibri"/>
          <w:spacing w:val="-2"/>
          <w:sz w:val="28"/>
          <w:szCs w:val="28"/>
        </w:rPr>
        <w:t>IEEE</w:t>
      </w:r>
      <w:r>
        <w:rPr>
          <w:rFonts w:ascii="Calibri" w:hAnsi="Calibri" w:eastAsia="Calibri" w:cs="Calibri"/>
          <w:spacing w:val="43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PES</w:t>
      </w:r>
      <w:r>
        <w:rPr>
          <w:rFonts w:ascii="Calibri" w:hAnsi="Calibri" w:eastAsia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直流电力系统直流输电控制保护技术分委会常务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理事。长期从事直流输电与电力电子控制保护技术研究、成套设计和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现场调试工作。是国内首个±</w:t>
      </w:r>
      <w:r>
        <w:rPr>
          <w:rFonts w:ascii="Calibri" w:hAnsi="Calibri" w:eastAsia="Calibri" w:cs="Calibri"/>
          <w:spacing w:val="-2"/>
          <w:sz w:val="28"/>
          <w:szCs w:val="28"/>
        </w:rPr>
        <w:t>500kV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两端改三端直流输电工程——禄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高肇直流的系统研究和成套设计负责人。先后获广东省专利奖</w:t>
      </w:r>
      <w:r>
        <w:rPr>
          <w:rFonts w:ascii="宋体" w:hAnsi="宋体" w:eastAsia="宋体" w:cs="宋体"/>
          <w:spacing w:val="-3"/>
          <w:sz w:val="28"/>
          <w:szCs w:val="28"/>
        </w:rPr>
        <w:t>金奖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1</w:t>
      </w:r>
      <w:r>
        <w:rPr>
          <w:rFonts w:ascii="Calibri" w:hAnsi="Calibri" w:eastAsia="Calibri" w:cs="Calibri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项，行业级别奖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4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项。</w:t>
      </w:r>
    </w:p>
    <w:p w14:paraId="001962F2">
      <w:pPr>
        <w:spacing w:line="2023" w:lineRule="exact"/>
        <w:ind w:firstLine="14"/>
      </w:pPr>
      <w:r>
        <w:rPr>
          <w:position w:val="-40"/>
        </w:rPr>
        <w:drawing>
          <wp:inline distT="0" distB="0" distL="0" distR="0">
            <wp:extent cx="900430" cy="128460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00683" cy="12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84B3">
      <w:pPr>
        <w:spacing w:before="259" w:line="413" w:lineRule="auto"/>
        <w:ind w:left="26" w:right="13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庞科伟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许继电气直流输电分公司市场部经理，长期从事电</w:t>
      </w:r>
      <w:r>
        <w:rPr>
          <w:rFonts w:ascii="宋体" w:hAnsi="宋体" w:eastAsia="宋体" w:cs="宋体"/>
          <w:sz w:val="28"/>
          <w:szCs w:val="28"/>
        </w:rPr>
        <w:t xml:space="preserve">力装 </w:t>
      </w:r>
      <w:r>
        <w:rPr>
          <w:rFonts w:ascii="宋体" w:hAnsi="宋体" w:eastAsia="宋体" w:cs="宋体"/>
          <w:spacing w:val="-4"/>
          <w:sz w:val="28"/>
          <w:szCs w:val="28"/>
        </w:rPr>
        <w:t>备营销工作，在电力装备营销领域深耕多年的资深专家。在市场营销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和销售人脉方面取得了卓越的成就，曾为许继直流输电公司促成多个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国家级重大的直流工程的中标。</w:t>
      </w:r>
    </w:p>
    <w:p w14:paraId="29FC021F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5FC4A6CB">
      <w:pPr>
        <w:pStyle w:val="2"/>
        <w:spacing w:line="295" w:lineRule="auto"/>
      </w:pPr>
    </w:p>
    <w:p w14:paraId="5C12F603">
      <w:pPr>
        <w:pStyle w:val="2"/>
        <w:spacing w:line="295" w:lineRule="auto"/>
      </w:pPr>
    </w:p>
    <w:p w14:paraId="5047DF35">
      <w:pPr>
        <w:pStyle w:val="2"/>
        <w:spacing w:line="296" w:lineRule="auto"/>
      </w:pPr>
    </w:p>
    <w:p w14:paraId="0B9E2282">
      <w:pPr>
        <w:spacing w:line="2191" w:lineRule="exact"/>
        <w:ind w:firstLine="14"/>
      </w:pPr>
      <w:r>
        <w:rPr>
          <w:position w:val="-43"/>
        </w:rPr>
        <w:drawing>
          <wp:inline distT="0" distB="0" distL="0" distR="0">
            <wp:extent cx="1000760" cy="139128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1267" cy="139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410E">
      <w:pPr>
        <w:spacing w:before="329" w:line="399" w:lineRule="auto"/>
        <w:ind w:left="28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饶国辉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许继电气直流输电分公司研发部经理，高级工程师</w:t>
      </w:r>
      <w:r>
        <w:rPr>
          <w:rFonts w:ascii="宋体" w:hAnsi="宋体" w:eastAsia="宋体" w:cs="宋体"/>
          <w:sz w:val="28"/>
          <w:szCs w:val="28"/>
        </w:rPr>
        <w:t xml:space="preserve">，长 </w:t>
      </w:r>
      <w:r>
        <w:rPr>
          <w:rFonts w:ascii="宋体" w:hAnsi="宋体" w:eastAsia="宋体" w:cs="宋体"/>
          <w:spacing w:val="-4"/>
          <w:sz w:val="28"/>
          <w:szCs w:val="28"/>
        </w:rPr>
        <w:t>期从事直流输电与电力电子控制保护技术研究、成套设计工作。曾主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持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DPS-3000</w:t>
      </w:r>
      <w:r>
        <w:rPr>
          <w:rFonts w:ascii="Calibri" w:hAnsi="Calibri" w:eastAsia="Calibri" w:cs="Calibri"/>
          <w:spacing w:val="1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直流输电控制保护系统、</w:t>
      </w:r>
      <w:r>
        <w:rPr>
          <w:rFonts w:ascii="Calibri" w:hAnsi="Calibri" w:eastAsia="Calibri" w:cs="Calibri"/>
          <w:spacing w:val="-1"/>
          <w:sz w:val="28"/>
          <w:szCs w:val="28"/>
        </w:rPr>
        <w:t>DPS-500</w:t>
      </w:r>
      <w:r>
        <w:rPr>
          <w:rFonts w:ascii="Calibri" w:hAnsi="Calibri" w:eastAsia="Calibri" w:cs="Calibri"/>
          <w:spacing w:val="-2"/>
          <w:sz w:val="28"/>
          <w:szCs w:val="28"/>
        </w:rPr>
        <w:t>0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直流输电控制保护系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统的研发工作，获得国家科技进步奖、省部</w:t>
      </w:r>
      <w:r>
        <w:rPr>
          <w:rFonts w:ascii="宋体" w:hAnsi="宋体" w:eastAsia="宋体" w:cs="宋体"/>
          <w:spacing w:val="-10"/>
          <w:sz w:val="28"/>
          <w:szCs w:val="28"/>
        </w:rPr>
        <w:t>级科技进步奖等多项殊荣。</w:t>
      </w:r>
    </w:p>
    <w:p w14:paraId="65F62585">
      <w:pPr>
        <w:spacing w:line="2291" w:lineRule="exact"/>
        <w:ind w:firstLine="14"/>
      </w:pPr>
      <w:r>
        <w:rPr>
          <w:position w:val="-45"/>
        </w:rPr>
        <w:drawing>
          <wp:inline distT="0" distB="0" distL="0" distR="0">
            <wp:extent cx="1040765" cy="14547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40891" cy="14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C161">
      <w:pPr>
        <w:spacing w:before="280" w:line="412" w:lineRule="auto"/>
        <w:ind w:left="25" w:right="67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李凤龙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许继电气直流输电分公司软件工程师，高级工</w:t>
      </w:r>
      <w:r>
        <w:rPr>
          <w:rFonts w:ascii="宋体" w:hAnsi="宋体" w:eastAsia="宋体" w:cs="宋体"/>
          <w:sz w:val="28"/>
          <w:szCs w:val="28"/>
        </w:rPr>
        <w:t xml:space="preserve">程师，专 </w:t>
      </w:r>
      <w:r>
        <w:rPr>
          <w:rFonts w:ascii="宋体" w:hAnsi="宋体" w:eastAsia="宋体" w:cs="宋体"/>
          <w:spacing w:val="-4"/>
          <w:sz w:val="28"/>
          <w:szCs w:val="28"/>
        </w:rPr>
        <w:t>注于电力通信网关机的开发工作。具有丰富的一线工作经验，和对于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电力通信规约开发的深厚理解与实践。参与过多个重大项目的开发，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申报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5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项发明专利，发布论文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>5</w:t>
      </w:r>
      <w:r>
        <w:rPr>
          <w:rFonts w:ascii="Calibri" w:hAnsi="Calibri" w:eastAsia="Calibri" w:cs="Calibri"/>
          <w:spacing w:val="23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篇。</w:t>
      </w:r>
    </w:p>
    <w:p w14:paraId="0E3E3FD9">
      <w:pPr>
        <w:spacing w:line="2439" w:lineRule="exact"/>
        <w:sectPr>
          <w:footerReference r:id="rId27" w:type="default"/>
          <w:pgSz w:w="11906" w:h="16839"/>
          <w:pgMar w:top="400" w:right="1701" w:bottom="1144" w:left="1785" w:header="0" w:footer="982" w:gutter="0"/>
          <w:cols w:space="720" w:num="1"/>
        </w:sectPr>
      </w:pPr>
      <w:bookmarkStart w:id="26" w:name="bookmark22"/>
      <w:bookmarkEnd w:id="26"/>
    </w:p>
    <w:p w14:paraId="536F293F">
      <w:pPr>
        <w:pStyle w:val="2"/>
        <w:spacing w:before="235" w:line="228" w:lineRule="auto"/>
        <w:ind w:left="28"/>
        <w:outlineLvl w:val="1"/>
        <w:rPr>
          <w:b/>
          <w:bCs/>
          <w:spacing w:val="2"/>
          <w:sz w:val="31"/>
          <w:szCs w:val="31"/>
        </w:rPr>
      </w:pPr>
    </w:p>
    <w:p w14:paraId="7BD8ED21">
      <w:pPr>
        <w:pStyle w:val="2"/>
        <w:spacing w:before="235" w:line="228" w:lineRule="auto"/>
        <w:ind w:left="28"/>
        <w:outlineLvl w:val="1"/>
        <w:rPr>
          <w:rFonts w:ascii="黑体" w:hAnsi="黑体" w:eastAsia="黑体" w:cs="黑体"/>
          <w:sz w:val="31"/>
          <w:szCs w:val="31"/>
        </w:rPr>
      </w:pPr>
      <w:r>
        <w:rPr>
          <w:b/>
          <w:bCs/>
          <w:spacing w:val="2"/>
          <w:sz w:val="31"/>
          <w:szCs w:val="31"/>
        </w:rPr>
        <w:t>5.2.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指导老师</w:t>
      </w:r>
    </w:p>
    <w:p w14:paraId="48A7C477">
      <w:pPr>
        <w:pStyle w:val="2"/>
        <w:spacing w:line="373" w:lineRule="auto"/>
      </w:pPr>
    </w:p>
    <w:p w14:paraId="6016FFCC">
      <w:pPr>
        <w:spacing w:line="2439" w:lineRule="exact"/>
        <w:ind w:firstLine="14"/>
      </w:pPr>
      <w:r>
        <w:rPr>
          <w:position w:val="-48"/>
        </w:rPr>
        <w:drawing>
          <wp:inline distT="0" distB="0" distL="0" distR="0">
            <wp:extent cx="1417320" cy="154813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44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58A4">
      <w:pPr>
        <w:pStyle w:val="2"/>
        <w:spacing w:line="278" w:lineRule="auto"/>
      </w:pPr>
    </w:p>
    <w:p w14:paraId="04F666BC">
      <w:pPr>
        <w:spacing w:before="91" w:line="413" w:lineRule="auto"/>
        <w:ind w:right="21" w:firstLine="570" w:firstLineChars="20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张浩然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计算机应用硕士，高级工程师，曾经就职于许</w:t>
      </w:r>
      <w:r>
        <w:rPr>
          <w:rFonts w:ascii="宋体" w:hAnsi="宋体" w:eastAsia="宋体" w:cs="宋体"/>
          <w:spacing w:val="1"/>
          <w:sz w:val="28"/>
          <w:szCs w:val="28"/>
        </w:rPr>
        <w:t>继电气，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有多年的电力系统软件开发经验，发表论文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2"/>
          <w:sz w:val="28"/>
          <w:szCs w:val="28"/>
        </w:rPr>
        <w:t>9</w:t>
      </w:r>
      <w:r>
        <w:rPr>
          <w:rFonts w:ascii="Calibri" w:hAnsi="Calibri" w:eastAsia="Calibri" w:cs="Calibri"/>
          <w:spacing w:val="23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篇，获得发明专利</w:t>
      </w:r>
      <w:r>
        <w:rPr>
          <w:rFonts w:ascii="宋体" w:hAnsi="宋体" w:eastAsia="宋体" w:cs="宋体"/>
          <w:spacing w:val="-6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2"/>
          <w:sz w:val="28"/>
          <w:szCs w:val="28"/>
        </w:rPr>
        <w:t>4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项，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实用新型专利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3</w:t>
      </w:r>
      <w:r>
        <w:rPr>
          <w:rFonts w:ascii="Calibri" w:hAnsi="Calibri" w:eastAsia="Calibri" w:cs="Calibri"/>
          <w:spacing w:val="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项；获得许昌市科技进步奖</w:t>
      </w:r>
      <w:r>
        <w:rPr>
          <w:rFonts w:ascii="宋体" w:hAnsi="宋体" w:eastAsia="宋体" w:cs="宋体"/>
          <w:spacing w:val="-4"/>
          <w:sz w:val="28"/>
          <w:szCs w:val="28"/>
        </w:rPr>
        <w:t>一等奖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1</w:t>
      </w:r>
      <w:r>
        <w:rPr>
          <w:rFonts w:ascii="Calibri" w:hAnsi="Calibri" w:eastAsia="Calibri" w:cs="Calibri"/>
          <w:spacing w:val="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项；</w:t>
      </w:r>
    </w:p>
    <w:p w14:paraId="049E0891">
      <w:pPr>
        <w:pStyle w:val="2"/>
        <w:spacing w:line="285" w:lineRule="auto"/>
      </w:pPr>
    </w:p>
    <w:p w14:paraId="1D90BAB9">
      <w:pPr>
        <w:pStyle w:val="2"/>
        <w:spacing w:line="285" w:lineRule="auto"/>
      </w:pPr>
    </w:p>
    <w:p w14:paraId="38C5989D">
      <w:pPr>
        <w:pStyle w:val="2"/>
        <w:spacing w:line="285" w:lineRule="auto"/>
      </w:pPr>
    </w:p>
    <w:p w14:paraId="37C934F9">
      <w:pPr>
        <w:pStyle w:val="2"/>
        <w:spacing w:line="286" w:lineRule="auto"/>
      </w:pPr>
    </w:p>
    <w:p w14:paraId="6B78A9C9">
      <w:pPr>
        <w:pStyle w:val="2"/>
        <w:spacing w:line="286" w:lineRule="auto"/>
      </w:pPr>
    </w:p>
    <w:p w14:paraId="5AA4EA5E">
      <w:pPr>
        <w:spacing w:line="2959" w:lineRule="exact"/>
        <w:ind w:firstLine="14"/>
      </w:pPr>
      <w:r>
        <w:rPr>
          <w:position w:val="-59"/>
        </w:rPr>
        <w:drawing>
          <wp:inline distT="0" distB="0" distL="0" distR="0">
            <wp:extent cx="1236980" cy="1878965"/>
            <wp:effectExtent l="0" t="0" r="1270" b="6985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5">
                      <a:clrChange>
                        <a:clrFrom>
                          <a:srgbClr val="FEFEFE">
                            <a:alpha val="99608"/>
                          </a:srgbClr>
                        </a:clrFrom>
                        <a:clrTo>
                          <a:srgbClr val="FEFEFE">
                            <a:alpha val="99608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E3B7">
      <w:pPr>
        <w:spacing w:before="255" w:line="413" w:lineRule="auto"/>
        <w:ind w:left="27" w:right="21" w:firstLine="6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卜银娜</w:t>
      </w:r>
      <w:r>
        <w:rPr>
          <w:rFonts w:ascii="宋体" w:hAnsi="宋体" w:eastAsia="宋体" w:cs="宋体"/>
          <w:spacing w:val="-11"/>
          <w:sz w:val="28"/>
          <w:szCs w:val="28"/>
        </w:rPr>
        <w:t xml:space="preserve"> 通信工程硕士，讲师，拥有</w:t>
      </w:r>
      <w:r>
        <w:rPr>
          <w:rFonts w:ascii="宋体" w:hAnsi="宋体" w:eastAsia="宋体" w:cs="宋体"/>
          <w:spacing w:val="-49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1"/>
          <w:sz w:val="28"/>
          <w:szCs w:val="28"/>
        </w:rPr>
        <w:t>8</w:t>
      </w:r>
      <w:r>
        <w:rPr>
          <w:rFonts w:ascii="Calibri" w:hAnsi="Calibri" w:eastAsia="Calibri" w:cs="Calibri"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年企业产品开发实战经验，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参与编制企业标准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3</w:t>
      </w:r>
      <w:r>
        <w:rPr>
          <w:rFonts w:ascii="Calibri" w:hAnsi="Calibri" w:eastAsia="Calibri" w:cs="Calibri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项，发表论文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3"/>
          <w:sz w:val="28"/>
          <w:szCs w:val="28"/>
        </w:rPr>
        <w:t>5</w:t>
      </w:r>
      <w:r>
        <w:rPr>
          <w:rFonts w:ascii="Calibri" w:hAnsi="Calibri" w:eastAsia="Calibri" w:cs="Calibri"/>
          <w:spacing w:val="2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篇，授权专利十余项。</w:t>
      </w:r>
    </w:p>
    <w:p w14:paraId="30C71222">
      <w:pPr>
        <w:pStyle w:val="2"/>
        <w:spacing w:line="295" w:lineRule="auto"/>
      </w:pPr>
    </w:p>
    <w:p w14:paraId="2CAF32F6">
      <w:pPr>
        <w:pStyle w:val="2"/>
        <w:spacing w:line="295" w:lineRule="auto"/>
      </w:pPr>
    </w:p>
    <w:p w14:paraId="414E3C33">
      <w:pPr>
        <w:spacing w:line="2959" w:lineRule="exact"/>
      </w:pPr>
      <w:r>
        <w:rPr>
          <w:position w:val="-59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194945</wp:posOffset>
            </wp:positionH>
            <wp:positionV relativeFrom="paragraph">
              <wp:posOffset>618490</wp:posOffset>
            </wp:positionV>
            <wp:extent cx="1236980" cy="1878965"/>
            <wp:effectExtent l="0" t="0" r="1270" b="6985"/>
            <wp:wrapNone/>
            <wp:docPr id="5" name="IM 22" descr="C:/Users/32738/Desktop/比赛图片/微信图片_20251111224014_201_124.jpg微信图片_20251111224014_201_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22" descr="C:/Users/32738/Desktop/比赛图片/微信图片_20251111224014_201_124.jpg微信图片_20251111224014_201_124"/>
                    <pic:cNvPicPr/>
                  </pic:nvPicPr>
                  <pic:blipFill>
                    <a:blip r:embed="rId46">
                      <a:clrChange>
                        <a:clrFrom>
                          <a:srgbClr val="F5F1F0">
                            <a:alpha val="100000"/>
                          </a:srgbClr>
                        </a:clrFrom>
                        <a:clrTo>
                          <a:srgbClr val="F5F1F0">
                            <a:alpha val="100000"/>
                            <a:alpha val="0"/>
                          </a:srgbClr>
                        </a:clrTo>
                      </a:clrChange>
                    </a:blip>
                    <a:srcRect l="3920" r="3920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F0587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</w:pPr>
    </w:p>
    <w:p w14:paraId="3A33DCC8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spacing w:val="-11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701675</wp:posOffset>
            </wp:positionV>
            <wp:extent cx="1236980" cy="1878965"/>
            <wp:effectExtent l="0" t="0" r="1270" b="6985"/>
            <wp:wrapNone/>
            <wp:docPr id="19" name="IM 22" descr="C:/Users/32738/Desktop/比赛图片/微信图片_20251111215815.jpg微信图片_20251111215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22" descr="C:/Users/32738/Desktop/比赛图片/微信图片_20251111215815.jpg微信图片_20251111215815"/>
                    <pic:cNvPicPr/>
                  </pic:nvPicPr>
                  <pic:blipFill>
                    <a:blip r:embed="rId4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3532" r="3532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  <w:t>刘莹</w:t>
      </w:r>
      <w:r>
        <w:rPr>
          <w:rFonts w:hint="eastAsia" w:ascii="宋体" w:hAnsi="宋体" w:eastAsia="宋体" w:cs="宋体"/>
          <w:spacing w:val="-11"/>
          <w:sz w:val="28"/>
          <w:szCs w:val="28"/>
        </w:rPr>
        <w:t xml:space="preserve"> 硕士研究生，助教，从事思想政治教育工作，主持参与课题研究4项，发表论文2篇，为团队提供专业政策解读和市场可行性指导。</w:t>
      </w:r>
    </w:p>
    <w:p w14:paraId="7EF2A6D2">
      <w:pPr>
        <w:spacing w:before="255" w:line="413" w:lineRule="auto"/>
        <w:ind w:left="27" w:right="21" w:firstLine="664"/>
        <w:rPr>
          <w:rFonts w:ascii="宋体" w:hAnsi="宋体" w:eastAsia="宋体" w:cs="宋体"/>
          <w:sz w:val="28"/>
          <w:szCs w:val="28"/>
        </w:rPr>
      </w:pPr>
    </w:p>
    <w:p w14:paraId="455469A8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</w:pPr>
    </w:p>
    <w:p w14:paraId="19BC889C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</w:pPr>
    </w:p>
    <w:p w14:paraId="0BFBFF86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spacing w:val="-11"/>
          <w:sz w:val="28"/>
          <w:szCs w:val="28"/>
        </w:rPr>
      </w:pPr>
      <w:r>
        <w:rPr>
          <w:position w:val="-59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701675</wp:posOffset>
            </wp:positionV>
            <wp:extent cx="1236980" cy="1878965"/>
            <wp:effectExtent l="0" t="0" r="1270" b="6985"/>
            <wp:wrapNone/>
            <wp:docPr id="15" name="IM 22" descr="C:/Users/32738/Desktop/比赛图片/微信图片_20251111215826.jpg微信图片_2025111121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22" descr="C:/Users/32738/Desktop/比赛图片/微信图片_20251111215826.jpg微信图片_20251111215826"/>
                    <pic:cNvPicPr/>
                  </pic:nvPicPr>
                  <pic:blipFill>
                    <a:blip r:embed="rId48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3903" r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  <w:t>于依华</w:t>
      </w:r>
      <w:r>
        <w:rPr>
          <w:rFonts w:ascii="宋体" w:hAnsi="宋体" w:eastAsia="宋体" w:cs="宋体"/>
          <w:spacing w:val="-11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11"/>
          <w:sz w:val="28"/>
          <w:szCs w:val="28"/>
        </w:rPr>
        <w:t>现代信息技术学院辅导员 硕士研究生 发表论文2篇 指导学生参与多项比赛 曾获校园文化建设优秀成果</w:t>
      </w:r>
    </w:p>
    <w:p w14:paraId="23F09BF6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</w:pPr>
    </w:p>
    <w:p w14:paraId="5DD8CFA4">
      <w:pPr>
        <w:spacing w:before="255" w:line="413" w:lineRule="auto"/>
        <w:ind w:left="27" w:right="21" w:firstLine="664"/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</w:pPr>
    </w:p>
    <w:p w14:paraId="48839AE8">
      <w:pPr>
        <w:spacing w:before="255" w:line="413" w:lineRule="auto"/>
        <w:ind w:right="21" w:firstLine="777" w:firstLineChars="300"/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</w:pPr>
    </w:p>
    <w:p w14:paraId="10DC53AD">
      <w:pPr>
        <w:spacing w:before="255" w:line="413" w:lineRule="auto"/>
        <w:ind w:right="21" w:firstLine="777" w:firstLineChars="300"/>
        <w:rPr>
          <w:rFonts w:hint="eastAsia" w:ascii="宋体" w:hAnsi="宋体" w:eastAsia="宋体" w:cs="宋体"/>
          <w:spacing w:val="-11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11"/>
          <w:sz w:val="28"/>
          <w:szCs w:val="28"/>
          <w:lang w:val="en-US" w:eastAsia="zh-CN"/>
        </w:rPr>
        <w:t>黄梦珂</w:t>
      </w:r>
      <w:r>
        <w:rPr>
          <w:rFonts w:ascii="宋体" w:hAnsi="宋体" w:eastAsia="宋体" w:cs="宋体"/>
          <w:spacing w:val="-11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11"/>
          <w:sz w:val="28"/>
          <w:szCs w:val="28"/>
        </w:rPr>
        <w:t>计算机科学与技术，硕士研究生，发表SCI论文1篇</w:t>
      </w:r>
    </w:p>
    <w:p w14:paraId="2C6B3948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footerReference r:id="rId28" w:type="default"/>
          <w:pgSz w:w="11906" w:h="16839"/>
          <w:pgMar w:top="400" w:right="1701" w:bottom="1144" w:left="1785" w:header="0" w:footer="982" w:gutter="0"/>
          <w:cols w:space="720" w:num="1"/>
        </w:sectPr>
      </w:pPr>
    </w:p>
    <w:p w14:paraId="143D1E16">
      <w:pPr>
        <w:pStyle w:val="2"/>
        <w:spacing w:line="271" w:lineRule="auto"/>
      </w:pPr>
    </w:p>
    <w:p w14:paraId="2DCFED1D">
      <w:pPr>
        <w:pStyle w:val="2"/>
        <w:spacing w:line="272" w:lineRule="auto"/>
      </w:pPr>
    </w:p>
    <w:p w14:paraId="220C3612">
      <w:pPr>
        <w:pStyle w:val="2"/>
        <w:spacing w:before="101" w:line="228" w:lineRule="auto"/>
        <w:outlineLvl w:val="1"/>
        <w:rPr>
          <w:rFonts w:ascii="黑体" w:hAnsi="黑体" w:eastAsia="黑体" w:cs="黑体"/>
          <w:sz w:val="31"/>
          <w:szCs w:val="31"/>
        </w:rPr>
      </w:pPr>
      <w:bookmarkStart w:id="27" w:name="bookmark23"/>
      <w:bookmarkEnd w:id="27"/>
      <w:r>
        <w:rPr>
          <w:b/>
          <w:bCs/>
          <w:spacing w:val="2"/>
          <w:sz w:val="31"/>
          <w:szCs w:val="31"/>
        </w:rPr>
        <w:t>5.3.</w:t>
      </w:r>
      <w:r>
        <w:rPr>
          <w:b/>
          <w:bCs/>
          <w:spacing w:val="1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创业团队</w:t>
      </w:r>
    </w:p>
    <w:p w14:paraId="3522D30A">
      <w:pPr>
        <w:pStyle w:val="2"/>
        <w:spacing w:line="453" w:lineRule="auto"/>
      </w:pPr>
    </w:p>
    <w:p w14:paraId="57952C0E">
      <w:pPr>
        <w:spacing w:line="2899" w:lineRule="exact"/>
        <w:ind w:firstLine="14"/>
      </w:pPr>
      <w:r>
        <w:rPr>
          <w:position w:val="-57"/>
        </w:rPr>
        <w:drawing>
          <wp:inline distT="0" distB="0" distL="0" distR="0">
            <wp:extent cx="1228090" cy="1840865"/>
            <wp:effectExtent l="0" t="0" r="635" b="6985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4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184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2" w:name="_GoBack"/>
      <w:bookmarkEnd w:id="42"/>
    </w:p>
    <w:p w14:paraId="17C858DF">
      <w:pPr>
        <w:spacing w:before="285" w:line="412" w:lineRule="auto"/>
        <w:ind w:left="5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李福生</w:t>
      </w:r>
      <w:r>
        <w:rPr>
          <w:rFonts w:ascii="宋体" w:hAnsi="宋体" w:eastAsia="宋体" w:cs="宋体"/>
          <w:spacing w:val="-13"/>
          <w:sz w:val="28"/>
          <w:szCs w:val="28"/>
        </w:rPr>
        <w:t xml:space="preserve"> 计算机应用专业</w:t>
      </w:r>
      <w:r>
        <w:rPr>
          <w:rFonts w:ascii="宋体" w:hAnsi="宋体" w:eastAsia="宋体" w:cs="宋体"/>
          <w:spacing w:val="4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团队负责人，获得校“优秀学生干部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”、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“优秀共青团员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”、“社会实践先进个人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”等称</w:t>
      </w:r>
      <w:r>
        <w:rPr>
          <w:rFonts w:ascii="宋体" w:hAnsi="宋体" w:eastAsia="宋体" w:cs="宋体"/>
          <w:spacing w:val="-6"/>
          <w:sz w:val="28"/>
          <w:szCs w:val="28"/>
        </w:rPr>
        <w:t>号。有非常丰富的社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会实践，家族从事电力自动化行业二十余年。主要负责项目设想与构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建，统筹项目跟进。</w:t>
      </w:r>
    </w:p>
    <w:p w14:paraId="01542FAE">
      <w:pPr>
        <w:pStyle w:val="2"/>
        <w:spacing w:line="471" w:lineRule="auto"/>
      </w:pPr>
    </w:p>
    <w:p w14:paraId="3C20A652">
      <w:pPr>
        <w:spacing w:line="2438" w:lineRule="exact"/>
        <w:ind w:firstLine="14"/>
      </w:pPr>
      <w:r>
        <w:rPr>
          <w:position w:val="-48"/>
        </w:rPr>
        <w:drawing>
          <wp:inline distT="0" distB="0" distL="0" distR="0">
            <wp:extent cx="1209675" cy="1548130"/>
            <wp:effectExtent l="0" t="0" r="0" b="4445"/>
            <wp:docPr id="28" name="IM 28" descr="C:/Users/32738/Desktop/头像/e792c1c4b8a4a3b0adeebc6fd9e2c50f.jpge792c1c4b8a4a3b0adeebc6fd9e2c50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 descr="C:/Users/32738/Desktop/头像/e792c1c4b8a4a3b0adeebc6fd9e2c50f.jpge792c1c4b8a4a3b0adeebc6fd9e2c50f"/>
                    <pic:cNvPicPr/>
                  </pic:nvPicPr>
                  <pic:blipFill>
                    <a:blip r:embed="rId50"/>
                    <a:srcRect t="8530" b="853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A218">
      <w:pPr>
        <w:spacing w:before="201" w:line="411" w:lineRule="auto"/>
        <w:ind w:left="26" w:right="97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13"/>
          <w:sz w:val="28"/>
          <w:szCs w:val="28"/>
          <w:lang w:val="en-US" w:eastAsia="zh-CN"/>
        </w:rPr>
        <w:t>朱梦涵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软件技术</w:t>
      </w:r>
      <w:r>
        <w:rPr>
          <w:rFonts w:ascii="宋体" w:hAnsi="宋体" w:eastAsia="宋体" w:cs="宋体"/>
          <w:spacing w:val="-5"/>
          <w:sz w:val="28"/>
          <w:szCs w:val="28"/>
        </w:rPr>
        <w:t>专业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“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入党积极分子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</w:t>
      </w:r>
      <w:r>
        <w:rPr>
          <w:rFonts w:hint="eastAsia" w:ascii="宋体" w:hAnsi="宋体" w:eastAsia="宋体" w:cs="宋体"/>
          <w:spacing w:val="-6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pacing w:val="-6"/>
          <w:sz w:val="28"/>
          <w:szCs w:val="28"/>
          <w:lang w:val="en-US" w:eastAsia="zh-CN"/>
        </w:rPr>
        <w:t>参加过诸多活动，具有丰富的活动经验。</w:t>
      </w:r>
      <w:r>
        <w:rPr>
          <w:rFonts w:ascii="宋体" w:hAnsi="宋体" w:eastAsia="宋体" w:cs="宋体"/>
          <w:spacing w:val="-7"/>
          <w:sz w:val="28"/>
          <w:szCs w:val="28"/>
        </w:rPr>
        <w:t>掌握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7"/>
          <w:sz w:val="28"/>
          <w:szCs w:val="28"/>
        </w:rPr>
        <w:t>Python</w:t>
      </w:r>
      <w:r>
        <w:rPr>
          <w:rFonts w:ascii="宋体" w:hAnsi="宋体" w:eastAsia="宋体" w:cs="宋体"/>
          <w:spacing w:val="-7"/>
          <w:sz w:val="28"/>
          <w:szCs w:val="28"/>
        </w:rPr>
        <w:t>、</w:t>
      </w:r>
      <w:r>
        <w:rPr>
          <w:rFonts w:ascii="Calibri" w:hAnsi="Calibri" w:eastAsia="Calibri" w:cs="Calibri"/>
          <w:spacing w:val="-7"/>
          <w:sz w:val="28"/>
          <w:szCs w:val="28"/>
        </w:rPr>
        <w:t>Java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计算机编程等技</w:t>
      </w:r>
      <w:r>
        <w:rPr>
          <w:rFonts w:ascii="宋体" w:hAnsi="宋体" w:eastAsia="宋体" w:cs="宋体"/>
          <w:spacing w:val="-4"/>
          <w:sz w:val="28"/>
          <w:szCs w:val="28"/>
        </w:rPr>
        <w:t>术。具有深厚的理论知识基础与实际操作能力。主要负责技术研发和</w:t>
      </w:r>
      <w:r>
        <w:rPr>
          <w:rFonts w:ascii="宋体" w:hAnsi="宋体" w:eastAsia="宋体" w:cs="宋体"/>
          <w:spacing w:val="-1"/>
          <w:sz w:val="28"/>
          <w:szCs w:val="28"/>
        </w:rPr>
        <w:t>新产品的改革创新，为公司项目发展提供技术支持。</w:t>
      </w:r>
    </w:p>
    <w:p w14:paraId="185FA6E2">
      <w:pPr>
        <w:spacing w:line="411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01" w:bottom="1144" w:left="1785" w:header="0" w:footer="982" w:gutter="0"/>
          <w:cols w:space="720" w:num="1"/>
        </w:sectPr>
      </w:pPr>
    </w:p>
    <w:p w14:paraId="332A3CF8">
      <w:pPr>
        <w:pStyle w:val="2"/>
        <w:spacing w:line="290" w:lineRule="auto"/>
      </w:pPr>
    </w:p>
    <w:p w14:paraId="5588C687">
      <w:pPr>
        <w:pStyle w:val="2"/>
        <w:spacing w:line="290" w:lineRule="auto"/>
      </w:pPr>
    </w:p>
    <w:p w14:paraId="034CE88E">
      <w:pPr>
        <w:pStyle w:val="2"/>
        <w:spacing w:line="291" w:lineRule="auto"/>
      </w:pPr>
    </w:p>
    <w:p w14:paraId="3FC05DA0">
      <w:pPr>
        <w:pStyle w:val="2"/>
        <w:spacing w:line="291" w:lineRule="auto"/>
      </w:pPr>
    </w:p>
    <w:p w14:paraId="50791788">
      <w:pPr>
        <w:spacing w:line="2849" w:lineRule="exact"/>
        <w:ind w:firstLine="14"/>
      </w:pPr>
      <w:r>
        <w:rPr>
          <w:position w:val="-56"/>
        </w:rPr>
        <w:drawing>
          <wp:inline distT="0" distB="0" distL="0" distR="0">
            <wp:extent cx="1266190" cy="1808480"/>
            <wp:effectExtent l="0" t="0" r="635" b="1270"/>
            <wp:docPr id="30" name="IM 30" descr="C:/Users/32738/Desktop/头像/1.jpg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 descr="C:/Users/32738/Desktop/头像/1.jpg1"/>
                    <pic:cNvPicPr/>
                  </pic:nvPicPr>
                  <pic:blipFill>
                    <a:blip r:embed="rId51">
                      <a:clrChange>
                        <a:clrFrom>
                          <a:srgbClr val="FBFCF7">
                            <a:alpha val="100000"/>
                          </a:srgbClr>
                        </a:clrFrom>
                        <a:clrTo>
                          <a:srgbClr val="FBFCF7">
                            <a:alpha val="100000"/>
                            <a:alpha val="0"/>
                          </a:srgbClr>
                        </a:clrTo>
                      </a:clrChange>
                    </a:blip>
                    <a:srcRect l="5846" r="5846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EE5">
      <w:pPr>
        <w:spacing w:before="316" w:line="412" w:lineRule="auto"/>
        <w:ind w:left="5" w:firstLine="5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15"/>
          <w:sz w:val="28"/>
          <w:szCs w:val="28"/>
          <w:lang w:val="en-US" w:eastAsia="zh-CN"/>
        </w:rPr>
        <w:t>李文静</w:t>
      </w:r>
      <w:r>
        <w:rPr>
          <w:rFonts w:ascii="宋体" w:hAnsi="宋体" w:eastAsia="宋体" w:cs="宋体"/>
          <w:spacing w:val="-15"/>
          <w:sz w:val="28"/>
          <w:szCs w:val="28"/>
        </w:rPr>
        <w:t xml:space="preserve"> 计算机应用</w:t>
      </w:r>
      <w:r>
        <w:rPr>
          <w:rFonts w:hint="eastAsia" w:ascii="宋体" w:hAnsi="宋体" w:eastAsia="宋体" w:cs="宋体"/>
          <w:spacing w:val="-15"/>
          <w:sz w:val="28"/>
          <w:szCs w:val="28"/>
          <w:lang w:val="en-US" w:eastAsia="zh-CN"/>
        </w:rPr>
        <w:t>技术</w:t>
      </w:r>
      <w:r>
        <w:rPr>
          <w:rFonts w:ascii="宋体" w:hAnsi="宋体" w:eastAsia="宋体" w:cs="宋体"/>
          <w:spacing w:val="-15"/>
          <w:sz w:val="28"/>
          <w:szCs w:val="28"/>
        </w:rPr>
        <w:t>专业 在校期间成绩优异，荣获校级“三</w:t>
      </w:r>
      <w:r>
        <w:rPr>
          <w:rFonts w:ascii="宋体" w:hAnsi="宋体" w:eastAsia="宋体" w:cs="宋体"/>
          <w:spacing w:val="-16"/>
          <w:sz w:val="28"/>
          <w:szCs w:val="28"/>
        </w:rPr>
        <w:t>好学生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6"/>
          <w:sz w:val="28"/>
          <w:szCs w:val="28"/>
        </w:rPr>
        <w:t>”</w:t>
      </w:r>
      <w:r>
        <w:rPr>
          <w:rFonts w:ascii="宋体" w:hAnsi="宋体" w:eastAsia="宋体" w:cs="宋体"/>
          <w:spacing w:val="-5"/>
          <w:sz w:val="28"/>
          <w:szCs w:val="28"/>
        </w:rPr>
        <w:t>、“工作积极分子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”等称</w:t>
      </w:r>
      <w:r>
        <w:rPr>
          <w:rFonts w:ascii="宋体" w:hAnsi="宋体" w:eastAsia="宋体" w:cs="宋体"/>
          <w:spacing w:val="-6"/>
          <w:sz w:val="28"/>
          <w:szCs w:val="28"/>
        </w:rPr>
        <w:t>号。在校期间，</w:t>
      </w:r>
      <w:r>
        <w:rPr>
          <w:rFonts w:hint="eastAsia" w:ascii="宋体" w:hAnsi="宋体" w:eastAsia="宋体" w:cs="宋体"/>
          <w:spacing w:val="-6"/>
          <w:sz w:val="28"/>
          <w:szCs w:val="28"/>
          <w:lang w:val="en-US" w:eastAsia="zh-CN"/>
        </w:rPr>
        <w:t>获得2025年校级软件系统开发二等奖、2025年国家励志奖学金</w:t>
      </w:r>
      <w:r>
        <w:rPr>
          <w:rFonts w:ascii="宋体" w:hAnsi="宋体" w:eastAsia="宋体" w:cs="宋体"/>
          <w:spacing w:val="-3"/>
          <w:sz w:val="28"/>
          <w:szCs w:val="28"/>
        </w:rPr>
        <w:t>。有丰富的实践经验，能通过各项活动进行分析和总结，有较强的逻辑能力和语言表达能力，在团队中负责</w:t>
      </w:r>
      <w:r>
        <w:rPr>
          <w:rFonts w:hint="eastAsia" w:ascii="宋体" w:hAnsi="宋体" w:eastAsia="宋体" w:cs="宋体"/>
          <w:spacing w:val="-3"/>
          <w:sz w:val="28"/>
          <w:szCs w:val="28"/>
          <w:lang w:val="en-US" w:eastAsia="zh-CN"/>
        </w:rPr>
        <w:t>项目设想与构思</w:t>
      </w:r>
      <w:r>
        <w:rPr>
          <w:rFonts w:ascii="宋体" w:hAnsi="宋体" w:eastAsia="宋体" w:cs="宋体"/>
          <w:spacing w:val="1"/>
          <w:sz w:val="28"/>
          <w:szCs w:val="28"/>
        </w:rPr>
        <w:t>。</w:t>
      </w:r>
    </w:p>
    <w:p w14:paraId="7521ABD3">
      <w:pPr>
        <w:pStyle w:val="2"/>
        <w:spacing w:line="455" w:lineRule="auto"/>
      </w:pPr>
    </w:p>
    <w:p w14:paraId="169320A3">
      <w:pPr>
        <w:spacing w:line="2768" w:lineRule="exact"/>
        <w:ind w:firstLine="14"/>
      </w:pPr>
      <w:r>
        <w:rPr>
          <w:position w:val="-55"/>
        </w:rPr>
        <w:drawing>
          <wp:inline distT="0" distB="0" distL="0" distR="0">
            <wp:extent cx="1219200" cy="1757045"/>
            <wp:effectExtent l="0" t="0" r="0" b="5715"/>
            <wp:docPr id="32" name="IM 32" descr="C:/Users/32738/Desktop/头像/725cf2767f8d5cf9508df81e175abb96.jpg725cf2767f8d5cf9508df81e175abb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 descr="C:/Users/32738/Desktop/头像/725cf2767f8d5cf9508df81e175abb96.jpg725cf2767f8d5cf9508df81e175abb96"/>
                    <pic:cNvPicPr/>
                  </pic:nvPicPr>
                  <pic:blipFill>
                    <a:blip r:embed="rId52">
                      <a:clrChange>
                        <a:clrFrom>
                          <a:srgbClr val="FEFDF9">
                            <a:alpha val="100000"/>
                          </a:srgbClr>
                        </a:clrFrom>
                        <a:clrTo>
                          <a:srgbClr val="FEFDF9">
                            <a:alpha val="100000"/>
                            <a:alpha val="0"/>
                          </a:srgbClr>
                        </a:clrTo>
                      </a:clrChange>
                    </a:blip>
                    <a:srcRect l="3741" r="37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F26F">
      <w:pPr>
        <w:spacing w:before="195" w:line="412" w:lineRule="auto"/>
        <w:ind w:left="27" w:right="141" w:firstLine="55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12"/>
          <w:sz w:val="28"/>
          <w:szCs w:val="28"/>
          <w:lang w:val="en-US" w:eastAsia="zh-CN"/>
        </w:rPr>
        <w:t>李子涵</w:t>
      </w:r>
      <w:r>
        <w:rPr>
          <w:rFonts w:ascii="宋体" w:hAnsi="宋体" w:eastAsia="宋体" w:cs="宋体"/>
          <w:spacing w:val="-12"/>
          <w:sz w:val="28"/>
          <w:szCs w:val="28"/>
        </w:rPr>
        <w:t xml:space="preserve"> 计算机</w:t>
      </w:r>
      <w:r>
        <w:rPr>
          <w:rFonts w:hint="eastAsia" w:ascii="宋体" w:hAnsi="宋体" w:eastAsia="宋体" w:cs="宋体"/>
          <w:spacing w:val="-12"/>
          <w:sz w:val="28"/>
          <w:szCs w:val="28"/>
          <w:lang w:val="en-US" w:eastAsia="zh-CN"/>
        </w:rPr>
        <w:t>应用技术</w:t>
      </w:r>
      <w:r>
        <w:rPr>
          <w:rFonts w:ascii="宋体" w:hAnsi="宋体" w:eastAsia="宋体" w:cs="宋体"/>
          <w:spacing w:val="-12"/>
          <w:sz w:val="28"/>
          <w:szCs w:val="28"/>
        </w:rPr>
        <w:t>专业“</w:t>
      </w:r>
      <w:r>
        <w:rPr>
          <w:rFonts w:hint="eastAsia" w:ascii="宋体" w:hAnsi="宋体" w:eastAsia="宋体" w:cs="宋体"/>
          <w:spacing w:val="-12"/>
          <w:sz w:val="28"/>
          <w:szCs w:val="28"/>
          <w:lang w:val="en-US" w:eastAsia="zh-CN"/>
        </w:rPr>
        <w:t>入党积极分子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”</w:t>
      </w:r>
      <w:r>
        <w:rPr>
          <w:rFonts w:ascii="宋体" w:hAnsi="宋体" w:eastAsia="宋体" w:cs="宋体"/>
          <w:spacing w:val="16"/>
          <w:sz w:val="28"/>
          <w:szCs w:val="28"/>
        </w:rPr>
        <w:t>。掌握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Python</w:t>
      </w:r>
      <w:r>
        <w:rPr>
          <w:rFonts w:ascii="宋体" w:hAnsi="宋体" w:eastAsia="宋体" w:cs="宋体"/>
          <w:spacing w:val="-4"/>
          <w:sz w:val="28"/>
          <w:szCs w:val="28"/>
        </w:rPr>
        <w:t>、</w:t>
      </w:r>
      <w:r>
        <w:rPr>
          <w:rFonts w:ascii="Calibri" w:hAnsi="Calibri" w:eastAsia="Calibri" w:cs="Calibri"/>
          <w:spacing w:val="-4"/>
          <w:sz w:val="28"/>
          <w:szCs w:val="28"/>
        </w:rPr>
        <w:t>Java</w:t>
      </w:r>
      <w:r>
        <w:rPr>
          <w:rFonts w:ascii="宋体" w:hAnsi="宋体" w:eastAsia="宋体" w:cs="宋体"/>
          <w:spacing w:val="-4"/>
          <w:sz w:val="28"/>
          <w:szCs w:val="28"/>
        </w:rPr>
        <w:t>计算机编程等技术。具有深厚的理论知识基础与实际操作能力在团队中负责技术的研发，有很强的思维创新能力，是</w:t>
      </w:r>
      <w:r>
        <w:rPr>
          <w:rFonts w:ascii="宋体" w:hAnsi="宋体" w:eastAsia="宋体" w:cs="宋体"/>
          <w:spacing w:val="-1"/>
          <w:sz w:val="28"/>
          <w:szCs w:val="28"/>
        </w:rPr>
        <w:t>主要项目的开发人员研发总监，负责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新产品的改革创新</w:t>
      </w:r>
      <w:r>
        <w:rPr>
          <w:rFonts w:ascii="宋体" w:hAnsi="宋体" w:eastAsia="宋体" w:cs="宋体"/>
          <w:spacing w:val="-1"/>
          <w:sz w:val="28"/>
          <w:szCs w:val="28"/>
        </w:rPr>
        <w:t>。</w:t>
      </w:r>
    </w:p>
    <w:p w14:paraId="7CBBA52B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29" w:type="default"/>
          <w:pgSz w:w="11906" w:h="16839"/>
          <w:pgMar w:top="400" w:right="1559" w:bottom="1144" w:left="1785" w:header="0" w:footer="982" w:gutter="0"/>
          <w:cols w:space="720" w:num="1"/>
        </w:sectPr>
      </w:pPr>
    </w:p>
    <w:p w14:paraId="679F3A92">
      <w:pPr>
        <w:pStyle w:val="2"/>
        <w:spacing w:line="264" w:lineRule="auto"/>
      </w:pPr>
    </w:p>
    <w:p w14:paraId="33DB9C7C">
      <w:pPr>
        <w:pStyle w:val="2"/>
        <w:spacing w:line="264" w:lineRule="auto"/>
      </w:pPr>
    </w:p>
    <w:p w14:paraId="076D7519">
      <w:pPr>
        <w:pStyle w:val="2"/>
        <w:spacing w:line="264" w:lineRule="auto"/>
      </w:pPr>
    </w:p>
    <w:p w14:paraId="0E3E7298">
      <w:pPr>
        <w:pStyle w:val="2"/>
        <w:spacing w:line="265" w:lineRule="auto"/>
      </w:pPr>
    </w:p>
    <w:p w14:paraId="0AE19DA5">
      <w:pPr>
        <w:spacing w:line="2758" w:lineRule="exact"/>
        <w:ind w:firstLine="14"/>
      </w:pPr>
      <w:r>
        <w:rPr>
          <w:position w:val="-55"/>
        </w:rPr>
        <w:drawing>
          <wp:inline distT="0" distB="0" distL="0" distR="0">
            <wp:extent cx="1250950" cy="1750695"/>
            <wp:effectExtent l="0" t="0" r="0" b="1270"/>
            <wp:docPr id="34" name="IM 34" descr="C:/Users/32738/Desktop/头像/8fc83ad03d6d05a597383c44237ac4bc.jpg8fc83ad03d6d05a597383c44237ac4b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 descr="C:/Users/32738/Desktop/头像/8fc83ad03d6d05a597383c44237ac4bc.jpg8fc83ad03d6d05a597383c44237ac4bc"/>
                    <pic:cNvPicPr/>
                  </pic:nvPicPr>
                  <pic:blipFill>
                    <a:blip r:embed="rId53">
                      <a:clrChange>
                        <a:clrFrom>
                          <a:srgbClr val="FAFAF8">
                            <a:alpha val="100000"/>
                          </a:srgbClr>
                        </a:clrFrom>
                        <a:clrTo>
                          <a:srgbClr val="FAFAF8">
                            <a:alpha val="100000"/>
                            <a:alpha val="0"/>
                          </a:srgbClr>
                        </a:clrTo>
                      </a:clrChange>
                    </a:blip>
                    <a:srcRect l="11861" r="11861"/>
                    <a:stretch>
                      <a:fillRect/>
                    </a:stretch>
                  </pic:blipFill>
                  <pic:spPr>
                    <a:xfrm>
                      <a:off x="0" y="0"/>
                      <a:ext cx="1251203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A0A8">
      <w:pPr>
        <w:spacing w:before="196" w:line="389" w:lineRule="auto"/>
        <w:ind w:left="29" w:right="21" w:firstLine="559"/>
        <w:jc w:val="both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  <w:lang w:val="en-US" w:eastAsia="zh-CN"/>
        </w:rPr>
        <w:t>冯子烨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软件技术专业，入团积极分子。</w:t>
      </w:r>
      <w:r>
        <w:rPr>
          <w:rFonts w:ascii="宋体" w:hAnsi="宋体" w:eastAsia="宋体" w:cs="宋体"/>
          <w:spacing w:val="-4"/>
          <w:sz w:val="28"/>
          <w:szCs w:val="28"/>
        </w:rPr>
        <w:t>具有深厚的理论知识基础与</w:t>
      </w: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实践操作经验</w:t>
      </w:r>
      <w:r>
        <w:rPr>
          <w:rFonts w:ascii="宋体" w:hAnsi="宋体" w:eastAsia="宋体" w:cs="宋体"/>
          <w:spacing w:val="-4"/>
          <w:sz w:val="28"/>
          <w:szCs w:val="28"/>
        </w:rPr>
        <w:t>，</w:t>
      </w: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积极参加各种社团活动，</w:t>
      </w:r>
      <w:r>
        <w:rPr>
          <w:rFonts w:ascii="宋体" w:hAnsi="宋体" w:eastAsia="宋体" w:cs="宋体"/>
          <w:spacing w:val="-4"/>
          <w:sz w:val="28"/>
          <w:szCs w:val="28"/>
        </w:rPr>
        <w:t>掌握熟悉</w:t>
      </w:r>
      <w:r>
        <w:rPr>
          <w:rFonts w:hint="eastAsia" w:ascii="Calibri" w:hAnsi="Calibri" w:eastAsia="宋体" w:cs="Calibri"/>
          <w:spacing w:val="-4"/>
          <w:sz w:val="28"/>
          <w:szCs w:val="28"/>
          <w:lang w:val="en-US" w:eastAsia="zh-CN"/>
        </w:rPr>
        <w:t>java</w:t>
      </w:r>
      <w:r>
        <w:rPr>
          <w:rFonts w:ascii="宋体" w:hAnsi="宋体" w:eastAsia="宋体" w:cs="宋体"/>
          <w:spacing w:val="-4"/>
          <w:sz w:val="28"/>
          <w:szCs w:val="28"/>
        </w:rPr>
        <w:t>语言编</w:t>
      </w:r>
      <w:r>
        <w:rPr>
          <w:rFonts w:ascii="宋体" w:hAnsi="宋体" w:eastAsia="宋体" w:cs="宋体"/>
          <w:spacing w:val="-5"/>
          <w:sz w:val="28"/>
          <w:szCs w:val="28"/>
        </w:rPr>
        <w:t>程，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python</w:t>
      </w:r>
      <w:r>
        <w:rPr>
          <w:rFonts w:ascii="Calibri" w:hAnsi="Calibri" w:eastAsia="Calibri" w:cs="Calibri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2"/>
          <w:sz w:val="28"/>
          <w:szCs w:val="28"/>
        </w:rPr>
        <w:t>语言数据分析。兴趣爱好广泛，对待工作认真负责，积极努</w:t>
      </w:r>
      <w:r>
        <w:rPr>
          <w:rFonts w:ascii="宋体" w:hAnsi="宋体" w:eastAsia="宋体" w:cs="宋体"/>
          <w:spacing w:val="-2"/>
          <w:sz w:val="28"/>
          <w:szCs w:val="28"/>
        </w:rPr>
        <w:t>力</w:t>
      </w:r>
      <w:r>
        <w:rPr>
          <w:rFonts w:hint="eastAsia" w:ascii="宋体" w:hAnsi="宋体" w:eastAsia="宋体" w:cs="宋体"/>
          <w:spacing w:val="-2"/>
          <w:sz w:val="28"/>
          <w:szCs w:val="28"/>
          <w:lang w:eastAsia="zh-CN"/>
        </w:rPr>
        <w:t>，</w:t>
      </w:r>
      <w:r>
        <w:rPr>
          <w:rFonts w:ascii="宋体" w:hAnsi="宋体" w:eastAsia="宋体" w:cs="宋体"/>
          <w:spacing w:val="-2"/>
          <w:sz w:val="28"/>
          <w:szCs w:val="28"/>
        </w:rPr>
        <w:t>在团队中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负责营销战略的制定。</w:t>
      </w:r>
    </w:p>
    <w:p w14:paraId="4774F851">
      <w:pPr>
        <w:spacing w:before="196" w:line="389" w:lineRule="auto"/>
        <w:ind w:left="29" w:right="21" w:firstLine="559"/>
        <w:jc w:val="both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</w:p>
    <w:p w14:paraId="6CE8B9AC">
      <w:pPr>
        <w:spacing w:before="196" w:line="389" w:lineRule="auto"/>
        <w:ind w:left="29" w:right="21" w:firstLine="559"/>
        <w:jc w:val="both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</w:p>
    <w:p w14:paraId="290A1C94">
      <w:pPr>
        <w:spacing w:line="2728" w:lineRule="exact"/>
        <w:ind w:firstLine="14"/>
        <w:rPr>
          <w:sz w:val="21"/>
          <w:szCs w:val="21"/>
        </w:rPr>
      </w:pPr>
      <w:r>
        <w:rPr>
          <w:position w:val="-54"/>
          <w:sz w:val="21"/>
          <w:szCs w:val="21"/>
        </w:rPr>
        <w:drawing>
          <wp:inline distT="0" distB="0" distL="0" distR="0">
            <wp:extent cx="1185545" cy="1732280"/>
            <wp:effectExtent l="0" t="0" r="5080" b="1270"/>
            <wp:docPr id="36" name="IM 36" descr="C:/Users/32738/Desktop/头像/6e773cf2ff203a3b8f5f85b3e5cc3e62.jpg6e773cf2ff203a3b8f5f85b3e5cc3e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 descr="C:/Users/32738/Desktop/头像/6e773cf2ff203a3b8f5f85b3e5cc3e62.jpg6e773cf2ff203a3b8f5f85b3e5cc3e62"/>
                    <pic:cNvPicPr/>
                  </pic:nvPicPr>
                  <pic:blipFill>
                    <a:blip r:embed="rId54">
                      <a:clrChange>
                        <a:clrFrom>
                          <a:srgbClr val="F7F7F5">
                            <a:alpha val="100000"/>
                          </a:srgbClr>
                        </a:clrFrom>
                        <a:clrTo>
                          <a:srgbClr val="F7F7F5">
                            <a:alpha val="100000"/>
                            <a:alpha val="0"/>
                          </a:srgbClr>
                        </a:clrTo>
                      </a:clrChange>
                    </a:blip>
                    <a:srcRect l="6653" r="6653"/>
                    <a:stretch>
                      <a:fillRect/>
                    </a:stretch>
                  </pic:blipFill>
                  <pic:spPr>
                    <a:xfrm>
                      <a:off x="0" y="0"/>
                      <a:ext cx="1185672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A9A4">
      <w:pPr>
        <w:spacing w:before="219" w:line="412" w:lineRule="auto"/>
        <w:ind w:left="26" w:firstLine="558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  <w:lang w:val="en-US" w:eastAsia="zh-CN"/>
        </w:rPr>
        <w:t>袁莉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软件技术专业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“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入团积极分子</w:t>
      </w:r>
      <w:r>
        <w:rPr>
          <w:rFonts w:ascii="宋体" w:hAnsi="宋体" w:eastAsia="宋体" w:cs="宋体"/>
          <w:spacing w:val="-5"/>
          <w:sz w:val="28"/>
          <w:szCs w:val="28"/>
        </w:rPr>
        <w:t>”、</w:t>
      </w:r>
      <w:r>
        <w:rPr>
          <w:rFonts w:hint="eastAsia" w:ascii="宋体" w:hAnsi="宋体" w:eastAsia="宋体" w:cs="宋体"/>
          <w:spacing w:val="-6"/>
          <w:sz w:val="28"/>
          <w:szCs w:val="28"/>
        </w:rPr>
        <w:t>深度参与项目知识管理与成果交付环节，是项目文档体系与核心竞争力的关键构建者之一。主导完成了项目最终成果的总结与包装工作，通过精炼的语言与专业的设计，将项目亮点与创新价值最大化呈现</w:t>
      </w:r>
      <w:r>
        <w:rPr>
          <w:rFonts w:hint="eastAsia" w:ascii="宋体" w:hAnsi="宋体" w:eastAsia="宋体" w:cs="宋体"/>
          <w:spacing w:val="-6"/>
          <w:sz w:val="28"/>
          <w:szCs w:val="28"/>
          <w:lang w:eastAsia="zh-CN"/>
        </w:rPr>
        <w:t>。</w:t>
      </w:r>
      <w:r>
        <w:rPr>
          <w:rFonts w:ascii="宋体" w:hAnsi="宋体" w:eastAsia="宋体" w:cs="宋体"/>
          <w:spacing w:val="-1"/>
          <w:sz w:val="28"/>
          <w:szCs w:val="28"/>
        </w:rPr>
        <w:t>在项目中负责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系统开发和新产品的研发</w:t>
      </w:r>
    </w:p>
    <w:p w14:paraId="32F5B277">
      <w:pPr>
        <w:spacing w:line="412" w:lineRule="auto"/>
        <w:rPr>
          <w:rFonts w:ascii="宋体" w:hAnsi="宋体" w:eastAsia="宋体" w:cs="宋体"/>
          <w:sz w:val="28"/>
          <w:szCs w:val="28"/>
        </w:rPr>
      </w:pPr>
    </w:p>
    <w:p w14:paraId="24D04695">
      <w:pPr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6D7A661F">
      <w:pPr>
        <w:bidi w:val="0"/>
        <w:rPr>
          <w:lang w:val="en-US" w:eastAsia="en-US"/>
        </w:rPr>
      </w:pPr>
    </w:p>
    <w:p w14:paraId="69802AA4">
      <w:pPr>
        <w:bidi w:val="0"/>
        <w:rPr>
          <w:lang w:val="en-US" w:eastAsia="en-US"/>
        </w:rPr>
      </w:pPr>
    </w:p>
    <w:p w14:paraId="4806C422">
      <w:pPr>
        <w:bidi w:val="0"/>
        <w:rPr>
          <w:lang w:val="en-US" w:eastAsia="en-US"/>
        </w:rPr>
      </w:pPr>
    </w:p>
    <w:p w14:paraId="33DE02B5">
      <w:pPr>
        <w:bidi w:val="0"/>
        <w:rPr>
          <w:lang w:val="en-US" w:eastAsia="en-US"/>
        </w:rPr>
      </w:pPr>
    </w:p>
    <w:p w14:paraId="6C3A9EB8">
      <w:pPr>
        <w:bidi w:val="0"/>
        <w:rPr>
          <w:lang w:val="en-US" w:eastAsia="en-US"/>
        </w:rPr>
      </w:pPr>
    </w:p>
    <w:p w14:paraId="31767626">
      <w:pPr>
        <w:bidi w:val="0"/>
        <w:rPr>
          <w:lang w:val="en-US" w:eastAsia="en-US"/>
        </w:rPr>
      </w:pPr>
    </w:p>
    <w:p w14:paraId="15168FD6">
      <w:pPr>
        <w:pStyle w:val="2"/>
        <w:spacing w:line="277" w:lineRule="auto"/>
      </w:pPr>
      <w:r>
        <w:rPr>
          <w:position w:val="-54"/>
          <w:sz w:val="21"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41275</wp:posOffset>
            </wp:positionV>
            <wp:extent cx="1185545" cy="1732280"/>
            <wp:effectExtent l="0" t="0" r="5080" b="1270"/>
            <wp:wrapNone/>
            <wp:docPr id="3" name="IM 36" descr="C:/Users/32738/Desktop/头像/6a042b61ee24dd6b272fd70b24ac1292.jpg6a042b61ee24dd6b272fd70b24ac1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6" descr="C:/Users/32738/Desktop/头像/6a042b61ee24dd6b272fd70b24ac1292.jpg6a042b61ee24dd6b272fd70b24ac1292"/>
                    <pic:cNvPicPr/>
                  </pic:nvPicPr>
                  <pic:blipFill>
                    <a:blip r:embed="rId55">
                      <a:clrChange>
                        <a:clrFrom>
                          <a:srgbClr val="FFFCF7">
                            <a:alpha val="100000"/>
                          </a:srgbClr>
                        </a:clrFrom>
                        <a:clrTo>
                          <a:srgbClr val="FFFCF7">
                            <a:alpha val="100000"/>
                            <a:alpha val="0"/>
                          </a:srgbClr>
                        </a:clrTo>
                      </a:clrChange>
                    </a:blip>
                    <a:srcRect l="15927" r="15927"/>
                    <a:stretch>
                      <a:fillRect/>
                    </a:stretch>
                  </pic:blipFill>
                  <pic:spPr>
                    <a:xfrm>
                      <a:off x="0" y="0"/>
                      <a:ext cx="1185672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A28FE">
      <w:pPr>
        <w:spacing w:line="2728" w:lineRule="exact"/>
        <w:ind w:firstLine="14"/>
        <w:rPr>
          <w:sz w:val="21"/>
          <w:szCs w:val="21"/>
        </w:rPr>
      </w:pPr>
    </w:p>
    <w:p w14:paraId="235CC88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line="600" w:lineRule="exact"/>
        <w:ind w:firstLine="542" w:firstLineChars="200"/>
        <w:textAlignment w:val="baseline"/>
        <w:rPr>
          <w:rFonts w:hint="default"/>
          <w:sz w:val="20"/>
          <w:szCs w:val="20"/>
          <w:lang w:val="en-US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  <w:lang w:val="en-US" w:eastAsia="zh-CN"/>
        </w:rPr>
        <w:t>段依序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计算机应用技术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“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入党积极分子</w:t>
      </w:r>
      <w:r>
        <w:rPr>
          <w:rFonts w:ascii="宋体" w:hAnsi="宋体" w:eastAsia="宋体" w:cs="宋体"/>
          <w:spacing w:val="-5"/>
          <w:sz w:val="28"/>
          <w:szCs w:val="28"/>
        </w:rPr>
        <w:t>”、</w:t>
      </w:r>
      <w:r>
        <w:rPr>
          <w:rFonts w:ascii="宋体" w:hAnsi="宋体" w:eastAsia="宋体" w:cs="宋体"/>
          <w:spacing w:val="-6"/>
          <w:sz w:val="28"/>
          <w:szCs w:val="28"/>
        </w:rPr>
        <w:t>“工作积极分子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”等荣誉，</w:t>
      </w:r>
      <w:r>
        <w:rPr>
          <w:rFonts w:hint="eastAsia" w:ascii="宋体" w:hAnsi="宋体" w:eastAsia="宋体" w:cs="宋体"/>
          <w:spacing w:val="-6"/>
          <w:sz w:val="28"/>
          <w:szCs w:val="28"/>
          <w:lang w:val="en-US" w:eastAsia="zh-CN"/>
        </w:rPr>
        <w:t>参与过许多社团活动</w:t>
      </w:r>
      <w:r>
        <w:rPr>
          <w:rFonts w:ascii="宋体" w:hAnsi="宋体" w:eastAsia="宋体" w:cs="宋体"/>
          <w:spacing w:val="-6"/>
          <w:sz w:val="28"/>
          <w:szCs w:val="28"/>
        </w:rPr>
        <w:t>，</w:t>
      </w: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有一定的分析判断和数据分析的能力</w:t>
      </w:r>
      <w:r>
        <w:rPr>
          <w:rFonts w:ascii="宋体" w:hAnsi="宋体" w:eastAsia="宋体" w:cs="宋体"/>
          <w:spacing w:val="-4"/>
          <w:sz w:val="28"/>
          <w:szCs w:val="28"/>
        </w:rPr>
        <w:t>，有</w:t>
      </w: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很强的思维创新能力</w:t>
      </w:r>
      <w:r>
        <w:rPr>
          <w:rFonts w:ascii="宋体" w:hAnsi="宋体" w:eastAsia="宋体" w:cs="宋体"/>
          <w:spacing w:val="-9"/>
          <w:sz w:val="28"/>
          <w:szCs w:val="28"/>
        </w:rPr>
        <w:t>。</w:t>
      </w:r>
      <w:r>
        <w:rPr>
          <w:rFonts w:ascii="宋体" w:hAnsi="宋体" w:eastAsia="宋体" w:cs="宋体"/>
          <w:spacing w:val="-10"/>
          <w:sz w:val="28"/>
          <w:szCs w:val="28"/>
        </w:rPr>
        <w:t>对业务</w:t>
      </w:r>
      <w:r>
        <w:rPr>
          <w:rFonts w:hint="eastAsia" w:ascii="宋体" w:hAnsi="宋体" w:eastAsia="宋体" w:cs="宋体"/>
          <w:spacing w:val="-10"/>
          <w:sz w:val="28"/>
          <w:szCs w:val="28"/>
          <w:lang w:val="en-US" w:eastAsia="zh-CN"/>
        </w:rPr>
        <w:t>有很强的上进心，并且有很强的业务沟通能力</w:t>
      </w:r>
      <w:r>
        <w:rPr>
          <w:rFonts w:ascii="宋体" w:hAnsi="宋体" w:eastAsia="宋体" w:cs="宋体"/>
          <w:spacing w:val="-1"/>
          <w:sz w:val="28"/>
          <w:szCs w:val="28"/>
        </w:rPr>
        <w:t>。在项目中负责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费用核算，财务工作。</w:t>
      </w:r>
    </w:p>
    <w:p w14:paraId="1D015CC6">
      <w:pPr>
        <w:pStyle w:val="2"/>
        <w:spacing w:line="277" w:lineRule="auto"/>
      </w:pPr>
    </w:p>
    <w:p w14:paraId="67F429C8">
      <w:pPr>
        <w:pStyle w:val="2"/>
        <w:spacing w:line="277" w:lineRule="auto"/>
      </w:pPr>
    </w:p>
    <w:p w14:paraId="1BE9C293">
      <w:pPr>
        <w:pStyle w:val="2"/>
        <w:spacing w:line="277" w:lineRule="auto"/>
      </w:pPr>
    </w:p>
    <w:p w14:paraId="6126C686">
      <w:pPr>
        <w:pStyle w:val="2"/>
        <w:spacing w:line="277" w:lineRule="auto"/>
      </w:pPr>
    </w:p>
    <w:p w14:paraId="05125BDD">
      <w:pPr>
        <w:pStyle w:val="2"/>
        <w:spacing w:line="277" w:lineRule="auto"/>
      </w:pPr>
    </w:p>
    <w:p w14:paraId="4F25E6E1">
      <w:pPr>
        <w:spacing w:line="2728" w:lineRule="exact"/>
        <w:ind w:firstLine="14"/>
        <w:rPr>
          <w:sz w:val="21"/>
          <w:szCs w:val="21"/>
        </w:rPr>
      </w:pPr>
      <w:r>
        <w:rPr>
          <w:position w:val="-54"/>
          <w:sz w:val="21"/>
          <w:szCs w:val="21"/>
        </w:rPr>
        <w:drawing>
          <wp:inline distT="0" distB="0" distL="0" distR="0">
            <wp:extent cx="1185545" cy="1732280"/>
            <wp:effectExtent l="0" t="0" r="5080" b="1270"/>
            <wp:docPr id="4" name="IM 36" descr="C:/Users/32738/Desktop/头像/333333(1).png333333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36" descr="C:/Users/32738/Desktop/头像/333333(1).png333333(1)"/>
                    <pic:cNvPicPr/>
                  </pic:nvPicPr>
                  <pic:blipFill>
                    <a:blip r:embed="rId56">
                      <a:clrChange>
                        <a:clrFrom>
                          <a:srgbClr val="FDFEF8">
                            <a:alpha val="100000"/>
                          </a:srgbClr>
                        </a:clrFrom>
                        <a:clrTo>
                          <a:srgbClr val="FDFEF8">
                            <a:alpha val="100000"/>
                            <a:alpha val="0"/>
                          </a:srgbClr>
                        </a:clrTo>
                      </a:clrChange>
                    </a:blip>
                    <a:srcRect t="1312" b="1312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A437">
      <w:pPr>
        <w:spacing w:before="219" w:line="412" w:lineRule="auto"/>
        <w:ind w:left="26" w:firstLine="558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28"/>
          <w:szCs w:val="28"/>
          <w:lang w:val="en-US" w:eastAsia="zh-CN"/>
        </w:rPr>
        <w:t>屈康飞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 xml:space="preserve">软件技术专业 </w:t>
      </w:r>
      <w:r>
        <w:rPr>
          <w:rFonts w:ascii="宋体" w:hAnsi="宋体" w:eastAsia="宋体" w:cs="宋体"/>
          <w:spacing w:val="-5"/>
          <w:sz w:val="28"/>
          <w:szCs w:val="28"/>
        </w:rPr>
        <w:t>“</w:t>
      </w:r>
      <w:r>
        <w:rPr>
          <w:rFonts w:hint="eastAsia" w:ascii="宋体" w:hAnsi="宋体" w:eastAsia="宋体" w:cs="宋体"/>
          <w:spacing w:val="-5"/>
          <w:sz w:val="28"/>
          <w:szCs w:val="28"/>
          <w:lang w:val="en-US" w:eastAsia="zh-CN"/>
        </w:rPr>
        <w:t>入团积极分子</w:t>
      </w:r>
      <w:r>
        <w:rPr>
          <w:rFonts w:ascii="宋体" w:hAnsi="宋体" w:eastAsia="宋体" w:cs="宋体"/>
          <w:spacing w:val="-5"/>
          <w:sz w:val="28"/>
          <w:szCs w:val="28"/>
        </w:rPr>
        <w:t>”</w:t>
      </w:r>
      <w:r>
        <w:rPr>
          <w:rFonts w:hint="eastAsia" w:ascii="宋体" w:hAnsi="宋体" w:eastAsia="宋体" w:cs="宋体"/>
          <w:spacing w:val="-5"/>
          <w:sz w:val="28"/>
          <w:szCs w:val="28"/>
          <w:lang w:eastAsia="zh-CN"/>
        </w:rPr>
        <w:t>。</w:t>
      </w:r>
      <w:r>
        <w:rPr>
          <w:rFonts w:ascii="宋体" w:hAnsi="宋体" w:eastAsia="宋体" w:cs="宋体"/>
          <w:spacing w:val="-6"/>
          <w:sz w:val="28"/>
          <w:szCs w:val="28"/>
        </w:rPr>
        <w:t>喜欢积极参加各种社会实践，具</w:t>
      </w:r>
      <w:r>
        <w:rPr>
          <w:rFonts w:ascii="宋体" w:hAnsi="宋体" w:eastAsia="宋体" w:cs="宋体"/>
          <w:spacing w:val="-4"/>
          <w:sz w:val="28"/>
          <w:szCs w:val="28"/>
        </w:rPr>
        <w:t>有扎实的理论知识和实践操作能力</w:t>
      </w:r>
      <w:r>
        <w:rPr>
          <w:rFonts w:hint="eastAsia" w:ascii="宋体" w:hAnsi="宋体" w:eastAsia="宋体" w:cs="宋体"/>
          <w:spacing w:val="-4"/>
          <w:sz w:val="28"/>
          <w:szCs w:val="28"/>
          <w:lang w:eastAsia="zh-CN"/>
        </w:rPr>
        <w:t>。</w:t>
      </w:r>
      <w:r>
        <w:rPr>
          <w:rFonts w:hint="eastAsia" w:ascii="宋体" w:hAnsi="宋体" w:eastAsia="宋体" w:cs="宋体"/>
          <w:spacing w:val="-4"/>
          <w:sz w:val="28"/>
          <w:szCs w:val="28"/>
          <w:lang w:val="en-US" w:eastAsia="zh-CN"/>
        </w:rPr>
        <w:t>熟练掌握web前端开发以及Java语言等</w:t>
      </w:r>
      <w:r>
        <w:rPr>
          <w:rFonts w:ascii="宋体" w:hAnsi="宋体" w:eastAsia="宋体" w:cs="宋体"/>
          <w:spacing w:val="-9"/>
          <w:sz w:val="28"/>
          <w:szCs w:val="28"/>
        </w:rPr>
        <w:t>。</w:t>
      </w:r>
      <w:r>
        <w:rPr>
          <w:rFonts w:hint="eastAsia" w:ascii="宋体" w:hAnsi="宋体" w:eastAsia="宋体" w:cs="宋体"/>
          <w:spacing w:val="-9"/>
          <w:sz w:val="28"/>
          <w:szCs w:val="28"/>
          <w:lang w:val="en-US" w:eastAsia="zh-CN"/>
        </w:rPr>
        <w:t>具有很强的思维创新能力，在工作上具有很强的责任感，</w:t>
      </w:r>
      <w:r>
        <w:rPr>
          <w:rFonts w:ascii="宋体" w:hAnsi="宋体" w:eastAsia="宋体" w:cs="宋体"/>
          <w:spacing w:val="-1"/>
          <w:sz w:val="28"/>
          <w:szCs w:val="28"/>
        </w:rPr>
        <w:t>在项目中负责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市场调研等工作。</w:t>
      </w:r>
    </w:p>
    <w:p w14:paraId="6B46F4F2">
      <w:pPr>
        <w:pStyle w:val="2"/>
        <w:spacing w:line="277" w:lineRule="auto"/>
        <w:sectPr>
          <w:footerReference r:id="rId30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375C02A0">
      <w:pPr>
        <w:pStyle w:val="2"/>
        <w:spacing w:line="277" w:lineRule="auto"/>
      </w:pPr>
    </w:p>
    <w:p w14:paraId="27EBA14E">
      <w:pPr>
        <w:pStyle w:val="2"/>
        <w:spacing w:line="277" w:lineRule="auto"/>
      </w:pPr>
    </w:p>
    <w:p w14:paraId="3B83C362">
      <w:pPr>
        <w:pStyle w:val="2"/>
        <w:spacing w:line="277" w:lineRule="auto"/>
      </w:pPr>
    </w:p>
    <w:p w14:paraId="0578C9B3">
      <w:pPr>
        <w:pStyle w:val="2"/>
        <w:spacing w:line="277" w:lineRule="auto"/>
      </w:pPr>
    </w:p>
    <w:p w14:paraId="76962484">
      <w:pPr>
        <w:spacing w:before="140" w:line="224" w:lineRule="auto"/>
        <w:outlineLvl w:val="0"/>
        <w:rPr>
          <w:rFonts w:ascii="宋体" w:hAnsi="宋体" w:eastAsia="宋体" w:cs="宋体"/>
          <w:sz w:val="43"/>
          <w:szCs w:val="43"/>
        </w:rPr>
      </w:pPr>
      <w:bookmarkStart w:id="28" w:name="bookmark24"/>
      <w:bookmarkEnd w:id="28"/>
      <w:bookmarkStart w:id="29" w:name="bookmark25"/>
      <w:bookmarkEnd w:id="29"/>
      <w:r>
        <w:rPr>
          <w:rFonts w:ascii="Calibri" w:hAnsi="Calibri" w:eastAsia="Calibri" w:cs="Calibri"/>
          <w:b/>
          <w:bCs/>
          <w:spacing w:val="1"/>
          <w:sz w:val="43"/>
          <w:szCs w:val="43"/>
        </w:rPr>
        <w:t xml:space="preserve">6. </w:t>
      </w:r>
      <w:r>
        <w:rPr>
          <w:rFonts w:ascii="宋体" w:hAnsi="宋体" w:eastAsia="宋体" w:cs="宋体"/>
          <w:b/>
          <w:bCs/>
          <w:spacing w:val="1"/>
          <w:sz w:val="43"/>
          <w:szCs w:val="43"/>
        </w:rPr>
        <w:t>投资可行性分析</w:t>
      </w:r>
    </w:p>
    <w:p w14:paraId="25BCA130">
      <w:pPr>
        <w:pStyle w:val="2"/>
        <w:spacing w:line="452" w:lineRule="auto"/>
      </w:pPr>
    </w:p>
    <w:p w14:paraId="19C7BF5B">
      <w:pPr>
        <w:pStyle w:val="2"/>
        <w:spacing w:before="101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0" w:name="bookmark41"/>
      <w:bookmarkEnd w:id="30"/>
      <w:r>
        <w:rPr>
          <w:b/>
          <w:bCs/>
          <w:spacing w:val="2"/>
          <w:sz w:val="31"/>
          <w:szCs w:val="31"/>
        </w:rPr>
        <w:t>6.1.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融资方式</w:t>
      </w:r>
    </w:p>
    <w:p w14:paraId="6EC497E2">
      <w:pPr>
        <w:pStyle w:val="2"/>
        <w:spacing w:line="430" w:lineRule="auto"/>
      </w:pPr>
    </w:p>
    <w:p w14:paraId="5029EE84">
      <w:pPr>
        <w:spacing w:before="91" w:line="412" w:lineRule="auto"/>
        <w:ind w:left="43" w:right="39" w:firstLine="49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企业的融资渠道是企业创立和发展的资金来源，也是一个企业保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持生命力和创新的源泉。由于融资的方式和手段严重影响企业的资金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来源渠道，所以融资渠道和融资方式大多时候是直接相关的。一个企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业想要发展、壮大，跟上时代的步伐，立于不败之地，必须打破传统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的经营方式。为了增强公司的竞争力，目前，本项目团队有以下几种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融资方式。</w:t>
      </w:r>
    </w:p>
    <w:p w14:paraId="258B4F13">
      <w:pPr>
        <w:spacing w:before="71" w:line="373" w:lineRule="auto"/>
        <w:ind w:left="43" w:right="37" w:firstLine="49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（</w:t>
      </w:r>
      <w:r>
        <w:rPr>
          <w:rFonts w:ascii="Calibri" w:hAnsi="Calibri" w:eastAsia="Calibri" w:cs="Calibri"/>
          <w:spacing w:val="2"/>
          <w:sz w:val="28"/>
          <w:szCs w:val="28"/>
        </w:rPr>
        <w:t>1</w:t>
      </w:r>
      <w:r>
        <w:rPr>
          <w:rFonts w:ascii="宋体" w:hAnsi="宋体" w:eastAsia="宋体" w:cs="宋体"/>
          <w:spacing w:val="2"/>
          <w:sz w:val="28"/>
          <w:szCs w:val="28"/>
        </w:rPr>
        <w:t>）院校资金：项目的发展离不开院校的支持，本</w:t>
      </w:r>
      <w:r>
        <w:rPr>
          <w:rFonts w:ascii="宋体" w:hAnsi="宋体" w:eastAsia="宋体" w:cs="宋体"/>
          <w:spacing w:val="1"/>
          <w:sz w:val="28"/>
          <w:szCs w:val="28"/>
        </w:rPr>
        <w:t>院校成立了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专项大学生创业基金会，并且该项目有其自身的创新性、可行性以及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对市场的适应性，凭借该项目的优势可以向学校申请，学校提供科研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实验室和基础设备价值 </w:t>
      </w:r>
      <w:r>
        <w:rPr>
          <w:rFonts w:ascii="Calibri" w:hAnsi="Calibri" w:eastAsia="Calibri" w:cs="Calibri"/>
          <w:spacing w:val="3"/>
          <w:sz w:val="28"/>
          <w:szCs w:val="28"/>
        </w:rPr>
        <w:t>30</w:t>
      </w:r>
      <w:r>
        <w:rPr>
          <w:rFonts w:ascii="Calibri" w:hAnsi="Calibri" w:eastAsia="Calibri" w:cs="Calibri"/>
          <w:spacing w:val="24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3"/>
          <w:sz w:val="28"/>
          <w:szCs w:val="28"/>
        </w:rPr>
        <w:t>万元，供本项目团队研发使用，完成项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目的初始研发，节省了相当一部分前期的研发开支。</w:t>
      </w:r>
    </w:p>
    <w:p w14:paraId="33F8992D">
      <w:pPr>
        <w:pStyle w:val="2"/>
        <w:spacing w:line="272" w:lineRule="auto"/>
      </w:pPr>
    </w:p>
    <w:p w14:paraId="4021D7C9">
      <w:pPr>
        <w:spacing w:before="92" w:line="380" w:lineRule="auto"/>
        <w:ind w:left="43" w:right="39" w:firstLine="49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（</w:t>
      </w:r>
      <w:r>
        <w:rPr>
          <w:rFonts w:ascii="Calibri" w:hAnsi="Calibri" w:eastAsia="Calibri" w:cs="Calibri"/>
          <w:spacing w:val="2"/>
          <w:sz w:val="28"/>
          <w:szCs w:val="28"/>
        </w:rPr>
        <w:t>2</w:t>
      </w:r>
      <w:r>
        <w:rPr>
          <w:rFonts w:ascii="宋体" w:hAnsi="宋体" w:eastAsia="宋体" w:cs="宋体"/>
          <w:spacing w:val="2"/>
          <w:sz w:val="28"/>
          <w:szCs w:val="28"/>
        </w:rPr>
        <w:t>）股权筹资：本项目团队通过团队成员募集资金</w:t>
      </w:r>
      <w:r>
        <w:rPr>
          <w:rFonts w:ascii="宋体" w:hAnsi="宋体" w:eastAsia="宋体" w:cs="宋体"/>
          <w:spacing w:val="1"/>
          <w:sz w:val="28"/>
          <w:szCs w:val="28"/>
        </w:rPr>
        <w:t>，项目负责</w:t>
      </w:r>
      <w:r>
        <w:rPr>
          <w:rFonts w:ascii="宋体" w:hAnsi="宋体" w:eastAsia="宋体" w:cs="宋体"/>
          <w:sz w:val="28"/>
          <w:szCs w:val="28"/>
        </w:rPr>
        <w:t xml:space="preserve"> 人筹资 </w:t>
      </w:r>
      <w:r>
        <w:rPr>
          <w:rFonts w:ascii="Calibri" w:hAnsi="Calibri" w:eastAsia="Calibri" w:cs="Calibri"/>
          <w:sz w:val="28"/>
          <w:szCs w:val="28"/>
        </w:rPr>
        <w:t xml:space="preserve">7.2  </w:t>
      </w:r>
      <w:r>
        <w:rPr>
          <w:rFonts w:ascii="宋体" w:hAnsi="宋体" w:eastAsia="宋体" w:cs="宋体"/>
          <w:sz w:val="28"/>
          <w:szCs w:val="28"/>
        </w:rPr>
        <w:t xml:space="preserve">万元，团队其他成员从而按股份所占比例共筹资 </w:t>
      </w:r>
      <w:r>
        <w:rPr>
          <w:rFonts w:ascii="Calibri" w:hAnsi="Calibri" w:eastAsia="Calibri" w:cs="Calibri"/>
          <w:sz w:val="28"/>
          <w:szCs w:val="28"/>
        </w:rPr>
        <w:t xml:space="preserve">20   </w:t>
      </w:r>
      <w:r>
        <w:rPr>
          <w:rFonts w:ascii="宋体" w:hAnsi="宋体" w:eastAsia="宋体" w:cs="宋体"/>
          <w:sz w:val="28"/>
          <w:szCs w:val="28"/>
        </w:rPr>
        <w:t>万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元。股权可促进项目团队转换经营机制，真正成为自主经营、自负盈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亏、自我发展、自我约束的法人实体和市场竞争主体。同时，股票市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场为资产重组提供了广阔的舞台，优化企业组织结构，提高企业的整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合能力。</w:t>
      </w:r>
    </w:p>
    <w:p w14:paraId="0AD405DA">
      <w:pPr>
        <w:pStyle w:val="2"/>
        <w:spacing w:line="276" w:lineRule="auto"/>
      </w:pPr>
    </w:p>
    <w:p w14:paraId="47AA95FE">
      <w:pPr>
        <w:spacing w:before="92" w:line="220" w:lineRule="auto"/>
        <w:ind w:right="40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（</w:t>
      </w:r>
      <w:r>
        <w:rPr>
          <w:rFonts w:ascii="Calibri" w:hAnsi="Calibri" w:eastAsia="Calibri" w:cs="Calibri"/>
          <w:spacing w:val="2"/>
          <w:sz w:val="28"/>
          <w:szCs w:val="28"/>
        </w:rPr>
        <w:t>3</w:t>
      </w:r>
      <w:r>
        <w:rPr>
          <w:rFonts w:ascii="宋体" w:hAnsi="宋体" w:eastAsia="宋体" w:cs="宋体"/>
          <w:spacing w:val="2"/>
          <w:sz w:val="28"/>
          <w:szCs w:val="28"/>
        </w:rPr>
        <w:t>）股权出让：所谓股权出让融资，是指中小企业</w:t>
      </w:r>
      <w:r>
        <w:rPr>
          <w:rFonts w:ascii="宋体" w:hAnsi="宋体" w:eastAsia="宋体" w:cs="宋体"/>
          <w:spacing w:val="1"/>
          <w:sz w:val="28"/>
          <w:szCs w:val="28"/>
        </w:rPr>
        <w:t>出让企业的</w:t>
      </w:r>
    </w:p>
    <w:p w14:paraId="5A567823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1D1A337E">
      <w:pPr>
        <w:pStyle w:val="2"/>
        <w:spacing w:line="278" w:lineRule="auto"/>
      </w:pPr>
    </w:p>
    <w:p w14:paraId="1CA3548C">
      <w:pPr>
        <w:pStyle w:val="2"/>
        <w:spacing w:line="279" w:lineRule="auto"/>
      </w:pPr>
    </w:p>
    <w:p w14:paraId="1DD2ED81">
      <w:pPr>
        <w:pStyle w:val="2"/>
        <w:spacing w:line="279" w:lineRule="auto"/>
      </w:pPr>
    </w:p>
    <w:p w14:paraId="49DB2C3C">
      <w:pPr>
        <w:pStyle w:val="2"/>
        <w:spacing w:line="279" w:lineRule="auto"/>
      </w:pPr>
    </w:p>
    <w:p w14:paraId="4C67F678">
      <w:pPr>
        <w:spacing w:before="91" w:line="412" w:lineRule="auto"/>
        <w:ind w:left="45" w:right="33" w:firstLine="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部分股权，以筹集企业所需的资金，投资者以资金换取企业股权后，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企业的发展模式和经营方式也随之产生变化，以此达到既融通资金，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又有利于企业长期发展的目的。实际上是吸引直接投资、引入新的合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作者的过程，这将对企业的发展目标、经营管理方式产生重大的影响。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吸引大企业投资，不仅可以解决中小企业的资金难题，更有利</w:t>
      </w:r>
      <w:r>
        <w:rPr>
          <w:rFonts w:ascii="宋体" w:hAnsi="宋体" w:eastAsia="宋体" w:cs="宋体"/>
          <w:spacing w:val="-6"/>
          <w:sz w:val="28"/>
          <w:szCs w:val="28"/>
        </w:rPr>
        <w:t>于中小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企业内部管理水平提高、扩大市场等目标实现。</w:t>
      </w:r>
    </w:p>
    <w:p w14:paraId="30A99D02">
      <w:pPr>
        <w:pStyle w:val="2"/>
        <w:spacing w:before="235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1" w:name="bookmark26"/>
      <w:bookmarkEnd w:id="31"/>
      <w:r>
        <w:rPr>
          <w:b/>
          <w:bCs/>
          <w:spacing w:val="4"/>
          <w:sz w:val="31"/>
          <w:szCs w:val="31"/>
        </w:rPr>
        <w:t>6.2.</w:t>
      </w:r>
      <w:r>
        <w:rPr>
          <w:b/>
          <w:bCs/>
          <w:spacing w:val="-4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股本结构与规模</w:t>
      </w:r>
    </w:p>
    <w:p w14:paraId="33104D16">
      <w:pPr>
        <w:pStyle w:val="2"/>
        <w:spacing w:line="376" w:lineRule="auto"/>
      </w:pPr>
    </w:p>
    <w:p w14:paraId="46E1F917">
      <w:pPr>
        <w:spacing w:before="78" w:line="347" w:lineRule="auto"/>
        <w:ind w:left="94" w:right="158" w:firstLine="4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创业团队占总股本的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100% </w:t>
      </w:r>
      <w:r>
        <w:rPr>
          <w:rFonts w:ascii="宋体" w:hAnsi="宋体" w:eastAsia="宋体" w:cs="宋体"/>
          <w:spacing w:val="-11"/>
          <w:sz w:val="24"/>
          <w:szCs w:val="24"/>
        </w:rPr>
        <w:t>，公司计划出让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10%</w:t>
      </w:r>
      <w:r>
        <w:rPr>
          <w:rFonts w:ascii="宋体" w:hAnsi="宋体" w:eastAsia="宋体" w:cs="宋体"/>
          <w:spacing w:val="-11"/>
          <w:sz w:val="24"/>
          <w:szCs w:val="24"/>
        </w:rPr>
        <w:t>的股份融资为1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00 </w:t>
      </w:r>
      <w:r>
        <w:rPr>
          <w:rFonts w:ascii="宋体" w:hAnsi="宋体" w:eastAsia="宋体" w:cs="宋体"/>
          <w:spacing w:val="-11"/>
          <w:sz w:val="24"/>
          <w:szCs w:val="24"/>
        </w:rPr>
        <w:t>万元。</w:t>
      </w:r>
      <w:r>
        <w:rPr>
          <w:rFonts w:ascii="宋体" w:hAnsi="宋体" w:eastAsia="宋体" w:cs="宋体"/>
          <w:spacing w:val="-12"/>
          <w:sz w:val="24"/>
          <w:szCs w:val="24"/>
        </w:rPr>
        <w:t>股本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结构规模如下：</w:t>
      </w:r>
    </w:p>
    <w:p w14:paraId="0596D051">
      <w:pPr>
        <w:spacing w:before="38" w:line="212" w:lineRule="auto"/>
        <w:ind w:left="313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表6-1 股本结构规模</w:t>
      </w:r>
    </w:p>
    <w:tbl>
      <w:tblPr>
        <w:tblStyle w:val="6"/>
        <w:tblW w:w="8394" w:type="dxa"/>
        <w:tblInd w:w="2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7"/>
        <w:gridCol w:w="2554"/>
        <w:gridCol w:w="1983"/>
      </w:tblGrid>
      <w:tr w14:paraId="3AFA19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5" w:hRule="atLeast"/>
        </w:trPr>
        <w:tc>
          <w:tcPr>
            <w:tcW w:w="38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000000" w:sz="4" w:space="0"/>
            </w:tcBorders>
            <w:vAlign w:val="top"/>
          </w:tcPr>
          <w:p w14:paraId="69C0922C">
            <w:pPr>
              <w:spacing w:line="245" w:lineRule="auto"/>
              <w:rPr>
                <w:rFonts w:ascii="Arial"/>
                <w:sz w:val="21"/>
              </w:rPr>
            </w:pPr>
          </w:p>
          <w:p w14:paraId="55A6AB3D">
            <w:pPr>
              <w:spacing w:line="245" w:lineRule="auto"/>
              <w:rPr>
                <w:rFonts w:ascii="Arial"/>
                <w:sz w:val="21"/>
              </w:rPr>
            </w:pPr>
          </w:p>
          <w:p w14:paraId="5C7BFCFE">
            <w:pPr>
              <w:spacing w:line="245" w:lineRule="auto"/>
              <w:rPr>
                <w:rFonts w:ascii="Arial"/>
                <w:sz w:val="21"/>
              </w:rPr>
            </w:pPr>
          </w:p>
          <w:p w14:paraId="63F810A7">
            <w:pPr>
              <w:spacing w:before="91" w:line="219" w:lineRule="auto"/>
              <w:ind w:left="194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股本来源</w:t>
            </w:r>
          </w:p>
          <w:p w14:paraId="77704CD1">
            <w:pPr>
              <w:spacing w:line="269" w:lineRule="auto"/>
              <w:rPr>
                <w:rFonts w:ascii="Arial"/>
                <w:sz w:val="21"/>
              </w:rPr>
            </w:pPr>
          </w:p>
          <w:p w14:paraId="53EE5BDC">
            <w:pPr>
              <w:spacing w:line="270" w:lineRule="auto"/>
              <w:rPr>
                <w:rFonts w:ascii="Arial"/>
                <w:sz w:val="21"/>
              </w:rPr>
            </w:pPr>
          </w:p>
          <w:p w14:paraId="23927CA3">
            <w:pPr>
              <w:spacing w:line="270" w:lineRule="auto"/>
              <w:rPr>
                <w:rFonts w:ascii="Arial"/>
                <w:sz w:val="21"/>
              </w:rPr>
            </w:pPr>
          </w:p>
          <w:p w14:paraId="2CF25595">
            <w:pPr>
              <w:spacing w:line="270" w:lineRule="auto"/>
              <w:rPr>
                <w:rFonts w:ascii="Arial"/>
                <w:sz w:val="21"/>
              </w:rPr>
            </w:pPr>
          </w:p>
          <w:p w14:paraId="4DA40EE7">
            <w:pPr>
              <w:spacing w:line="270" w:lineRule="auto"/>
              <w:rPr>
                <w:rFonts w:ascii="Arial"/>
                <w:sz w:val="21"/>
              </w:rPr>
            </w:pPr>
          </w:p>
          <w:p w14:paraId="03F4AC49">
            <w:pPr>
              <w:spacing w:before="91" w:line="219" w:lineRule="auto"/>
              <w:ind w:left="83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股本规模</w:t>
            </w:r>
          </w:p>
        </w:tc>
        <w:tc>
          <w:tcPr>
            <w:tcW w:w="2554" w:type="dxa"/>
            <w:tcBorders>
              <w:left w:val="single" w:color="000000" w:sz="2" w:space="0"/>
            </w:tcBorders>
            <w:vAlign w:val="top"/>
          </w:tcPr>
          <w:p w14:paraId="35E062C8">
            <w:pPr>
              <w:spacing w:line="267" w:lineRule="auto"/>
              <w:rPr>
                <w:rFonts w:ascii="Arial"/>
                <w:sz w:val="21"/>
              </w:rPr>
            </w:pPr>
          </w:p>
          <w:p w14:paraId="08656369">
            <w:pPr>
              <w:spacing w:line="267" w:lineRule="auto"/>
              <w:rPr>
                <w:rFonts w:ascii="Arial"/>
                <w:sz w:val="21"/>
              </w:rPr>
            </w:pPr>
          </w:p>
          <w:p w14:paraId="418577E8">
            <w:pPr>
              <w:spacing w:line="267" w:lineRule="auto"/>
              <w:rPr>
                <w:rFonts w:ascii="Arial"/>
                <w:sz w:val="21"/>
              </w:rPr>
            </w:pPr>
          </w:p>
          <w:p w14:paraId="66E1424D">
            <w:pPr>
              <w:spacing w:line="267" w:lineRule="auto"/>
              <w:rPr>
                <w:rFonts w:ascii="Arial"/>
                <w:sz w:val="21"/>
              </w:rPr>
            </w:pPr>
          </w:p>
          <w:p w14:paraId="2E3B646F">
            <w:pPr>
              <w:spacing w:line="268" w:lineRule="auto"/>
              <w:rPr>
                <w:rFonts w:ascii="Arial"/>
                <w:sz w:val="21"/>
              </w:rPr>
            </w:pPr>
          </w:p>
          <w:p w14:paraId="4DB39075">
            <w:pPr>
              <w:spacing w:before="91" w:line="221" w:lineRule="auto"/>
              <w:ind w:left="45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创业团队占股</w:t>
            </w:r>
          </w:p>
        </w:tc>
        <w:tc>
          <w:tcPr>
            <w:tcW w:w="1983" w:type="dxa"/>
            <w:shd w:val="clear" w:color="auto" w:fill="ED7D31"/>
            <w:vAlign w:val="top"/>
          </w:tcPr>
          <w:p w14:paraId="53C60696">
            <w:pPr>
              <w:spacing w:line="267" w:lineRule="auto"/>
              <w:rPr>
                <w:rFonts w:ascii="Arial"/>
                <w:sz w:val="21"/>
              </w:rPr>
            </w:pPr>
          </w:p>
          <w:p w14:paraId="61DD0E47">
            <w:pPr>
              <w:spacing w:line="267" w:lineRule="auto"/>
              <w:rPr>
                <w:rFonts w:ascii="Arial"/>
                <w:sz w:val="21"/>
              </w:rPr>
            </w:pPr>
          </w:p>
          <w:p w14:paraId="6CAE0841">
            <w:pPr>
              <w:spacing w:line="267" w:lineRule="auto"/>
              <w:rPr>
                <w:rFonts w:ascii="Arial"/>
                <w:sz w:val="21"/>
              </w:rPr>
            </w:pPr>
          </w:p>
          <w:p w14:paraId="787C25F2">
            <w:pPr>
              <w:spacing w:line="267" w:lineRule="auto"/>
              <w:rPr>
                <w:rFonts w:ascii="Arial"/>
                <w:sz w:val="21"/>
              </w:rPr>
            </w:pPr>
          </w:p>
          <w:p w14:paraId="1269934B">
            <w:pPr>
              <w:spacing w:line="267" w:lineRule="auto"/>
              <w:rPr>
                <w:rFonts w:ascii="Arial"/>
                <w:sz w:val="21"/>
              </w:rPr>
            </w:pPr>
          </w:p>
          <w:p w14:paraId="37B98FF6">
            <w:pPr>
              <w:spacing w:before="91" w:line="220" w:lineRule="auto"/>
              <w:ind w:left="16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8"/>
                <w:szCs w:val="28"/>
              </w:rPr>
              <w:t>计划出让股权</w:t>
            </w:r>
          </w:p>
        </w:tc>
      </w:tr>
      <w:tr w14:paraId="2DBECC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3857" w:type="dxa"/>
            <w:tcBorders>
              <w:top w:val="single" w:color="000000" w:sz="2" w:space="0"/>
            </w:tcBorders>
            <w:shd w:val="clear" w:color="auto" w:fill="5B9BD5"/>
            <w:vAlign w:val="top"/>
          </w:tcPr>
          <w:p w14:paraId="131A575A">
            <w:pPr>
              <w:spacing w:line="320" w:lineRule="auto"/>
              <w:rPr>
                <w:rFonts w:ascii="Arial"/>
                <w:sz w:val="21"/>
              </w:rPr>
            </w:pPr>
          </w:p>
          <w:p w14:paraId="4DF4E436">
            <w:pPr>
              <w:spacing w:line="321" w:lineRule="auto"/>
              <w:rPr>
                <w:rFonts w:ascii="Arial"/>
                <w:sz w:val="21"/>
              </w:rPr>
            </w:pPr>
          </w:p>
          <w:p w14:paraId="046F8D67">
            <w:pPr>
              <w:spacing w:before="64" w:line="217" w:lineRule="auto"/>
              <w:ind w:left="1701"/>
              <w:rPr>
                <w:rFonts w:ascii="等线" w:hAnsi="等线" w:eastAsia="等线" w:cs="等线"/>
                <w:sz w:val="19"/>
                <w:szCs w:val="19"/>
              </w:rPr>
            </w:pPr>
            <w:r>
              <w:rPr>
                <w:rFonts w:ascii="等线" w:hAnsi="等线" w:eastAsia="等线" w:cs="等线"/>
                <w:spacing w:val="-5"/>
                <w:sz w:val="19"/>
                <w:szCs w:val="19"/>
              </w:rPr>
              <w:t>比</w:t>
            </w:r>
            <w:r>
              <w:rPr>
                <w:rFonts w:ascii="等线" w:hAnsi="等线" w:eastAsia="等线" w:cs="等线"/>
                <w:spacing w:val="10"/>
                <w:sz w:val="19"/>
                <w:szCs w:val="19"/>
              </w:rPr>
              <w:t xml:space="preserve">   </w:t>
            </w:r>
            <w:r>
              <w:rPr>
                <w:rFonts w:ascii="等线" w:hAnsi="等线" w:eastAsia="等线" w:cs="等线"/>
                <w:spacing w:val="-5"/>
                <w:sz w:val="19"/>
                <w:szCs w:val="19"/>
              </w:rPr>
              <w:t>例</w:t>
            </w:r>
          </w:p>
        </w:tc>
        <w:tc>
          <w:tcPr>
            <w:tcW w:w="2554" w:type="dxa"/>
            <w:shd w:val="clear" w:color="auto" w:fill="5B9BD5"/>
            <w:vAlign w:val="top"/>
          </w:tcPr>
          <w:p w14:paraId="1543632B">
            <w:pPr>
              <w:spacing w:line="453" w:lineRule="auto"/>
              <w:rPr>
                <w:rFonts w:ascii="Arial"/>
                <w:sz w:val="21"/>
              </w:rPr>
            </w:pPr>
          </w:p>
          <w:p w14:paraId="4105B29F">
            <w:pPr>
              <w:spacing w:before="94" w:line="437" w:lineRule="exact"/>
              <w:ind w:left="1007"/>
              <w:rPr>
                <w:rFonts w:ascii="等线" w:hAnsi="等线" w:eastAsia="等线" w:cs="等线"/>
                <w:sz w:val="28"/>
                <w:szCs w:val="28"/>
              </w:rPr>
            </w:pPr>
            <w:r>
              <w:rPr>
                <w:rFonts w:ascii="等线" w:hAnsi="等线" w:eastAsia="等线" w:cs="等线"/>
                <w:b/>
                <w:bCs/>
                <w:spacing w:val="-7"/>
                <w:position w:val="5"/>
                <w:sz w:val="28"/>
                <w:szCs w:val="28"/>
              </w:rPr>
              <w:t>100%</w:t>
            </w:r>
          </w:p>
        </w:tc>
        <w:tc>
          <w:tcPr>
            <w:tcW w:w="1983" w:type="dxa"/>
            <w:shd w:val="clear" w:color="auto" w:fill="ED7D31"/>
            <w:vAlign w:val="top"/>
          </w:tcPr>
          <w:p w14:paraId="7595615A">
            <w:pPr>
              <w:spacing w:line="453" w:lineRule="auto"/>
              <w:rPr>
                <w:rFonts w:ascii="Arial"/>
                <w:sz w:val="21"/>
              </w:rPr>
            </w:pPr>
          </w:p>
          <w:p w14:paraId="2CF095AE">
            <w:pPr>
              <w:spacing w:before="94" w:line="437" w:lineRule="exact"/>
              <w:ind w:left="798"/>
              <w:rPr>
                <w:rFonts w:ascii="等线" w:hAnsi="等线" w:eastAsia="等线" w:cs="等线"/>
                <w:sz w:val="28"/>
                <w:szCs w:val="28"/>
              </w:rPr>
            </w:pPr>
            <w:r>
              <w:rPr>
                <w:rFonts w:ascii="等线" w:hAnsi="等线" w:eastAsia="等线" w:cs="等线"/>
                <w:b/>
                <w:bCs/>
                <w:spacing w:val="-8"/>
                <w:position w:val="5"/>
                <w:sz w:val="28"/>
                <w:szCs w:val="28"/>
              </w:rPr>
              <w:t>10%</w:t>
            </w:r>
          </w:p>
        </w:tc>
      </w:tr>
    </w:tbl>
    <w:p w14:paraId="64644C3B">
      <w:pPr>
        <w:pStyle w:val="2"/>
      </w:pPr>
    </w:p>
    <w:p w14:paraId="6D905C28">
      <w:pPr>
        <w:sectPr>
          <w:footerReference r:id="rId31" w:type="default"/>
          <w:pgSz w:w="11906" w:h="16839"/>
          <w:pgMar w:top="400" w:right="1691" w:bottom="1144" w:left="1785" w:header="0" w:footer="982" w:gutter="0"/>
          <w:cols w:space="720" w:num="1"/>
        </w:sectPr>
      </w:pPr>
    </w:p>
    <w:p w14:paraId="5E6E1CEA">
      <w:pPr>
        <w:pStyle w:val="2"/>
        <w:spacing w:line="266" w:lineRule="auto"/>
      </w:pPr>
    </w:p>
    <w:p w14:paraId="4968E252">
      <w:pPr>
        <w:pStyle w:val="2"/>
        <w:spacing w:line="266" w:lineRule="auto"/>
      </w:pPr>
    </w:p>
    <w:p w14:paraId="7257D937">
      <w:pPr>
        <w:pStyle w:val="2"/>
        <w:spacing w:line="266" w:lineRule="auto"/>
      </w:pPr>
    </w:p>
    <w:p w14:paraId="72626A54">
      <w:pPr>
        <w:pStyle w:val="2"/>
        <w:spacing w:line="266" w:lineRule="auto"/>
      </w:pPr>
      <w:r>
        <w:rPr>
          <w:position w:val="-6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20320</wp:posOffset>
            </wp:positionV>
            <wp:extent cx="4612640" cy="2136775"/>
            <wp:effectExtent l="0" t="0" r="0" b="6350"/>
            <wp:wrapNone/>
            <wp:docPr id="38" name="IM 38" descr="C:/Users/32738/Desktop/比赛图片/444444444.png444444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 descr="C:/Users/32738/Desktop/比赛图片/444444444.png444444444"/>
                    <pic:cNvPicPr/>
                  </pic:nvPicPr>
                  <pic:blipFill>
                    <a:blip r:embed="rId5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t="12941" b="12941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03F13">
      <w:pPr>
        <w:spacing w:line="3043" w:lineRule="exact"/>
        <w:ind w:firstLine="14"/>
      </w:pPr>
    </w:p>
    <w:p w14:paraId="1E6DF576">
      <w:pPr>
        <w:pStyle w:val="2"/>
        <w:spacing w:line="356" w:lineRule="auto"/>
      </w:pPr>
    </w:p>
    <w:p w14:paraId="38963210">
      <w:pPr>
        <w:pStyle w:val="2"/>
        <w:spacing w:before="100" w:line="227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2" w:name="bookmark27"/>
      <w:bookmarkEnd w:id="32"/>
      <w:r>
        <w:rPr>
          <w:b/>
          <w:bCs/>
          <w:spacing w:val="1"/>
          <w:sz w:val="31"/>
          <w:szCs w:val="31"/>
        </w:rPr>
        <w:t>6.3.</w:t>
      </w:r>
      <w:r>
        <w:rPr>
          <w:b/>
          <w:bCs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资金运用</w:t>
      </w:r>
    </w:p>
    <w:p w14:paraId="3CECA945">
      <w:pPr>
        <w:pStyle w:val="2"/>
        <w:spacing w:line="425" w:lineRule="auto"/>
      </w:pPr>
    </w:p>
    <w:p w14:paraId="174F981F">
      <w:pPr>
        <w:spacing w:before="91" w:line="413" w:lineRule="auto"/>
        <w:ind w:left="26" w:firstLine="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 xml:space="preserve">项目期初投资为 </w:t>
      </w:r>
      <w:r>
        <w:rPr>
          <w:rFonts w:ascii="Calibri" w:hAnsi="Calibri" w:eastAsia="Calibri" w:cs="Calibri"/>
          <w:spacing w:val="-4"/>
          <w:sz w:val="28"/>
          <w:szCs w:val="28"/>
        </w:rPr>
        <w:t>20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万元，其中 </w:t>
      </w:r>
      <w:r>
        <w:rPr>
          <w:rFonts w:ascii="Calibri" w:hAnsi="Calibri" w:eastAsia="Calibri" w:cs="Calibri"/>
          <w:spacing w:val="-4"/>
          <w:sz w:val="28"/>
          <w:szCs w:val="28"/>
        </w:rPr>
        <w:t xml:space="preserve">15   </w:t>
      </w:r>
      <w:r>
        <w:rPr>
          <w:rFonts w:ascii="宋体" w:hAnsi="宋体" w:eastAsia="宋体" w:cs="宋体"/>
          <w:spacing w:val="-4"/>
          <w:sz w:val="28"/>
          <w:szCs w:val="28"/>
        </w:rPr>
        <w:t>万元流动资金用</w:t>
      </w:r>
      <w:r>
        <w:rPr>
          <w:rFonts w:ascii="宋体" w:hAnsi="宋体" w:eastAsia="宋体" w:cs="宋体"/>
          <w:spacing w:val="-5"/>
          <w:sz w:val="28"/>
          <w:szCs w:val="28"/>
        </w:rPr>
        <w:t>于系统的研发，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其</w:t>
      </w:r>
      <w:r>
        <w:rPr>
          <w:rFonts w:ascii="宋体" w:hAnsi="宋体" w:eastAsia="宋体" w:cs="宋体"/>
          <w:spacing w:val="5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 xml:space="preserve">中 </w:t>
      </w:r>
      <w:r>
        <w:rPr>
          <w:rFonts w:ascii="Calibri" w:hAnsi="Calibri" w:eastAsia="Calibri" w:cs="Calibri"/>
          <w:spacing w:val="-7"/>
          <w:sz w:val="28"/>
          <w:szCs w:val="28"/>
        </w:rPr>
        <w:t>3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7"/>
          <w:sz w:val="28"/>
          <w:szCs w:val="28"/>
        </w:rPr>
        <w:t>万元主要用于前期各项费用，包括专家咨询费等；剩余</w:t>
      </w:r>
      <w:r>
        <w:rPr>
          <w:rFonts w:ascii="宋体" w:hAnsi="宋体" w:eastAsia="宋体" w:cs="宋体"/>
          <w:spacing w:val="-57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7"/>
          <w:sz w:val="28"/>
          <w:szCs w:val="28"/>
        </w:rPr>
        <w:t>5</w:t>
      </w:r>
      <w:r>
        <w:rPr>
          <w:rFonts w:ascii="Calibri" w:hAnsi="Calibri" w:eastAsia="Calibri" w:cs="Calibri"/>
          <w:spacing w:val="23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元用于后续业务开展以及其他必要支出，进行自由调整使用。</w:t>
      </w:r>
    </w:p>
    <w:p w14:paraId="364E67F3">
      <w:pPr>
        <w:pStyle w:val="2"/>
        <w:spacing w:before="237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3" w:name="bookmark28"/>
      <w:bookmarkEnd w:id="33"/>
      <w:r>
        <w:rPr>
          <w:b/>
          <w:bCs/>
          <w:spacing w:val="2"/>
          <w:sz w:val="31"/>
          <w:szCs w:val="31"/>
        </w:rPr>
        <w:t>6.4.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财务管理</w:t>
      </w:r>
    </w:p>
    <w:p w14:paraId="17244955">
      <w:pPr>
        <w:pStyle w:val="2"/>
        <w:spacing w:line="427" w:lineRule="auto"/>
      </w:pPr>
    </w:p>
    <w:p w14:paraId="0A451953">
      <w:pPr>
        <w:spacing w:before="92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1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）财务管理目标</w:t>
      </w:r>
    </w:p>
    <w:p w14:paraId="31DF2020">
      <w:pPr>
        <w:pStyle w:val="2"/>
        <w:spacing w:line="376" w:lineRule="auto"/>
      </w:pPr>
    </w:p>
    <w:p w14:paraId="12481DF3">
      <w:pPr>
        <w:spacing w:before="92" w:line="412" w:lineRule="auto"/>
        <w:ind w:left="49" w:right="229" w:firstLine="48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该公司财务管理的目标，把企业价值最大化作为公司长久发展的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基础，保持 企业投资人的激情，也是企业内部稳定的必要要求</w:t>
      </w:r>
      <w:r>
        <w:rPr>
          <w:rFonts w:ascii="Times New Roman" w:hAnsi="Times New Roman" w:eastAsia="Times New Roman" w:cs="Times New Roman"/>
          <w:sz w:val="28"/>
          <w:szCs w:val="28"/>
        </w:rPr>
        <w:t>;</w:t>
      </w:r>
      <w:r>
        <w:rPr>
          <w:rFonts w:ascii="宋体" w:hAnsi="宋体" w:eastAsia="宋体" w:cs="宋体"/>
          <w:sz w:val="28"/>
          <w:szCs w:val="28"/>
        </w:rPr>
        <w:t>公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司和谐持续发展，必须平 衡客户、供应商、员工等利益划</w:t>
      </w:r>
      <w:r>
        <w:rPr>
          <w:rFonts w:ascii="宋体" w:hAnsi="宋体" w:eastAsia="宋体" w:cs="宋体"/>
          <w:spacing w:val="-7"/>
          <w:sz w:val="28"/>
          <w:szCs w:val="28"/>
        </w:rPr>
        <w:t>分，实现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利润利益最大化，极大地减少外界条件 的不良影响。</w:t>
      </w:r>
    </w:p>
    <w:p w14:paraId="6FF8BF1F">
      <w:pPr>
        <w:spacing w:before="35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2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）财务管理环节</w:t>
      </w:r>
    </w:p>
    <w:p w14:paraId="3AFC6882">
      <w:pPr>
        <w:pStyle w:val="2"/>
        <w:spacing w:line="382" w:lineRule="auto"/>
      </w:pPr>
    </w:p>
    <w:p w14:paraId="37AF4BDB">
      <w:pPr>
        <w:spacing w:before="91" w:line="412" w:lineRule="auto"/>
        <w:ind w:left="47" w:right="30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运用定性预测和定量预测，对智能技术在传统机械行业运用的发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展状况和趋  势作出预测，并根据变量之间的数量关系建立最佳吸附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模型进行较为精确的预测。 根据企业的战略目标和规划，结合财务预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测的规划，运用平衡法、因素法、比例  法和定额法对企业经营活动</w:t>
      </w:r>
    </w:p>
    <w:p w14:paraId="2EE956F9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footerReference r:id="rId32" w:type="default"/>
          <w:pgSz w:w="11906" w:h="16839"/>
          <w:pgMar w:top="400" w:right="1761" w:bottom="1144" w:left="1785" w:header="0" w:footer="982" w:gutter="0"/>
          <w:cols w:space="720" w:num="1"/>
        </w:sectPr>
      </w:pPr>
    </w:p>
    <w:p w14:paraId="2767EA3F">
      <w:pPr>
        <w:pStyle w:val="2"/>
        <w:spacing w:line="279" w:lineRule="auto"/>
      </w:pPr>
    </w:p>
    <w:p w14:paraId="4979577F">
      <w:pPr>
        <w:pStyle w:val="2"/>
        <w:spacing w:line="279" w:lineRule="auto"/>
      </w:pPr>
    </w:p>
    <w:p w14:paraId="154B5874">
      <w:pPr>
        <w:pStyle w:val="2"/>
        <w:spacing w:line="279" w:lineRule="auto"/>
      </w:pPr>
    </w:p>
    <w:p w14:paraId="63329C5F">
      <w:pPr>
        <w:pStyle w:val="2"/>
        <w:spacing w:line="279" w:lineRule="auto"/>
      </w:pPr>
    </w:p>
    <w:p w14:paraId="6ACFFEF9">
      <w:pPr>
        <w:spacing w:before="91" w:line="412" w:lineRule="auto"/>
        <w:ind w:left="50" w:hanging="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所需要的资金来源、财务收入和支出、财务成果及其  分配的情况量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9"/>
          <w:sz w:val="28"/>
          <w:szCs w:val="28"/>
        </w:rPr>
        <w:t>化分析，督促落实到每一计划期间。运用固定预算与弹性预算、战  略；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增量预算与零基预算、定期预算与滚动预算把财务战略具体</w:t>
      </w:r>
      <w:r>
        <w:rPr>
          <w:rFonts w:ascii="宋体" w:hAnsi="宋体" w:eastAsia="宋体" w:cs="宋体"/>
          <w:spacing w:val="-5"/>
          <w:sz w:val="28"/>
          <w:szCs w:val="28"/>
        </w:rPr>
        <w:t>化，进行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分解落  实，精确的财务预算是财务活动的助推器。</w:t>
      </w:r>
    </w:p>
    <w:p w14:paraId="49B6B8D3">
      <w:pPr>
        <w:spacing w:before="28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3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）财务决策</w:t>
      </w:r>
    </w:p>
    <w:p w14:paraId="67BC3280">
      <w:pPr>
        <w:pStyle w:val="2"/>
        <w:spacing w:line="384" w:lineRule="auto"/>
      </w:pPr>
    </w:p>
    <w:p w14:paraId="5B90CCD9">
      <w:pPr>
        <w:spacing w:before="91" w:line="412" w:lineRule="auto"/>
        <w:ind w:left="45" w:right="87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财务决策是财务管理的核心，决策的成功与否直接关系到该公司的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运营结果，</w:t>
      </w:r>
      <w:r>
        <w:rPr>
          <w:rFonts w:ascii="宋体" w:hAnsi="宋体" w:eastAsia="宋体" w:cs="宋体"/>
          <w:spacing w:val="-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根据其他公司的经验来判断选择，也可</w:t>
      </w:r>
      <w:r>
        <w:rPr>
          <w:rFonts w:ascii="宋体" w:hAnsi="宋体" w:eastAsia="宋体" w:cs="宋体"/>
          <w:spacing w:val="-9"/>
          <w:sz w:val="28"/>
          <w:szCs w:val="28"/>
        </w:rPr>
        <w:t>根据公司的销售数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据，进行决策，并可根  据外部的情况进行适当的调整。并且可以通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过预算控制、运营分析控制、绩效考  评控制对企业的财务活动施加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影响和调节。</w:t>
      </w:r>
    </w:p>
    <w:p w14:paraId="445D73DB">
      <w:pPr>
        <w:spacing w:before="28" w:line="220" w:lineRule="auto"/>
        <w:ind w:left="54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4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）财务分析考核</w:t>
      </w:r>
    </w:p>
    <w:p w14:paraId="09418202">
      <w:pPr>
        <w:pStyle w:val="2"/>
        <w:spacing w:line="377" w:lineRule="auto"/>
      </w:pPr>
    </w:p>
    <w:p w14:paraId="7A4737DA">
      <w:pPr>
        <w:spacing w:before="91" w:line="413" w:lineRule="auto"/>
        <w:ind w:left="49" w:right="269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可根据该公司财务报表等信息资料，对企业财务状况、经营成果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以及未来趋 势做比较分析、比率分析、综合分析。确定相</w:t>
      </w:r>
      <w:r>
        <w:rPr>
          <w:rFonts w:ascii="宋体" w:hAnsi="宋体" w:eastAsia="宋体" w:cs="宋体"/>
          <w:spacing w:val="-7"/>
          <w:sz w:val="28"/>
          <w:szCs w:val="28"/>
        </w:rPr>
        <w:t>关单位和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个人的责任，同时与奖惩 制度紧密联系，构建激励和约束机制。</w:t>
      </w:r>
    </w:p>
    <w:p w14:paraId="14FA6E78">
      <w:pPr>
        <w:pStyle w:val="2"/>
        <w:spacing w:before="236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4" w:name="bookmark29"/>
      <w:bookmarkEnd w:id="34"/>
      <w:r>
        <w:rPr>
          <w:b/>
          <w:bCs/>
          <w:spacing w:val="5"/>
          <w:sz w:val="31"/>
          <w:szCs w:val="31"/>
        </w:rPr>
        <w:t>6.5.</w:t>
      </w:r>
      <w:r>
        <w:rPr>
          <w:b/>
          <w:bCs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未来五年生产承办及利税估算</w:t>
      </w:r>
    </w:p>
    <w:p w14:paraId="592E3DCB">
      <w:pPr>
        <w:pStyle w:val="2"/>
        <w:spacing w:line="426" w:lineRule="auto"/>
      </w:pPr>
    </w:p>
    <w:p w14:paraId="50BBC0DF">
      <w:pPr>
        <w:spacing w:before="92" w:line="413" w:lineRule="auto"/>
        <w:ind w:left="55" w:right="272" w:firstLine="47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主要假设：项目团队成立公司后，合作商的信誉足够好，设备到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货、安装、调试在一段时间内完成，研发中能够保证产品质量。公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司未来五年预测产品销售数 量：N1=第一年。</w:t>
      </w:r>
    </w:p>
    <w:p w14:paraId="26D151E9">
      <w:pPr>
        <w:pStyle w:val="2"/>
        <w:spacing w:line="251" w:lineRule="auto"/>
      </w:pPr>
    </w:p>
    <w:p w14:paraId="37CAF52A">
      <w:pPr>
        <w:pStyle w:val="2"/>
        <w:spacing w:line="251" w:lineRule="auto"/>
      </w:pPr>
    </w:p>
    <w:p w14:paraId="24BC9265">
      <w:pPr>
        <w:pStyle w:val="2"/>
        <w:spacing w:line="251" w:lineRule="auto"/>
      </w:pPr>
    </w:p>
    <w:p w14:paraId="2A44D482">
      <w:pPr>
        <w:pStyle w:val="2"/>
        <w:spacing w:line="252" w:lineRule="auto"/>
      </w:pPr>
    </w:p>
    <w:p w14:paraId="7B69E870">
      <w:pPr>
        <w:spacing w:before="79" w:line="218" w:lineRule="auto"/>
        <w:ind w:left="83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表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6-2 未来五年产品销售数量估计</w:t>
      </w:r>
    </w:p>
    <w:p w14:paraId="442EE3A7">
      <w:pPr>
        <w:spacing w:line="218" w:lineRule="auto"/>
        <w:rPr>
          <w:rFonts w:ascii="宋体" w:hAnsi="宋体" w:eastAsia="宋体" w:cs="宋体"/>
          <w:sz w:val="24"/>
          <w:szCs w:val="24"/>
        </w:rPr>
        <w:sectPr>
          <w:footerReference r:id="rId33" w:type="default"/>
          <w:pgSz w:w="11906" w:h="16839"/>
          <w:pgMar w:top="400" w:right="1721" w:bottom="1144" w:left="1785" w:header="0" w:footer="982" w:gutter="0"/>
          <w:cols w:space="720" w:num="1"/>
        </w:sectPr>
      </w:pPr>
    </w:p>
    <w:p w14:paraId="76AF4E0A">
      <w:pPr>
        <w:spacing w:before="19"/>
      </w:pPr>
    </w:p>
    <w:p w14:paraId="2082DC65">
      <w:pPr>
        <w:spacing w:before="19"/>
      </w:pPr>
    </w:p>
    <w:p w14:paraId="0B30F04B">
      <w:pPr>
        <w:spacing w:before="18"/>
      </w:pPr>
    </w:p>
    <w:p w14:paraId="037E1735">
      <w:pPr>
        <w:spacing w:before="18"/>
      </w:pPr>
    </w:p>
    <w:tbl>
      <w:tblPr>
        <w:tblStyle w:val="6"/>
        <w:tblW w:w="8306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1192"/>
        <w:gridCol w:w="1202"/>
        <w:gridCol w:w="829"/>
        <w:gridCol w:w="872"/>
        <w:gridCol w:w="830"/>
        <w:gridCol w:w="1049"/>
        <w:gridCol w:w="932"/>
      </w:tblGrid>
      <w:tr w14:paraId="3D507C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1400" w:type="dxa"/>
            <w:shd w:val="clear" w:color="auto" w:fill="B4C6E7"/>
            <w:vAlign w:val="top"/>
          </w:tcPr>
          <w:p w14:paraId="3113A8A0">
            <w:pPr>
              <w:spacing w:before="157" w:line="219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产品系列</w:t>
            </w:r>
          </w:p>
        </w:tc>
        <w:tc>
          <w:tcPr>
            <w:tcW w:w="1192" w:type="dxa"/>
            <w:shd w:val="clear" w:color="auto" w:fill="B4C6E7"/>
            <w:vAlign w:val="top"/>
          </w:tcPr>
          <w:p w14:paraId="6B4295A2">
            <w:pPr>
              <w:spacing w:before="232" w:line="222" w:lineRule="auto"/>
              <w:ind w:left="279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成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本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格</w:t>
            </w:r>
          </w:p>
        </w:tc>
        <w:tc>
          <w:tcPr>
            <w:tcW w:w="1202" w:type="dxa"/>
            <w:shd w:val="clear" w:color="auto" w:fill="B4C6E7"/>
            <w:vAlign w:val="top"/>
          </w:tcPr>
          <w:p w14:paraId="5887899D">
            <w:pPr>
              <w:spacing w:before="232" w:line="222" w:lineRule="auto"/>
              <w:ind w:left="2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销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售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价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格</w:t>
            </w:r>
          </w:p>
        </w:tc>
        <w:tc>
          <w:tcPr>
            <w:tcW w:w="829" w:type="dxa"/>
            <w:shd w:val="clear" w:color="auto" w:fill="B4C6E7"/>
            <w:vAlign w:val="top"/>
          </w:tcPr>
          <w:p w14:paraId="2E17B1B9">
            <w:pPr>
              <w:spacing w:before="269" w:line="241" w:lineRule="auto"/>
              <w:ind w:left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N1</w:t>
            </w:r>
          </w:p>
        </w:tc>
        <w:tc>
          <w:tcPr>
            <w:tcW w:w="872" w:type="dxa"/>
            <w:shd w:val="clear" w:color="auto" w:fill="B4C6E7"/>
            <w:vAlign w:val="top"/>
          </w:tcPr>
          <w:p w14:paraId="268BB138">
            <w:pPr>
              <w:spacing w:before="269" w:line="241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N2</w:t>
            </w:r>
          </w:p>
        </w:tc>
        <w:tc>
          <w:tcPr>
            <w:tcW w:w="830" w:type="dxa"/>
            <w:shd w:val="clear" w:color="auto" w:fill="B4C6E7"/>
            <w:vAlign w:val="top"/>
          </w:tcPr>
          <w:p w14:paraId="3EA665A5">
            <w:pPr>
              <w:spacing w:before="269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N3</w:t>
            </w:r>
          </w:p>
        </w:tc>
        <w:tc>
          <w:tcPr>
            <w:tcW w:w="1049" w:type="dxa"/>
            <w:shd w:val="clear" w:color="auto" w:fill="B4C6E7"/>
            <w:vAlign w:val="top"/>
          </w:tcPr>
          <w:p w14:paraId="6175049A">
            <w:pPr>
              <w:spacing w:before="269" w:line="241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N4</w:t>
            </w:r>
          </w:p>
        </w:tc>
        <w:tc>
          <w:tcPr>
            <w:tcW w:w="932" w:type="dxa"/>
            <w:shd w:val="clear" w:color="auto" w:fill="B4C6E7"/>
            <w:vAlign w:val="top"/>
          </w:tcPr>
          <w:p w14:paraId="17C313D2">
            <w:pPr>
              <w:spacing w:before="271"/>
              <w:ind w:left="4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N5</w:t>
            </w:r>
          </w:p>
        </w:tc>
      </w:tr>
      <w:tr w14:paraId="0008F3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400" w:type="dxa"/>
            <w:vAlign w:val="top"/>
          </w:tcPr>
          <w:p w14:paraId="4D484829">
            <w:pPr>
              <w:spacing w:before="264" w:line="228" w:lineRule="auto"/>
              <w:jc w:val="right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“</w:t>
            </w:r>
            <w:r>
              <w:rPr>
                <w:rFonts w:ascii="宋体" w:hAnsi="宋体" w:eastAsia="宋体" w:cs="宋体"/>
                <w:spacing w:val="-7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网路守护</w:t>
            </w:r>
            <w:r>
              <w:rPr>
                <w:rFonts w:ascii="宋体" w:hAnsi="宋体" w:eastAsia="宋体" w:cs="宋体"/>
                <w:spacing w:val="-7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”</w:t>
            </w:r>
          </w:p>
          <w:p w14:paraId="6D2CC646">
            <w:pPr>
              <w:spacing w:before="285" w:line="229" w:lineRule="auto"/>
              <w:ind w:left="4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智能网关</w:t>
            </w:r>
          </w:p>
        </w:tc>
        <w:tc>
          <w:tcPr>
            <w:tcW w:w="1192" w:type="dxa"/>
            <w:vAlign w:val="top"/>
          </w:tcPr>
          <w:p w14:paraId="6A8E7220">
            <w:pPr>
              <w:spacing w:before="229" w:line="220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10000元/</w:t>
            </w:r>
          </w:p>
          <w:p w14:paraId="6DDE25EC">
            <w:pPr>
              <w:spacing w:before="26" w:line="220" w:lineRule="auto"/>
              <w:ind w:left="5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套</w:t>
            </w:r>
          </w:p>
        </w:tc>
        <w:tc>
          <w:tcPr>
            <w:tcW w:w="1202" w:type="dxa"/>
            <w:vAlign w:val="top"/>
          </w:tcPr>
          <w:p w14:paraId="3004EF49">
            <w:pPr>
              <w:spacing w:before="229" w:line="220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40000元/</w:t>
            </w:r>
          </w:p>
          <w:p w14:paraId="61DF5087">
            <w:pPr>
              <w:spacing w:before="26" w:line="220" w:lineRule="auto"/>
              <w:ind w:left="5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套</w:t>
            </w:r>
          </w:p>
        </w:tc>
        <w:tc>
          <w:tcPr>
            <w:tcW w:w="829" w:type="dxa"/>
            <w:vAlign w:val="top"/>
          </w:tcPr>
          <w:p w14:paraId="3B031CA8">
            <w:pPr>
              <w:spacing w:before="229" w:line="220" w:lineRule="auto"/>
              <w:ind w:left="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10套</w:t>
            </w:r>
          </w:p>
        </w:tc>
        <w:tc>
          <w:tcPr>
            <w:tcW w:w="872" w:type="dxa"/>
            <w:vAlign w:val="top"/>
          </w:tcPr>
          <w:p w14:paraId="67D13D1D">
            <w:pPr>
              <w:spacing w:before="229" w:line="220" w:lineRule="auto"/>
              <w:ind w:left="2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20套</w:t>
            </w:r>
          </w:p>
        </w:tc>
        <w:tc>
          <w:tcPr>
            <w:tcW w:w="830" w:type="dxa"/>
            <w:vAlign w:val="top"/>
          </w:tcPr>
          <w:p w14:paraId="7A62C9D9">
            <w:pPr>
              <w:spacing w:before="229" w:line="220" w:lineRule="auto"/>
              <w:ind w:left="2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45套</w:t>
            </w:r>
          </w:p>
        </w:tc>
        <w:tc>
          <w:tcPr>
            <w:tcW w:w="1049" w:type="dxa"/>
            <w:vAlign w:val="top"/>
          </w:tcPr>
          <w:p w14:paraId="7BA8B146">
            <w:pPr>
              <w:spacing w:before="229" w:line="220" w:lineRule="auto"/>
              <w:ind w:left="3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70</w:t>
            </w:r>
            <w:r>
              <w:rPr>
                <w:rFonts w:ascii="宋体" w:hAnsi="宋体" w:eastAsia="宋体" w:cs="宋体"/>
                <w:spacing w:val="-5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套</w:t>
            </w:r>
          </w:p>
        </w:tc>
        <w:tc>
          <w:tcPr>
            <w:tcW w:w="932" w:type="dxa"/>
            <w:vAlign w:val="top"/>
          </w:tcPr>
          <w:p w14:paraId="49020422">
            <w:pPr>
              <w:spacing w:before="229" w:line="220" w:lineRule="auto"/>
              <w:ind w:left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100套</w:t>
            </w:r>
          </w:p>
        </w:tc>
      </w:tr>
    </w:tbl>
    <w:p w14:paraId="241EAE1B">
      <w:pPr>
        <w:pStyle w:val="2"/>
        <w:spacing w:line="292" w:lineRule="auto"/>
      </w:pPr>
    </w:p>
    <w:p w14:paraId="53A96FDD">
      <w:pPr>
        <w:pStyle w:val="2"/>
        <w:spacing w:line="293" w:lineRule="auto"/>
      </w:pPr>
    </w:p>
    <w:p w14:paraId="6BFA32BE">
      <w:pPr>
        <w:spacing w:before="91" w:line="367" w:lineRule="auto"/>
        <w:ind w:left="50" w:right="207" w:firstLine="47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根据市场调研，对本项目产品进行了定价。项目产品未来五年的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销售收入、 生产成本及利税估算如表所示：</w:t>
      </w:r>
    </w:p>
    <w:p w14:paraId="18FAAF2E">
      <w:pPr>
        <w:spacing w:line="212" w:lineRule="auto"/>
        <w:ind w:left="83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24"/>
          <w:szCs w:val="24"/>
        </w:rPr>
        <w:t>表6-3 未来五年利税计算表（</w:t>
      </w:r>
      <w:r>
        <w:rPr>
          <w:rFonts w:ascii="宋体" w:hAnsi="宋体" w:eastAsia="宋体" w:cs="宋体"/>
          <w:spacing w:val="4"/>
          <w:sz w:val="19"/>
          <w:szCs w:val="19"/>
        </w:rPr>
        <w:t>单位：万元）</w:t>
      </w:r>
    </w:p>
    <w:tbl>
      <w:tblPr>
        <w:tblStyle w:val="6"/>
        <w:tblW w:w="6034" w:type="dxa"/>
        <w:tblInd w:w="115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958"/>
        <w:gridCol w:w="958"/>
        <w:gridCol w:w="1007"/>
        <w:gridCol w:w="1007"/>
        <w:gridCol w:w="1137"/>
      </w:tblGrid>
      <w:tr w14:paraId="3AA12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967" w:type="dxa"/>
            <w:shd w:val="clear" w:color="auto" w:fill="BDD6EE"/>
            <w:vAlign w:val="top"/>
          </w:tcPr>
          <w:p w14:paraId="0C676A7F">
            <w:pPr>
              <w:spacing w:before="62" w:line="229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3"/>
                <w:sz w:val="19"/>
                <w:szCs w:val="19"/>
              </w:rPr>
              <w:t>项目</w:t>
            </w:r>
          </w:p>
        </w:tc>
        <w:tc>
          <w:tcPr>
            <w:tcW w:w="958" w:type="dxa"/>
            <w:shd w:val="clear" w:color="auto" w:fill="BDD6EE"/>
            <w:vAlign w:val="top"/>
          </w:tcPr>
          <w:p w14:paraId="7122F30A">
            <w:pPr>
              <w:spacing w:before="62" w:line="228" w:lineRule="auto"/>
              <w:ind w:left="10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第一年</w:t>
            </w:r>
          </w:p>
        </w:tc>
        <w:tc>
          <w:tcPr>
            <w:tcW w:w="958" w:type="dxa"/>
            <w:shd w:val="clear" w:color="auto" w:fill="BDD6EE"/>
            <w:vAlign w:val="top"/>
          </w:tcPr>
          <w:p w14:paraId="46F4611B">
            <w:pPr>
              <w:spacing w:before="62" w:line="228" w:lineRule="auto"/>
              <w:ind w:left="10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第二年</w:t>
            </w:r>
          </w:p>
        </w:tc>
        <w:tc>
          <w:tcPr>
            <w:tcW w:w="1007" w:type="dxa"/>
            <w:shd w:val="clear" w:color="auto" w:fill="BDD6EE"/>
            <w:vAlign w:val="top"/>
          </w:tcPr>
          <w:p w14:paraId="387C822E">
            <w:pPr>
              <w:spacing w:before="62" w:line="228" w:lineRule="auto"/>
              <w:ind w:lef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第三年</w:t>
            </w:r>
          </w:p>
        </w:tc>
        <w:tc>
          <w:tcPr>
            <w:tcW w:w="1007" w:type="dxa"/>
            <w:shd w:val="clear" w:color="auto" w:fill="BDD6EE"/>
            <w:vAlign w:val="top"/>
          </w:tcPr>
          <w:p w14:paraId="20FA3D2A">
            <w:pPr>
              <w:spacing w:before="62" w:line="228" w:lineRule="auto"/>
              <w:ind w:left="11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第四年</w:t>
            </w:r>
          </w:p>
        </w:tc>
        <w:tc>
          <w:tcPr>
            <w:tcW w:w="1137" w:type="dxa"/>
            <w:shd w:val="clear" w:color="auto" w:fill="BDD6EE"/>
            <w:vAlign w:val="top"/>
          </w:tcPr>
          <w:p w14:paraId="730EC839">
            <w:pPr>
              <w:spacing w:before="62" w:line="228" w:lineRule="auto"/>
              <w:ind w:left="11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第五年</w:t>
            </w:r>
          </w:p>
        </w:tc>
      </w:tr>
      <w:tr w14:paraId="754ED4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67" w:type="dxa"/>
            <w:vAlign w:val="top"/>
          </w:tcPr>
          <w:p w14:paraId="5A05EFF5">
            <w:pPr>
              <w:spacing w:before="54" w:line="274" w:lineRule="auto"/>
              <w:ind w:left="109" w:right="106" w:firstLine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销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售 收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入</w:t>
            </w:r>
          </w:p>
        </w:tc>
        <w:tc>
          <w:tcPr>
            <w:tcW w:w="958" w:type="dxa"/>
            <w:vAlign w:val="top"/>
          </w:tcPr>
          <w:p w14:paraId="6491AB1C">
            <w:pPr>
              <w:spacing w:before="31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40</w:t>
            </w:r>
          </w:p>
        </w:tc>
        <w:tc>
          <w:tcPr>
            <w:tcW w:w="958" w:type="dxa"/>
            <w:vAlign w:val="top"/>
          </w:tcPr>
          <w:p w14:paraId="7006D228">
            <w:pPr>
              <w:spacing w:before="31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80</w:t>
            </w:r>
          </w:p>
        </w:tc>
        <w:tc>
          <w:tcPr>
            <w:tcW w:w="1007" w:type="dxa"/>
            <w:vAlign w:val="top"/>
          </w:tcPr>
          <w:p w14:paraId="78E1BCC3">
            <w:pPr>
              <w:spacing w:before="31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180</w:t>
            </w:r>
          </w:p>
        </w:tc>
        <w:tc>
          <w:tcPr>
            <w:tcW w:w="1007" w:type="dxa"/>
            <w:vAlign w:val="top"/>
          </w:tcPr>
          <w:p w14:paraId="41F7C081">
            <w:pPr>
              <w:spacing w:before="3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280</w:t>
            </w:r>
          </w:p>
        </w:tc>
        <w:tc>
          <w:tcPr>
            <w:tcW w:w="1137" w:type="dxa"/>
            <w:vAlign w:val="top"/>
          </w:tcPr>
          <w:p w14:paraId="09272121">
            <w:pPr>
              <w:spacing w:before="3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400</w:t>
            </w:r>
          </w:p>
        </w:tc>
      </w:tr>
      <w:tr w14:paraId="01A9D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6B050E1F">
            <w:pPr>
              <w:spacing w:before="53" w:line="274" w:lineRule="auto"/>
              <w:ind w:left="110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直</w:t>
            </w:r>
            <w:r>
              <w:rPr>
                <w:rFonts w:ascii="宋体" w:hAnsi="宋体" w:eastAsia="宋体" w:cs="宋体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接</w:t>
            </w:r>
            <w:r>
              <w:rPr>
                <w:rFonts w:ascii="宋体" w:hAnsi="宋体" w:eastAsia="宋体" w:cs="宋体"/>
                <w:spacing w:val="-11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z w:val="19"/>
                <w:szCs w:val="19"/>
              </w:rPr>
              <w:t>成 本</w:t>
            </w:r>
          </w:p>
        </w:tc>
        <w:tc>
          <w:tcPr>
            <w:tcW w:w="958" w:type="dxa"/>
            <w:vAlign w:val="top"/>
          </w:tcPr>
          <w:p w14:paraId="665972D7">
            <w:pPr>
              <w:spacing w:before="32" w:line="241" w:lineRule="auto"/>
              <w:ind w:left="1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58" w:type="dxa"/>
            <w:vAlign w:val="top"/>
          </w:tcPr>
          <w:p w14:paraId="7F8D63DA">
            <w:pPr>
              <w:spacing w:before="32" w:line="239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7.5</w:t>
            </w:r>
          </w:p>
        </w:tc>
        <w:tc>
          <w:tcPr>
            <w:tcW w:w="1007" w:type="dxa"/>
            <w:vAlign w:val="top"/>
          </w:tcPr>
          <w:p w14:paraId="605780FD">
            <w:pPr>
              <w:spacing w:before="31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17</w:t>
            </w:r>
          </w:p>
        </w:tc>
        <w:tc>
          <w:tcPr>
            <w:tcW w:w="1007" w:type="dxa"/>
            <w:vAlign w:val="top"/>
          </w:tcPr>
          <w:p w14:paraId="2C6557D3">
            <w:pPr>
              <w:spacing w:before="31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26</w:t>
            </w:r>
          </w:p>
        </w:tc>
        <w:tc>
          <w:tcPr>
            <w:tcW w:w="1137" w:type="dxa"/>
            <w:vAlign w:val="top"/>
          </w:tcPr>
          <w:p w14:paraId="2501F885">
            <w:pPr>
              <w:spacing w:before="31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30</w:t>
            </w:r>
          </w:p>
        </w:tc>
      </w:tr>
      <w:tr w14:paraId="030E82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53047193">
            <w:pPr>
              <w:spacing w:before="57" w:line="272" w:lineRule="auto"/>
              <w:ind w:left="111" w:right="106" w:firstLine="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管</w:t>
            </w:r>
            <w:r>
              <w:rPr>
                <w:rFonts w:ascii="宋体" w:hAnsi="宋体" w:eastAsia="宋体" w:cs="宋体"/>
                <w:spacing w:val="-1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理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6A2B24AC">
            <w:pPr>
              <w:spacing w:before="33" w:line="239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5.2</w:t>
            </w:r>
          </w:p>
        </w:tc>
        <w:tc>
          <w:tcPr>
            <w:tcW w:w="958" w:type="dxa"/>
            <w:vAlign w:val="top"/>
          </w:tcPr>
          <w:p w14:paraId="18D15E5D">
            <w:pPr>
              <w:spacing w:before="33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007" w:type="dxa"/>
            <w:vAlign w:val="top"/>
          </w:tcPr>
          <w:p w14:paraId="61AD87E7">
            <w:pPr>
              <w:spacing w:before="33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19</w:t>
            </w:r>
          </w:p>
        </w:tc>
        <w:tc>
          <w:tcPr>
            <w:tcW w:w="1007" w:type="dxa"/>
            <w:vAlign w:val="top"/>
          </w:tcPr>
          <w:p w14:paraId="6E23B75D">
            <w:pPr>
              <w:spacing w:before="33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35</w:t>
            </w:r>
          </w:p>
        </w:tc>
        <w:tc>
          <w:tcPr>
            <w:tcW w:w="1137" w:type="dxa"/>
            <w:vAlign w:val="top"/>
          </w:tcPr>
          <w:p w14:paraId="1A609BAE">
            <w:pPr>
              <w:spacing w:before="33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48</w:t>
            </w:r>
          </w:p>
        </w:tc>
      </w:tr>
      <w:tr w14:paraId="6D360D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408213FB">
            <w:pPr>
              <w:spacing w:before="57" w:line="272" w:lineRule="auto"/>
              <w:ind w:left="110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销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售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5D46E1D9">
            <w:pPr>
              <w:spacing w:before="36" w:line="239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7.2</w:t>
            </w:r>
          </w:p>
        </w:tc>
        <w:tc>
          <w:tcPr>
            <w:tcW w:w="958" w:type="dxa"/>
            <w:vAlign w:val="top"/>
          </w:tcPr>
          <w:p w14:paraId="4CBA03F2">
            <w:pPr>
              <w:spacing w:before="36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18</w:t>
            </w:r>
          </w:p>
        </w:tc>
        <w:tc>
          <w:tcPr>
            <w:tcW w:w="1007" w:type="dxa"/>
            <w:vAlign w:val="top"/>
          </w:tcPr>
          <w:p w14:paraId="4988DEBD">
            <w:pPr>
              <w:spacing w:before="36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30</w:t>
            </w:r>
          </w:p>
        </w:tc>
        <w:tc>
          <w:tcPr>
            <w:tcW w:w="1007" w:type="dxa"/>
            <w:vAlign w:val="top"/>
          </w:tcPr>
          <w:p w14:paraId="4C2D2BF8">
            <w:pPr>
              <w:spacing w:before="36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50</w:t>
            </w:r>
          </w:p>
        </w:tc>
        <w:tc>
          <w:tcPr>
            <w:tcW w:w="1137" w:type="dxa"/>
            <w:vAlign w:val="top"/>
          </w:tcPr>
          <w:p w14:paraId="6C6A4695">
            <w:pPr>
              <w:spacing w:before="36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80</w:t>
            </w:r>
          </w:p>
        </w:tc>
      </w:tr>
      <w:tr w14:paraId="537EBC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0A8A32D0">
            <w:pPr>
              <w:spacing w:before="59" w:line="271" w:lineRule="auto"/>
              <w:ind w:left="110" w:right="106" w:hanging="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研</w:t>
            </w:r>
            <w:r>
              <w:rPr>
                <w:rFonts w:ascii="宋体" w:hAnsi="宋体" w:eastAsia="宋体" w:cs="宋体"/>
                <w:spacing w:val="-9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9"/>
                <w:szCs w:val="19"/>
              </w:rPr>
              <w:t>发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73B09227">
            <w:pPr>
              <w:spacing w:before="37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958" w:type="dxa"/>
            <w:vAlign w:val="top"/>
          </w:tcPr>
          <w:p w14:paraId="3DD39860">
            <w:pPr>
              <w:spacing w:before="37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1007" w:type="dxa"/>
            <w:vAlign w:val="top"/>
          </w:tcPr>
          <w:p w14:paraId="6FE0C937">
            <w:pPr>
              <w:spacing w:before="37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25</w:t>
            </w:r>
          </w:p>
        </w:tc>
        <w:tc>
          <w:tcPr>
            <w:tcW w:w="1007" w:type="dxa"/>
            <w:vAlign w:val="top"/>
          </w:tcPr>
          <w:p w14:paraId="1C63E02E">
            <w:pPr>
              <w:spacing w:before="37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48</w:t>
            </w:r>
          </w:p>
        </w:tc>
        <w:tc>
          <w:tcPr>
            <w:tcW w:w="1137" w:type="dxa"/>
            <w:vAlign w:val="top"/>
          </w:tcPr>
          <w:p w14:paraId="11C3232A">
            <w:pPr>
              <w:spacing w:before="37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</w:tr>
      <w:tr w14:paraId="59D49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27A0B044">
            <w:pPr>
              <w:spacing w:before="63" w:line="269" w:lineRule="auto"/>
              <w:ind w:left="110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财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务 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8" w:type="dxa"/>
            <w:vAlign w:val="top"/>
          </w:tcPr>
          <w:p w14:paraId="33E6B374">
            <w:pPr>
              <w:spacing w:before="39" w:line="239" w:lineRule="auto"/>
              <w:ind w:lef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0.3</w:t>
            </w:r>
          </w:p>
        </w:tc>
        <w:tc>
          <w:tcPr>
            <w:tcW w:w="958" w:type="dxa"/>
            <w:vAlign w:val="top"/>
          </w:tcPr>
          <w:p w14:paraId="7DA877EB">
            <w:pPr>
              <w:spacing w:before="39" w:line="239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0.5</w:t>
            </w:r>
          </w:p>
        </w:tc>
        <w:tc>
          <w:tcPr>
            <w:tcW w:w="1007" w:type="dxa"/>
            <w:vAlign w:val="top"/>
          </w:tcPr>
          <w:p w14:paraId="0A5415E0">
            <w:pPr>
              <w:spacing w:before="39" w:line="241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007" w:type="dxa"/>
            <w:vAlign w:val="top"/>
          </w:tcPr>
          <w:p w14:paraId="6A5E13AF">
            <w:pPr>
              <w:spacing w:before="3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137" w:type="dxa"/>
            <w:vAlign w:val="top"/>
          </w:tcPr>
          <w:p w14:paraId="02EE1DB5">
            <w:pPr>
              <w:spacing w:before="39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</w:tr>
      <w:tr w14:paraId="59C9E7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67" w:type="dxa"/>
            <w:vAlign w:val="top"/>
          </w:tcPr>
          <w:p w14:paraId="7CFB5D93">
            <w:pPr>
              <w:spacing w:before="63" w:line="269" w:lineRule="auto"/>
              <w:ind w:left="109" w:righ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利</w:t>
            </w:r>
            <w:r>
              <w:rPr>
                <w:rFonts w:ascii="宋体" w:hAnsi="宋体" w:eastAsia="宋体" w:cs="宋体"/>
                <w:spacing w:val="-13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润</w:t>
            </w: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总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19"/>
                <w:szCs w:val="19"/>
              </w:rPr>
              <w:t>额</w:t>
            </w:r>
          </w:p>
        </w:tc>
        <w:tc>
          <w:tcPr>
            <w:tcW w:w="958" w:type="dxa"/>
            <w:vAlign w:val="top"/>
          </w:tcPr>
          <w:p w14:paraId="5F3FEF17">
            <w:pPr>
              <w:spacing w:before="42" w:line="239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20.3</w:t>
            </w:r>
          </w:p>
        </w:tc>
        <w:tc>
          <w:tcPr>
            <w:tcW w:w="958" w:type="dxa"/>
            <w:vAlign w:val="top"/>
          </w:tcPr>
          <w:p w14:paraId="2997AE54">
            <w:pPr>
              <w:spacing w:before="42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35</w:t>
            </w:r>
          </w:p>
        </w:tc>
        <w:tc>
          <w:tcPr>
            <w:tcW w:w="1007" w:type="dxa"/>
            <w:vAlign w:val="top"/>
          </w:tcPr>
          <w:p w14:paraId="122CFFEA">
            <w:pPr>
              <w:spacing w:before="42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87</w:t>
            </w:r>
          </w:p>
        </w:tc>
        <w:tc>
          <w:tcPr>
            <w:tcW w:w="1007" w:type="dxa"/>
            <w:vAlign w:val="top"/>
          </w:tcPr>
          <w:p w14:paraId="7E274639">
            <w:pPr>
              <w:spacing w:before="42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116</w:t>
            </w:r>
          </w:p>
        </w:tc>
        <w:tc>
          <w:tcPr>
            <w:tcW w:w="1137" w:type="dxa"/>
            <w:vAlign w:val="top"/>
          </w:tcPr>
          <w:p w14:paraId="3958AB4E">
            <w:pPr>
              <w:spacing w:before="42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143</w:t>
            </w:r>
          </w:p>
        </w:tc>
      </w:tr>
      <w:tr w14:paraId="4F8687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67" w:type="dxa"/>
            <w:vAlign w:val="top"/>
          </w:tcPr>
          <w:p w14:paraId="7C7A2E17">
            <w:pPr>
              <w:spacing w:before="64" w:line="269" w:lineRule="auto"/>
              <w:ind w:left="109" w:right="10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7"/>
                <w:sz w:val="19"/>
                <w:szCs w:val="19"/>
              </w:rPr>
              <w:t>减：所得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税费用</w:t>
            </w:r>
          </w:p>
        </w:tc>
        <w:tc>
          <w:tcPr>
            <w:tcW w:w="958" w:type="dxa"/>
            <w:vAlign w:val="top"/>
          </w:tcPr>
          <w:p w14:paraId="2C5B2A7B">
            <w:pPr>
              <w:spacing w:before="44" w:line="239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5.075</w:t>
            </w:r>
          </w:p>
        </w:tc>
        <w:tc>
          <w:tcPr>
            <w:tcW w:w="958" w:type="dxa"/>
            <w:vAlign w:val="top"/>
          </w:tcPr>
          <w:p w14:paraId="64047F48">
            <w:pPr>
              <w:spacing w:before="44" w:line="239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8.75</w:t>
            </w:r>
          </w:p>
        </w:tc>
        <w:tc>
          <w:tcPr>
            <w:tcW w:w="1007" w:type="dxa"/>
            <w:vAlign w:val="top"/>
          </w:tcPr>
          <w:p w14:paraId="0FA3182A">
            <w:pPr>
              <w:spacing w:before="44" w:line="239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21.75</w:t>
            </w:r>
          </w:p>
        </w:tc>
        <w:tc>
          <w:tcPr>
            <w:tcW w:w="1007" w:type="dxa"/>
            <w:vAlign w:val="top"/>
          </w:tcPr>
          <w:p w14:paraId="44794AC3">
            <w:pPr>
              <w:spacing w:before="43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29</w:t>
            </w:r>
          </w:p>
        </w:tc>
        <w:tc>
          <w:tcPr>
            <w:tcW w:w="1137" w:type="dxa"/>
            <w:vAlign w:val="top"/>
          </w:tcPr>
          <w:p w14:paraId="64536798">
            <w:pPr>
              <w:spacing w:before="44" w:line="239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35.75</w:t>
            </w:r>
          </w:p>
        </w:tc>
      </w:tr>
      <w:tr w14:paraId="16AE55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967" w:type="dxa"/>
            <w:vAlign w:val="top"/>
          </w:tcPr>
          <w:p w14:paraId="5FE3A19D">
            <w:pPr>
              <w:spacing w:before="67" w:line="229" w:lineRule="auto"/>
              <w:ind w:left="11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净利润</w:t>
            </w:r>
          </w:p>
        </w:tc>
        <w:tc>
          <w:tcPr>
            <w:tcW w:w="958" w:type="dxa"/>
            <w:vAlign w:val="top"/>
          </w:tcPr>
          <w:p w14:paraId="6160474D">
            <w:pPr>
              <w:spacing w:before="44" w:line="211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15.225</w:t>
            </w:r>
          </w:p>
        </w:tc>
        <w:tc>
          <w:tcPr>
            <w:tcW w:w="958" w:type="dxa"/>
            <w:vAlign w:val="top"/>
          </w:tcPr>
          <w:p w14:paraId="17E5332B">
            <w:pPr>
              <w:spacing w:before="44" w:line="211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26.25</w:t>
            </w:r>
          </w:p>
        </w:tc>
        <w:tc>
          <w:tcPr>
            <w:tcW w:w="1007" w:type="dxa"/>
            <w:vAlign w:val="top"/>
          </w:tcPr>
          <w:p w14:paraId="35170787">
            <w:pPr>
              <w:spacing w:before="44" w:line="211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65.25</w:t>
            </w:r>
          </w:p>
        </w:tc>
        <w:tc>
          <w:tcPr>
            <w:tcW w:w="1007" w:type="dxa"/>
            <w:vAlign w:val="top"/>
          </w:tcPr>
          <w:p w14:paraId="01B5FCB0">
            <w:pPr>
              <w:spacing w:before="44" w:line="211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87</w:t>
            </w:r>
          </w:p>
        </w:tc>
        <w:tc>
          <w:tcPr>
            <w:tcW w:w="1137" w:type="dxa"/>
            <w:vAlign w:val="top"/>
          </w:tcPr>
          <w:p w14:paraId="048550F9">
            <w:pPr>
              <w:spacing w:before="44" w:line="211" w:lineRule="auto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107.25</w:t>
            </w:r>
          </w:p>
        </w:tc>
      </w:tr>
    </w:tbl>
    <w:p w14:paraId="19ED8D42">
      <w:pPr>
        <w:pStyle w:val="2"/>
      </w:pPr>
    </w:p>
    <w:p w14:paraId="07EC8E27">
      <w:pPr>
        <w:sectPr>
          <w:footerReference r:id="rId34" w:type="default"/>
          <w:pgSz w:w="11906" w:h="16839"/>
          <w:pgMar w:top="400" w:right="1785" w:bottom="1144" w:left="1785" w:header="0" w:footer="982" w:gutter="0"/>
          <w:cols w:space="720" w:num="1"/>
        </w:sectPr>
      </w:pPr>
    </w:p>
    <w:p w14:paraId="42D4A229">
      <w:pPr>
        <w:pStyle w:val="2"/>
        <w:spacing w:line="277" w:lineRule="auto"/>
      </w:pPr>
    </w:p>
    <w:p w14:paraId="4973C7FB">
      <w:pPr>
        <w:pStyle w:val="2"/>
        <w:spacing w:line="277" w:lineRule="auto"/>
      </w:pPr>
    </w:p>
    <w:p w14:paraId="1567A8FC">
      <w:pPr>
        <w:pStyle w:val="2"/>
        <w:spacing w:line="277" w:lineRule="auto"/>
      </w:pPr>
    </w:p>
    <w:p w14:paraId="2AAAF918">
      <w:pPr>
        <w:pStyle w:val="2"/>
        <w:spacing w:line="277" w:lineRule="auto"/>
      </w:pPr>
    </w:p>
    <w:p w14:paraId="2C989853">
      <w:pPr>
        <w:pStyle w:val="2"/>
        <w:spacing w:line="278" w:lineRule="auto"/>
      </w:pPr>
    </w:p>
    <w:p w14:paraId="332E02D8">
      <w:pPr>
        <w:spacing w:before="139" w:line="222" w:lineRule="auto"/>
        <w:ind w:left="31"/>
        <w:outlineLvl w:val="0"/>
        <w:rPr>
          <w:rFonts w:ascii="宋体" w:hAnsi="宋体" w:eastAsia="宋体" w:cs="宋体"/>
          <w:sz w:val="43"/>
          <w:szCs w:val="43"/>
        </w:rPr>
      </w:pPr>
      <w:bookmarkStart w:id="35" w:name="bookmark30"/>
      <w:bookmarkEnd w:id="35"/>
      <w:bookmarkStart w:id="36" w:name="bookmark31"/>
      <w:bookmarkEnd w:id="36"/>
      <w:r>
        <w:rPr>
          <w:rFonts w:ascii="Calibri" w:hAnsi="Calibri" w:eastAsia="Calibri" w:cs="Calibri"/>
          <w:b/>
          <w:bCs/>
          <w:spacing w:val="-1"/>
          <w:sz w:val="43"/>
          <w:szCs w:val="43"/>
        </w:rPr>
        <w:t xml:space="preserve">7.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社会价值</w:t>
      </w:r>
    </w:p>
    <w:p w14:paraId="75418584">
      <w:pPr>
        <w:pStyle w:val="2"/>
        <w:spacing w:line="457" w:lineRule="auto"/>
      </w:pPr>
    </w:p>
    <w:p w14:paraId="5ED215DF">
      <w:pPr>
        <w:pStyle w:val="2"/>
        <w:spacing w:before="101" w:line="227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7" w:name="bookmark42"/>
      <w:bookmarkEnd w:id="37"/>
      <w:r>
        <w:rPr>
          <w:b/>
          <w:bCs/>
          <w:spacing w:val="3"/>
          <w:sz w:val="31"/>
          <w:szCs w:val="31"/>
        </w:rPr>
        <w:t>7.1.</w:t>
      </w:r>
      <w:r>
        <w:rPr>
          <w:b/>
          <w:bCs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直接带动就业</w:t>
      </w:r>
    </w:p>
    <w:p w14:paraId="69CC0C26">
      <w:pPr>
        <w:pStyle w:val="2"/>
        <w:spacing w:line="427" w:lineRule="auto"/>
      </w:pPr>
    </w:p>
    <w:p w14:paraId="0EBAFDBD">
      <w:pPr>
        <w:spacing w:before="91" w:line="395" w:lineRule="auto"/>
        <w:ind w:left="47" w:right="207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根据本项目团队的发展和规划，逐步配备齐全相关公司成员，具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体如下：技术培 训专员2</w:t>
      </w:r>
      <w:r>
        <w:rPr>
          <w:rFonts w:ascii="宋体" w:hAnsi="宋体" w:eastAsia="宋体" w:cs="宋体"/>
          <w:spacing w:val="-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名、实施工程师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2</w:t>
      </w:r>
      <w:r>
        <w:rPr>
          <w:rFonts w:ascii="宋体" w:hAnsi="宋体" w:eastAsia="宋体" w:cs="宋体"/>
          <w:spacing w:val="-6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名、后勤专员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1</w:t>
      </w:r>
      <w:r>
        <w:rPr>
          <w:rFonts w:ascii="宋体" w:hAnsi="宋体" w:eastAsia="宋体" w:cs="宋体"/>
          <w:spacing w:val="-6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名、咨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询专员2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名。根据本项目团队的计划，可直接带动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7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人就业，为社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会创造价值，带动经济增长。</w:t>
      </w:r>
    </w:p>
    <w:p w14:paraId="3BAD498D">
      <w:pPr>
        <w:spacing w:before="1" w:line="220" w:lineRule="auto"/>
        <w:ind w:left="37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表7-1人员配置</w:t>
      </w:r>
    </w:p>
    <w:p w14:paraId="13B03F14">
      <w:pPr>
        <w:spacing w:line="55" w:lineRule="exact"/>
      </w:pPr>
    </w:p>
    <w:tbl>
      <w:tblPr>
        <w:tblStyle w:val="6"/>
        <w:tblW w:w="8311" w:type="dxa"/>
        <w:tblInd w:w="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5081"/>
        <w:gridCol w:w="1505"/>
      </w:tblGrid>
      <w:tr w14:paraId="566D1A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8311" w:type="dxa"/>
            <w:gridSpan w:val="3"/>
            <w:shd w:val="clear" w:color="auto" w:fill="B4C6E7"/>
            <w:vAlign w:val="top"/>
          </w:tcPr>
          <w:p w14:paraId="1996AE5D">
            <w:pPr>
              <w:spacing w:before="156" w:line="221" w:lineRule="auto"/>
              <w:ind w:left="45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人员配置</w:t>
            </w:r>
          </w:p>
        </w:tc>
      </w:tr>
      <w:tr w14:paraId="6DC3F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725" w:type="dxa"/>
            <w:shd w:val="clear" w:color="auto" w:fill="B4C6E7"/>
            <w:vAlign w:val="top"/>
          </w:tcPr>
          <w:p w14:paraId="4B4CEFDA">
            <w:pPr>
              <w:spacing w:before="231" w:line="221" w:lineRule="auto"/>
              <w:ind w:left="8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职位</w:t>
            </w:r>
          </w:p>
        </w:tc>
        <w:tc>
          <w:tcPr>
            <w:tcW w:w="5081" w:type="dxa"/>
            <w:shd w:val="clear" w:color="auto" w:fill="B4C6E7"/>
            <w:vAlign w:val="top"/>
          </w:tcPr>
          <w:p w14:paraId="11B21E05">
            <w:pPr>
              <w:spacing w:before="232" w:line="219" w:lineRule="auto"/>
              <w:ind w:left="25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工作内容</w:t>
            </w:r>
          </w:p>
        </w:tc>
        <w:tc>
          <w:tcPr>
            <w:tcW w:w="1505" w:type="dxa"/>
            <w:shd w:val="clear" w:color="auto" w:fill="B4C6E7"/>
            <w:vAlign w:val="top"/>
          </w:tcPr>
          <w:p w14:paraId="73DF35B5">
            <w:pPr>
              <w:spacing w:before="232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7"/>
                <w:sz w:val="24"/>
                <w:szCs w:val="24"/>
              </w:rPr>
              <w:t>人数（人）</w:t>
            </w:r>
          </w:p>
        </w:tc>
      </w:tr>
      <w:tr w14:paraId="72AA6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725" w:type="dxa"/>
            <w:vAlign w:val="top"/>
          </w:tcPr>
          <w:p w14:paraId="035E6C19">
            <w:pPr>
              <w:spacing w:before="193" w:line="219" w:lineRule="auto"/>
              <w:ind w:right="33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技术培训专员</w:t>
            </w:r>
          </w:p>
        </w:tc>
        <w:tc>
          <w:tcPr>
            <w:tcW w:w="5081" w:type="dxa"/>
            <w:vAlign w:val="top"/>
          </w:tcPr>
          <w:p w14:paraId="37778CC9">
            <w:pPr>
              <w:spacing w:before="193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负责培训客户工厂产品的操作人员</w:t>
            </w:r>
          </w:p>
        </w:tc>
        <w:tc>
          <w:tcPr>
            <w:tcW w:w="1505" w:type="dxa"/>
            <w:vAlign w:val="top"/>
          </w:tcPr>
          <w:p w14:paraId="0AE6FBC5">
            <w:pPr>
              <w:spacing w:before="230" w:line="241" w:lineRule="auto"/>
              <w:ind w:left="8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0E8C2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725" w:type="dxa"/>
            <w:vAlign w:val="top"/>
          </w:tcPr>
          <w:p w14:paraId="5ADD2FC2">
            <w:pPr>
              <w:spacing w:before="195" w:line="219" w:lineRule="auto"/>
              <w:ind w:left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实施工程师</w:t>
            </w:r>
          </w:p>
        </w:tc>
        <w:tc>
          <w:tcPr>
            <w:tcW w:w="5081" w:type="dxa"/>
            <w:vAlign w:val="top"/>
          </w:tcPr>
          <w:p w14:paraId="1908B57D">
            <w:pPr>
              <w:spacing w:before="195" w:line="219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结合用户需求，负责现场的具体实施落地</w:t>
            </w:r>
          </w:p>
        </w:tc>
        <w:tc>
          <w:tcPr>
            <w:tcW w:w="1505" w:type="dxa"/>
            <w:vAlign w:val="top"/>
          </w:tcPr>
          <w:p w14:paraId="4F6EB7BA">
            <w:pPr>
              <w:spacing w:before="230" w:line="241" w:lineRule="auto"/>
              <w:ind w:left="8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3C0AA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1725" w:type="dxa"/>
            <w:vAlign w:val="top"/>
          </w:tcPr>
          <w:p w14:paraId="786E5827">
            <w:pPr>
              <w:spacing w:before="293" w:line="219" w:lineRule="auto"/>
              <w:ind w:left="5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后勤专员</w:t>
            </w:r>
          </w:p>
        </w:tc>
        <w:tc>
          <w:tcPr>
            <w:tcW w:w="5081" w:type="dxa"/>
            <w:vAlign w:val="top"/>
          </w:tcPr>
          <w:p w14:paraId="4CF5E811">
            <w:pPr>
              <w:spacing w:before="120" w:line="243" w:lineRule="auto"/>
              <w:ind w:left="122" w:right="203" w:firstLine="1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公司内部治安管理，行政管理的成本控制以及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公司所 有业务部门提供必要的办公设施及其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他后勤支持</w:t>
            </w:r>
          </w:p>
        </w:tc>
        <w:tc>
          <w:tcPr>
            <w:tcW w:w="1505" w:type="dxa"/>
            <w:vAlign w:val="top"/>
          </w:tcPr>
          <w:p w14:paraId="20BFEACC">
            <w:pPr>
              <w:spacing w:line="250" w:lineRule="auto"/>
              <w:rPr>
                <w:rFonts w:ascii="Arial"/>
                <w:sz w:val="21"/>
              </w:rPr>
            </w:pPr>
          </w:p>
          <w:p w14:paraId="0AFACF22">
            <w:pPr>
              <w:spacing w:before="78" w:line="241" w:lineRule="auto"/>
              <w:ind w:left="8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7BAD0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725" w:type="dxa"/>
            <w:vAlign w:val="top"/>
          </w:tcPr>
          <w:p w14:paraId="65FC0CEB">
            <w:pPr>
              <w:spacing w:before="295" w:line="220" w:lineRule="auto"/>
              <w:ind w:left="5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咨询专员</w:t>
            </w:r>
          </w:p>
        </w:tc>
        <w:tc>
          <w:tcPr>
            <w:tcW w:w="5081" w:type="dxa"/>
            <w:vAlign w:val="top"/>
          </w:tcPr>
          <w:p w14:paraId="5F160EA3">
            <w:pPr>
              <w:spacing w:before="120" w:line="239" w:lineRule="auto"/>
              <w:ind w:left="134" w:right="203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线上为客户解答疑问，达成交易，处理订单信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息，售</w:t>
            </w:r>
            <w:r>
              <w:rPr>
                <w:rFonts w:ascii="宋体" w:hAnsi="宋体" w:eastAsia="宋体" w:cs="宋体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前售后预先对接</w:t>
            </w:r>
          </w:p>
        </w:tc>
        <w:tc>
          <w:tcPr>
            <w:tcW w:w="1505" w:type="dxa"/>
            <w:vAlign w:val="top"/>
          </w:tcPr>
          <w:p w14:paraId="3C5DE570">
            <w:pPr>
              <w:spacing w:line="254" w:lineRule="auto"/>
              <w:rPr>
                <w:rFonts w:ascii="Arial"/>
                <w:sz w:val="21"/>
              </w:rPr>
            </w:pPr>
          </w:p>
          <w:p w14:paraId="78534080">
            <w:pPr>
              <w:spacing w:before="78" w:line="241" w:lineRule="auto"/>
              <w:ind w:left="8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36746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806" w:type="dxa"/>
            <w:gridSpan w:val="2"/>
            <w:vAlign w:val="top"/>
          </w:tcPr>
          <w:p w14:paraId="1CB244A2">
            <w:pPr>
              <w:spacing w:before="157" w:line="221" w:lineRule="auto"/>
              <w:ind w:left="39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合计</w:t>
            </w:r>
          </w:p>
        </w:tc>
        <w:tc>
          <w:tcPr>
            <w:tcW w:w="1505" w:type="dxa"/>
            <w:vAlign w:val="top"/>
          </w:tcPr>
          <w:p w14:paraId="32ED8FB5">
            <w:pPr>
              <w:spacing w:before="196" w:line="210" w:lineRule="auto"/>
              <w:ind w:left="8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7</w:t>
            </w:r>
          </w:p>
        </w:tc>
      </w:tr>
    </w:tbl>
    <w:p w14:paraId="4B600312">
      <w:pPr>
        <w:pStyle w:val="2"/>
        <w:spacing w:line="260" w:lineRule="auto"/>
      </w:pPr>
    </w:p>
    <w:p w14:paraId="70C9023E">
      <w:pPr>
        <w:spacing w:before="91" w:line="412" w:lineRule="auto"/>
        <w:ind w:left="50" w:right="207" w:firstLine="47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根据本项目团队目前的发展规划和市场分析，本项目团队采用员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工激励制度、绩效管理和薪酬管理制度，更好的约束员工的行为，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使员工对本项目团队有认同感、归属感，以此扩大本项目团队的影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响力，降低劳动失业率，促进经济高质量增长，带动社会稳定性发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展，为社会带来价值。</w:t>
      </w:r>
    </w:p>
    <w:p w14:paraId="165754DF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562A1A0B">
      <w:pPr>
        <w:pStyle w:val="2"/>
        <w:spacing w:line="271" w:lineRule="auto"/>
      </w:pPr>
    </w:p>
    <w:p w14:paraId="53D3D2E0">
      <w:pPr>
        <w:pStyle w:val="2"/>
        <w:spacing w:line="271" w:lineRule="auto"/>
      </w:pPr>
    </w:p>
    <w:p w14:paraId="542897F4">
      <w:pPr>
        <w:pStyle w:val="2"/>
        <w:spacing w:line="272" w:lineRule="auto"/>
      </w:pPr>
    </w:p>
    <w:p w14:paraId="26259F56">
      <w:pPr>
        <w:pStyle w:val="2"/>
        <w:spacing w:line="272" w:lineRule="auto"/>
      </w:pPr>
    </w:p>
    <w:p w14:paraId="2406444C">
      <w:pPr>
        <w:pStyle w:val="2"/>
        <w:spacing w:before="101" w:line="227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8" w:name="bookmark32"/>
      <w:bookmarkEnd w:id="38"/>
      <w:r>
        <w:rPr>
          <w:b/>
          <w:bCs/>
          <w:spacing w:val="1"/>
          <w:sz w:val="31"/>
          <w:szCs w:val="31"/>
        </w:rPr>
        <w:t>7.2.</w:t>
      </w:r>
      <w:r>
        <w:rPr>
          <w:b/>
          <w:bCs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间接带动就业</w:t>
      </w:r>
    </w:p>
    <w:p w14:paraId="7F04B181">
      <w:pPr>
        <w:pStyle w:val="2"/>
        <w:spacing w:line="427" w:lineRule="auto"/>
      </w:pPr>
    </w:p>
    <w:p w14:paraId="7490985B">
      <w:pPr>
        <w:spacing w:before="91" w:line="412" w:lineRule="auto"/>
        <w:ind w:left="47" w:right="207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本项目团队与“河南森云网络科技有限公司”正式签署采购意向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合同，此举不仅深化了双方的合作关系，更为广阔的产业生态链带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来了积极的连锁效应。通过本次合作，我们间接推动了上下游制造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业和运输行业的蓬勃发展，为市场注入了新的活力，创造了大量的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职业岗位。这一举措有效解决了社会就业的一大痛点，间接促进了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约</w:t>
      </w:r>
      <w:r>
        <w:rPr>
          <w:rFonts w:ascii="宋体" w:hAnsi="宋体" w:eastAsia="宋体" w:cs="宋体"/>
          <w:spacing w:val="-5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70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人的就业，显著缓解了国民的就业压力，同时也推动了就业渠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道的多元化发展。</w:t>
      </w:r>
    </w:p>
    <w:p w14:paraId="06636EF2">
      <w:pPr>
        <w:spacing w:before="175" w:line="412" w:lineRule="auto"/>
        <w:ind w:left="50" w:right="134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我们的合作还间接推动了经济的高质量和高速发展，为国民经济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的稳定增长提供了有力支撑。这不仅有利于构建社会主义和谐社会，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也为改善人民生活水平、提升社会福祉贡献了重要力量。我们坚信，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本次合作将为社会带来深远的价值和积极影响。</w:t>
      </w:r>
    </w:p>
    <w:p w14:paraId="74452D85">
      <w:pPr>
        <w:pStyle w:val="2"/>
        <w:spacing w:before="237" w:line="228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39" w:name="bookmark33"/>
      <w:bookmarkEnd w:id="39"/>
      <w:r>
        <w:rPr>
          <w:b/>
          <w:bCs/>
          <w:spacing w:val="-3"/>
          <w:sz w:val="31"/>
          <w:szCs w:val="31"/>
        </w:rPr>
        <w:t xml:space="preserve">7.3.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引领教育</w:t>
      </w:r>
    </w:p>
    <w:p w14:paraId="02691E0E">
      <w:pPr>
        <w:pStyle w:val="2"/>
        <w:spacing w:line="425" w:lineRule="auto"/>
      </w:pPr>
    </w:p>
    <w:p w14:paraId="6B227B5E">
      <w:pPr>
        <w:spacing w:before="91" w:line="412" w:lineRule="auto"/>
        <w:ind w:left="47" w:right="112" w:firstLine="4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在创新驱动发展的时代背景下，国务院办公厅于2021年发布了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《关于进一步支持大学生创新创业的指导意见》，这一重要政策旨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在通过创新引领创业，进而以创业带动就业，为在校大学生和高校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毕业生提供更广阔的创新创业平台。本项目积极响应国家号召，致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力于搭建校企合作平台，深化产教融合，将创新创业教育与创新链、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产业链紧密对接，形成一体化的教育生态。</w:t>
      </w:r>
    </w:p>
    <w:p w14:paraId="54DDB05B">
      <w:pPr>
        <w:spacing w:before="177" w:line="219" w:lineRule="auto"/>
        <w:ind w:left="53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为了营造浓厚的创新创业氛围，本项目坚持一体化联动策略，积</w:t>
      </w:r>
    </w:p>
    <w:p w14:paraId="18CCC7DF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7DB40133">
      <w:pPr>
        <w:pStyle w:val="2"/>
        <w:spacing w:line="279" w:lineRule="auto"/>
      </w:pPr>
    </w:p>
    <w:p w14:paraId="68A99E41">
      <w:pPr>
        <w:pStyle w:val="2"/>
        <w:spacing w:line="279" w:lineRule="auto"/>
      </w:pPr>
    </w:p>
    <w:p w14:paraId="301FFF5B">
      <w:pPr>
        <w:pStyle w:val="2"/>
        <w:spacing w:line="279" w:lineRule="auto"/>
      </w:pPr>
    </w:p>
    <w:p w14:paraId="0EE9C401">
      <w:pPr>
        <w:pStyle w:val="2"/>
        <w:spacing w:line="279" w:lineRule="auto"/>
      </w:pPr>
    </w:p>
    <w:p w14:paraId="3DD5BE0E">
      <w:pPr>
        <w:spacing w:before="91" w:line="412" w:lineRule="auto"/>
        <w:ind w:left="49" w:right="208" w:firstLine="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极倡导创新精神，树立创业意识。通过政府指导、高校主导、企业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参与、社会协同的多元化合作模式，我们努力构建一个全新的创新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创业教育生态。这一生态不仅为大学生提供了更多的实践机会，也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为他们提供了宝贵的创业资源和指导。</w:t>
      </w:r>
    </w:p>
    <w:p w14:paraId="7EB5F879">
      <w:pPr>
        <w:spacing w:before="175" w:line="412" w:lineRule="auto"/>
        <w:ind w:left="47" w:right="207" w:firstLine="4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在教学理念上，我们引入了</w:t>
      </w:r>
      <w:r>
        <w:rPr>
          <w:rFonts w:ascii="宋体" w:hAnsi="宋体" w:eastAsia="宋体" w:cs="宋体"/>
          <w:spacing w:val="-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OBE（Outco</w:t>
      </w:r>
      <w:r>
        <w:rPr>
          <w:rFonts w:ascii="宋体" w:hAnsi="宋体" w:eastAsia="宋体" w:cs="宋体"/>
          <w:spacing w:val="-2"/>
          <w:sz w:val="28"/>
          <w:szCs w:val="28"/>
        </w:rPr>
        <w:t>me-Based Education）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和</w:t>
      </w:r>
      <w:r>
        <w:rPr>
          <w:rFonts w:ascii="宋体" w:hAnsi="宋体" w:eastAsia="宋体" w:cs="宋体"/>
          <w:spacing w:val="-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CDIO（Conceive-Design-Implement-Oper</w:t>
      </w:r>
      <w:r>
        <w:rPr>
          <w:rFonts w:ascii="宋体" w:hAnsi="宋体" w:eastAsia="宋体" w:cs="宋体"/>
          <w:spacing w:val="-6"/>
          <w:sz w:val="28"/>
          <w:szCs w:val="28"/>
        </w:rPr>
        <w:t>ate）等先进理念，强调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以学生为中心，以实践为导向。通过驱动式实践教学，我们致力于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锻炼学生的专业应用能力，提高他们的专业水平。在这个过程中，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学生不仅能够掌握扎实的专业知识，还能够将所学知识应用于实际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问题中，实现产学研的协同发展。</w:t>
      </w:r>
    </w:p>
    <w:p w14:paraId="5969F675">
      <w:pPr>
        <w:spacing w:before="178" w:line="412" w:lineRule="auto"/>
        <w:ind w:left="47" w:right="207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为了培养新工科高素质人才，我们特别注重多学科交叉融合。团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队成员以计算机学科为主，同时吸收其他学科的优势，形成复合型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融合应用人才的培养模式。这种培养模式不仅能够拓宽学生的知识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视野，还能够提高他们的综合素质和创新能力。</w:t>
      </w:r>
    </w:p>
    <w:p w14:paraId="50A066E2">
      <w:pPr>
        <w:spacing w:before="178" w:line="412" w:lineRule="auto"/>
        <w:ind w:left="49" w:right="207" w:firstLine="47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在项目实施过程中，我们积极将项目引入校园，开展丰富多彩的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创新创业活动。通过校内培训班、创新创业大赛等形式，我们帮助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学生拓展创新创业思维，夯实专业知识能力。同时，我们也注重培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养学生的实践能力和团队协作能力，使他们在实践中不断成长和进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步。</w:t>
      </w:r>
    </w:p>
    <w:p w14:paraId="1D12E47F">
      <w:pPr>
        <w:spacing w:before="177" w:line="413" w:lineRule="auto"/>
        <w:ind w:left="54" w:right="207" w:firstLine="4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具体来说，我们累计开展了校内培训班</w:t>
      </w:r>
      <w:r>
        <w:rPr>
          <w:rFonts w:ascii="宋体" w:hAnsi="宋体" w:eastAsia="宋体" w:cs="宋体"/>
          <w:spacing w:val="-4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12</w:t>
      </w:r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次</w:t>
      </w:r>
      <w:r>
        <w:rPr>
          <w:rFonts w:ascii="宋体" w:hAnsi="宋体" w:eastAsia="宋体" w:cs="宋体"/>
          <w:spacing w:val="-6"/>
          <w:sz w:val="28"/>
          <w:szCs w:val="28"/>
        </w:rPr>
        <w:t>，采用固高培训模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式，将理论知识与实践相结合，让学生在实践中学习和成长。这些</w:t>
      </w:r>
    </w:p>
    <w:p w14:paraId="13F7E53A">
      <w:pPr>
        <w:spacing w:line="413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F9876AD">
      <w:pPr>
        <w:pStyle w:val="2"/>
        <w:spacing w:line="278" w:lineRule="auto"/>
      </w:pPr>
    </w:p>
    <w:p w14:paraId="75FA23BA">
      <w:pPr>
        <w:pStyle w:val="2"/>
        <w:spacing w:line="278" w:lineRule="auto"/>
      </w:pPr>
    </w:p>
    <w:p w14:paraId="4842B2BB">
      <w:pPr>
        <w:pStyle w:val="2"/>
        <w:spacing w:line="278" w:lineRule="auto"/>
      </w:pPr>
    </w:p>
    <w:p w14:paraId="2635592F">
      <w:pPr>
        <w:pStyle w:val="2"/>
        <w:spacing w:line="279" w:lineRule="auto"/>
      </w:pPr>
    </w:p>
    <w:p w14:paraId="67A566B3">
      <w:pPr>
        <w:spacing w:before="91" w:line="413" w:lineRule="auto"/>
        <w:ind w:left="54" w:right="208" w:hanging="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培训班不仅涵盖了计算机、设计、管理等多个领域的知识，还邀请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了业界专家和成功创业者为学生进行授课和指导。通过这些活动，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学生的综合素质能力得到了全面提升。</w:t>
      </w:r>
    </w:p>
    <w:p w14:paraId="0D131037">
      <w:pPr>
        <w:spacing w:before="171" w:line="413" w:lineRule="auto"/>
        <w:ind w:left="51" w:right="207" w:firstLine="50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同时，项目团队自身也注重创新创业能力的培养。团队成员多次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参加学校的创新创业大赛，并取得了优异的成绩。这些经历不仅锻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炼了团队成员的创新创业能力，也为他们未来的职业发展奠定了坚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实的基础。</w:t>
      </w:r>
    </w:p>
    <w:p w14:paraId="0AE70533">
      <w:pPr>
        <w:spacing w:before="178" w:line="412" w:lineRule="auto"/>
        <w:ind w:left="50" w:right="207" w:firstLine="48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总之，本项目通过搭建校企合作平台、深化产教融合、引入先进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教学理念、注重多学科交叉融合等措施，为大学生创新创业提供了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有力的支持。我们相信，在未来的发展中，我们将继续发挥自身优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势，为培养更多具有创新精神和实践能力的高素质人才做出更大的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贡献。</w:t>
      </w:r>
    </w:p>
    <w:p w14:paraId="461B01FB">
      <w:pPr>
        <w:pStyle w:val="2"/>
        <w:spacing w:before="236" w:line="226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40" w:name="bookmark34"/>
      <w:bookmarkEnd w:id="40"/>
      <w:r>
        <w:rPr>
          <w:b/>
          <w:bCs/>
          <w:spacing w:val="3"/>
          <w:sz w:val="31"/>
          <w:szCs w:val="31"/>
        </w:rPr>
        <w:t>7.4.</w:t>
      </w:r>
      <w:r>
        <w:rPr>
          <w:b/>
          <w:bCs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社会良好反馈</w:t>
      </w:r>
    </w:p>
    <w:p w14:paraId="5B8EE7AF">
      <w:pPr>
        <w:pStyle w:val="2"/>
        <w:spacing w:line="427" w:lineRule="auto"/>
      </w:pPr>
    </w:p>
    <w:p w14:paraId="125B1030">
      <w:pPr>
        <w:spacing w:before="91" w:line="412" w:lineRule="auto"/>
        <w:ind w:left="49" w:right="205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本项目“网路守护”智能网关一经问世并投入使用，便迅速获得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了社会各界的热烈反响。该智能网关成功解决了当前变电站所面临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的一大难题——无法高效监控控保系统的通信设备。传统方式下，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检修人员需要人工读取通信设备状态信息，这不仅工作量大、耗时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长，而且效率低下。而现在，有了“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网路守护</w:t>
      </w:r>
      <w:r>
        <w:rPr>
          <w:rFonts w:ascii="宋体" w:hAnsi="宋体" w:eastAsia="宋体" w:cs="宋体"/>
          <w:spacing w:val="-10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”智能网关，变电站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的监控检修工作得以大幅度提升，生产成本得以显著节约。这一创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新之举不仅推动了变电站的转型升级，更为中国智能电网的发展贡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献了一份力量。</w:t>
      </w:r>
    </w:p>
    <w:p w14:paraId="3BFC2C49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1C38826">
      <w:pPr>
        <w:pStyle w:val="2"/>
        <w:spacing w:line="278" w:lineRule="auto"/>
      </w:pPr>
    </w:p>
    <w:p w14:paraId="135AD245">
      <w:pPr>
        <w:pStyle w:val="2"/>
        <w:spacing w:line="278" w:lineRule="auto"/>
      </w:pPr>
    </w:p>
    <w:p w14:paraId="0A3CD4B6">
      <w:pPr>
        <w:pStyle w:val="2"/>
        <w:spacing w:line="278" w:lineRule="auto"/>
      </w:pPr>
    </w:p>
    <w:p w14:paraId="32291637">
      <w:pPr>
        <w:pStyle w:val="2"/>
        <w:spacing w:line="279" w:lineRule="auto"/>
      </w:pPr>
    </w:p>
    <w:p w14:paraId="02F3CC30">
      <w:pPr>
        <w:spacing w:before="91" w:line="413" w:lineRule="auto"/>
        <w:ind w:left="51" w:right="207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sz w:val="28"/>
          <w:szCs w:val="28"/>
        </w:rPr>
        <w:t>鉴于“网路守护</w:t>
      </w:r>
      <w:r>
        <w:rPr>
          <w:rFonts w:ascii="宋体" w:hAnsi="宋体" w:eastAsia="宋体" w:cs="宋体"/>
          <w:spacing w:val="-10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”智能网关所展现出的卓越性能和显著成果，多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家企业如“许继电气直流输电公司”、“河南森云网路科技有限公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司”等纷纷表达了与项目团队共同合作的强烈</w:t>
      </w:r>
      <w:r>
        <w:rPr>
          <w:rFonts w:ascii="宋体" w:hAnsi="宋体" w:eastAsia="宋体" w:cs="宋体"/>
          <w:spacing w:val="-7"/>
          <w:sz w:val="28"/>
          <w:szCs w:val="28"/>
        </w:rPr>
        <w:t>愿望。</w:t>
      </w:r>
    </w:p>
    <w:p w14:paraId="6F1D4D50">
      <w:pPr>
        <w:spacing w:before="173" w:line="412" w:lineRule="auto"/>
        <w:ind w:left="47" w:right="208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此外，项目团队在职业教育和培训体系的建设上也倾注了大量心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血。他们致力于深化产教融合、校企合作，为学生们提供更多的实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践机会和职业培训。随着公司的成立，项目团队计划与更多学校机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构建立深度合作，共同打造实习实训基地。通过这些基地，项目团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队将为学生提供丰富的实习就业机会，并开展系统的职业教育和专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业培训，共同培养出具备新工科综合高素质的人才。</w:t>
      </w:r>
    </w:p>
    <w:p w14:paraId="21C9704E">
      <w:pPr>
        <w:spacing w:line="412" w:lineRule="auto"/>
        <w:rPr>
          <w:rFonts w:ascii="宋体" w:hAnsi="宋体" w:eastAsia="宋体" w:cs="宋体"/>
          <w:sz w:val="28"/>
          <w:szCs w:val="28"/>
        </w:rPr>
        <w:sectPr>
          <w:pgSz w:w="11906" w:h="16839"/>
          <w:pgMar w:top="400" w:right="1785" w:bottom="1144" w:left="1785" w:header="0" w:footer="982" w:gutter="0"/>
          <w:cols w:space="720" w:num="1"/>
        </w:sectPr>
      </w:pPr>
    </w:p>
    <w:p w14:paraId="347C8F54">
      <w:pPr>
        <w:pStyle w:val="2"/>
        <w:spacing w:line="277" w:lineRule="auto"/>
      </w:pPr>
    </w:p>
    <w:p w14:paraId="2F09DAEB">
      <w:pPr>
        <w:pStyle w:val="2"/>
        <w:spacing w:line="277" w:lineRule="auto"/>
      </w:pPr>
    </w:p>
    <w:p w14:paraId="679D2E18">
      <w:pPr>
        <w:pStyle w:val="2"/>
        <w:spacing w:line="277" w:lineRule="auto"/>
      </w:pPr>
    </w:p>
    <w:p w14:paraId="0A8F7C02">
      <w:pPr>
        <w:pStyle w:val="2"/>
        <w:spacing w:line="277" w:lineRule="auto"/>
      </w:pPr>
    </w:p>
    <w:p w14:paraId="64F0B536">
      <w:pPr>
        <w:pStyle w:val="2"/>
        <w:spacing w:line="277" w:lineRule="auto"/>
      </w:pPr>
    </w:p>
    <w:p w14:paraId="65369475">
      <w:pPr>
        <w:spacing w:before="140" w:line="225" w:lineRule="auto"/>
        <w:ind w:left="27"/>
        <w:outlineLvl w:val="0"/>
        <w:rPr>
          <w:rFonts w:ascii="宋体" w:hAnsi="宋体" w:eastAsia="宋体" w:cs="宋体"/>
          <w:sz w:val="43"/>
          <w:szCs w:val="43"/>
        </w:rPr>
      </w:pPr>
      <w:bookmarkStart w:id="41" w:name="bookmark35"/>
      <w:bookmarkEnd w:id="41"/>
      <w:r>
        <w:rPr>
          <w:rFonts w:ascii="Calibri" w:hAnsi="Calibri" w:eastAsia="Calibri" w:cs="Calibri"/>
          <w:b/>
          <w:bCs/>
          <w:spacing w:val="-3"/>
          <w:sz w:val="43"/>
          <w:szCs w:val="43"/>
        </w:rPr>
        <w:t xml:space="preserve">8.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结论</w:t>
      </w:r>
    </w:p>
    <w:p w14:paraId="27533609">
      <w:pPr>
        <w:pStyle w:val="2"/>
        <w:spacing w:line="476" w:lineRule="auto"/>
      </w:pPr>
    </w:p>
    <w:p w14:paraId="681101A6">
      <w:pPr>
        <w:spacing w:before="91" w:line="412" w:lineRule="auto"/>
        <w:ind w:left="47" w:right="134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综上所述，本项目精心打造的智能变电站通信网关软件展现出显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著的市场潜力和深远的社会价值。它不仅仅是一款软件产品，更是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融合了技术创新与前瞻性思维的重要成果。通过我们精心策划的市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场竞争策略，我们深信本项目将能够在激烈的商</w:t>
      </w:r>
      <w:r>
        <w:rPr>
          <w:rFonts w:ascii="宋体" w:hAnsi="宋体" w:eastAsia="宋体" w:cs="宋体"/>
          <w:spacing w:val="-9"/>
          <w:sz w:val="28"/>
          <w:szCs w:val="28"/>
        </w:rPr>
        <w:t>业环境中脱颖而出，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赢得显著的经济效益与社会效益。</w:t>
      </w:r>
    </w:p>
    <w:p w14:paraId="3ED8A54A">
      <w:pPr>
        <w:spacing w:before="178" w:line="412" w:lineRule="auto"/>
        <w:ind w:left="49" w:right="205" w:firstLine="49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当然，我们也清晰地认识到，在项目的实施过</w:t>
      </w:r>
      <w:r>
        <w:rPr>
          <w:rFonts w:ascii="宋体" w:hAnsi="宋体" w:eastAsia="宋体" w:cs="宋体"/>
          <w:spacing w:val="-10"/>
          <w:sz w:val="28"/>
          <w:szCs w:val="28"/>
        </w:rPr>
        <w:t>程中，必然会遇到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一系列的风险与挑战。然而，我们坚信，凭借团队的凝聚力、协作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精神以及不懈的努力，这些困难都将被我们一一克服，最终实现项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目的成功与辉煌。我们对此充满信心，并期待在未来的道路上，持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续创新，不断进步，为社会做出更大的贡献。</w:t>
      </w:r>
    </w:p>
    <w:sectPr>
      <w:pgSz w:w="11906" w:h="16839"/>
      <w:pgMar w:top="400" w:right="1785" w:bottom="1144" w:left="1785" w:header="0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FACE393-EFFD-4184-AB5F-B14FD54EB4E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23120E2-A894-481C-9788-001E0CF93D2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2D57CF96-9580-4794-B186-6B0C8C7CB43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21F50E5B-FBB0-4816-A73A-A3FA598AA24F}"/>
  </w:font>
  <w:font w:name="WPS灵秀黑">
    <w:panose1 w:val="00000000000000000000"/>
    <w:charset w:val="86"/>
    <w:family w:val="auto"/>
    <w:pitch w:val="default"/>
    <w:sig w:usb0="00000001" w:usb1="08000000" w:usb2="00000000" w:usb3="00000000" w:csb0="00040001" w:csb1="00000000"/>
    <w:embedRegular r:id="rId5" w:fontKey="{C045E428-D79C-463F-B28A-C638BCB0C7A1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fontKey="{CF1C8DD2-76FB-479C-AD61-0704D4914F1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7" w:fontKey="{65B1A744-CB9B-45A3-B9E7-DD7970F5E1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67C2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E3AF2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DB685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D70BA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42B02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EA16C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4EACA">
    <w:pPr>
      <w:spacing w:line="176" w:lineRule="auto"/>
      <w:ind w:left="510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AE3F5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057E4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031A0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7E67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06089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32C8C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4004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AA512">
    <w:pPr>
      <w:spacing w:line="176" w:lineRule="auto"/>
      <w:ind w:left="508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4AF5A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C43F6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C9BB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BCC7E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2DA2D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14A2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4A2D3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80BC8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38DEE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7F016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2536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07AB3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357FB">
    <w:pPr>
      <w:spacing w:line="176" w:lineRule="auto"/>
      <w:ind w:left="50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9B718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3693795</wp:posOffset>
          </wp:positionV>
          <wp:extent cx="7560310" cy="69977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6997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97EAA">
    <w:pPr>
      <w:pStyle w:val="2"/>
      <w:spacing w:line="14" w:lineRule="auto"/>
      <w:rPr>
        <w:rFonts w:hint="eastAsia" w:eastAsia="宋体"/>
        <w:sz w:val="2"/>
        <w:lang w:eastAsia="zh-CN"/>
      </w:rPr>
    </w:pPr>
    <w:r>
      <w:rPr>
        <w:rFonts w:hint="eastAsia" w:eastAsia="宋体"/>
        <w:sz w:val="2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-1096010</wp:posOffset>
          </wp:positionH>
          <wp:positionV relativeFrom="paragraph">
            <wp:posOffset>-1132205</wp:posOffset>
          </wp:positionV>
          <wp:extent cx="7718425" cy="12591415"/>
          <wp:effectExtent l="0" t="0" r="6350" b="635"/>
          <wp:wrapNone/>
          <wp:docPr id="13" name="图片 13" descr="图片格式修改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图片格式修改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8425" cy="12591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1B6E7F"/>
    <w:rsid w:val="0DAC75DD"/>
    <w:rsid w:val="11C75232"/>
    <w:rsid w:val="13313C85"/>
    <w:rsid w:val="142B1385"/>
    <w:rsid w:val="221F0B89"/>
    <w:rsid w:val="29557060"/>
    <w:rsid w:val="2E505814"/>
    <w:rsid w:val="30CD69ED"/>
    <w:rsid w:val="3B801576"/>
    <w:rsid w:val="3CD227E5"/>
    <w:rsid w:val="3F3257D9"/>
    <w:rsid w:val="403179BD"/>
    <w:rsid w:val="431E6AF1"/>
    <w:rsid w:val="432E37F9"/>
    <w:rsid w:val="521D180B"/>
    <w:rsid w:val="5602154C"/>
    <w:rsid w:val="5BD01895"/>
    <w:rsid w:val="5CF12495"/>
    <w:rsid w:val="610673C3"/>
    <w:rsid w:val="67311023"/>
    <w:rsid w:val="6A337577"/>
    <w:rsid w:val="6E7E5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image" Target="media/image24.png"/><Relationship Id="rId56" Type="http://schemas.openxmlformats.org/officeDocument/2006/relationships/image" Target="media/image23.png"/><Relationship Id="rId55" Type="http://schemas.openxmlformats.org/officeDocument/2006/relationships/image" Target="media/image22.jpeg"/><Relationship Id="rId54" Type="http://schemas.openxmlformats.org/officeDocument/2006/relationships/image" Target="media/image21.jpeg"/><Relationship Id="rId53" Type="http://schemas.openxmlformats.org/officeDocument/2006/relationships/image" Target="media/image20.jpeg"/><Relationship Id="rId52" Type="http://schemas.openxmlformats.org/officeDocument/2006/relationships/image" Target="media/image19.jpeg"/><Relationship Id="rId51" Type="http://schemas.openxmlformats.org/officeDocument/2006/relationships/image" Target="media/image18.jpeg"/><Relationship Id="rId50" Type="http://schemas.openxmlformats.org/officeDocument/2006/relationships/image" Target="media/image17.jpeg"/><Relationship Id="rId5" Type="http://schemas.openxmlformats.org/officeDocument/2006/relationships/header" Target="header1.xml"/><Relationship Id="rId49" Type="http://schemas.openxmlformats.org/officeDocument/2006/relationships/image" Target="media/image16.jpeg"/><Relationship Id="rId48" Type="http://schemas.openxmlformats.org/officeDocument/2006/relationships/image" Target="media/image15.jpeg"/><Relationship Id="rId47" Type="http://schemas.openxmlformats.org/officeDocument/2006/relationships/image" Target="media/image14.jpeg"/><Relationship Id="rId46" Type="http://schemas.openxmlformats.org/officeDocument/2006/relationships/image" Target="media/image13.jpeg"/><Relationship Id="rId45" Type="http://schemas.openxmlformats.org/officeDocument/2006/relationships/image" Target="media/image12.png"/><Relationship Id="rId44" Type="http://schemas.openxmlformats.org/officeDocument/2006/relationships/image" Target="media/image11.jpeg"/><Relationship Id="rId43" Type="http://schemas.openxmlformats.org/officeDocument/2006/relationships/image" Target="media/image10.png"/><Relationship Id="rId42" Type="http://schemas.openxmlformats.org/officeDocument/2006/relationships/image" Target="media/image9.jpeg"/><Relationship Id="rId41" Type="http://schemas.openxmlformats.org/officeDocument/2006/relationships/image" Target="media/image8.jpeg"/><Relationship Id="rId40" Type="http://schemas.openxmlformats.org/officeDocument/2006/relationships/image" Target="media/image7.jpeg"/><Relationship Id="rId4" Type="http://schemas.openxmlformats.org/officeDocument/2006/relationships/endnotes" Target="endnotes.xml"/><Relationship Id="rId39" Type="http://schemas.openxmlformats.org/officeDocument/2006/relationships/image" Target="media/image6.jpeg"/><Relationship Id="rId38" Type="http://schemas.openxmlformats.org/officeDocument/2006/relationships/image" Target="media/image5.jpeg"/><Relationship Id="rId37" Type="http://schemas.openxmlformats.org/officeDocument/2006/relationships/image" Target="media/image4.jpeg"/><Relationship Id="rId36" Type="http://schemas.openxmlformats.org/officeDocument/2006/relationships/image" Target="media/image3.png"/><Relationship Id="rId35" Type="http://schemas.openxmlformats.org/officeDocument/2006/relationships/theme" Target="theme/theme1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footnotes" Target="footnotes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17630</Words>
  <Characters>18284</Characters>
  <TotalTime>10</TotalTime>
  <ScaleCrop>false</ScaleCrop>
  <LinksUpToDate>false</LinksUpToDate>
  <CharactersWithSpaces>19362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2025-11-09T16:31:00Z</dcterms:created>
  <dc:creator>32738</dc:creator>
  <cp:lastModifiedBy>《》</cp:lastModifiedBy>
  <dcterms:modified xsi:type="dcterms:W3CDTF">2025-11-11T14:57:02Z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2025-11-09T16:31:24Z</vt:filetime>
  </property>
  <property fmtid="{D5CDD505-2E9C-101B-9397-08002B2CF9AE}" pid="4" name="KSOTemplateDocerSaveRecord">
    <vt:lpwstr>eyJoZGlkIjoiZjM4ZTA1ZWU0YzdlOTJmZDdhNzE1MjRiNGI0OTk2ZTMiLCJ1c2VySWQiOiIxMDU1MzgwNjQ4In0=</vt:lpwstr>
  </property>
  <property fmtid="{D5CDD505-2E9C-101B-9397-08002B2CF9AE}" pid="5" name="KSOProductBuildVer">
    <vt:lpwstr>2052-12.1.0.23125</vt:lpwstr>
  </property>
  <property fmtid="{D5CDD505-2E9C-101B-9397-08002B2CF9AE}" pid="6" name="ICV">
    <vt:lpwstr>A88572F9E2A44107B319879372A3ED00_12</vt:lpwstr>
  </property>
</Properties>
</file>