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7233F0">
      <w:pPr>
        <w:spacing w:line="243" w:lineRule="auto"/>
        <w:rPr>
          <w:rFonts w:ascii="Arial"/>
          <w:sz w:val="21"/>
        </w:rPr>
      </w:pPr>
    </w:p>
    <w:p w14:paraId="2FFA3D2D">
      <w:pPr>
        <w:spacing w:line="243" w:lineRule="auto"/>
        <w:rPr>
          <w:rFonts w:ascii="Arial"/>
          <w:sz w:val="21"/>
        </w:rPr>
      </w:pPr>
    </w:p>
    <w:p w14:paraId="3BCEE3C9">
      <w:pPr>
        <w:spacing w:line="243" w:lineRule="auto"/>
        <w:rPr>
          <w:rFonts w:ascii="Arial"/>
          <w:sz w:val="21"/>
        </w:rPr>
      </w:pPr>
    </w:p>
    <w:p w14:paraId="03575AB1">
      <w:pPr>
        <w:spacing w:line="243" w:lineRule="auto"/>
        <w:rPr>
          <w:rFonts w:ascii="Arial"/>
          <w:sz w:val="21"/>
        </w:rPr>
      </w:pPr>
    </w:p>
    <w:p w14:paraId="74BA74CF">
      <w:pPr>
        <w:spacing w:line="244" w:lineRule="auto"/>
        <w:rPr>
          <w:rFonts w:ascii="Arial"/>
          <w:sz w:val="21"/>
        </w:rPr>
      </w:pPr>
    </w:p>
    <w:p w14:paraId="004CAFDE">
      <w:pPr>
        <w:spacing w:line="244" w:lineRule="auto"/>
        <w:rPr>
          <w:rFonts w:ascii="Arial"/>
          <w:sz w:val="21"/>
        </w:rPr>
      </w:pPr>
    </w:p>
    <w:p w14:paraId="4AC31914">
      <w:pPr>
        <w:spacing w:line="244" w:lineRule="auto"/>
        <w:rPr>
          <w:rFonts w:ascii="Arial"/>
          <w:sz w:val="21"/>
        </w:rPr>
      </w:pPr>
    </w:p>
    <w:p w14:paraId="6DC64664">
      <w:pPr>
        <w:spacing w:line="244" w:lineRule="auto"/>
        <w:rPr>
          <w:rFonts w:ascii="Arial"/>
          <w:sz w:val="21"/>
        </w:rPr>
      </w:pPr>
    </w:p>
    <w:p w14:paraId="2A483188">
      <w:pPr>
        <w:spacing w:line="244" w:lineRule="auto"/>
        <w:rPr>
          <w:rFonts w:ascii="Arial"/>
          <w:sz w:val="21"/>
        </w:rPr>
      </w:pPr>
    </w:p>
    <w:p w14:paraId="21ABC997">
      <w:pPr>
        <w:spacing w:line="244" w:lineRule="auto"/>
        <w:rPr>
          <w:rFonts w:ascii="Arial"/>
          <w:sz w:val="21"/>
        </w:rPr>
      </w:pPr>
    </w:p>
    <w:p w14:paraId="66468F7D">
      <w:pPr>
        <w:spacing w:line="244" w:lineRule="auto"/>
        <w:rPr>
          <w:rFonts w:ascii="Arial"/>
          <w:sz w:val="21"/>
        </w:rPr>
      </w:pPr>
    </w:p>
    <w:p w14:paraId="2C975BCC">
      <w:pPr>
        <w:spacing w:line="244" w:lineRule="auto"/>
        <w:rPr>
          <w:rFonts w:ascii="Arial"/>
          <w:sz w:val="21"/>
        </w:rPr>
      </w:pPr>
    </w:p>
    <w:p w14:paraId="7AA7F834">
      <w:pPr>
        <w:spacing w:line="244" w:lineRule="auto"/>
        <w:rPr>
          <w:rFonts w:ascii="Arial"/>
          <w:sz w:val="21"/>
        </w:rPr>
      </w:pPr>
    </w:p>
    <w:p w14:paraId="6BDDD40D">
      <w:pPr>
        <w:spacing w:line="244" w:lineRule="auto"/>
        <w:rPr>
          <w:rFonts w:ascii="Arial"/>
          <w:sz w:val="21"/>
        </w:rPr>
      </w:pPr>
    </w:p>
    <w:p w14:paraId="7FAB8909">
      <w:pPr>
        <w:spacing w:before="309" w:line="254" w:lineRule="auto"/>
        <w:ind w:left="2522" w:right="2744" w:hanging="51"/>
        <w:rPr>
          <w:rFonts w:ascii="宋体" w:hAnsi="宋体" w:eastAsia="宋体" w:cs="宋体"/>
          <w:sz w:val="62"/>
          <w:szCs w:val="62"/>
        </w:rPr>
      </w:pPr>
      <w:r>
        <w:rPr>
          <w:rFonts w:ascii="宋体" w:hAnsi="宋体" w:eastAsia="宋体" w:cs="宋体"/>
          <w:b/>
          <w:bCs/>
          <w:spacing w:val="-19"/>
          <w:position w:val="3"/>
          <w:sz w:val="95"/>
          <w:szCs w:val="95"/>
        </w:rPr>
        <w:t>国芯智护</w:t>
      </w:r>
      <w:r>
        <w:rPr>
          <w:rFonts w:ascii="宋体" w:hAnsi="宋体" w:eastAsia="宋体" w:cs="宋体"/>
          <w:spacing w:val="-409"/>
          <w:position w:val="3"/>
          <w:sz w:val="95"/>
          <w:szCs w:val="95"/>
        </w:rPr>
        <w:t xml:space="preserve"> </w:t>
      </w:r>
      <w:r>
        <w:rPr>
          <w:rFonts w:ascii="宋体" w:hAnsi="宋体" w:eastAsia="宋体" w:cs="宋体"/>
          <w:spacing w:val="49"/>
          <w:position w:val="3"/>
          <w:sz w:val="95"/>
          <w:szCs w:val="95"/>
          <w:u w:val="single" w:color="auto"/>
        </w:rPr>
        <w:t xml:space="preserve">  </w:t>
      </w:r>
      <w:r>
        <w:rPr>
          <w:rFonts w:ascii="宋体" w:hAnsi="宋体" w:eastAsia="宋体" w:cs="宋体"/>
          <w:b/>
          <w:bCs/>
          <w:color w:val="000000"/>
          <w:spacing w:val="-19"/>
          <w:position w:val="-6"/>
          <w:sz w:val="62"/>
          <w:szCs w:val="62"/>
          <w14:textFill>
            <w14:solidFill>
              <w14:srgbClr w14:val="000000">
                <w14:alpha w14:val="392"/>
              </w14:srgbClr>
            </w14:solidFill>
          </w14:textFill>
        </w:rPr>
        <w:t>AI亲人</w:t>
      </w:r>
      <w:r>
        <w:rPr>
          <w:rFonts w:ascii="宋体" w:hAnsi="宋体" w:eastAsia="宋体" w:cs="宋体"/>
          <w:b/>
          <w:bCs/>
          <w:color w:val="000000"/>
          <w:spacing w:val="-11"/>
          <w:sz w:val="62"/>
          <w:szCs w:val="62"/>
          <w14:textFill>
            <w14:solidFill>
              <w14:srgbClr w14:val="000000">
                <w14:alpha w14:val="392"/>
              </w14:srgbClr>
            </w14:solidFill>
          </w14:textFill>
        </w:rPr>
        <w:t>暖伴人生</w:t>
      </w:r>
      <w:r>
        <w:rPr>
          <w:rFonts w:ascii="宋体" w:hAnsi="宋体" w:eastAsia="宋体" w:cs="宋体"/>
          <w:b/>
          <w:bCs/>
          <w:spacing w:val="-11"/>
          <w:sz w:val="62"/>
          <w:szCs w:val="62"/>
        </w:rPr>
        <w:t>商业计划书</w:t>
      </w:r>
    </w:p>
    <w:p w14:paraId="59EE3C56">
      <w:pPr>
        <w:spacing w:line="254" w:lineRule="auto"/>
        <w:rPr>
          <w:rFonts w:ascii="宋体" w:hAnsi="宋体" w:eastAsia="宋体" w:cs="宋体"/>
          <w:sz w:val="62"/>
          <w:szCs w:val="62"/>
        </w:rPr>
        <w:sectPr>
          <w:footerReference r:id="rId5" w:type="default"/>
          <w:pgSz w:w="11906" w:h="16840"/>
          <w:pgMar w:top="4" w:right="0" w:bottom="1196" w:left="0" w:header="0" w:footer="863" w:gutter="0"/>
          <w:cols w:space="720" w:num="1"/>
        </w:sectPr>
      </w:pPr>
    </w:p>
    <w:p w14:paraId="37AE8E31">
      <w:pPr>
        <w:spacing w:line="245" w:lineRule="auto"/>
        <w:rPr>
          <w:rFonts w:ascii="Arial"/>
          <w:sz w:val="21"/>
        </w:rPr>
      </w:pPr>
    </w:p>
    <w:p w14:paraId="211A44CF">
      <w:pPr>
        <w:spacing w:line="245" w:lineRule="auto"/>
        <w:rPr>
          <w:rFonts w:ascii="Arial"/>
          <w:sz w:val="21"/>
        </w:rPr>
      </w:pPr>
    </w:p>
    <w:p w14:paraId="0CAA8561">
      <w:pPr>
        <w:spacing w:line="246" w:lineRule="auto"/>
        <w:rPr>
          <w:rFonts w:ascii="Arial"/>
          <w:sz w:val="21"/>
        </w:rPr>
      </w:pPr>
    </w:p>
    <w:p w14:paraId="14C52631">
      <w:pPr>
        <w:spacing w:line="246" w:lineRule="auto"/>
        <w:rPr>
          <w:rFonts w:ascii="Arial"/>
          <w:sz w:val="21"/>
        </w:rPr>
      </w:pPr>
    </w:p>
    <w:p w14:paraId="1ABD7C27">
      <w:pPr>
        <w:pStyle w:val="2"/>
        <w:spacing w:before="101" w:line="225" w:lineRule="auto"/>
        <w:ind w:left="5327"/>
        <w:rPr>
          <w:sz w:val="31"/>
          <w:szCs w:val="31"/>
        </w:rPr>
      </w:pPr>
      <w:r>
        <w:rPr>
          <w:spacing w:val="6"/>
          <w:sz w:val="31"/>
          <w:szCs w:val="31"/>
        </w:rPr>
        <w:t>保密须知</w:t>
      </w:r>
    </w:p>
    <w:p w14:paraId="2686D014">
      <w:pPr>
        <w:spacing w:line="272" w:lineRule="auto"/>
        <w:rPr>
          <w:rFonts w:ascii="Arial"/>
          <w:sz w:val="21"/>
        </w:rPr>
      </w:pPr>
    </w:p>
    <w:p w14:paraId="221A9267">
      <w:pPr>
        <w:pStyle w:val="2"/>
        <w:spacing w:before="78" w:line="359" w:lineRule="auto"/>
        <w:ind w:left="1816" w:right="1946" w:firstLine="473"/>
      </w:pPr>
      <w:r>
        <w:t>本商业计划书所载全部内容，均为国芯智护核</w:t>
      </w:r>
      <w:r>
        <w:rPr>
          <w:spacing w:val="-1"/>
        </w:rPr>
        <w:t>心商业秘密、技术秘密与经营秘密，受《中华人民共和国反不正当竞争法》《中华人民共和国专利法》</w:t>
      </w:r>
    </w:p>
    <w:p w14:paraId="1332CCB7">
      <w:pPr>
        <w:pStyle w:val="2"/>
        <w:spacing w:before="4" w:line="359" w:lineRule="auto"/>
        <w:ind w:left="1808" w:right="1946" w:firstLine="6"/>
      </w:pPr>
      <w:r>
        <w:rPr>
          <w:spacing w:val="-1"/>
        </w:rPr>
        <w:t>《中华人民共和国著作权法》《中华人民共和国个人信息保护法》《中华人民</w:t>
      </w:r>
      <w:r>
        <w:t>共和国数据安全法》等国家法律法规严格保护。本文件</w:t>
      </w:r>
      <w:r>
        <w:rPr>
          <w:spacing w:val="-1"/>
        </w:rPr>
        <w:t>仅限已与公司签署正式</w:t>
      </w:r>
      <w:r>
        <w:t>《投资意向协议》《保密协议》《竞业限制告知书》的</w:t>
      </w:r>
      <w:r>
        <w:rPr>
          <w:spacing w:val="-1"/>
        </w:rPr>
        <w:t>特定投资者、战略合作</w:t>
      </w:r>
      <w:r>
        <w:t>方、金融机构、产业合作方内部核心决策人员、风控人</w:t>
      </w:r>
      <w:r>
        <w:rPr>
          <w:spacing w:val="-1"/>
        </w:rPr>
        <w:t>员、法务人员查阅，严</w:t>
      </w:r>
      <w:r>
        <w:t>禁任何未经授权的复制、拷贝、扫描、传阅、泄露、篡</w:t>
      </w:r>
      <w:r>
        <w:rPr>
          <w:spacing w:val="-1"/>
        </w:rPr>
        <w:t>改、引用、宣讲、展示</w:t>
      </w:r>
      <w:r>
        <w:rPr>
          <w:spacing w:val="-2"/>
        </w:rPr>
        <w:t>及商业使用。</w:t>
      </w:r>
    </w:p>
    <w:p w14:paraId="022BD3B2">
      <w:pPr>
        <w:spacing w:line="359" w:lineRule="auto"/>
        <w:sectPr>
          <w:headerReference r:id="rId6" w:type="default"/>
          <w:footerReference r:id="rId7" w:type="default"/>
          <w:pgSz w:w="11906" w:h="16840"/>
          <w:pgMar w:top="400" w:right="0" w:bottom="400" w:left="0" w:header="0" w:footer="0" w:gutter="0"/>
          <w:cols w:space="720" w:num="1"/>
        </w:sectPr>
      </w:pPr>
    </w:p>
    <w:p w14:paraId="7430C1D2">
      <w:pPr>
        <w:spacing w:line="242" w:lineRule="auto"/>
        <w:rPr>
          <w:rFonts w:ascii="Arial"/>
          <w:sz w:val="21"/>
        </w:rPr>
      </w:pPr>
    </w:p>
    <w:p w14:paraId="3784FED5">
      <w:pPr>
        <w:spacing w:line="243" w:lineRule="auto"/>
        <w:rPr>
          <w:rFonts w:ascii="Arial"/>
          <w:sz w:val="21"/>
        </w:rPr>
      </w:pPr>
    </w:p>
    <w:p w14:paraId="16B24A8F">
      <w:pPr>
        <w:spacing w:line="243" w:lineRule="auto"/>
        <w:rPr>
          <w:rFonts w:ascii="Arial"/>
          <w:sz w:val="21"/>
        </w:rPr>
      </w:pPr>
    </w:p>
    <w:p w14:paraId="52F5D363">
      <w:pPr>
        <w:spacing w:line="243" w:lineRule="auto"/>
        <w:rPr>
          <w:rFonts w:ascii="Arial"/>
          <w:sz w:val="21"/>
        </w:rPr>
      </w:pPr>
    </w:p>
    <w:sdt>
      <w:sdtPr>
        <w:rPr>
          <w:rFonts w:ascii="宋体" w:hAnsi="宋体" w:eastAsia="宋体" w:cs="宋体"/>
          <w:sz w:val="35"/>
          <w:szCs w:val="35"/>
        </w:rPr>
        <w:id w:val="147461674"/>
        <w:docPartObj>
          <w:docPartGallery w:val="Table of Contents"/>
          <w:docPartUnique/>
        </w:docPartObj>
      </w:sdtPr>
      <w:sdtEndPr>
        <w:rPr>
          <w:rFonts w:ascii="宋体" w:hAnsi="宋体" w:eastAsia="宋体" w:cs="宋体"/>
          <w:sz w:val="24"/>
          <w:szCs w:val="24"/>
        </w:rPr>
      </w:sdtEndPr>
      <w:sdtContent>
        <w:p w14:paraId="2B11F2A4">
          <w:pPr>
            <w:pStyle w:val="2"/>
            <w:spacing w:before="113" w:line="219" w:lineRule="auto"/>
            <w:ind w:left="5674"/>
            <w:rPr>
              <w:sz w:val="35"/>
              <w:szCs w:val="35"/>
            </w:rPr>
          </w:pPr>
          <w:r>
            <w:rPr>
              <w:spacing w:val="-32"/>
              <w:sz w:val="35"/>
              <w:szCs w:val="35"/>
            </w:rPr>
            <w:t>目录</w:t>
          </w:r>
        </w:p>
        <w:p w14:paraId="38703A16">
          <w:pPr>
            <w:pStyle w:val="2"/>
            <w:tabs>
              <w:tab w:val="right" w:leader="dot" w:pos="10105"/>
            </w:tabs>
            <w:spacing w:before="37" w:line="185" w:lineRule="auto"/>
            <w:ind w:left="1813"/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spacing w:val="-2"/>
            </w:rPr>
            <w:t>一、 执行总结</w:t>
          </w:r>
          <w:r>
            <w:rPr>
              <w:spacing w:val="75"/>
            </w:rPr>
            <w:t xml:space="preserve"> </w:t>
          </w:r>
          <w:r>
            <w:tab/>
          </w:r>
          <w:r>
            <w:rPr>
              <w:spacing w:val="-6"/>
            </w:rPr>
            <w:t xml:space="preserve"> </w:t>
          </w:r>
          <w:r>
            <w:t>1</w:t>
          </w:r>
          <w:r>
            <w:fldChar w:fldCharType="end"/>
          </w:r>
        </w:p>
        <w:p w14:paraId="09F13550">
          <w:pPr>
            <w:pStyle w:val="2"/>
            <w:tabs>
              <w:tab w:val="right" w:leader="dot" w:pos="10105"/>
            </w:tabs>
            <w:spacing w:before="71" w:line="184" w:lineRule="auto"/>
            <w:ind w:left="2307"/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spacing w:val="-2"/>
            </w:rPr>
            <w:t>1.1 项目背景与老龄化社会趋势</w:t>
          </w:r>
          <w:r>
            <w:rPr>
              <w:spacing w:val="79"/>
            </w:rPr>
            <w:t xml:space="preserve"> </w:t>
          </w:r>
          <w:r>
            <w:tab/>
          </w:r>
          <w:r>
            <w:rPr>
              <w:spacing w:val="-7"/>
            </w:rPr>
            <w:t xml:space="preserve"> </w:t>
          </w:r>
          <w:r>
            <w:t>1</w:t>
          </w:r>
          <w:r>
            <w:fldChar w:fldCharType="end"/>
          </w:r>
        </w:p>
        <w:p w14:paraId="7461FC80">
          <w:pPr>
            <w:pStyle w:val="2"/>
            <w:tabs>
              <w:tab w:val="right" w:leader="dot" w:pos="10105"/>
            </w:tabs>
            <w:spacing w:before="70" w:line="184" w:lineRule="auto"/>
            <w:ind w:left="2307"/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spacing w:val="-4"/>
            </w:rPr>
            <w:t>1.2</w:t>
          </w:r>
          <w:r>
            <w:rPr>
              <w:spacing w:val="35"/>
            </w:rPr>
            <w:t xml:space="preserve"> </w:t>
          </w:r>
          <w:r>
            <w:rPr>
              <w:spacing w:val="-4"/>
            </w:rPr>
            <w:t>国家政策支持与产业发展机遇</w:t>
          </w:r>
          <w:r>
            <w:rPr>
              <w:spacing w:val="76"/>
            </w:rPr>
            <w:t xml:space="preserve"> </w:t>
          </w:r>
          <w:r>
            <w:tab/>
          </w:r>
          <w:r>
            <w:rPr>
              <w:spacing w:val="-22"/>
            </w:rPr>
            <w:t xml:space="preserve"> </w:t>
          </w:r>
          <w:r>
            <w:t>2</w:t>
          </w:r>
          <w:r>
            <w:fldChar w:fldCharType="end"/>
          </w:r>
        </w:p>
        <w:p w14:paraId="293021A2">
          <w:pPr>
            <w:pStyle w:val="2"/>
            <w:tabs>
              <w:tab w:val="right" w:leader="dot" w:pos="10105"/>
            </w:tabs>
            <w:spacing w:before="72" w:line="184" w:lineRule="auto"/>
            <w:ind w:left="2307"/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spacing w:val="-2"/>
            </w:rPr>
            <w:t>1.3 产品核心价值与服务体系</w:t>
          </w:r>
          <w:r>
            <w:rPr>
              <w:spacing w:val="77"/>
            </w:rPr>
            <w:t xml:space="preserve"> </w:t>
          </w:r>
          <w:r>
            <w:tab/>
          </w:r>
          <w:r>
            <w:rPr>
              <w:spacing w:val="-20"/>
            </w:rPr>
            <w:t xml:space="preserve"> </w:t>
          </w:r>
          <w:r>
            <w:t>3</w:t>
          </w:r>
          <w:r>
            <w:fldChar w:fldCharType="end"/>
          </w:r>
        </w:p>
        <w:p w14:paraId="1ABE9273">
          <w:pPr>
            <w:pStyle w:val="2"/>
            <w:tabs>
              <w:tab w:val="right" w:leader="dot" w:pos="10105"/>
            </w:tabs>
            <w:spacing w:before="71" w:line="185" w:lineRule="auto"/>
            <w:ind w:left="2307"/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spacing w:val="-2"/>
            </w:rPr>
            <w:t>1.4 市场规模与财务核心指标</w:t>
          </w:r>
          <w:r>
            <w:rPr>
              <w:spacing w:val="77"/>
            </w:rPr>
            <w:t xml:space="preserve"> </w:t>
          </w:r>
          <w:r>
            <w:tab/>
          </w:r>
          <w:r>
            <w:rPr>
              <w:spacing w:val="-26"/>
            </w:rPr>
            <w:t xml:space="preserve"> </w:t>
          </w:r>
          <w:r>
            <w:t>4</w:t>
          </w:r>
          <w:r>
            <w:fldChar w:fldCharType="end"/>
          </w:r>
        </w:p>
        <w:p w14:paraId="2B237B02">
          <w:pPr>
            <w:pStyle w:val="2"/>
            <w:tabs>
              <w:tab w:val="right" w:leader="dot" w:pos="10105"/>
            </w:tabs>
            <w:spacing w:before="71" w:line="184" w:lineRule="auto"/>
            <w:ind w:left="2307"/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spacing w:val="-2"/>
            </w:rPr>
            <w:t>1.5 融资需求与资金使用规划</w:t>
          </w:r>
          <w:r>
            <w:rPr>
              <w:spacing w:val="77"/>
            </w:rPr>
            <w:t xml:space="preserve"> </w:t>
          </w:r>
          <w:r>
            <w:tab/>
          </w:r>
          <w:r>
            <w:rPr>
              <w:spacing w:val="-20"/>
            </w:rPr>
            <w:t xml:space="preserve"> </w:t>
          </w:r>
          <w:r>
            <w:t>5</w:t>
          </w:r>
          <w:r>
            <w:fldChar w:fldCharType="end"/>
          </w:r>
        </w:p>
        <w:p w14:paraId="73B9C570">
          <w:pPr>
            <w:pStyle w:val="2"/>
            <w:tabs>
              <w:tab w:val="right" w:leader="dot" w:pos="10105"/>
            </w:tabs>
            <w:spacing w:before="73" w:line="184" w:lineRule="auto"/>
            <w:ind w:left="1813"/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spacing w:val="-5"/>
            </w:rPr>
            <w:t>二、</w:t>
          </w:r>
          <w:r>
            <w:rPr>
              <w:spacing w:val="15"/>
            </w:rPr>
            <w:t xml:space="preserve"> </w:t>
          </w:r>
          <w:r>
            <w:rPr>
              <w:spacing w:val="-5"/>
            </w:rPr>
            <w:t>市场分析</w:t>
          </w:r>
          <w:r>
            <w:rPr>
              <w:spacing w:val="76"/>
            </w:rPr>
            <w:t xml:space="preserve"> </w:t>
          </w:r>
          <w:r>
            <w:tab/>
          </w:r>
          <w:r>
            <w:rPr>
              <w:spacing w:val="-22"/>
            </w:rPr>
            <w:t xml:space="preserve"> </w:t>
          </w:r>
          <w:r>
            <w:t>6</w:t>
          </w:r>
          <w:r>
            <w:fldChar w:fldCharType="end"/>
          </w:r>
        </w:p>
        <w:p w14:paraId="1603540C">
          <w:pPr>
            <w:pStyle w:val="2"/>
            <w:tabs>
              <w:tab w:val="right" w:leader="dot" w:pos="10105"/>
            </w:tabs>
            <w:spacing w:before="71" w:line="184" w:lineRule="auto"/>
            <w:ind w:left="2292"/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spacing w:val="-2"/>
            </w:rPr>
            <w:t>2.1 宏观环境 PEST</w:t>
          </w:r>
          <w:r>
            <w:rPr>
              <w:spacing w:val="20"/>
            </w:rPr>
            <w:t xml:space="preserve"> </w:t>
          </w:r>
          <w:r>
            <w:rPr>
              <w:spacing w:val="-2"/>
            </w:rPr>
            <w:t>深度分析</w:t>
          </w:r>
          <w:r>
            <w:rPr>
              <w:spacing w:val="76"/>
            </w:rPr>
            <w:t xml:space="preserve"> </w:t>
          </w:r>
          <w:r>
            <w:tab/>
          </w:r>
          <w:r>
            <w:rPr>
              <w:spacing w:val="-23"/>
            </w:rPr>
            <w:t xml:space="preserve"> </w:t>
          </w:r>
          <w:r>
            <w:t>6</w:t>
          </w:r>
          <w:r>
            <w:fldChar w:fldCharType="end"/>
          </w:r>
        </w:p>
        <w:p w14:paraId="13107041">
          <w:pPr>
            <w:pStyle w:val="2"/>
            <w:tabs>
              <w:tab w:val="right" w:leader="dot" w:pos="10105"/>
            </w:tabs>
            <w:spacing w:before="72" w:line="185" w:lineRule="auto"/>
            <w:ind w:left="2292"/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spacing w:val="-1"/>
            </w:rPr>
            <w:t>2.2 养老产业市场规模精准测算</w:t>
          </w:r>
          <w:r>
            <w:rPr>
              <w:spacing w:val="78"/>
            </w:rPr>
            <w:t xml:space="preserve"> </w:t>
          </w:r>
          <w:r>
            <w:tab/>
          </w:r>
          <w:r>
            <w:rPr>
              <w:spacing w:val="-19"/>
            </w:rPr>
            <w:t xml:space="preserve"> </w:t>
          </w:r>
          <w:r>
            <w:t>7</w:t>
          </w:r>
          <w:r>
            <w:fldChar w:fldCharType="end"/>
          </w:r>
        </w:p>
        <w:p w14:paraId="0DAAD4F7">
          <w:pPr>
            <w:pStyle w:val="2"/>
            <w:tabs>
              <w:tab w:val="right" w:leader="dot" w:pos="10105"/>
            </w:tabs>
            <w:spacing w:before="72" w:line="184" w:lineRule="auto"/>
            <w:ind w:left="2292"/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spacing w:val="-1"/>
            </w:rPr>
            <w:t>2.3 细分市场规模与增长预测</w:t>
          </w:r>
          <w:r>
            <w:rPr>
              <w:spacing w:val="77"/>
            </w:rPr>
            <w:t xml:space="preserve"> </w:t>
          </w:r>
          <w:r>
            <w:tab/>
          </w:r>
          <w:r>
            <w:rPr>
              <w:spacing w:val="-19"/>
            </w:rPr>
            <w:t xml:space="preserve"> </w:t>
          </w:r>
          <w:r>
            <w:t>7</w:t>
          </w:r>
          <w:r>
            <w:fldChar w:fldCharType="end"/>
          </w:r>
        </w:p>
        <w:p w14:paraId="1B698271">
          <w:pPr>
            <w:pStyle w:val="2"/>
            <w:tabs>
              <w:tab w:val="right" w:leader="dot" w:pos="10105"/>
            </w:tabs>
            <w:spacing w:before="73" w:line="184" w:lineRule="auto"/>
            <w:ind w:left="2292"/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spacing w:val="-5"/>
            </w:rPr>
            <w:t>2.4</w:t>
          </w:r>
          <w:r>
            <w:rPr>
              <w:spacing w:val="66"/>
            </w:rPr>
            <w:t xml:space="preserve"> </w:t>
          </w:r>
          <w:r>
            <w:rPr>
              <w:spacing w:val="-5"/>
            </w:rPr>
            <w:t>目标用户画像细分与需求分析</w:t>
          </w:r>
          <w:r>
            <w:rPr>
              <w:spacing w:val="76"/>
            </w:rPr>
            <w:t xml:space="preserve"> </w:t>
          </w:r>
          <w:r>
            <w:tab/>
          </w:r>
          <w:r>
            <w:rPr>
              <w:spacing w:val="-24"/>
            </w:rPr>
            <w:t xml:space="preserve"> </w:t>
          </w:r>
          <w:r>
            <w:t>8</w:t>
          </w:r>
          <w:r>
            <w:fldChar w:fldCharType="end"/>
          </w:r>
        </w:p>
        <w:p w14:paraId="0DA57E77">
          <w:pPr>
            <w:pStyle w:val="2"/>
            <w:tabs>
              <w:tab w:val="right" w:leader="dot" w:pos="10105"/>
            </w:tabs>
            <w:spacing w:before="70" w:line="184" w:lineRule="auto"/>
            <w:ind w:left="2292"/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spacing w:val="-1"/>
            </w:rPr>
            <w:t>2.5 市场需求真实验证数据</w:t>
          </w:r>
          <w:r>
            <w:rPr>
              <w:spacing w:val="76"/>
            </w:rPr>
            <w:t xml:space="preserve"> </w:t>
          </w:r>
          <w:r>
            <w:tab/>
          </w:r>
          <w:r>
            <w:rPr>
              <w:spacing w:val="-24"/>
            </w:rPr>
            <w:t xml:space="preserve"> </w:t>
          </w:r>
          <w:r>
            <w:t>9</w:t>
          </w:r>
          <w:r>
            <w:fldChar w:fldCharType="end"/>
          </w:r>
        </w:p>
        <w:p w14:paraId="6421CFF6">
          <w:pPr>
            <w:pStyle w:val="2"/>
            <w:tabs>
              <w:tab w:val="right" w:leader="dot" w:pos="10105"/>
            </w:tabs>
            <w:spacing w:before="73" w:line="185" w:lineRule="auto"/>
            <w:ind w:left="2292"/>
          </w:pPr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spacing w:val="-1"/>
            </w:rPr>
            <w:t>2.6 行业竞争格局全面分析</w:t>
          </w:r>
          <w:r>
            <w:rPr>
              <w:spacing w:val="76"/>
            </w:rPr>
            <w:t xml:space="preserve"> </w:t>
          </w:r>
          <w:r>
            <w:tab/>
          </w:r>
          <w:r>
            <w:rPr>
              <w:spacing w:val="-24"/>
            </w:rPr>
            <w:t xml:space="preserve"> </w:t>
          </w:r>
          <w:r>
            <w:t>9</w:t>
          </w:r>
          <w:r>
            <w:fldChar w:fldCharType="end"/>
          </w:r>
        </w:p>
        <w:p w14:paraId="61527F30">
          <w:pPr>
            <w:pStyle w:val="2"/>
            <w:tabs>
              <w:tab w:val="right" w:leader="dot" w:pos="10105"/>
            </w:tabs>
            <w:spacing w:before="71" w:line="184" w:lineRule="auto"/>
            <w:ind w:left="2292"/>
          </w:pPr>
          <w:r>
            <w:fldChar w:fldCharType="begin"/>
          </w:r>
          <w:r>
            <w:instrText xml:space="preserve"> HYPERLINK \l "bookmark14" </w:instrText>
          </w:r>
          <w:r>
            <w:fldChar w:fldCharType="separate"/>
          </w:r>
          <w:r>
            <w:rPr>
              <w:spacing w:val="-1"/>
            </w:rPr>
            <w:t>2.7 项目核心竞争优势总结</w:t>
          </w:r>
          <w:r>
            <w:rPr>
              <w:spacing w:val="76"/>
            </w:rPr>
            <w:t xml:space="preserve"> </w:t>
          </w:r>
          <w:r>
            <w:tab/>
          </w:r>
          <w:r>
            <w:rPr>
              <w:spacing w:val="-7"/>
            </w:rPr>
            <w:t xml:space="preserve"> </w:t>
          </w:r>
          <w:r>
            <w:rPr>
              <w:spacing w:val="-14"/>
            </w:rPr>
            <w:t>10</w:t>
          </w:r>
          <w:r>
            <w:rPr>
              <w:spacing w:val="-14"/>
            </w:rPr>
            <w:fldChar w:fldCharType="end"/>
          </w:r>
        </w:p>
        <w:p w14:paraId="4CCCB974">
          <w:pPr>
            <w:pStyle w:val="2"/>
            <w:tabs>
              <w:tab w:val="right" w:leader="dot" w:pos="10105"/>
            </w:tabs>
            <w:spacing w:before="71" w:line="184" w:lineRule="auto"/>
            <w:ind w:left="2292"/>
          </w:pPr>
          <w:r>
            <w:fldChar w:fldCharType="begin"/>
          </w:r>
          <w:r>
            <w:instrText xml:space="preserve"> HYPERLINK \l "bookmark15" </w:instrText>
          </w:r>
          <w:r>
            <w:fldChar w:fldCharType="separate"/>
          </w:r>
          <w:r>
            <w:rPr>
              <w:spacing w:val="-1"/>
            </w:rPr>
            <w:t>2.8 全国市场推广路线图</w:t>
          </w:r>
          <w:r>
            <w:rPr>
              <w:spacing w:val="75"/>
            </w:rPr>
            <w:t xml:space="preserve"> </w:t>
          </w:r>
          <w:r>
            <w:tab/>
          </w:r>
          <w:r>
            <w:rPr>
              <w:spacing w:val="-7"/>
            </w:rPr>
            <w:t xml:space="preserve"> </w:t>
          </w:r>
          <w:r>
            <w:rPr>
              <w:spacing w:val="-14"/>
            </w:rPr>
            <w:t>10</w:t>
          </w:r>
          <w:r>
            <w:rPr>
              <w:spacing w:val="-14"/>
            </w:rPr>
            <w:fldChar w:fldCharType="end"/>
          </w:r>
        </w:p>
        <w:p w14:paraId="4E5314EF">
          <w:pPr>
            <w:pStyle w:val="2"/>
            <w:tabs>
              <w:tab w:val="right" w:leader="dot" w:pos="10105"/>
            </w:tabs>
            <w:spacing w:before="73" w:line="184" w:lineRule="auto"/>
            <w:ind w:left="1809"/>
          </w:pPr>
          <w:r>
            <w:fldChar w:fldCharType="begin"/>
          </w:r>
          <w:r>
            <w:instrText xml:space="preserve"> HYPERLINK \l "bookmark16" </w:instrText>
          </w:r>
          <w:r>
            <w:fldChar w:fldCharType="separate"/>
          </w:r>
          <w:r>
            <w:rPr>
              <w:spacing w:val="-1"/>
            </w:rPr>
            <w:t>三、 产品与技术分析</w:t>
          </w:r>
          <w:r>
            <w:rPr>
              <w:spacing w:val="75"/>
            </w:rPr>
            <w:t xml:space="preserve"> </w:t>
          </w:r>
          <w:r>
            <w:tab/>
          </w:r>
          <w:r>
            <w:rPr>
              <w:spacing w:val="-6"/>
            </w:rPr>
            <w:t xml:space="preserve"> </w:t>
          </w:r>
          <w:r>
            <w:rPr>
              <w:spacing w:val="-14"/>
            </w:rPr>
            <w:t>11</w:t>
          </w:r>
          <w:r>
            <w:rPr>
              <w:spacing w:val="-14"/>
            </w:rPr>
            <w:fldChar w:fldCharType="end"/>
          </w:r>
        </w:p>
        <w:p w14:paraId="5940D6AB">
          <w:pPr>
            <w:pStyle w:val="2"/>
            <w:tabs>
              <w:tab w:val="right" w:leader="dot" w:pos="10105"/>
            </w:tabs>
            <w:spacing w:before="72" w:line="185" w:lineRule="auto"/>
            <w:ind w:left="2294"/>
          </w:pPr>
          <w:r>
            <w:fldChar w:fldCharType="begin"/>
          </w:r>
          <w:r>
            <w:instrText xml:space="preserve"> HYPERLINK \l "bookmark17" </w:instrText>
          </w:r>
          <w:r>
            <w:fldChar w:fldCharType="separate"/>
          </w:r>
          <w:r>
            <w:rPr>
              <w:spacing w:val="-2"/>
            </w:rPr>
            <w:t>3.1 产品整体体系架构</w:t>
          </w:r>
          <w:r>
            <w:rPr>
              <w:spacing w:val="84"/>
            </w:rPr>
            <w:t xml:space="preserve"> </w:t>
          </w:r>
          <w:r>
            <w:tab/>
          </w:r>
          <w:r>
            <w:rPr>
              <w:spacing w:val="-7"/>
            </w:rPr>
            <w:t xml:space="preserve"> </w:t>
          </w:r>
          <w:r>
            <w:rPr>
              <w:spacing w:val="-14"/>
            </w:rPr>
            <w:t>11</w:t>
          </w:r>
          <w:r>
            <w:rPr>
              <w:spacing w:val="-14"/>
            </w:rPr>
            <w:fldChar w:fldCharType="end"/>
          </w:r>
        </w:p>
        <w:p w14:paraId="21CD38D9">
          <w:pPr>
            <w:pStyle w:val="2"/>
            <w:tabs>
              <w:tab w:val="right" w:leader="dot" w:pos="10105"/>
            </w:tabs>
            <w:spacing w:before="72" w:line="184" w:lineRule="auto"/>
            <w:ind w:left="2294"/>
          </w:pPr>
          <w:r>
            <w:fldChar w:fldCharType="begin"/>
          </w:r>
          <w:r>
            <w:instrText xml:space="preserve"> HYPERLINK \l "bookmark18" </w:instrText>
          </w:r>
          <w:r>
            <w:fldChar w:fldCharType="separate"/>
          </w:r>
          <w:r>
            <w:rPr>
              <w:spacing w:val="-1"/>
            </w:rPr>
            <w:t>3.2 家庭机器人硬件详细规格</w:t>
          </w:r>
          <w:r>
            <w:rPr>
              <w:spacing w:val="75"/>
            </w:rPr>
            <w:t xml:space="preserve"> </w:t>
          </w:r>
          <w:r>
            <w:tab/>
          </w:r>
          <w:r>
            <w:rPr>
              <w:spacing w:val="-7"/>
            </w:rPr>
            <w:t xml:space="preserve"> </w:t>
          </w:r>
          <w:r>
            <w:rPr>
              <w:spacing w:val="-14"/>
            </w:rPr>
            <w:t>12</w:t>
          </w:r>
          <w:r>
            <w:rPr>
              <w:spacing w:val="-14"/>
            </w:rPr>
            <w:fldChar w:fldCharType="end"/>
          </w:r>
        </w:p>
        <w:p w14:paraId="2C141F96">
          <w:pPr>
            <w:pStyle w:val="2"/>
            <w:tabs>
              <w:tab w:val="right" w:leader="dot" w:pos="10105"/>
            </w:tabs>
            <w:spacing w:before="70" w:line="184" w:lineRule="auto"/>
            <w:ind w:left="2294"/>
          </w:pPr>
          <w:r>
            <w:fldChar w:fldCharType="begin"/>
          </w:r>
          <w:r>
            <w:instrText xml:space="preserve"> HYPERLINK \l "bookmark19" </w:instrText>
          </w:r>
          <w:r>
            <w:fldChar w:fldCharType="separate"/>
          </w:r>
          <w:r>
            <w:rPr>
              <w:spacing w:val="-2"/>
            </w:rPr>
            <w:t>3.3 全平台软件架构设计</w:t>
          </w:r>
          <w:r>
            <w:rPr>
              <w:spacing w:val="86"/>
            </w:rPr>
            <w:t xml:space="preserve"> </w:t>
          </w:r>
          <w:r>
            <w:tab/>
          </w:r>
          <w:r>
            <w:rPr>
              <w:spacing w:val="-7"/>
            </w:rPr>
            <w:t xml:space="preserve"> </w:t>
          </w:r>
          <w:r>
            <w:rPr>
              <w:spacing w:val="-14"/>
            </w:rPr>
            <w:t>13</w:t>
          </w:r>
          <w:r>
            <w:rPr>
              <w:spacing w:val="-14"/>
            </w:rPr>
            <w:fldChar w:fldCharType="end"/>
          </w:r>
        </w:p>
        <w:p w14:paraId="4DE09A34">
          <w:pPr>
            <w:pStyle w:val="2"/>
            <w:tabs>
              <w:tab w:val="right" w:leader="dot" w:pos="10105"/>
            </w:tabs>
            <w:spacing w:before="73" w:line="184" w:lineRule="auto"/>
            <w:ind w:left="2294"/>
          </w:pPr>
          <w:r>
            <w:fldChar w:fldCharType="begin"/>
          </w:r>
          <w:r>
            <w:instrText xml:space="preserve"> HYPERLINK \l "bookmark20" </w:instrText>
          </w:r>
          <w:r>
            <w:fldChar w:fldCharType="separate"/>
          </w:r>
          <w:r>
            <w:rPr>
              <w:spacing w:val="-1"/>
            </w:rPr>
            <w:t>3.4 核心技术一：边缘隐私计算技术</w:t>
          </w:r>
          <w:r>
            <w:rPr>
              <w:spacing w:val="78"/>
            </w:rPr>
            <w:t xml:space="preserve"> </w:t>
          </w:r>
          <w:r>
            <w:tab/>
          </w:r>
          <w:r>
            <w:rPr>
              <w:spacing w:val="-7"/>
            </w:rPr>
            <w:t xml:space="preserve"> </w:t>
          </w:r>
          <w:r>
            <w:rPr>
              <w:spacing w:val="-14"/>
            </w:rPr>
            <w:t>14</w:t>
          </w:r>
          <w:r>
            <w:rPr>
              <w:spacing w:val="-14"/>
            </w:rPr>
            <w:fldChar w:fldCharType="end"/>
          </w:r>
        </w:p>
        <w:p w14:paraId="63E05502">
          <w:pPr>
            <w:pStyle w:val="2"/>
            <w:tabs>
              <w:tab w:val="right" w:leader="dot" w:pos="10105"/>
            </w:tabs>
            <w:spacing w:before="70" w:line="185" w:lineRule="auto"/>
            <w:ind w:left="2294"/>
          </w:pPr>
          <w:r>
            <w:fldChar w:fldCharType="begin"/>
          </w:r>
          <w:r>
            <w:instrText xml:space="preserve"> HYPERLINK \l "bookmark21" </w:instrText>
          </w:r>
          <w:r>
            <w:fldChar w:fldCharType="separate"/>
          </w:r>
          <w:r>
            <w:rPr>
              <w:spacing w:val="-1"/>
            </w:rPr>
            <w:t>3.5 核心技术二：多模态情感陪护技术</w:t>
          </w:r>
          <w:r>
            <w:rPr>
              <w:spacing w:val="79"/>
            </w:rPr>
            <w:t xml:space="preserve"> </w:t>
          </w:r>
          <w:r>
            <w:tab/>
          </w:r>
          <w:r>
            <w:rPr>
              <w:spacing w:val="-7"/>
            </w:rPr>
            <w:t xml:space="preserve"> </w:t>
          </w:r>
          <w:r>
            <w:rPr>
              <w:spacing w:val="-14"/>
            </w:rPr>
            <w:t>15</w:t>
          </w:r>
          <w:r>
            <w:rPr>
              <w:spacing w:val="-14"/>
            </w:rPr>
            <w:fldChar w:fldCharType="end"/>
          </w:r>
        </w:p>
        <w:p w14:paraId="79D68CA4">
          <w:pPr>
            <w:pStyle w:val="2"/>
            <w:tabs>
              <w:tab w:val="right" w:leader="dot" w:pos="10105"/>
            </w:tabs>
            <w:spacing w:before="72" w:line="184" w:lineRule="auto"/>
            <w:ind w:left="2294"/>
          </w:pPr>
          <w:r>
            <w:fldChar w:fldCharType="begin"/>
          </w:r>
          <w:r>
            <w:instrText xml:space="preserve"> HYPERLINK \l "bookmark22" </w:instrText>
          </w:r>
          <w:r>
            <w:fldChar w:fldCharType="separate"/>
          </w:r>
          <w:r>
            <w:rPr>
              <w:spacing w:val="-1"/>
            </w:rPr>
            <w:t>3.6 核心技术三：AI 智能体与 Function Calling</w:t>
          </w:r>
          <w:r>
            <w:rPr>
              <w:spacing w:val="20"/>
            </w:rPr>
            <w:t xml:space="preserve"> </w:t>
          </w:r>
          <w:r>
            <w:rPr>
              <w:spacing w:val="-1"/>
            </w:rPr>
            <w:t>技术</w:t>
          </w:r>
          <w:r>
            <w:rPr>
              <w:spacing w:val="76"/>
            </w:rPr>
            <w:t xml:space="preserve"> </w:t>
          </w:r>
          <w:r>
            <w:tab/>
          </w:r>
          <w:r>
            <w:rPr>
              <w:spacing w:val="-7"/>
            </w:rPr>
            <w:t xml:space="preserve"> </w:t>
          </w:r>
          <w:r>
            <w:rPr>
              <w:spacing w:val="-14"/>
            </w:rPr>
            <w:t>16</w:t>
          </w:r>
          <w:r>
            <w:rPr>
              <w:spacing w:val="-14"/>
            </w:rPr>
            <w:fldChar w:fldCharType="end"/>
          </w:r>
        </w:p>
        <w:p w14:paraId="6E3887F0">
          <w:pPr>
            <w:pStyle w:val="2"/>
            <w:tabs>
              <w:tab w:val="right" w:leader="dot" w:pos="10105"/>
            </w:tabs>
            <w:spacing w:before="73" w:line="184" w:lineRule="auto"/>
            <w:ind w:left="2294"/>
          </w:pPr>
          <w:r>
            <w:fldChar w:fldCharType="begin"/>
          </w:r>
          <w:r>
            <w:instrText xml:space="preserve"> HYPERLINK \l "bookmark23" </w:instrText>
          </w:r>
          <w:r>
            <w:fldChar w:fldCharType="separate"/>
          </w:r>
          <w:r>
            <w:rPr>
              <w:spacing w:val="-1"/>
            </w:rPr>
            <w:t>3.7 健康管理模块全流程详解</w:t>
          </w:r>
          <w:r>
            <w:rPr>
              <w:spacing w:val="75"/>
            </w:rPr>
            <w:t xml:space="preserve"> </w:t>
          </w:r>
          <w:r>
            <w:tab/>
          </w:r>
          <w:r>
            <w:rPr>
              <w:spacing w:val="-7"/>
            </w:rPr>
            <w:t xml:space="preserve"> </w:t>
          </w:r>
          <w:r>
            <w:rPr>
              <w:spacing w:val="-14"/>
            </w:rPr>
            <w:t>17</w:t>
          </w:r>
          <w:r>
            <w:rPr>
              <w:spacing w:val="-14"/>
            </w:rPr>
            <w:fldChar w:fldCharType="end"/>
          </w:r>
        </w:p>
        <w:p w14:paraId="39F60C27">
          <w:pPr>
            <w:pStyle w:val="2"/>
            <w:tabs>
              <w:tab w:val="right" w:leader="dot" w:pos="10105"/>
            </w:tabs>
            <w:spacing w:before="70" w:line="184" w:lineRule="auto"/>
            <w:ind w:left="2294"/>
          </w:pPr>
          <w:r>
            <w:fldChar w:fldCharType="begin"/>
          </w:r>
          <w:r>
            <w:instrText xml:space="preserve"> HYPERLINK \l "bookmark24" </w:instrText>
          </w:r>
          <w:r>
            <w:fldChar w:fldCharType="separate"/>
          </w:r>
          <w:r>
            <w:rPr>
              <w:spacing w:val="-2"/>
            </w:rPr>
            <w:t>3.8 安全守护三级联动方案</w:t>
          </w:r>
          <w:r>
            <w:rPr>
              <w:spacing w:val="88"/>
            </w:rPr>
            <w:t xml:space="preserve"> </w:t>
          </w:r>
          <w:r>
            <w:tab/>
          </w:r>
          <w:r>
            <w:rPr>
              <w:spacing w:val="-7"/>
            </w:rPr>
            <w:t xml:space="preserve"> </w:t>
          </w:r>
          <w:r>
            <w:rPr>
              <w:spacing w:val="-14"/>
            </w:rPr>
            <w:t>18</w:t>
          </w:r>
          <w:r>
            <w:rPr>
              <w:spacing w:val="-14"/>
            </w:rPr>
            <w:fldChar w:fldCharType="end"/>
          </w:r>
        </w:p>
        <w:p w14:paraId="7D8A0B47">
          <w:pPr>
            <w:pStyle w:val="2"/>
            <w:tabs>
              <w:tab w:val="right" w:leader="dot" w:pos="10105"/>
            </w:tabs>
            <w:spacing w:before="73" w:line="185" w:lineRule="auto"/>
            <w:ind w:left="2294"/>
          </w:pPr>
          <w:r>
            <w:fldChar w:fldCharType="begin"/>
          </w:r>
          <w:r>
            <w:instrText xml:space="preserve"> HYPERLINK \l "bookmark25" </w:instrText>
          </w:r>
          <w:r>
            <w:fldChar w:fldCharType="separate"/>
          </w:r>
          <w:r>
            <w:rPr>
              <w:spacing w:val="-1"/>
            </w:rPr>
            <w:t>3.9 极致适老化交互设计标准</w:t>
          </w:r>
          <w:r>
            <w:rPr>
              <w:spacing w:val="75"/>
            </w:rPr>
            <w:t xml:space="preserve"> </w:t>
          </w:r>
          <w:r>
            <w:tab/>
          </w:r>
          <w:r>
            <w:rPr>
              <w:spacing w:val="-7"/>
            </w:rPr>
            <w:t xml:space="preserve"> </w:t>
          </w:r>
          <w:r>
            <w:rPr>
              <w:spacing w:val="-14"/>
            </w:rPr>
            <w:t>19</w:t>
          </w:r>
          <w:r>
            <w:rPr>
              <w:spacing w:val="-14"/>
            </w:rPr>
            <w:fldChar w:fldCharType="end"/>
          </w:r>
        </w:p>
        <w:p w14:paraId="0196C4EC">
          <w:pPr>
            <w:pStyle w:val="2"/>
            <w:tabs>
              <w:tab w:val="right" w:leader="dot" w:pos="10105"/>
            </w:tabs>
            <w:spacing w:before="71" w:line="184" w:lineRule="auto"/>
            <w:ind w:left="2294"/>
          </w:pPr>
          <w:r>
            <w:fldChar w:fldCharType="begin"/>
          </w:r>
          <w:r>
            <w:instrText xml:space="preserve"> HYPERLINK \l "bookmark26" </w:instrText>
          </w:r>
          <w:r>
            <w:fldChar w:fldCharType="separate"/>
          </w:r>
          <w:r>
            <w:rPr>
              <w:spacing w:val="-1"/>
            </w:rPr>
            <w:t>3.10 数据安全与合规管控体系</w:t>
          </w:r>
          <w:r>
            <w:rPr>
              <w:spacing w:val="76"/>
            </w:rPr>
            <w:t xml:space="preserve"> </w:t>
          </w:r>
          <w:r>
            <w:tab/>
          </w:r>
          <w:r>
            <w:rPr>
              <w:spacing w:val="-21"/>
            </w:rPr>
            <w:t xml:space="preserve"> </w:t>
          </w:r>
          <w:r>
            <w:rPr>
              <w:spacing w:val="-7"/>
            </w:rPr>
            <w:t>20</w:t>
          </w:r>
          <w:r>
            <w:rPr>
              <w:spacing w:val="-7"/>
            </w:rPr>
            <w:fldChar w:fldCharType="end"/>
          </w:r>
        </w:p>
        <w:p w14:paraId="5A59BE3A">
          <w:pPr>
            <w:pStyle w:val="2"/>
            <w:tabs>
              <w:tab w:val="right" w:leader="dot" w:pos="10105"/>
            </w:tabs>
            <w:spacing w:before="73" w:line="184" w:lineRule="auto"/>
            <w:ind w:left="2294"/>
          </w:pPr>
          <w:r>
            <w:fldChar w:fldCharType="begin"/>
          </w:r>
          <w:r>
            <w:instrText xml:space="preserve"> HYPERLINK \l "bookmark27" </w:instrText>
          </w:r>
          <w:r>
            <w:fldChar w:fldCharType="separate"/>
          </w:r>
          <w:r>
            <w:rPr>
              <w:spacing w:val="-1"/>
            </w:rPr>
            <w:t>3.11 行业技术对比优势分析</w:t>
          </w:r>
          <w:r>
            <w:rPr>
              <w:spacing w:val="75"/>
            </w:rPr>
            <w:t xml:space="preserve"> </w:t>
          </w:r>
          <w:r>
            <w:tab/>
          </w:r>
          <w:r>
            <w:rPr>
              <w:spacing w:val="-21"/>
            </w:rPr>
            <w:t xml:space="preserve"> </w:t>
          </w:r>
          <w:r>
            <w:rPr>
              <w:spacing w:val="-7"/>
            </w:rPr>
            <w:t>21</w:t>
          </w:r>
          <w:r>
            <w:rPr>
              <w:spacing w:val="-7"/>
            </w:rPr>
            <w:fldChar w:fldCharType="end"/>
          </w:r>
        </w:p>
        <w:p w14:paraId="0D8D5840">
          <w:pPr>
            <w:pStyle w:val="2"/>
            <w:tabs>
              <w:tab w:val="right" w:leader="dot" w:pos="10105"/>
            </w:tabs>
            <w:spacing w:before="71" w:line="184" w:lineRule="auto"/>
            <w:ind w:left="2294"/>
          </w:pPr>
          <w:r>
            <w:fldChar w:fldCharType="begin"/>
          </w:r>
          <w:r>
            <w:instrText xml:space="preserve"> HYPERLINK \l "bookmark28" </w:instrText>
          </w:r>
          <w:r>
            <w:fldChar w:fldCharType="separate"/>
          </w:r>
          <w:r>
            <w:rPr>
              <w:spacing w:val="-1"/>
            </w:rPr>
            <w:t>3.12 产品研发里程碑与迭代规划</w:t>
          </w:r>
          <w:r>
            <w:rPr>
              <w:spacing w:val="77"/>
            </w:rPr>
            <w:t xml:space="preserve"> </w:t>
          </w:r>
          <w:r>
            <w:tab/>
          </w:r>
          <w:r>
            <w:rPr>
              <w:spacing w:val="-21"/>
            </w:rPr>
            <w:t xml:space="preserve"> </w:t>
          </w:r>
          <w:r>
            <w:rPr>
              <w:spacing w:val="-7"/>
            </w:rPr>
            <w:t>22</w:t>
          </w:r>
          <w:r>
            <w:rPr>
              <w:spacing w:val="-7"/>
            </w:rPr>
            <w:fldChar w:fldCharType="end"/>
          </w:r>
        </w:p>
        <w:p w14:paraId="012C9464">
          <w:pPr>
            <w:pStyle w:val="2"/>
            <w:tabs>
              <w:tab w:val="right" w:leader="dot" w:pos="10105"/>
            </w:tabs>
            <w:spacing w:before="72" w:line="185" w:lineRule="auto"/>
            <w:ind w:left="1831"/>
          </w:pPr>
          <w:r>
            <w:fldChar w:fldCharType="begin"/>
          </w:r>
          <w:r>
            <w:instrText xml:space="preserve"> HYPERLINK \l "bookmark29" </w:instrText>
          </w:r>
          <w:r>
            <w:fldChar w:fldCharType="separate"/>
          </w:r>
          <w:r>
            <w:rPr>
              <w:spacing w:val="-8"/>
            </w:rPr>
            <w:t>四、</w:t>
          </w:r>
          <w:r>
            <w:rPr>
              <w:spacing w:val="15"/>
            </w:rPr>
            <w:t xml:space="preserve"> </w:t>
          </w:r>
          <w:r>
            <w:rPr>
              <w:spacing w:val="-8"/>
            </w:rPr>
            <w:t>经营策略</w:t>
          </w:r>
          <w:r>
            <w:rPr>
              <w:spacing w:val="75"/>
            </w:rPr>
            <w:t xml:space="preserve"> </w:t>
          </w:r>
          <w:r>
            <w:tab/>
          </w:r>
          <w:r>
            <w:rPr>
              <w:spacing w:val="-20"/>
            </w:rPr>
            <w:t xml:space="preserve"> </w:t>
          </w:r>
          <w:r>
            <w:rPr>
              <w:spacing w:val="-7"/>
            </w:rPr>
            <w:t>23</w:t>
          </w:r>
          <w:r>
            <w:rPr>
              <w:spacing w:val="-7"/>
            </w:rPr>
            <w:fldChar w:fldCharType="end"/>
          </w:r>
        </w:p>
        <w:p w14:paraId="543A81B2">
          <w:pPr>
            <w:pStyle w:val="2"/>
            <w:tabs>
              <w:tab w:val="right" w:leader="dot" w:pos="10105"/>
            </w:tabs>
            <w:spacing w:before="72" w:line="184" w:lineRule="auto"/>
            <w:ind w:left="2288"/>
          </w:pPr>
          <w:r>
            <w:fldChar w:fldCharType="begin"/>
          </w:r>
          <w:r>
            <w:instrText xml:space="preserve"> HYPERLINK \l "bookmark30" </w:instrText>
          </w:r>
          <w:r>
            <w:fldChar w:fldCharType="separate"/>
          </w:r>
          <w:r>
            <w:rPr>
              <w:spacing w:val="-1"/>
            </w:rPr>
            <w:t>4.1 创新商业模式：硬件免费 + 服务订阅</w:t>
          </w:r>
          <w:r>
            <w:rPr>
              <w:spacing w:val="88"/>
            </w:rPr>
            <w:t xml:space="preserve"> </w:t>
          </w:r>
          <w:r>
            <w:tab/>
          </w:r>
          <w:r>
            <w:rPr>
              <w:spacing w:val="-21"/>
            </w:rPr>
            <w:t xml:space="preserve"> </w:t>
          </w:r>
          <w:r>
            <w:rPr>
              <w:spacing w:val="-7"/>
            </w:rPr>
            <w:t>23</w:t>
          </w:r>
          <w:r>
            <w:rPr>
              <w:spacing w:val="-7"/>
            </w:rPr>
            <w:fldChar w:fldCharType="end"/>
          </w:r>
        </w:p>
        <w:p w14:paraId="31DD2B95">
          <w:pPr>
            <w:pStyle w:val="2"/>
            <w:tabs>
              <w:tab w:val="right" w:leader="dot" w:pos="10105"/>
            </w:tabs>
            <w:spacing w:before="70" w:line="184" w:lineRule="auto"/>
            <w:ind w:left="2288"/>
          </w:pPr>
          <w:r>
            <w:fldChar w:fldCharType="begin"/>
          </w:r>
          <w:r>
            <w:instrText xml:space="preserve"> HYPERLINK \l "bookmark31" </w:instrText>
          </w:r>
          <w:r>
            <w:fldChar w:fldCharType="separate"/>
          </w:r>
          <w:r>
            <w:rPr>
              <w:spacing w:val="-1"/>
            </w:rPr>
            <w:t>4.2 分级服务套餐详细设计</w:t>
          </w:r>
          <w:r>
            <w:rPr>
              <w:spacing w:val="80"/>
            </w:rPr>
            <w:t xml:space="preserve"> </w:t>
          </w:r>
          <w:r>
            <w:tab/>
          </w:r>
          <w:r>
            <w:rPr>
              <w:spacing w:val="-21"/>
            </w:rPr>
            <w:t xml:space="preserve"> </w:t>
          </w:r>
          <w:r>
            <w:rPr>
              <w:spacing w:val="-7"/>
            </w:rPr>
            <w:t>23</w:t>
          </w:r>
          <w:r>
            <w:rPr>
              <w:spacing w:val="-7"/>
            </w:rPr>
            <w:fldChar w:fldCharType="end"/>
          </w:r>
        </w:p>
        <w:p w14:paraId="12DE610E">
          <w:pPr>
            <w:pStyle w:val="2"/>
            <w:tabs>
              <w:tab w:val="right" w:leader="dot" w:pos="10105"/>
            </w:tabs>
            <w:spacing w:before="73" w:line="184" w:lineRule="auto"/>
            <w:ind w:left="2288"/>
          </w:pPr>
          <w:r>
            <w:fldChar w:fldCharType="begin"/>
          </w:r>
          <w:r>
            <w:instrText xml:space="preserve"> HYPERLINK \l "bookmark32" </w:instrText>
          </w:r>
          <w:r>
            <w:fldChar w:fldCharType="separate"/>
          </w:r>
          <w:r>
            <w:rPr>
              <w:spacing w:val="-1"/>
            </w:rPr>
            <w:t>4.3 科学定价策略与价格体系</w:t>
          </w:r>
          <w:r>
            <w:rPr>
              <w:spacing w:val="81"/>
            </w:rPr>
            <w:t xml:space="preserve"> </w:t>
          </w:r>
          <w:r>
            <w:tab/>
          </w:r>
          <w:r>
            <w:rPr>
              <w:spacing w:val="-21"/>
            </w:rPr>
            <w:t xml:space="preserve"> </w:t>
          </w:r>
          <w:r>
            <w:rPr>
              <w:spacing w:val="-7"/>
            </w:rPr>
            <w:t>24</w:t>
          </w:r>
          <w:r>
            <w:rPr>
              <w:spacing w:val="-7"/>
            </w:rPr>
            <w:fldChar w:fldCharType="end"/>
          </w:r>
        </w:p>
        <w:p w14:paraId="5EB7F9E2">
          <w:pPr>
            <w:pStyle w:val="2"/>
            <w:tabs>
              <w:tab w:val="right" w:leader="dot" w:pos="10105"/>
            </w:tabs>
            <w:spacing w:before="73" w:line="185" w:lineRule="auto"/>
            <w:ind w:left="2288"/>
          </w:pPr>
          <w:r>
            <w:fldChar w:fldCharType="begin"/>
          </w:r>
          <w:r>
            <w:instrText xml:space="preserve"> HYPERLINK \l "bookmark33" </w:instrText>
          </w:r>
          <w:r>
            <w:fldChar w:fldCharType="separate"/>
          </w:r>
          <w:r>
            <w:rPr>
              <w:spacing w:val="-1"/>
            </w:rPr>
            <w:t>4.4 全渠道营销推广方案</w:t>
          </w:r>
          <w:r>
            <w:rPr>
              <w:spacing w:val="79"/>
            </w:rPr>
            <w:t xml:space="preserve"> </w:t>
          </w:r>
          <w:r>
            <w:tab/>
          </w:r>
          <w:r>
            <w:rPr>
              <w:spacing w:val="-21"/>
            </w:rPr>
            <w:t xml:space="preserve"> </w:t>
          </w:r>
          <w:r>
            <w:rPr>
              <w:spacing w:val="-7"/>
            </w:rPr>
            <w:t>24</w:t>
          </w:r>
          <w:r>
            <w:rPr>
              <w:spacing w:val="-7"/>
            </w:rPr>
            <w:fldChar w:fldCharType="end"/>
          </w:r>
        </w:p>
        <w:p w14:paraId="5635AD41">
          <w:pPr>
            <w:pStyle w:val="2"/>
            <w:tabs>
              <w:tab w:val="right" w:leader="dot" w:pos="10105"/>
            </w:tabs>
            <w:spacing w:before="71" w:line="184" w:lineRule="auto"/>
            <w:ind w:left="2288"/>
          </w:pPr>
          <w:r>
            <w:fldChar w:fldCharType="begin"/>
          </w:r>
          <w:r>
            <w:instrText xml:space="preserve"> HYPERLINK \l "bookmark34" </w:instrText>
          </w:r>
          <w:r>
            <w:fldChar w:fldCharType="separate"/>
          </w:r>
          <w:r>
            <w:rPr>
              <w:spacing w:val="-1"/>
            </w:rPr>
            <w:t>4.5 用户获取、留存与裂变方案</w:t>
          </w:r>
          <w:r>
            <w:rPr>
              <w:spacing w:val="82"/>
            </w:rPr>
            <w:t xml:space="preserve"> </w:t>
          </w:r>
          <w:r>
            <w:tab/>
          </w:r>
          <w:r>
            <w:rPr>
              <w:spacing w:val="-21"/>
            </w:rPr>
            <w:t xml:space="preserve"> </w:t>
          </w:r>
          <w:r>
            <w:rPr>
              <w:spacing w:val="-7"/>
            </w:rPr>
            <w:t>25</w:t>
          </w:r>
          <w:r>
            <w:rPr>
              <w:spacing w:val="-7"/>
            </w:rPr>
            <w:fldChar w:fldCharType="end"/>
          </w:r>
        </w:p>
        <w:p w14:paraId="47CC3C59">
          <w:pPr>
            <w:pStyle w:val="2"/>
            <w:tabs>
              <w:tab w:val="right" w:leader="dot" w:pos="10105"/>
            </w:tabs>
            <w:spacing w:before="71" w:line="184" w:lineRule="auto"/>
            <w:ind w:left="2288"/>
          </w:pPr>
          <w:r>
            <w:fldChar w:fldCharType="begin"/>
          </w:r>
          <w:r>
            <w:instrText xml:space="preserve"> HYPERLINK \l "bookmark35" </w:instrText>
          </w:r>
          <w:r>
            <w:fldChar w:fldCharType="separate"/>
          </w:r>
          <w:r>
            <w:rPr>
              <w:spacing w:val="-1"/>
            </w:rPr>
            <w:t>4.6 养老生态扩展与跨界合作策略</w:t>
          </w:r>
          <w:r>
            <w:rPr>
              <w:spacing w:val="83"/>
            </w:rPr>
            <w:t xml:space="preserve"> </w:t>
          </w:r>
          <w:r>
            <w:tab/>
          </w:r>
          <w:r>
            <w:rPr>
              <w:spacing w:val="-21"/>
            </w:rPr>
            <w:t xml:space="preserve"> </w:t>
          </w:r>
          <w:r>
            <w:rPr>
              <w:spacing w:val="-7"/>
            </w:rPr>
            <w:t>27</w:t>
          </w:r>
          <w:r>
            <w:rPr>
              <w:spacing w:val="-7"/>
            </w:rPr>
            <w:fldChar w:fldCharType="end"/>
          </w:r>
        </w:p>
        <w:p w14:paraId="484D4267">
          <w:pPr>
            <w:pStyle w:val="2"/>
            <w:tabs>
              <w:tab w:val="right" w:leader="dot" w:pos="10105"/>
            </w:tabs>
            <w:spacing w:before="73" w:line="184" w:lineRule="auto"/>
            <w:ind w:left="1813"/>
          </w:pPr>
          <w:r>
            <w:fldChar w:fldCharType="begin"/>
          </w:r>
          <w:r>
            <w:instrText xml:space="preserve"> HYPERLINK \l "bookmark36" </w:instrText>
          </w:r>
          <w:r>
            <w:fldChar w:fldCharType="separate"/>
          </w:r>
          <w:r>
            <w:rPr>
              <w:spacing w:val="-2"/>
            </w:rPr>
            <w:t>五、 生产与研发管理</w:t>
          </w:r>
          <w:r>
            <w:rPr>
              <w:spacing w:val="81"/>
            </w:rPr>
            <w:t xml:space="preserve"> </w:t>
          </w:r>
          <w:r>
            <w:tab/>
          </w:r>
          <w:r>
            <w:rPr>
              <w:spacing w:val="-20"/>
            </w:rPr>
            <w:t xml:space="preserve"> </w:t>
          </w:r>
          <w:r>
            <w:rPr>
              <w:spacing w:val="-7"/>
            </w:rPr>
            <w:t>28</w:t>
          </w:r>
          <w:r>
            <w:rPr>
              <w:spacing w:val="-7"/>
            </w:rPr>
            <w:fldChar w:fldCharType="end"/>
          </w:r>
        </w:p>
        <w:p w14:paraId="58557A32">
          <w:pPr>
            <w:pStyle w:val="2"/>
            <w:tabs>
              <w:tab w:val="right" w:leader="dot" w:pos="10105"/>
            </w:tabs>
            <w:spacing w:before="70" w:line="185" w:lineRule="auto"/>
            <w:ind w:left="2294"/>
          </w:pPr>
          <w:r>
            <w:fldChar w:fldCharType="begin"/>
          </w:r>
          <w:r>
            <w:instrText xml:space="preserve"> HYPERLINK \l "bookmark37" </w:instrText>
          </w:r>
          <w:r>
            <w:fldChar w:fldCharType="separate"/>
          </w:r>
          <w:r>
            <w:rPr>
              <w:spacing w:val="-2"/>
            </w:rPr>
            <w:t>5.1 产品敏捷开发全流程</w:t>
          </w:r>
          <w:r>
            <w:rPr>
              <w:spacing w:val="86"/>
            </w:rPr>
            <w:t xml:space="preserve"> </w:t>
          </w:r>
          <w:r>
            <w:tab/>
          </w:r>
          <w:r>
            <w:rPr>
              <w:spacing w:val="-21"/>
            </w:rPr>
            <w:t xml:space="preserve"> </w:t>
          </w:r>
          <w:r>
            <w:rPr>
              <w:spacing w:val="-7"/>
            </w:rPr>
            <w:t>28</w:t>
          </w:r>
          <w:r>
            <w:rPr>
              <w:spacing w:val="-7"/>
            </w:rPr>
            <w:fldChar w:fldCharType="end"/>
          </w:r>
        </w:p>
        <w:p w14:paraId="74AB28B1">
          <w:pPr>
            <w:pStyle w:val="2"/>
            <w:tabs>
              <w:tab w:val="right" w:leader="dot" w:pos="10105"/>
            </w:tabs>
            <w:spacing w:before="72" w:line="184" w:lineRule="auto"/>
            <w:ind w:left="2294"/>
          </w:pPr>
          <w:r>
            <w:fldChar w:fldCharType="begin"/>
          </w:r>
          <w:r>
            <w:instrText xml:space="preserve"> HYPERLINK \l "bookmark38" </w:instrText>
          </w:r>
          <w:r>
            <w:fldChar w:fldCharType="separate"/>
          </w:r>
          <w:r>
            <w:rPr>
              <w:spacing w:val="-2"/>
            </w:rPr>
            <w:t>5.2 硬件供应链全链条管理</w:t>
          </w:r>
          <w:r>
            <w:rPr>
              <w:spacing w:val="88"/>
            </w:rPr>
            <w:t xml:space="preserve"> </w:t>
          </w:r>
          <w:r>
            <w:tab/>
          </w:r>
          <w:r>
            <w:rPr>
              <w:spacing w:val="-21"/>
            </w:rPr>
            <w:t xml:space="preserve"> </w:t>
          </w:r>
          <w:r>
            <w:rPr>
              <w:spacing w:val="-7"/>
            </w:rPr>
            <w:t>28</w:t>
          </w:r>
          <w:r>
            <w:rPr>
              <w:spacing w:val="-7"/>
            </w:rPr>
            <w:fldChar w:fldCharType="end"/>
          </w:r>
        </w:p>
        <w:p w14:paraId="28289F3D">
          <w:pPr>
            <w:pStyle w:val="2"/>
            <w:tabs>
              <w:tab w:val="right" w:leader="dot" w:pos="10105"/>
            </w:tabs>
            <w:spacing w:before="72" w:line="184" w:lineRule="auto"/>
            <w:ind w:left="2294"/>
          </w:pPr>
          <w:r>
            <w:fldChar w:fldCharType="begin"/>
          </w:r>
          <w:r>
            <w:instrText xml:space="preserve"> HYPERLINK \l "bookmark39" </w:instrText>
          </w:r>
          <w:r>
            <w:fldChar w:fldCharType="separate"/>
          </w:r>
          <w:r>
            <w:rPr>
              <w:spacing w:val="-2"/>
            </w:rPr>
            <w:t>5.3 全流程质量控制体系</w:t>
          </w:r>
          <w:r>
            <w:rPr>
              <w:spacing w:val="86"/>
            </w:rPr>
            <w:t xml:space="preserve"> </w:t>
          </w:r>
          <w:r>
            <w:tab/>
          </w:r>
          <w:r>
            <w:rPr>
              <w:spacing w:val="-21"/>
            </w:rPr>
            <w:t xml:space="preserve"> </w:t>
          </w:r>
          <w:r>
            <w:rPr>
              <w:spacing w:val="-7"/>
            </w:rPr>
            <w:t>29</w:t>
          </w:r>
          <w:r>
            <w:rPr>
              <w:spacing w:val="-7"/>
            </w:rPr>
            <w:fldChar w:fldCharType="end"/>
          </w:r>
        </w:p>
        <w:p w14:paraId="0723E353">
          <w:pPr>
            <w:pStyle w:val="2"/>
            <w:tabs>
              <w:tab w:val="right" w:leader="dot" w:pos="10105"/>
            </w:tabs>
            <w:spacing w:before="71" w:line="184" w:lineRule="auto"/>
            <w:ind w:left="2294"/>
          </w:pPr>
          <w:r>
            <w:fldChar w:fldCharType="begin"/>
          </w:r>
          <w:r>
            <w:instrText xml:space="preserve"> HYPERLINK \l "bookmark40" </w:instrText>
          </w:r>
          <w:r>
            <w:fldChar w:fldCharType="separate"/>
          </w:r>
          <w:r>
            <w:rPr>
              <w:spacing w:val="-1"/>
            </w:rPr>
            <w:t>5.4 研发投入规划与人员配置</w:t>
          </w:r>
          <w:r>
            <w:rPr>
              <w:spacing w:val="75"/>
            </w:rPr>
            <w:t xml:space="preserve"> </w:t>
          </w:r>
          <w:r>
            <w:tab/>
          </w:r>
          <w:r>
            <w:rPr>
              <w:spacing w:val="-19"/>
            </w:rPr>
            <w:t xml:space="preserve"> </w:t>
          </w:r>
          <w:r>
            <w:rPr>
              <w:spacing w:val="-8"/>
            </w:rPr>
            <w:t>30</w:t>
          </w:r>
          <w:r>
            <w:rPr>
              <w:spacing w:val="-8"/>
            </w:rPr>
            <w:fldChar w:fldCharType="end"/>
          </w:r>
        </w:p>
        <w:p w14:paraId="76108CB4">
          <w:pPr>
            <w:pStyle w:val="2"/>
            <w:tabs>
              <w:tab w:val="right" w:leader="dot" w:pos="10105"/>
            </w:tabs>
            <w:spacing w:before="72" w:line="185" w:lineRule="auto"/>
            <w:ind w:left="2294"/>
          </w:pPr>
          <w:r>
            <w:fldChar w:fldCharType="begin"/>
          </w:r>
          <w:r>
            <w:instrText xml:space="preserve"> HYPERLINK \l "bookmark41" </w:instrText>
          </w:r>
          <w:r>
            <w:fldChar w:fldCharType="separate"/>
          </w:r>
          <w:r>
            <w:rPr>
              <w:spacing w:val="-1"/>
            </w:rPr>
            <w:t>5.5 知识产权布局与保护规划</w:t>
          </w:r>
          <w:r>
            <w:rPr>
              <w:spacing w:val="75"/>
            </w:rPr>
            <w:t xml:space="preserve"> </w:t>
          </w:r>
          <w:r>
            <w:tab/>
          </w:r>
          <w:r>
            <w:rPr>
              <w:spacing w:val="-19"/>
            </w:rPr>
            <w:t xml:space="preserve"> </w:t>
          </w:r>
          <w:r>
            <w:rPr>
              <w:spacing w:val="-8"/>
            </w:rPr>
            <w:t>30</w:t>
          </w:r>
          <w:r>
            <w:rPr>
              <w:spacing w:val="-8"/>
            </w:rPr>
            <w:fldChar w:fldCharType="end"/>
          </w:r>
        </w:p>
        <w:p w14:paraId="4B662867">
          <w:pPr>
            <w:pStyle w:val="2"/>
            <w:tabs>
              <w:tab w:val="right" w:leader="dot" w:pos="10105"/>
            </w:tabs>
            <w:spacing w:before="72" w:line="184" w:lineRule="auto"/>
            <w:ind w:left="1811"/>
          </w:pPr>
          <w:r>
            <w:fldChar w:fldCharType="begin"/>
          </w:r>
          <w:r>
            <w:instrText xml:space="preserve"> HYPERLINK \l "bookmark42" </w:instrText>
          </w:r>
          <w:r>
            <w:fldChar w:fldCharType="separate"/>
          </w:r>
          <w:r>
            <w:rPr>
              <w:spacing w:val="-2"/>
            </w:rPr>
            <w:t>六、 投资与财务分析</w:t>
          </w:r>
          <w:r>
            <w:rPr>
              <w:spacing w:val="83"/>
            </w:rPr>
            <w:t xml:space="preserve"> </w:t>
          </w:r>
          <w:r>
            <w:tab/>
          </w:r>
          <w:r>
            <w:rPr>
              <w:spacing w:val="-18"/>
            </w:rPr>
            <w:t xml:space="preserve"> </w:t>
          </w:r>
          <w:r>
            <w:rPr>
              <w:spacing w:val="-8"/>
            </w:rPr>
            <w:t>31</w:t>
          </w:r>
          <w:r>
            <w:rPr>
              <w:spacing w:val="-8"/>
            </w:rPr>
            <w:fldChar w:fldCharType="end"/>
          </w:r>
        </w:p>
        <w:p w14:paraId="1E906953">
          <w:pPr>
            <w:pStyle w:val="2"/>
            <w:tabs>
              <w:tab w:val="right" w:leader="dot" w:pos="10105"/>
            </w:tabs>
            <w:spacing w:before="72" w:line="221" w:lineRule="auto"/>
            <w:ind w:left="2291"/>
          </w:pPr>
          <w:r>
            <w:fldChar w:fldCharType="begin"/>
          </w:r>
          <w:r>
            <w:instrText xml:space="preserve"> HYPERLINK \l "bookmark43" </w:instrText>
          </w:r>
          <w:r>
            <w:fldChar w:fldCharType="separate"/>
          </w:r>
          <w:r>
            <w:rPr>
              <w:spacing w:val="-1"/>
            </w:rPr>
            <w:t>6.1 A 轮融资详细计划</w:t>
          </w:r>
          <w:r>
            <w:rPr>
              <w:spacing w:val="76"/>
            </w:rPr>
            <w:t xml:space="preserve"> </w:t>
          </w:r>
          <w:r>
            <w:tab/>
          </w:r>
          <w:r>
            <w:rPr>
              <w:spacing w:val="-19"/>
            </w:rPr>
            <w:t xml:space="preserve"> </w:t>
          </w:r>
          <w:r>
            <w:rPr>
              <w:spacing w:val="-8"/>
            </w:rPr>
            <w:t>31</w:t>
          </w:r>
          <w:r>
            <w:rPr>
              <w:spacing w:val="-8"/>
            </w:rPr>
            <w:fldChar w:fldCharType="end"/>
          </w:r>
        </w:p>
      </w:sdtContent>
    </w:sdt>
    <w:p w14:paraId="00D3033D">
      <w:pPr>
        <w:spacing w:line="221" w:lineRule="auto"/>
        <w:sectPr>
          <w:pgSz w:w="11906" w:h="16840"/>
          <w:pgMar w:top="400" w:right="0" w:bottom="400" w:left="0" w:header="0" w:footer="0" w:gutter="0"/>
          <w:cols w:space="720" w:num="1"/>
        </w:sectPr>
      </w:pPr>
    </w:p>
    <w:p w14:paraId="464D02E7">
      <w:pPr>
        <w:spacing w:line="247" w:lineRule="auto"/>
        <w:rPr>
          <w:rFonts w:ascii="Arial"/>
          <w:sz w:val="21"/>
        </w:rPr>
      </w:pPr>
    </w:p>
    <w:p w14:paraId="3F779045">
      <w:pPr>
        <w:spacing w:line="248" w:lineRule="auto"/>
        <w:rPr>
          <w:rFonts w:ascii="Arial"/>
          <w:sz w:val="21"/>
        </w:rPr>
      </w:pPr>
    </w:p>
    <w:p w14:paraId="753F0239">
      <w:pPr>
        <w:spacing w:line="248" w:lineRule="auto"/>
        <w:rPr>
          <w:rFonts w:ascii="Arial"/>
          <w:sz w:val="21"/>
        </w:rPr>
      </w:pPr>
    </w:p>
    <w:p w14:paraId="7D12C1DC">
      <w:pPr>
        <w:spacing w:line="248" w:lineRule="auto"/>
        <w:rPr>
          <w:rFonts w:ascii="Arial"/>
          <w:sz w:val="21"/>
        </w:rPr>
      </w:pPr>
    </w:p>
    <w:sdt>
      <w:sdtPr>
        <w:rPr>
          <w:rFonts w:ascii="宋体" w:hAnsi="宋体" w:eastAsia="宋体" w:cs="宋体"/>
          <w:sz w:val="24"/>
          <w:szCs w:val="24"/>
        </w:rPr>
        <w:id w:val="147458599"/>
        <w:docPartObj>
          <w:docPartGallery w:val="Table of Contents"/>
          <w:docPartUnique/>
        </w:docPartObj>
      </w:sdtPr>
      <w:sdtEndPr>
        <w:rPr>
          <w:rFonts w:ascii="宋体" w:hAnsi="宋体" w:eastAsia="宋体" w:cs="宋体"/>
          <w:sz w:val="24"/>
          <w:szCs w:val="24"/>
        </w:rPr>
      </w:sdtEndPr>
      <w:sdtContent>
        <w:p w14:paraId="477967CB">
          <w:pPr>
            <w:pStyle w:val="2"/>
            <w:tabs>
              <w:tab w:val="right" w:leader="dot" w:pos="10105"/>
            </w:tabs>
            <w:spacing w:before="78" w:line="184" w:lineRule="auto"/>
            <w:ind w:left="2291"/>
          </w:pPr>
          <w:r>
            <w:fldChar w:fldCharType="begin"/>
          </w:r>
          <w:r>
            <w:instrText xml:space="preserve"> HYPERLINK \l "bookmark44" </w:instrText>
          </w:r>
          <w:r>
            <w:fldChar w:fldCharType="separate"/>
          </w:r>
          <w:r>
            <w:rPr>
              <w:spacing w:val="-1"/>
            </w:rPr>
            <w:t>6.2 收入模型与核心假设</w:t>
          </w:r>
          <w:r>
            <w:rPr>
              <w:spacing w:val="76"/>
            </w:rPr>
            <w:t xml:space="preserve"> </w:t>
          </w:r>
          <w:r>
            <w:tab/>
          </w:r>
          <w:r>
            <w:rPr>
              <w:spacing w:val="-19"/>
            </w:rPr>
            <w:t xml:space="preserve"> </w:t>
          </w:r>
          <w:r>
            <w:rPr>
              <w:spacing w:val="-8"/>
            </w:rPr>
            <w:t>31</w:t>
          </w:r>
          <w:r>
            <w:rPr>
              <w:spacing w:val="-8"/>
            </w:rPr>
            <w:fldChar w:fldCharType="end"/>
          </w:r>
        </w:p>
        <w:p w14:paraId="3F4FF672">
          <w:pPr>
            <w:pStyle w:val="2"/>
            <w:tabs>
              <w:tab w:val="right" w:leader="dot" w:pos="10105"/>
            </w:tabs>
            <w:spacing w:before="72" w:line="184" w:lineRule="auto"/>
            <w:ind w:left="2291"/>
          </w:pPr>
          <w:r>
            <w:fldChar w:fldCharType="begin"/>
          </w:r>
          <w:r>
            <w:instrText xml:space="preserve"> HYPERLINK \l "bookmark45" </w:instrText>
          </w:r>
          <w:r>
            <w:fldChar w:fldCharType="separate"/>
          </w:r>
          <w:r>
            <w:rPr>
              <w:spacing w:val="-1"/>
            </w:rPr>
            <w:t>6.3 成本结构深度分析</w:t>
          </w:r>
          <w:r>
            <w:rPr>
              <w:spacing w:val="75"/>
            </w:rPr>
            <w:t xml:space="preserve"> </w:t>
          </w:r>
          <w:r>
            <w:tab/>
          </w:r>
          <w:r>
            <w:rPr>
              <w:spacing w:val="-19"/>
            </w:rPr>
            <w:t xml:space="preserve"> </w:t>
          </w:r>
          <w:r>
            <w:rPr>
              <w:spacing w:val="-8"/>
            </w:rPr>
            <w:t>32</w:t>
          </w:r>
          <w:r>
            <w:rPr>
              <w:spacing w:val="-8"/>
            </w:rPr>
            <w:fldChar w:fldCharType="end"/>
          </w:r>
        </w:p>
        <w:p w14:paraId="4C620F63">
          <w:pPr>
            <w:pStyle w:val="2"/>
            <w:tabs>
              <w:tab w:val="right" w:leader="dot" w:pos="10105"/>
            </w:tabs>
            <w:spacing w:before="72" w:line="184" w:lineRule="auto"/>
            <w:ind w:left="2291"/>
          </w:pPr>
          <w:r>
            <w:fldChar w:fldCharType="begin"/>
          </w:r>
          <w:r>
            <w:instrText xml:space="preserve"> HYPERLINK \l "bookmark46" </w:instrText>
          </w:r>
          <w:r>
            <w:fldChar w:fldCharType="separate"/>
          </w:r>
          <w:r>
            <w:rPr>
              <w:spacing w:val="-1"/>
            </w:rPr>
            <w:t>6.4 五年利润预测明细</w:t>
          </w:r>
          <w:r>
            <w:rPr>
              <w:spacing w:val="75"/>
            </w:rPr>
            <w:t xml:space="preserve"> </w:t>
          </w:r>
          <w:r>
            <w:tab/>
          </w:r>
          <w:r>
            <w:rPr>
              <w:spacing w:val="-19"/>
            </w:rPr>
            <w:t xml:space="preserve"> </w:t>
          </w:r>
          <w:r>
            <w:rPr>
              <w:spacing w:val="-8"/>
            </w:rPr>
            <w:t>32</w:t>
          </w:r>
          <w:r>
            <w:rPr>
              <w:spacing w:val="-8"/>
            </w:rPr>
            <w:fldChar w:fldCharType="end"/>
          </w:r>
        </w:p>
        <w:p w14:paraId="07C3DE81">
          <w:pPr>
            <w:pStyle w:val="2"/>
            <w:tabs>
              <w:tab w:val="right" w:leader="dot" w:pos="10105"/>
            </w:tabs>
            <w:spacing w:before="70" w:line="185" w:lineRule="auto"/>
            <w:ind w:left="2291"/>
          </w:pPr>
          <w:r>
            <w:fldChar w:fldCharType="begin"/>
          </w:r>
          <w:r>
            <w:instrText xml:space="preserve"> HYPERLINK \l "bookmark47" </w:instrText>
          </w:r>
          <w:r>
            <w:fldChar w:fldCharType="separate"/>
          </w:r>
          <w:r>
            <w:rPr>
              <w:spacing w:val="-1"/>
            </w:rPr>
            <w:t>6.5 现金流量表摘要分析</w:t>
          </w:r>
          <w:r>
            <w:rPr>
              <w:spacing w:val="76"/>
            </w:rPr>
            <w:t xml:space="preserve"> </w:t>
          </w:r>
          <w:r>
            <w:tab/>
          </w:r>
          <w:r>
            <w:rPr>
              <w:spacing w:val="-19"/>
            </w:rPr>
            <w:t xml:space="preserve"> </w:t>
          </w:r>
          <w:r>
            <w:rPr>
              <w:spacing w:val="-8"/>
            </w:rPr>
            <w:t>32</w:t>
          </w:r>
          <w:r>
            <w:rPr>
              <w:spacing w:val="-8"/>
            </w:rPr>
            <w:fldChar w:fldCharType="end"/>
          </w:r>
        </w:p>
        <w:p w14:paraId="1ADA9AC7">
          <w:pPr>
            <w:pStyle w:val="2"/>
            <w:tabs>
              <w:tab w:val="right" w:leader="dot" w:pos="10105"/>
            </w:tabs>
            <w:spacing w:before="71" w:line="184" w:lineRule="auto"/>
            <w:ind w:left="2291"/>
          </w:pPr>
          <w:r>
            <w:fldChar w:fldCharType="begin"/>
          </w:r>
          <w:r>
            <w:instrText xml:space="preserve"> HYPERLINK \l "bookmark48" </w:instrText>
          </w:r>
          <w:r>
            <w:fldChar w:fldCharType="separate"/>
          </w:r>
          <w:r>
            <w:rPr>
              <w:spacing w:val="-1"/>
            </w:rPr>
            <w:t>6.6 项目核心经济指标</w:t>
          </w:r>
          <w:r>
            <w:rPr>
              <w:spacing w:val="75"/>
            </w:rPr>
            <w:t xml:space="preserve"> </w:t>
          </w:r>
          <w:r>
            <w:tab/>
          </w:r>
          <w:r>
            <w:rPr>
              <w:spacing w:val="-19"/>
            </w:rPr>
            <w:t xml:space="preserve"> </w:t>
          </w:r>
          <w:r>
            <w:rPr>
              <w:spacing w:val="-8"/>
            </w:rPr>
            <w:t>33</w:t>
          </w:r>
          <w:r>
            <w:rPr>
              <w:spacing w:val="-8"/>
            </w:rPr>
            <w:fldChar w:fldCharType="end"/>
          </w:r>
        </w:p>
        <w:p w14:paraId="14DC3B01">
          <w:pPr>
            <w:pStyle w:val="2"/>
            <w:tabs>
              <w:tab w:val="right" w:leader="dot" w:pos="10105"/>
            </w:tabs>
            <w:spacing w:before="73" w:line="184" w:lineRule="auto"/>
            <w:ind w:left="2291"/>
          </w:pPr>
          <w:r>
            <w:fldChar w:fldCharType="begin"/>
          </w:r>
          <w:r>
            <w:instrText xml:space="preserve"> HYPERLINK \l "bookmark49" </w:instrText>
          </w:r>
          <w:r>
            <w:fldChar w:fldCharType="separate"/>
          </w:r>
          <w:r>
            <w:rPr>
              <w:spacing w:val="-2"/>
            </w:rPr>
            <w:t>6.7 敏感性风险分析</w:t>
          </w:r>
          <w:r>
            <w:rPr>
              <w:spacing w:val="85"/>
            </w:rPr>
            <w:t xml:space="preserve"> </w:t>
          </w:r>
          <w:r>
            <w:tab/>
          </w:r>
          <w:r>
            <w:rPr>
              <w:spacing w:val="-18"/>
            </w:rPr>
            <w:t xml:space="preserve"> </w:t>
          </w:r>
          <w:r>
            <w:rPr>
              <w:spacing w:val="-8"/>
            </w:rPr>
            <w:t>33</w:t>
          </w:r>
          <w:r>
            <w:rPr>
              <w:spacing w:val="-8"/>
            </w:rPr>
            <w:fldChar w:fldCharType="end"/>
          </w:r>
        </w:p>
        <w:p w14:paraId="4FFE6F4A">
          <w:pPr>
            <w:pStyle w:val="2"/>
            <w:tabs>
              <w:tab w:val="right" w:leader="dot" w:pos="10105"/>
            </w:tabs>
            <w:spacing w:before="70" w:line="184" w:lineRule="auto"/>
            <w:ind w:left="2291"/>
          </w:pPr>
          <w:r>
            <w:fldChar w:fldCharType="begin"/>
          </w:r>
          <w:r>
            <w:instrText xml:space="preserve"> HYPERLINK \l "bookmark50" </w:instrText>
          </w:r>
          <w:r>
            <w:fldChar w:fldCharType="separate"/>
          </w:r>
          <w:r>
            <w:rPr>
              <w:spacing w:val="-1"/>
            </w:rPr>
            <w:t>6.8 公司估值与投资回报预期</w:t>
          </w:r>
          <w:r>
            <w:rPr>
              <w:spacing w:val="78"/>
            </w:rPr>
            <w:t xml:space="preserve"> </w:t>
          </w:r>
          <w:r>
            <w:tab/>
          </w:r>
          <w:r>
            <w:rPr>
              <w:spacing w:val="-19"/>
            </w:rPr>
            <w:t xml:space="preserve"> </w:t>
          </w:r>
          <w:r>
            <w:rPr>
              <w:spacing w:val="-8"/>
            </w:rPr>
            <w:t>33</w:t>
          </w:r>
          <w:r>
            <w:rPr>
              <w:spacing w:val="-8"/>
            </w:rPr>
            <w:fldChar w:fldCharType="end"/>
          </w:r>
        </w:p>
        <w:p w14:paraId="32CD1EE0">
          <w:pPr>
            <w:pStyle w:val="2"/>
            <w:tabs>
              <w:tab w:val="right" w:leader="dot" w:pos="10105"/>
            </w:tabs>
            <w:spacing w:before="73" w:line="185" w:lineRule="auto"/>
            <w:ind w:left="1808"/>
          </w:pPr>
          <w:r>
            <w:fldChar w:fldCharType="begin"/>
          </w:r>
          <w:r>
            <w:instrText xml:space="preserve"> HYPERLINK \l "bookmark51" </w:instrText>
          </w:r>
          <w:r>
            <w:fldChar w:fldCharType="separate"/>
          </w:r>
          <w:r>
            <w:rPr>
              <w:spacing w:val="-2"/>
            </w:rPr>
            <w:t>七、 风险及对策</w:t>
          </w:r>
          <w:r>
            <w:rPr>
              <w:spacing w:val="82"/>
            </w:rPr>
            <w:t xml:space="preserve"> </w:t>
          </w:r>
          <w:r>
            <w:tab/>
          </w:r>
          <w:r>
            <w:rPr>
              <w:spacing w:val="-18"/>
            </w:rPr>
            <w:t xml:space="preserve"> </w:t>
          </w:r>
          <w:r>
            <w:rPr>
              <w:spacing w:val="-8"/>
            </w:rPr>
            <w:t>34</w:t>
          </w:r>
          <w:r>
            <w:rPr>
              <w:spacing w:val="-8"/>
            </w:rPr>
            <w:fldChar w:fldCharType="end"/>
          </w:r>
        </w:p>
        <w:p w14:paraId="48D4A4FC">
          <w:pPr>
            <w:pStyle w:val="2"/>
            <w:tabs>
              <w:tab w:val="right" w:leader="dot" w:pos="10105"/>
            </w:tabs>
            <w:spacing w:before="72" w:line="184" w:lineRule="auto"/>
            <w:ind w:left="2295"/>
          </w:pPr>
          <w:r>
            <w:fldChar w:fldCharType="begin"/>
          </w:r>
          <w:r>
            <w:instrText xml:space="preserve"> HYPERLINK \l "bookmark52" </w:instrText>
          </w:r>
          <w:r>
            <w:fldChar w:fldCharType="separate"/>
          </w:r>
          <w:r>
            <w:rPr>
              <w:spacing w:val="-2"/>
            </w:rPr>
            <w:t>7.1 技术风险与应对措施</w:t>
          </w:r>
          <w:r>
            <w:rPr>
              <w:spacing w:val="85"/>
            </w:rPr>
            <w:t xml:space="preserve"> </w:t>
          </w:r>
          <w:r>
            <w:tab/>
          </w:r>
          <w:r>
            <w:rPr>
              <w:spacing w:val="-19"/>
            </w:rPr>
            <w:t xml:space="preserve"> </w:t>
          </w:r>
          <w:r>
            <w:rPr>
              <w:spacing w:val="-8"/>
            </w:rPr>
            <w:t>34</w:t>
          </w:r>
          <w:r>
            <w:rPr>
              <w:spacing w:val="-8"/>
            </w:rPr>
            <w:fldChar w:fldCharType="end"/>
          </w:r>
        </w:p>
        <w:p w14:paraId="45479748">
          <w:pPr>
            <w:pStyle w:val="2"/>
            <w:tabs>
              <w:tab w:val="right" w:leader="dot" w:pos="10105"/>
            </w:tabs>
            <w:spacing w:before="70" w:line="184" w:lineRule="auto"/>
            <w:ind w:left="2295"/>
          </w:pPr>
          <w:r>
            <w:fldChar w:fldCharType="begin"/>
          </w:r>
          <w:r>
            <w:instrText xml:space="preserve"> HYPERLINK \l "bookmark53" </w:instrText>
          </w:r>
          <w:r>
            <w:fldChar w:fldCharType="separate"/>
          </w:r>
          <w:r>
            <w:rPr>
              <w:spacing w:val="-2"/>
            </w:rPr>
            <w:t>7.2 市场风险与应对措施</w:t>
          </w:r>
          <w:r>
            <w:rPr>
              <w:spacing w:val="85"/>
            </w:rPr>
            <w:t xml:space="preserve"> </w:t>
          </w:r>
          <w:r>
            <w:tab/>
          </w:r>
          <w:r>
            <w:rPr>
              <w:spacing w:val="-19"/>
            </w:rPr>
            <w:t xml:space="preserve"> </w:t>
          </w:r>
          <w:r>
            <w:rPr>
              <w:spacing w:val="-8"/>
            </w:rPr>
            <w:t>34</w:t>
          </w:r>
          <w:r>
            <w:rPr>
              <w:spacing w:val="-8"/>
            </w:rPr>
            <w:fldChar w:fldCharType="end"/>
          </w:r>
        </w:p>
        <w:p w14:paraId="270DEA88">
          <w:pPr>
            <w:pStyle w:val="2"/>
            <w:tabs>
              <w:tab w:val="right" w:leader="dot" w:pos="10105"/>
            </w:tabs>
            <w:spacing w:before="73" w:line="184" w:lineRule="auto"/>
            <w:ind w:left="2295"/>
          </w:pPr>
          <w:r>
            <w:fldChar w:fldCharType="begin"/>
          </w:r>
          <w:r>
            <w:instrText xml:space="preserve"> HYPERLINK \l "bookmark54" </w:instrText>
          </w:r>
          <w:r>
            <w:fldChar w:fldCharType="separate"/>
          </w:r>
          <w:r>
            <w:rPr>
              <w:spacing w:val="-2"/>
            </w:rPr>
            <w:t>7.3 政策合规风险与应对措施</w:t>
          </w:r>
          <w:r>
            <w:rPr>
              <w:spacing w:val="89"/>
            </w:rPr>
            <w:t xml:space="preserve"> </w:t>
          </w:r>
          <w:r>
            <w:tab/>
          </w:r>
          <w:r>
            <w:rPr>
              <w:spacing w:val="-19"/>
            </w:rPr>
            <w:t xml:space="preserve"> </w:t>
          </w:r>
          <w:r>
            <w:rPr>
              <w:spacing w:val="-8"/>
            </w:rPr>
            <w:t>35</w:t>
          </w:r>
          <w:r>
            <w:rPr>
              <w:spacing w:val="-8"/>
            </w:rPr>
            <w:fldChar w:fldCharType="end"/>
          </w:r>
        </w:p>
        <w:p w14:paraId="0AB27C24">
          <w:pPr>
            <w:pStyle w:val="2"/>
            <w:tabs>
              <w:tab w:val="right" w:leader="dot" w:pos="10105"/>
            </w:tabs>
            <w:spacing w:before="72" w:line="185" w:lineRule="auto"/>
            <w:ind w:left="2295"/>
          </w:pPr>
          <w:r>
            <w:fldChar w:fldCharType="begin"/>
          </w:r>
          <w:r>
            <w:instrText xml:space="preserve"> HYPERLINK \l "bookmark55" </w:instrText>
          </w:r>
          <w:r>
            <w:fldChar w:fldCharType="separate"/>
          </w:r>
          <w:r>
            <w:rPr>
              <w:spacing w:val="-2"/>
            </w:rPr>
            <w:t>7.4 运营风险与应对措施</w:t>
          </w:r>
          <w:r>
            <w:rPr>
              <w:spacing w:val="85"/>
            </w:rPr>
            <w:t xml:space="preserve"> </w:t>
          </w:r>
          <w:r>
            <w:tab/>
          </w:r>
          <w:r>
            <w:rPr>
              <w:spacing w:val="-19"/>
            </w:rPr>
            <w:t xml:space="preserve"> </w:t>
          </w:r>
          <w:r>
            <w:rPr>
              <w:spacing w:val="-8"/>
            </w:rPr>
            <w:t>35</w:t>
          </w:r>
          <w:r>
            <w:rPr>
              <w:spacing w:val="-8"/>
            </w:rPr>
            <w:fldChar w:fldCharType="end"/>
          </w:r>
        </w:p>
        <w:p w14:paraId="3DB9D234">
          <w:pPr>
            <w:pStyle w:val="2"/>
            <w:tabs>
              <w:tab w:val="right" w:leader="dot" w:pos="10105"/>
            </w:tabs>
            <w:spacing w:before="72" w:line="184" w:lineRule="auto"/>
            <w:ind w:left="2295"/>
          </w:pPr>
          <w:r>
            <w:fldChar w:fldCharType="begin"/>
          </w:r>
          <w:r>
            <w:instrText xml:space="preserve"> HYPERLINK \l "bookmark56" </w:instrText>
          </w:r>
          <w:r>
            <w:fldChar w:fldCharType="separate"/>
          </w:r>
          <w:r>
            <w:rPr>
              <w:spacing w:val="-2"/>
            </w:rPr>
            <w:t>7.5 财务风险与应对措施</w:t>
          </w:r>
          <w:r>
            <w:rPr>
              <w:spacing w:val="85"/>
            </w:rPr>
            <w:t xml:space="preserve"> </w:t>
          </w:r>
          <w:r>
            <w:tab/>
          </w:r>
          <w:r>
            <w:rPr>
              <w:spacing w:val="-19"/>
            </w:rPr>
            <w:t xml:space="preserve"> </w:t>
          </w:r>
          <w:r>
            <w:rPr>
              <w:spacing w:val="-8"/>
            </w:rPr>
            <w:t>36</w:t>
          </w:r>
          <w:r>
            <w:rPr>
              <w:spacing w:val="-8"/>
            </w:rPr>
            <w:fldChar w:fldCharType="end"/>
          </w:r>
        </w:p>
        <w:p w14:paraId="4EE88E44">
          <w:pPr>
            <w:pStyle w:val="2"/>
            <w:tabs>
              <w:tab w:val="right" w:leader="dot" w:pos="10105"/>
            </w:tabs>
            <w:spacing w:before="71" w:line="184" w:lineRule="auto"/>
            <w:ind w:left="1813"/>
          </w:pPr>
          <w:r>
            <w:fldChar w:fldCharType="begin"/>
          </w:r>
          <w:r>
            <w:instrText xml:space="preserve"> HYPERLINK \l "bookmark57" </w:instrText>
          </w:r>
          <w:r>
            <w:fldChar w:fldCharType="separate"/>
          </w:r>
          <w:r>
            <w:rPr>
              <w:spacing w:val="-5"/>
            </w:rPr>
            <w:t>八、</w:t>
          </w:r>
          <w:r>
            <w:rPr>
              <w:spacing w:val="-29"/>
            </w:rPr>
            <w:t xml:space="preserve"> </w:t>
          </w:r>
          <w:r>
            <w:rPr>
              <w:spacing w:val="-5"/>
            </w:rPr>
            <w:t>团队战略与团队</w:t>
          </w:r>
          <w:r>
            <w:rPr>
              <w:spacing w:val="75"/>
            </w:rPr>
            <w:t xml:space="preserve"> </w:t>
          </w:r>
          <w:r>
            <w:tab/>
          </w:r>
          <w:r>
            <w:rPr>
              <w:spacing w:val="-78"/>
            </w:rPr>
            <w:t xml:space="preserve"> </w:t>
          </w:r>
          <w:r>
            <w:rPr>
              <w:spacing w:val="-8"/>
            </w:rPr>
            <w:t>37</w:t>
          </w:r>
          <w:r>
            <w:rPr>
              <w:spacing w:val="-8"/>
            </w:rPr>
            <w:fldChar w:fldCharType="end"/>
          </w:r>
        </w:p>
        <w:p w14:paraId="5C74EC54">
          <w:pPr>
            <w:pStyle w:val="2"/>
            <w:tabs>
              <w:tab w:val="right" w:leader="dot" w:pos="10105"/>
            </w:tabs>
            <w:spacing w:before="72" w:line="184" w:lineRule="auto"/>
            <w:ind w:left="2290"/>
          </w:pPr>
          <w:r>
            <w:fldChar w:fldCharType="begin"/>
          </w:r>
          <w:r>
            <w:instrText xml:space="preserve"> HYPERLINK \l "bookmark58" </w:instrText>
          </w:r>
          <w:r>
            <w:fldChar w:fldCharType="separate"/>
          </w:r>
          <w:r>
            <w:rPr>
              <w:spacing w:val="-3"/>
            </w:rPr>
            <w:t>8.1</w:t>
          </w:r>
          <w:r>
            <w:rPr>
              <w:spacing w:val="33"/>
            </w:rPr>
            <w:t xml:space="preserve"> </w:t>
          </w:r>
          <w:r>
            <w:rPr>
              <w:spacing w:val="-3"/>
            </w:rPr>
            <w:t>团队愿景、使命与团队文化</w:t>
          </w:r>
          <w:r>
            <w:rPr>
              <w:spacing w:val="76"/>
            </w:rPr>
            <w:t xml:space="preserve"> </w:t>
          </w:r>
          <w:r>
            <w:tab/>
          </w:r>
          <w:r>
            <w:rPr>
              <w:spacing w:val="-19"/>
            </w:rPr>
            <w:t xml:space="preserve"> </w:t>
          </w:r>
          <w:r>
            <w:rPr>
              <w:spacing w:val="-8"/>
            </w:rPr>
            <w:t>37</w:t>
          </w:r>
          <w:r>
            <w:rPr>
              <w:spacing w:val="-8"/>
            </w:rPr>
            <w:fldChar w:fldCharType="end"/>
          </w:r>
        </w:p>
        <w:p w14:paraId="3DAA6EBF">
          <w:pPr>
            <w:pStyle w:val="2"/>
            <w:tabs>
              <w:tab w:val="right" w:leader="dot" w:pos="10105"/>
            </w:tabs>
            <w:spacing w:before="71" w:line="185" w:lineRule="auto"/>
            <w:ind w:left="2290"/>
          </w:pPr>
          <w:r>
            <w:fldChar w:fldCharType="begin"/>
          </w:r>
          <w:r>
            <w:instrText xml:space="preserve"> HYPERLINK \l "bookmark59" </w:instrText>
          </w:r>
          <w:r>
            <w:fldChar w:fldCharType="separate"/>
          </w:r>
          <w:r>
            <w:rPr>
              <w:spacing w:val="-5"/>
            </w:rPr>
            <w:t>8.2</w:t>
          </w:r>
          <w:r>
            <w:rPr>
              <w:spacing w:val="33"/>
            </w:rPr>
            <w:t xml:space="preserve"> </w:t>
          </w:r>
          <w:r>
            <w:rPr>
              <w:spacing w:val="-5"/>
            </w:rPr>
            <w:t>团队成员介绍</w:t>
          </w:r>
          <w:r>
            <w:rPr>
              <w:spacing w:val="76"/>
            </w:rPr>
            <w:t xml:space="preserve"> </w:t>
          </w:r>
          <w:r>
            <w:tab/>
          </w:r>
          <w:r>
            <w:rPr>
              <w:spacing w:val="-18"/>
            </w:rPr>
            <w:t xml:space="preserve"> </w:t>
          </w:r>
          <w:r>
            <w:rPr>
              <w:spacing w:val="-8"/>
            </w:rPr>
            <w:t>37</w:t>
          </w:r>
          <w:r>
            <w:rPr>
              <w:spacing w:val="-8"/>
            </w:rPr>
            <w:fldChar w:fldCharType="end"/>
          </w:r>
        </w:p>
        <w:p w14:paraId="661DDEC4">
          <w:pPr>
            <w:pStyle w:val="2"/>
            <w:tabs>
              <w:tab w:val="right" w:leader="dot" w:pos="10105"/>
            </w:tabs>
            <w:spacing w:before="71" w:line="184" w:lineRule="auto"/>
            <w:ind w:left="2288"/>
          </w:pPr>
          <w:r>
            <w:fldChar w:fldCharType="begin"/>
          </w:r>
          <w:r>
            <w:instrText xml:space="preserve"> HYPERLINK \l "bookmark60" </w:instrText>
          </w:r>
          <w:r>
            <w:fldChar w:fldCharType="separate"/>
          </w:r>
          <w:r>
            <w:rPr>
              <w:spacing w:val="-1"/>
            </w:rPr>
            <w:t>4.3 指导老师介绍</w:t>
          </w:r>
          <w:r>
            <w:rPr>
              <w:spacing w:val="76"/>
            </w:rPr>
            <w:t xml:space="preserve"> </w:t>
          </w:r>
          <w:r>
            <w:tab/>
          </w:r>
          <w:r>
            <w:rPr>
              <w:spacing w:val="-24"/>
            </w:rPr>
            <w:t xml:space="preserve"> </w:t>
          </w:r>
          <w:r>
            <w:rPr>
              <w:spacing w:val="-5"/>
            </w:rPr>
            <w:t>41</w:t>
          </w:r>
          <w:r>
            <w:rPr>
              <w:spacing w:val="-5"/>
            </w:rPr>
            <w:fldChar w:fldCharType="end"/>
          </w:r>
        </w:p>
        <w:p w14:paraId="723776BA">
          <w:pPr>
            <w:pStyle w:val="2"/>
            <w:tabs>
              <w:tab w:val="right" w:leader="dot" w:pos="10105"/>
            </w:tabs>
            <w:spacing w:before="70" w:line="185" w:lineRule="auto"/>
            <w:ind w:left="1815"/>
          </w:pPr>
          <w:r>
            <w:fldChar w:fldCharType="begin"/>
          </w:r>
          <w:r>
            <w:instrText xml:space="preserve"> HYPERLINK \l "bookmark63" </w:instrText>
          </w:r>
          <w:r>
            <w:fldChar w:fldCharType="separate"/>
          </w:r>
          <w:r>
            <w:rPr>
              <w:spacing w:val="-11"/>
            </w:rPr>
            <w:t>九、</w:t>
          </w:r>
          <w:r>
            <w:rPr>
              <w:spacing w:val="28"/>
            </w:rPr>
            <w:t xml:space="preserve"> </w:t>
          </w:r>
          <w:r>
            <w:rPr>
              <w:spacing w:val="-11"/>
            </w:rPr>
            <w:t>附件</w:t>
          </w:r>
          <w:r>
            <w:rPr>
              <w:spacing w:val="75"/>
            </w:rPr>
            <w:t xml:space="preserve"> </w:t>
          </w:r>
          <w:r>
            <w:tab/>
          </w:r>
          <w:r>
            <w:rPr>
              <w:spacing w:val="-24"/>
            </w:rPr>
            <w:t xml:space="preserve"> </w:t>
          </w:r>
          <w:r>
            <w:rPr>
              <w:spacing w:val="-5"/>
            </w:rPr>
            <w:t>4</w:t>
          </w:r>
          <w:r>
            <w:rPr>
              <w:rFonts w:hint="eastAsia"/>
              <w:spacing w:val="-5"/>
              <w:lang w:val="en-US" w:eastAsia="zh-CN"/>
            </w:rPr>
            <w:t>2</w:t>
          </w:r>
          <w:r>
            <w:rPr>
              <w:spacing w:val="-5"/>
            </w:rPr>
            <w:fldChar w:fldCharType="end"/>
          </w:r>
        </w:p>
        <w:p w14:paraId="07A7C78A">
          <w:pPr>
            <w:pStyle w:val="2"/>
            <w:tabs>
              <w:tab w:val="right" w:leader="dot" w:pos="10105"/>
            </w:tabs>
            <w:spacing w:before="71" w:line="221" w:lineRule="auto"/>
            <w:ind w:left="1815"/>
          </w:pPr>
          <w:r>
            <w:fldChar w:fldCharType="begin"/>
          </w:r>
          <w:r>
            <w:instrText xml:space="preserve"> HYPERLINK \l "bookmark64" </w:instrText>
          </w:r>
          <w:r>
            <w:fldChar w:fldCharType="separate"/>
          </w:r>
          <w:r>
            <w:rPr>
              <w:spacing w:val="-8"/>
            </w:rPr>
            <w:t>结语</w:t>
          </w:r>
          <w:r>
            <w:rPr>
              <w:spacing w:val="75"/>
            </w:rPr>
            <w:t xml:space="preserve"> </w:t>
          </w:r>
          <w:r>
            <w:tab/>
          </w:r>
          <w:bookmarkStart w:id="71" w:name="_GoBack"/>
          <w:bookmarkEnd w:id="71"/>
          <w:r>
            <w:rPr>
              <w:spacing w:val="-24"/>
            </w:rPr>
            <w:t xml:space="preserve"> </w:t>
          </w:r>
          <w:r>
            <w:rPr>
              <w:spacing w:val="-5"/>
            </w:rPr>
            <w:t>4</w:t>
          </w:r>
          <w:r>
            <w:rPr>
              <w:rFonts w:hint="eastAsia"/>
              <w:spacing w:val="-5"/>
              <w:lang w:val="en-US" w:eastAsia="zh-CN"/>
            </w:rPr>
            <w:t>2</w:t>
          </w:r>
          <w:r>
            <w:rPr>
              <w:spacing w:val="-5"/>
            </w:rPr>
            <w:fldChar w:fldCharType="end"/>
          </w:r>
        </w:p>
      </w:sdtContent>
    </w:sdt>
    <w:p w14:paraId="433AE98A">
      <w:pPr>
        <w:spacing w:line="221" w:lineRule="auto"/>
        <w:sectPr>
          <w:pgSz w:w="11906" w:h="16840"/>
          <w:pgMar w:top="400" w:right="0" w:bottom="400" w:left="0" w:header="0" w:footer="0" w:gutter="0"/>
          <w:cols w:space="720" w:num="1"/>
        </w:sectPr>
      </w:pPr>
    </w:p>
    <w:p w14:paraId="2A9FAF30">
      <w:pPr>
        <w:spacing w:line="275" w:lineRule="auto"/>
        <w:rPr>
          <w:rFonts w:ascii="Arial"/>
          <w:sz w:val="21"/>
        </w:rPr>
      </w:pPr>
    </w:p>
    <w:p w14:paraId="6082C1F2">
      <w:pPr>
        <w:spacing w:line="275" w:lineRule="auto"/>
        <w:rPr>
          <w:rFonts w:ascii="Arial"/>
          <w:sz w:val="21"/>
        </w:rPr>
      </w:pPr>
    </w:p>
    <w:p w14:paraId="5F2E3D46">
      <w:pPr>
        <w:spacing w:line="275" w:lineRule="auto"/>
        <w:rPr>
          <w:rFonts w:ascii="Arial"/>
          <w:sz w:val="21"/>
        </w:rPr>
      </w:pPr>
    </w:p>
    <w:p w14:paraId="4C462DDD">
      <w:pPr>
        <w:spacing w:line="275" w:lineRule="auto"/>
        <w:rPr>
          <w:rFonts w:ascii="Arial"/>
          <w:sz w:val="21"/>
        </w:rPr>
      </w:pPr>
    </w:p>
    <w:p w14:paraId="001CCA4A">
      <w:pPr>
        <w:pStyle w:val="2"/>
        <w:spacing w:before="101" w:line="225" w:lineRule="auto"/>
        <w:ind w:left="1829"/>
        <w:outlineLvl w:val="0"/>
        <w:rPr>
          <w:sz w:val="31"/>
          <w:szCs w:val="31"/>
        </w:rPr>
      </w:pPr>
      <w:bookmarkStart w:id="0" w:name="bookmark1"/>
      <w:bookmarkEnd w:id="0"/>
      <w:bookmarkStart w:id="1" w:name="bookmark2"/>
      <w:bookmarkEnd w:id="1"/>
      <w:r>
        <w:rPr>
          <w:b/>
          <w:bCs/>
          <w:spacing w:val="4"/>
          <w:sz w:val="31"/>
          <w:szCs w:val="31"/>
        </w:rPr>
        <w:t>一、执行总结</w:t>
      </w:r>
    </w:p>
    <w:p w14:paraId="786B38D1">
      <w:pPr>
        <w:spacing w:line="272" w:lineRule="auto"/>
        <w:rPr>
          <w:rFonts w:ascii="Arial"/>
          <w:sz w:val="21"/>
        </w:rPr>
      </w:pPr>
    </w:p>
    <w:p w14:paraId="1BACB02A">
      <w:pPr>
        <w:pStyle w:val="2"/>
        <w:spacing w:before="78" w:line="219" w:lineRule="auto"/>
        <w:ind w:left="1827"/>
        <w:outlineLvl w:val="1"/>
      </w:pPr>
      <w:bookmarkStart w:id="2" w:name="bookmark65"/>
      <w:bookmarkEnd w:id="2"/>
      <w:r>
        <w:rPr>
          <w:rFonts w:ascii="Times New Roman" w:hAnsi="Times New Roman" w:eastAsia="Times New Roman" w:cs="Times New Roman"/>
          <w:b/>
          <w:bCs/>
          <w:spacing w:val="-3"/>
        </w:rPr>
        <w:t>1.1</w:t>
      </w:r>
      <w:r>
        <w:rPr>
          <w:b/>
          <w:bCs/>
          <w:spacing w:val="-3"/>
        </w:rPr>
        <w:t>项目背景与老龄化社会趋势</w:t>
      </w:r>
    </w:p>
    <w:p w14:paraId="3E879680">
      <w:pPr>
        <w:pStyle w:val="2"/>
        <w:spacing w:before="301" w:line="359" w:lineRule="auto"/>
        <w:ind w:left="1809" w:right="1861" w:firstLine="479"/>
      </w:pPr>
      <w:r>
        <w:rPr>
          <w:spacing w:val="-3"/>
        </w:rPr>
        <w:t>根据国家统计局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 xml:space="preserve">2025 </w:t>
      </w:r>
      <w:r>
        <w:rPr>
          <w:spacing w:val="-3"/>
        </w:rPr>
        <w:t>年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spacing w:val="-3"/>
        </w:rPr>
        <w:t>月官方发布的权威人口数据，截</w:t>
      </w:r>
      <w:r>
        <w:rPr>
          <w:spacing w:val="-4"/>
        </w:rPr>
        <w:t>至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2024 </w:t>
      </w:r>
      <w:r>
        <w:rPr>
          <w:spacing w:val="-4"/>
        </w:rPr>
        <w:t>年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12 </w:t>
      </w:r>
      <w:r>
        <w:rPr>
          <w:spacing w:val="-4"/>
        </w:rPr>
        <w:t>月</w:t>
      </w:r>
      <w:r>
        <w:rPr>
          <w:rFonts w:ascii="Times New Roman" w:hAnsi="Times New Roman" w:eastAsia="Times New Roman" w:cs="Times New Roman"/>
          <w:spacing w:val="-2"/>
        </w:rPr>
        <w:t>31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spacing w:val="-2"/>
        </w:rPr>
        <w:t>日，我国</w:t>
      </w:r>
      <w:r>
        <w:rPr>
          <w:rFonts w:ascii="Times New Roman" w:hAnsi="Times New Roman" w:eastAsia="Times New Roman" w:cs="Times New Roman"/>
          <w:spacing w:val="-2"/>
        </w:rPr>
        <w:t xml:space="preserve">60 </w:t>
      </w:r>
      <w:r>
        <w:rPr>
          <w:spacing w:val="-2"/>
        </w:rPr>
        <w:t>岁及以上老年人口总量已达到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 xml:space="preserve">3.1 </w:t>
      </w:r>
      <w:r>
        <w:rPr>
          <w:b/>
          <w:bCs/>
          <w:spacing w:val="-2"/>
        </w:rPr>
        <w:t>亿</w:t>
      </w:r>
      <w:r>
        <w:rPr>
          <w:spacing w:val="-2"/>
        </w:rPr>
        <w:t>，</w:t>
      </w:r>
      <w:r>
        <w:rPr>
          <w:spacing w:val="-72"/>
        </w:rPr>
        <w:t xml:space="preserve"> </w:t>
      </w:r>
      <w:r>
        <w:rPr>
          <w:spacing w:val="-2"/>
        </w:rPr>
        <w:t>占全国总人口比例高达</w:t>
      </w:r>
    </w:p>
    <w:p w14:paraId="5477514F">
      <w:pPr>
        <w:pStyle w:val="2"/>
        <w:spacing w:line="360" w:lineRule="auto"/>
        <w:ind w:left="1807" w:right="1881" w:hanging="2"/>
      </w:pPr>
      <w:r>
        <w:rPr>
          <w:rFonts w:ascii="Times New Roman" w:hAnsi="Times New Roman" w:eastAsia="Times New Roman" w:cs="Times New Roman"/>
          <w:b/>
          <w:bCs/>
          <w:spacing w:val="-3"/>
        </w:rPr>
        <w:t>22.0%</w:t>
      </w:r>
      <w:r>
        <w:rPr>
          <w:spacing w:val="-3"/>
        </w:rPr>
        <w:t>；其中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 xml:space="preserve">65 </w:t>
      </w:r>
      <w:r>
        <w:rPr>
          <w:spacing w:val="-3"/>
        </w:rPr>
        <w:t>岁及以上老年人口达到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 xml:space="preserve">2.2 </w:t>
      </w:r>
      <w:r>
        <w:rPr>
          <w:b/>
          <w:bCs/>
          <w:spacing w:val="-3"/>
        </w:rPr>
        <w:t>亿</w:t>
      </w:r>
      <w:r>
        <w:rPr>
          <w:spacing w:val="-3"/>
        </w:rPr>
        <w:t>，</w:t>
      </w:r>
      <w:r>
        <w:rPr>
          <w:spacing w:val="-71"/>
        </w:rPr>
        <w:t xml:space="preserve"> </w:t>
      </w:r>
      <w:r>
        <w:rPr>
          <w:spacing w:val="-3"/>
        </w:rPr>
        <w:t>占总</w:t>
      </w:r>
      <w:r>
        <w:rPr>
          <w:spacing w:val="-4"/>
        </w:rPr>
        <w:t>人口比例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</w:rPr>
        <w:t>15.6%</w:t>
      </w:r>
      <w:r>
        <w:rPr>
          <w:rFonts w:ascii="Times New Roman" w:hAnsi="Times New Roman" w:eastAsia="Times New Roman" w:cs="Times New Roman"/>
          <w:b/>
          <w:bCs/>
          <w:spacing w:val="-31"/>
        </w:rPr>
        <w:t xml:space="preserve"> </w:t>
      </w:r>
      <w:r>
        <w:rPr>
          <w:spacing w:val="-4"/>
        </w:rPr>
        <w:t>，两项数</w:t>
      </w:r>
      <w:r>
        <w:rPr>
          <w:spacing w:val="-2"/>
        </w:rPr>
        <w:t>据均远超联合国定义的</w:t>
      </w:r>
      <w:r>
        <w:rPr>
          <w:b/>
          <w:bCs/>
          <w:spacing w:val="-2"/>
        </w:rPr>
        <w:t>深度老龄化社会标准</w:t>
      </w:r>
      <w:r>
        <w:rPr>
          <w:spacing w:val="-2"/>
        </w:rPr>
        <w:t>（</w:t>
      </w:r>
      <w:r>
        <w:rPr>
          <w:rFonts w:ascii="Times New Roman" w:hAnsi="Times New Roman" w:eastAsia="Times New Roman" w:cs="Times New Roman"/>
          <w:spacing w:val="-2"/>
        </w:rPr>
        <w:t xml:space="preserve">60 </w:t>
      </w:r>
      <w:r>
        <w:rPr>
          <w:spacing w:val="-2"/>
        </w:rPr>
        <w:t>岁以上占比＞</w:t>
      </w:r>
      <w:r>
        <w:rPr>
          <w:rFonts w:ascii="Times New Roman" w:hAnsi="Times New Roman" w:eastAsia="Times New Roman" w:cs="Times New Roman"/>
          <w:spacing w:val="-2"/>
        </w:rPr>
        <w:t>20%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 xml:space="preserve">65 </w:t>
      </w:r>
      <w:r>
        <w:rPr>
          <w:spacing w:val="-2"/>
        </w:rPr>
        <w:t>岁以上占比</w:t>
      </w:r>
      <w:r>
        <w:rPr>
          <w:rFonts w:ascii="Times New Roman" w:hAnsi="Times New Roman" w:eastAsia="Times New Roman" w:cs="Times New Roman"/>
          <w:spacing w:val="-2"/>
        </w:rPr>
        <w:t>≥14%</w:t>
      </w:r>
      <w:r>
        <w:rPr>
          <w:spacing w:val="6"/>
        </w:rPr>
        <w:t>），</w:t>
      </w:r>
      <w:r>
        <w:rPr>
          <w:spacing w:val="-2"/>
        </w:rPr>
        <w:t>我国已正式步入</w:t>
      </w:r>
      <w:r>
        <w:rPr>
          <w:b/>
          <w:bCs/>
          <w:spacing w:val="-2"/>
        </w:rPr>
        <w:t>重度老龄化社会</w:t>
      </w:r>
      <w:r>
        <w:rPr>
          <w:spacing w:val="-2"/>
        </w:rPr>
        <w:t>，且老龄化进程仍在持续加速。</w:t>
      </w:r>
    </w:p>
    <w:p w14:paraId="1F9280C6">
      <w:pPr>
        <w:pStyle w:val="2"/>
        <w:spacing w:before="117" w:line="359" w:lineRule="auto"/>
        <w:ind w:left="1808" w:right="1811" w:firstLine="482"/>
      </w:pPr>
      <w:r>
        <w:t>按照中国人口与发展研究中心、中国社科院</w:t>
      </w:r>
      <w:r>
        <w:rPr>
          <w:spacing w:val="-1"/>
        </w:rPr>
        <w:t>人口研究所联合发布的《中国老龄化发展预测报告（</w:t>
      </w:r>
      <w:r>
        <w:rPr>
          <w:rFonts w:ascii="Times New Roman" w:hAnsi="Times New Roman" w:eastAsia="Times New Roman" w:cs="Times New Roman"/>
          <w:spacing w:val="-1"/>
        </w:rPr>
        <w:t xml:space="preserve">2025 </w:t>
      </w:r>
      <w:r>
        <w:rPr>
          <w:spacing w:val="-1"/>
        </w:rPr>
        <w:t>版）》，到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</w:t>
      </w:r>
      <w:r>
        <w:rPr>
          <w:rFonts w:ascii="Times New Roman" w:hAnsi="Times New Roman" w:eastAsia="Times New Roman" w:cs="Times New Roman"/>
          <w:spacing w:val="-2"/>
        </w:rPr>
        <w:t xml:space="preserve">030 </w:t>
      </w:r>
      <w:r>
        <w:rPr>
          <w:spacing w:val="-2"/>
        </w:rPr>
        <w:t>年，我国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60 </w:t>
      </w:r>
      <w:r>
        <w:rPr>
          <w:spacing w:val="-2"/>
        </w:rPr>
        <w:t>岁以上老年人口将突破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 xml:space="preserve">3.8 </w:t>
      </w:r>
      <w:r>
        <w:rPr>
          <w:b/>
          <w:bCs/>
          <w:spacing w:val="-2"/>
        </w:rPr>
        <w:t>亿</w:t>
      </w:r>
      <w:r>
        <w:rPr>
          <w:spacing w:val="-2"/>
        </w:rPr>
        <w:t>；到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 xml:space="preserve">2040 </w:t>
      </w:r>
      <w:r>
        <w:rPr>
          <w:b/>
          <w:bCs/>
          <w:spacing w:val="-2"/>
        </w:rPr>
        <w:t>年</w:t>
      </w:r>
      <w:r>
        <w:rPr>
          <w:spacing w:val="-2"/>
        </w:rPr>
        <w:t>，</w:t>
      </w:r>
      <w:r>
        <w:rPr>
          <w:rFonts w:ascii="Times New Roman" w:hAnsi="Times New Roman" w:eastAsia="Times New Roman" w:cs="Times New Roman"/>
          <w:spacing w:val="-2"/>
        </w:rPr>
        <w:t xml:space="preserve">60 </w:t>
      </w:r>
      <w:r>
        <w:rPr>
          <w:spacing w:val="-2"/>
        </w:rPr>
        <w:t>岁以上老年人口将</w:t>
      </w:r>
      <w:r>
        <w:rPr>
          <w:b/>
          <w:bCs/>
          <w:spacing w:val="-2"/>
        </w:rPr>
        <w:t>突破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 xml:space="preserve">4.02 </w:t>
      </w:r>
      <w:r>
        <w:rPr>
          <w:b/>
          <w:bCs/>
          <w:spacing w:val="-2"/>
        </w:rPr>
        <w:t>亿</w:t>
      </w:r>
      <w:r>
        <w:rPr>
          <w:spacing w:val="-2"/>
        </w:rPr>
        <w:t>，这意味着</w:t>
      </w:r>
      <w:r>
        <w:rPr>
          <w:spacing w:val="-3"/>
        </w:rPr>
        <w:t>届时每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 xml:space="preserve">3 </w:t>
      </w:r>
      <w:r>
        <w:rPr>
          <w:spacing w:val="-3"/>
        </w:rPr>
        <w:t>个</w:t>
      </w:r>
      <w:r>
        <w:rPr>
          <w:spacing w:val="-2"/>
        </w:rPr>
        <w:t>中国人中就有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1 </w:t>
      </w:r>
      <w:r>
        <w:rPr>
          <w:spacing w:val="-2"/>
        </w:rPr>
        <w:t>位老年人，整个社会的养老服务需求将呈现</w:t>
      </w:r>
      <w:r>
        <w:rPr>
          <w:b/>
          <w:bCs/>
          <w:spacing w:val="-2"/>
        </w:rPr>
        <w:t>爆发式、刚性化、</w:t>
      </w:r>
    </w:p>
    <w:p w14:paraId="57588BA7">
      <w:pPr>
        <w:pStyle w:val="2"/>
        <w:spacing w:before="4" w:line="360" w:lineRule="auto"/>
        <w:ind w:left="1811" w:right="1936" w:firstLine="1"/>
      </w:pPr>
      <w:r>
        <w:rPr>
          <w:b/>
          <w:bCs/>
          <w:spacing w:val="-1"/>
        </w:rPr>
        <w:t>不可逆、全场景、高频次</w:t>
      </w:r>
      <w:r>
        <w:rPr>
          <w:spacing w:val="-1"/>
        </w:rPr>
        <w:t>的增长态势，传统养老模式已经完全无法承载如此庞</w:t>
      </w:r>
      <w:r>
        <w:t>大的需求总量，也无法满足老年人对安全、健康</w:t>
      </w:r>
      <w:r>
        <w:rPr>
          <w:spacing w:val="-1"/>
        </w:rPr>
        <w:t>、情感、生活品质的现代化要</w:t>
      </w:r>
      <w:r>
        <w:rPr>
          <w:spacing w:val="-6"/>
        </w:rPr>
        <w:t>求。</w:t>
      </w:r>
    </w:p>
    <w:p w14:paraId="0D44E3D1">
      <w:pPr>
        <w:pStyle w:val="2"/>
        <w:spacing w:before="108" w:line="360" w:lineRule="auto"/>
        <w:ind w:left="1808" w:right="1885" w:firstLine="485"/>
        <w:jc w:val="both"/>
      </w:pPr>
      <w:r>
        <w:rPr>
          <w:spacing w:val="-1"/>
        </w:rPr>
        <w:t>与此同时，我国社会家庭结构发生根本性、长期性、不可逆的变化。随着计划生育政策长期执行后的人口结构效应显现，</w:t>
      </w:r>
      <w:r>
        <w:rPr>
          <w:b/>
          <w:bCs/>
          <w:spacing w:val="-1"/>
        </w:rPr>
        <w:t>独生子女家庭成为城市家庭主</w:t>
      </w:r>
      <w:r>
        <w:rPr>
          <w:b/>
          <w:bCs/>
        </w:rPr>
        <w:t>流形态</w:t>
      </w:r>
      <w:r>
        <w:t>，同时城镇化进程持续深化，年轻人</w:t>
      </w:r>
      <w:r>
        <w:rPr>
          <w:spacing w:val="-1"/>
        </w:rPr>
        <w:t>异地就业、跨省工作、海外定居成</w:t>
      </w:r>
      <w:r>
        <w:rPr>
          <w:spacing w:val="-2"/>
        </w:rPr>
        <w:t>为常态，导致城乡空巢老人占比</w:t>
      </w:r>
      <w:r>
        <w:rPr>
          <w:b/>
          <w:bCs/>
          <w:spacing w:val="-2"/>
        </w:rPr>
        <w:t>超过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50%</w:t>
      </w:r>
      <w:r>
        <w:rPr>
          <w:rFonts w:ascii="Times New Roman" w:hAnsi="Times New Roman" w:eastAsia="Times New Roman" w:cs="Times New Roman"/>
          <w:b/>
          <w:bCs/>
          <w:spacing w:val="-31"/>
        </w:rPr>
        <w:t xml:space="preserve"> </w:t>
      </w:r>
      <w:r>
        <w:rPr>
          <w:spacing w:val="-2"/>
        </w:rPr>
        <w:t>，部分一、二线城市独居老人占比高达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65%</w:t>
      </w:r>
      <w:r>
        <w:rPr>
          <w:rFonts w:ascii="Times New Roman" w:hAnsi="Times New Roman" w:eastAsia="Times New Roman" w:cs="Times New Roman"/>
          <w:b/>
          <w:bCs/>
          <w:spacing w:val="-27"/>
        </w:rPr>
        <w:t xml:space="preserve"> </w:t>
      </w:r>
      <w:r>
        <w:rPr>
          <w:spacing w:val="-2"/>
        </w:rPr>
        <w:t>。传统家庭养老功能持续弱化、快速衰退，子女无法提供全天候、近距</w:t>
      </w:r>
      <w:r>
        <w:t>离、高频次的照料与陪伴，机构养老受限于床位数量、</w:t>
      </w:r>
      <w:r>
        <w:rPr>
          <w:spacing w:val="-1"/>
        </w:rPr>
        <w:t>服务价格、居住习惯等</w:t>
      </w:r>
      <w:r>
        <w:rPr>
          <w:spacing w:val="-3"/>
        </w:rPr>
        <w:t>因素，仅能覆盖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3%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-3"/>
        </w:rPr>
        <w:t>的老年人群，</w:t>
      </w:r>
      <w:r>
        <w:rPr>
          <w:rFonts w:ascii="Times New Roman" w:hAnsi="Times New Roman" w:eastAsia="Times New Roman" w:cs="Times New Roman"/>
          <w:b/>
          <w:bCs/>
          <w:spacing w:val="-3"/>
        </w:rPr>
        <w:t>90%</w:t>
      </w:r>
      <w:r>
        <w:rPr>
          <w:rFonts w:ascii="Times New Roman" w:hAnsi="Times New Roman" w:eastAsia="Times New Roman" w:cs="Times New Roman"/>
          <w:b/>
          <w:bCs/>
          <w:spacing w:val="29"/>
          <w:w w:val="101"/>
        </w:rPr>
        <w:t xml:space="preserve"> </w:t>
      </w:r>
      <w:r>
        <w:rPr>
          <w:b/>
          <w:bCs/>
          <w:spacing w:val="-3"/>
        </w:rPr>
        <w:t>的老年人只能选择居家养老</w:t>
      </w:r>
      <w:r>
        <w:rPr>
          <w:spacing w:val="-3"/>
        </w:rPr>
        <w:t>，这一格局</w:t>
      </w:r>
      <w:r>
        <w:rPr>
          <w:spacing w:val="-2"/>
        </w:rPr>
        <w:t>在未来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30 </w:t>
      </w:r>
      <w:r>
        <w:rPr>
          <w:spacing w:val="-2"/>
        </w:rPr>
        <w:t>年内不会发生根本性改变。</w:t>
      </w:r>
    </w:p>
    <w:p w14:paraId="594EC574">
      <w:pPr>
        <w:pStyle w:val="2"/>
        <w:spacing w:before="115" w:line="360" w:lineRule="auto"/>
        <w:ind w:left="1808" w:right="1946" w:firstLine="482"/>
        <w:jc w:val="both"/>
      </w:pPr>
      <w:r>
        <w:t>居家养老的安全、健康、情感、生活照料四</w:t>
      </w:r>
      <w:r>
        <w:rPr>
          <w:spacing w:val="-1"/>
        </w:rPr>
        <w:t>大核心需求，已成为全社会亟</w:t>
      </w:r>
      <w:r>
        <w:t>待解决的民生痛点、政策重点、产业热点与资本焦点，</w:t>
      </w:r>
      <w:r>
        <w:rPr>
          <w:spacing w:val="-1"/>
        </w:rPr>
        <w:t>也是养老产业的核心蓝</w:t>
      </w:r>
      <w:r>
        <w:t>海市场。老年人跌倒无人发现、忘记服药导致病情加重</w:t>
      </w:r>
      <w:r>
        <w:rPr>
          <w:spacing w:val="-1"/>
        </w:rPr>
        <w:t>、长期孤独引发心理问</w:t>
      </w:r>
      <w:r>
        <w:t>题、居家环境存在安全隐患、紧急情况无法及时求助等</w:t>
      </w:r>
      <w:r>
        <w:rPr>
          <w:spacing w:val="-1"/>
        </w:rPr>
        <w:t>问题，不仅影响老年人</w:t>
      </w:r>
      <w:r>
        <w:t>的生命安全与生活质量，也给家庭带来巨大精神压力与</w:t>
      </w:r>
      <w:r>
        <w:rPr>
          <w:spacing w:val="-1"/>
        </w:rPr>
        <w:t>经济负担，给社会带来</w:t>
      </w:r>
    </w:p>
    <w:p w14:paraId="06DDD144">
      <w:pPr>
        <w:spacing w:line="360" w:lineRule="auto"/>
        <w:sectPr>
          <w:headerReference r:id="rId8" w:type="default"/>
          <w:footerReference r:id="rId9" w:type="default"/>
          <w:pgSz w:w="11906" w:h="16840"/>
          <w:pgMar w:top="400" w:right="0" w:bottom="1187" w:left="0" w:header="0" w:footer="899" w:gutter="0"/>
          <w:cols w:space="720" w:num="1"/>
        </w:sectPr>
      </w:pPr>
    </w:p>
    <w:p w14:paraId="564150EF">
      <w:pPr>
        <w:spacing w:line="247" w:lineRule="auto"/>
        <w:rPr>
          <w:rFonts w:ascii="Arial"/>
          <w:sz w:val="21"/>
        </w:rPr>
      </w:pPr>
    </w:p>
    <w:p w14:paraId="0A3A78E9">
      <w:pPr>
        <w:spacing w:line="247" w:lineRule="auto"/>
        <w:rPr>
          <w:rFonts w:ascii="Arial"/>
          <w:sz w:val="21"/>
        </w:rPr>
      </w:pPr>
    </w:p>
    <w:p w14:paraId="4627B52F">
      <w:pPr>
        <w:spacing w:line="248" w:lineRule="auto"/>
        <w:rPr>
          <w:rFonts w:ascii="Arial"/>
          <w:sz w:val="21"/>
        </w:rPr>
      </w:pPr>
    </w:p>
    <w:p w14:paraId="2B144229">
      <w:pPr>
        <w:spacing w:line="248" w:lineRule="auto"/>
        <w:rPr>
          <w:rFonts w:ascii="Arial"/>
          <w:sz w:val="21"/>
        </w:rPr>
      </w:pPr>
    </w:p>
    <w:p w14:paraId="0B4FE2C5">
      <w:pPr>
        <w:pStyle w:val="2"/>
        <w:spacing w:before="78" w:line="362" w:lineRule="auto"/>
        <w:ind w:left="1811" w:right="1852"/>
      </w:pPr>
      <w:r>
        <w:rPr>
          <w:spacing w:val="-1"/>
        </w:rPr>
        <w:t>持续增加的医疗支出与救助压力。在此背景下，</w:t>
      </w:r>
      <w:r>
        <w:rPr>
          <w:rFonts w:ascii="Times New Roman" w:hAnsi="Times New Roman" w:eastAsia="Times New Roman" w:cs="Times New Roman"/>
          <w:b/>
          <w:bCs/>
          <w:spacing w:val="-1"/>
        </w:rPr>
        <w:t>AI</w:t>
      </w:r>
      <w:r>
        <w:rPr>
          <w:rFonts w:ascii="Times New Roman" w:hAnsi="Times New Roman" w:eastAsia="Times New Roman" w:cs="Times New Roman"/>
          <w:b/>
          <w:bCs/>
          <w:spacing w:val="15"/>
        </w:rPr>
        <w:t xml:space="preserve"> </w:t>
      </w:r>
      <w:r>
        <w:rPr>
          <w:b/>
          <w:bCs/>
          <w:spacing w:val="-1"/>
        </w:rPr>
        <w:t>智能居家伴</w:t>
      </w:r>
      <w:r>
        <w:rPr>
          <w:b/>
          <w:bCs/>
          <w:spacing w:val="-2"/>
        </w:rPr>
        <w:t>护系统</w:t>
      </w:r>
      <w:r>
        <w:rPr>
          <w:spacing w:val="-2"/>
        </w:rPr>
        <w:t>成为解决</w:t>
      </w:r>
      <w:r>
        <w:rPr>
          <w:spacing w:val="-1"/>
        </w:rPr>
        <w:t>居家养老痛点的唯一可行、高效、可规模化、可普惠化的解决方案。</w:t>
      </w:r>
    </w:p>
    <w:p w14:paraId="700477AD">
      <w:pPr>
        <w:pStyle w:val="2"/>
        <w:spacing w:before="111" w:line="219" w:lineRule="auto"/>
        <w:ind w:left="1827"/>
        <w:outlineLvl w:val="1"/>
      </w:pPr>
      <w:bookmarkStart w:id="3" w:name="bookmark3"/>
      <w:bookmarkEnd w:id="3"/>
      <w:r>
        <w:rPr>
          <w:rFonts w:ascii="Times New Roman" w:hAnsi="Times New Roman" w:eastAsia="Times New Roman" w:cs="Times New Roman"/>
          <w:b/>
          <w:bCs/>
          <w:spacing w:val="-3"/>
        </w:rPr>
        <w:t>1.2</w:t>
      </w:r>
      <w:r>
        <w:rPr>
          <w:b/>
          <w:bCs/>
          <w:spacing w:val="-3"/>
        </w:rPr>
        <w:t>国家政策支持与产业发展机遇</w:t>
      </w:r>
    </w:p>
    <w:p w14:paraId="13A9B4BF">
      <w:pPr>
        <w:pStyle w:val="2"/>
        <w:spacing w:before="303" w:line="359" w:lineRule="auto"/>
        <w:ind w:left="1811" w:right="1931" w:firstLine="477"/>
      </w:pPr>
      <w:r>
        <w:rPr>
          <w:spacing w:val="-1"/>
        </w:rPr>
        <w:t>近年来，国家从中央到地方密集出台智慧养老、人工智能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+ </w:t>
      </w:r>
      <w:r>
        <w:rPr>
          <w:spacing w:val="-1"/>
        </w:rPr>
        <w:t>养老、养老服务体系建设、适老化改造、数据安全、机器人产业等相关扶持政策，形成</w:t>
      </w:r>
      <w:r>
        <w:rPr>
          <w:b/>
          <w:bCs/>
          <w:spacing w:val="-1"/>
        </w:rPr>
        <w:t>政</w:t>
      </w:r>
    </w:p>
    <w:p w14:paraId="51557AB2">
      <w:pPr>
        <w:pStyle w:val="2"/>
        <w:spacing w:before="1" w:line="360" w:lineRule="auto"/>
        <w:ind w:left="1810" w:right="1936"/>
      </w:pPr>
      <w:r>
        <w:rPr>
          <w:b/>
          <w:bCs/>
          <w:spacing w:val="-1"/>
        </w:rPr>
        <w:t>策、技术、需求、资本</w:t>
      </w:r>
      <w:r>
        <w:rPr>
          <w:spacing w:val="-1"/>
        </w:rPr>
        <w:t>四重共振，居家智能陪护产业迎来黄金发展期、政策红</w:t>
      </w:r>
      <w:r>
        <w:rPr>
          <w:spacing w:val="-2"/>
        </w:rPr>
        <w:t>利期与市场窗口期。</w:t>
      </w:r>
    </w:p>
    <w:p w14:paraId="76E79DCE">
      <w:pPr>
        <w:pStyle w:val="2"/>
        <w:spacing w:before="116" w:line="219" w:lineRule="auto"/>
        <w:ind w:left="2285"/>
      </w:pPr>
      <w:r>
        <w:rPr>
          <w:rFonts w:ascii="Times New Roman" w:hAnsi="Times New Roman" w:eastAsia="Times New Roman" w:cs="Times New Roman"/>
          <w:spacing w:val="-2"/>
        </w:rPr>
        <w:t xml:space="preserve">2025 </w:t>
      </w:r>
      <w:r>
        <w:rPr>
          <w:spacing w:val="-2"/>
        </w:rPr>
        <w:t>年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8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spacing w:val="-2"/>
        </w:rPr>
        <w:t>月，国务院正式发布《关于深入实施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“</w:t>
      </w:r>
      <w:r>
        <w:rPr>
          <w:spacing w:val="-2"/>
        </w:rPr>
        <w:t>人工智能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+”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spacing w:val="-2"/>
        </w:rPr>
        <w:t>行动的意</w:t>
      </w:r>
    </w:p>
    <w:p w14:paraId="5B3F3D72">
      <w:pPr>
        <w:pStyle w:val="2"/>
        <w:spacing w:before="183" w:line="360" w:lineRule="auto"/>
        <w:ind w:left="1811" w:right="1813" w:firstLine="1"/>
      </w:pPr>
      <w:r>
        <w:rPr>
          <w:spacing w:val="-2"/>
        </w:rPr>
        <w:t>见》，将</w:t>
      </w:r>
      <w:r>
        <w:rPr>
          <w:b/>
          <w:bCs/>
          <w:spacing w:val="-2"/>
        </w:rPr>
        <w:t>智慧养老、老年健康服务、居家安全监测、情感陪伴、应急救援</w:t>
      </w:r>
      <w:r>
        <w:rPr>
          <w:spacing w:val="-2"/>
        </w:rPr>
        <w:t>列为</w:t>
      </w:r>
      <w:r>
        <w:t>人工智能十大重点应用场景，明确提出支持研发</w:t>
      </w:r>
      <w:r>
        <w:rPr>
          <w:spacing w:val="-1"/>
        </w:rPr>
        <w:t>居家智能陪护、健康监测、应</w:t>
      </w:r>
      <w:r>
        <w:t>急救援设备，鼓励企业开展养老服务智能化升</w:t>
      </w:r>
      <w:r>
        <w:rPr>
          <w:spacing w:val="-1"/>
        </w:rPr>
        <w:t>级，推动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AI </w:t>
      </w:r>
      <w:r>
        <w:rPr>
          <w:spacing w:val="-1"/>
        </w:rPr>
        <w:t>技术与居家养老深度</w:t>
      </w:r>
      <w:r>
        <w:rPr>
          <w:spacing w:val="-2"/>
        </w:rPr>
        <w:t>融合。（此句无错误）</w:t>
      </w:r>
    </w:p>
    <w:p w14:paraId="21F0F33E">
      <w:pPr>
        <w:pStyle w:val="2"/>
        <w:spacing w:before="116" w:line="359" w:lineRule="auto"/>
        <w:ind w:left="1814" w:right="1929" w:firstLine="470"/>
      </w:pPr>
      <w:r>
        <w:rPr>
          <w:rFonts w:ascii="Times New Roman" w:hAnsi="Times New Roman" w:eastAsia="Times New Roman" w:cs="Times New Roman"/>
          <w:spacing w:val="-1"/>
        </w:rPr>
        <w:t xml:space="preserve">2025 </w:t>
      </w:r>
      <w:r>
        <w:rPr>
          <w:spacing w:val="-1"/>
        </w:rPr>
        <w:t>年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3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spacing w:val="-1"/>
        </w:rPr>
        <w:t>月，由我国牵头制定的</w:t>
      </w:r>
      <w:r>
        <w:rPr>
          <w:b/>
          <w:bCs/>
          <w:spacing w:val="-1"/>
        </w:rPr>
        <w:t>全球</w:t>
      </w:r>
      <w:r>
        <w:rPr>
          <w:b/>
          <w:bCs/>
          <w:spacing w:val="-2"/>
        </w:rPr>
        <w:t>首个养老机器人国际标准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IEC 63310</w:t>
      </w:r>
      <w:r>
        <w:rPr>
          <w:spacing w:val="-1"/>
        </w:rPr>
        <w:t>正式发布，填补行业标准空白，为行业规范化、标准化、国际化发展奠定基</w:t>
      </w:r>
    </w:p>
    <w:p w14:paraId="72BB44F9">
      <w:pPr>
        <w:pStyle w:val="2"/>
        <w:spacing w:before="1" w:line="218" w:lineRule="auto"/>
        <w:ind w:left="1808"/>
      </w:pPr>
      <w:r>
        <w:rPr>
          <w:spacing w:val="-1"/>
        </w:rPr>
        <w:t>础，也为合规经营、市场拓展、政企采购提供权威依据。</w:t>
      </w:r>
    </w:p>
    <w:p w14:paraId="73F54065">
      <w:pPr>
        <w:pStyle w:val="2"/>
        <w:spacing w:before="302" w:line="219" w:lineRule="auto"/>
        <w:ind w:left="2312"/>
        <w:rPr>
          <w:rFonts w:ascii="Times New Roman" w:hAnsi="Times New Roman" w:eastAsia="Times New Roman" w:cs="Times New Roman"/>
        </w:rPr>
      </w:pPr>
      <w:r>
        <w:rPr>
          <w:spacing w:val="-1"/>
        </w:rPr>
        <w:t>国家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“</w:t>
      </w:r>
      <w:r>
        <w:rPr>
          <w:spacing w:val="-1"/>
        </w:rPr>
        <w:t>十四五</w:t>
      </w:r>
      <w:r>
        <w:rPr>
          <w:rFonts w:ascii="Times New Roman" w:hAnsi="Times New Roman" w:eastAsia="Times New Roman" w:cs="Times New Roman"/>
          <w:spacing w:val="-1"/>
        </w:rPr>
        <w:t xml:space="preserve">” </w:t>
      </w:r>
      <w:r>
        <w:rPr>
          <w:spacing w:val="-1"/>
        </w:rPr>
        <w:t>规划重点推进《智慧健康养老产业发展行动计划（</w:t>
      </w:r>
      <w:r>
        <w:rPr>
          <w:rFonts w:ascii="Times New Roman" w:hAnsi="Times New Roman" w:eastAsia="Times New Roman" w:cs="Times New Roman"/>
          <w:spacing w:val="-1"/>
        </w:rPr>
        <w:t>2021-</w:t>
      </w:r>
    </w:p>
    <w:p w14:paraId="48ABA751">
      <w:pPr>
        <w:pStyle w:val="2"/>
        <w:spacing w:before="183" w:line="359" w:lineRule="auto"/>
        <w:ind w:left="1809" w:right="1912" w:hanging="4"/>
      </w:pPr>
      <w:r>
        <w:rPr>
          <w:rFonts w:ascii="Times New Roman" w:hAnsi="Times New Roman" w:eastAsia="Times New Roman" w:cs="Times New Roman"/>
        </w:rPr>
        <w:t>2025</w:t>
      </w:r>
      <w:r>
        <w:t>）》，</w:t>
      </w:r>
      <w:r>
        <w:rPr>
          <w:rFonts w:ascii="Times New Roman" w:hAnsi="Times New Roman" w:eastAsia="Times New Roman" w:cs="Times New Roman"/>
        </w:rPr>
        <w:t>“</w:t>
      </w:r>
      <w:r>
        <w:t>十五五</w:t>
      </w:r>
      <w:r>
        <w:rPr>
          <w:rFonts w:ascii="Times New Roman" w:hAnsi="Times New Roman" w:eastAsia="Times New Roman" w:cs="Times New Roman"/>
        </w:rPr>
        <w:t xml:space="preserve">” </w:t>
      </w:r>
      <w:r>
        <w:t>规划已将养老产业列为民生保障核心战略产</w:t>
      </w:r>
      <w:r>
        <w:rPr>
          <w:spacing w:val="-1"/>
        </w:rPr>
        <w:t>业，从顶层设</w:t>
      </w:r>
      <w:r>
        <w:t>计层面持续加码。全国各省市均出台智能养老设备</w:t>
      </w:r>
      <w:r>
        <w:rPr>
          <w:spacing w:val="-1"/>
        </w:rPr>
        <w:t>补贴、运营补贴、服务补</w:t>
      </w:r>
    </w:p>
    <w:p w14:paraId="5C2F6A37">
      <w:pPr>
        <w:pStyle w:val="2"/>
        <w:spacing w:before="3" w:line="358" w:lineRule="auto"/>
        <w:ind w:left="1813" w:right="1821"/>
      </w:pPr>
      <w:r>
        <w:rPr>
          <w:spacing w:val="-1"/>
        </w:rPr>
        <w:t>贴、税收减免、研发补助、场地支持等政策，</w:t>
      </w:r>
      <w:r>
        <w:rPr>
          <w:b/>
          <w:bCs/>
          <w:spacing w:val="-1"/>
        </w:rPr>
        <w:t>地方政府对养老设备采</w:t>
      </w:r>
      <w:r>
        <w:rPr>
          <w:b/>
          <w:bCs/>
          <w:spacing w:val="-2"/>
        </w:rPr>
        <w:t>购给予最高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30%</w:t>
      </w:r>
      <w:r>
        <w:rPr>
          <w:rFonts w:ascii="Times New Roman" w:hAnsi="Times New Roman" w:eastAsia="Times New Roman" w:cs="Times New Roman"/>
          <w:b/>
          <w:bCs/>
          <w:spacing w:val="29"/>
        </w:rPr>
        <w:t xml:space="preserve"> </w:t>
      </w:r>
      <w:r>
        <w:rPr>
          <w:b/>
          <w:bCs/>
          <w:spacing w:val="-2"/>
        </w:rPr>
        <w:t>的财政补贴</w:t>
      </w:r>
      <w:r>
        <w:rPr>
          <w:spacing w:val="-2"/>
        </w:rPr>
        <w:t>，对养老服务企业给予所得税减免、房租补贴、人才引进补</w:t>
      </w:r>
      <w:r>
        <w:rPr>
          <w:spacing w:val="-1"/>
        </w:rPr>
        <w:t>贴，企业可申报研发补贴、高新技术企业认定、专精特新认定等多重政策红</w:t>
      </w:r>
    </w:p>
    <w:p w14:paraId="4303797E">
      <w:pPr>
        <w:pStyle w:val="2"/>
        <w:spacing w:before="1" w:line="218" w:lineRule="auto"/>
        <w:ind w:left="1810"/>
      </w:pPr>
      <w:r>
        <w:rPr>
          <w:spacing w:val="-2"/>
        </w:rPr>
        <w:t>利，直接降低企业运营成本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15%</w:t>
      </w:r>
      <w:r>
        <w:rPr>
          <w:spacing w:val="-2"/>
        </w:rPr>
        <w:t>—</w:t>
      </w:r>
      <w:r>
        <w:rPr>
          <w:rFonts w:ascii="Times New Roman" w:hAnsi="Times New Roman" w:eastAsia="Times New Roman" w:cs="Times New Roman"/>
          <w:spacing w:val="-2"/>
        </w:rPr>
        <w:t>30%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2"/>
        </w:rPr>
        <w:t>，提升项目盈利能力与市场竞争力。</w:t>
      </w:r>
    </w:p>
    <w:p w14:paraId="3C43A0DA">
      <w:pPr>
        <w:pStyle w:val="2"/>
        <w:spacing w:before="302" w:line="360" w:lineRule="auto"/>
        <w:ind w:left="1810" w:right="1946" w:firstLine="502"/>
        <w:jc w:val="both"/>
      </w:pPr>
      <w:r>
        <w:rPr>
          <w:spacing w:val="-1"/>
        </w:rPr>
        <w:t>同时，国家卫健委、民政部、工信部联合发布《关于推进老年用品产</w:t>
      </w:r>
      <w:r>
        <w:rPr>
          <w:spacing w:val="-2"/>
        </w:rPr>
        <w:t>业高</w:t>
      </w:r>
      <w:r>
        <w:t>质量发展的指导意见》，明确支持智能陪护机器人</w:t>
      </w:r>
      <w:r>
        <w:rPr>
          <w:spacing w:val="-1"/>
        </w:rPr>
        <w:t>、健康监测设备、应急呼叫</w:t>
      </w:r>
      <w:r>
        <w:t>设备、适老化智能终端的研发与推广，将相关产品</w:t>
      </w:r>
      <w:r>
        <w:rPr>
          <w:spacing w:val="-1"/>
        </w:rPr>
        <w:t>纳入老年人用品推荐目录，</w:t>
      </w:r>
      <w:r>
        <w:t>为项目进入政府采购、社区采购、机构采购开辟</w:t>
      </w:r>
      <w:r>
        <w:rPr>
          <w:spacing w:val="-1"/>
        </w:rPr>
        <w:t>绿色通道。（此句无错误）</w:t>
      </w:r>
    </w:p>
    <w:p w14:paraId="51606D4E">
      <w:pPr>
        <w:spacing w:line="360" w:lineRule="auto"/>
        <w:sectPr>
          <w:footerReference r:id="rId10" w:type="default"/>
          <w:pgSz w:w="11906" w:h="16840"/>
          <w:pgMar w:top="400" w:right="0" w:bottom="1187" w:left="0" w:header="0" w:footer="899" w:gutter="0"/>
          <w:cols w:space="720" w:num="1"/>
        </w:sectPr>
      </w:pPr>
    </w:p>
    <w:p w14:paraId="01C9001E">
      <w:pPr>
        <w:spacing w:line="247" w:lineRule="auto"/>
        <w:rPr>
          <w:rFonts w:ascii="Arial"/>
          <w:sz w:val="21"/>
        </w:rPr>
      </w:pPr>
    </w:p>
    <w:p w14:paraId="07F2912C">
      <w:pPr>
        <w:spacing w:line="247" w:lineRule="auto"/>
        <w:rPr>
          <w:rFonts w:ascii="Arial"/>
          <w:sz w:val="21"/>
        </w:rPr>
      </w:pPr>
    </w:p>
    <w:p w14:paraId="31F35AFA">
      <w:pPr>
        <w:spacing w:line="248" w:lineRule="auto"/>
        <w:rPr>
          <w:rFonts w:ascii="Arial"/>
          <w:sz w:val="21"/>
        </w:rPr>
      </w:pPr>
    </w:p>
    <w:p w14:paraId="3A67D38F">
      <w:pPr>
        <w:spacing w:line="248" w:lineRule="auto"/>
        <w:rPr>
          <w:rFonts w:ascii="Arial"/>
          <w:sz w:val="21"/>
        </w:rPr>
      </w:pPr>
    </w:p>
    <w:p w14:paraId="203DC290">
      <w:pPr>
        <w:pStyle w:val="2"/>
        <w:spacing w:before="78" w:line="218" w:lineRule="auto"/>
        <w:ind w:left="1827"/>
        <w:outlineLvl w:val="1"/>
      </w:pPr>
      <w:bookmarkStart w:id="4" w:name="bookmark4"/>
      <w:bookmarkEnd w:id="4"/>
      <w:r>
        <w:rPr>
          <w:rFonts w:ascii="Times New Roman" w:hAnsi="Times New Roman" w:eastAsia="Times New Roman" w:cs="Times New Roman"/>
          <w:b/>
          <w:bCs/>
          <w:spacing w:val="-3"/>
        </w:rPr>
        <w:t>1.3</w:t>
      </w:r>
      <w:r>
        <w:rPr>
          <w:b/>
          <w:bCs/>
          <w:spacing w:val="-3"/>
        </w:rPr>
        <w:t>产品核心价值与服务体系</w:t>
      </w:r>
    </w:p>
    <w:p w14:paraId="4695DF4D">
      <w:pPr>
        <w:pStyle w:val="2"/>
        <w:spacing w:before="303" w:line="360" w:lineRule="auto"/>
        <w:ind w:left="1801" w:right="1802" w:firstLine="510"/>
      </w:pPr>
      <w:r>
        <w:rPr>
          <w:spacing w:val="-2"/>
        </w:rPr>
        <w:t>国芯智护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AI </w:t>
      </w:r>
      <w:r>
        <w:rPr>
          <w:spacing w:val="-2"/>
        </w:rPr>
        <w:t>智能居家伴护系统，是国内首个</w:t>
      </w:r>
      <w:r>
        <w:rPr>
          <w:b/>
          <w:bCs/>
          <w:spacing w:val="-2"/>
        </w:rPr>
        <w:t>集硬件终端、软件应用、云端</w:t>
      </w:r>
      <w:r>
        <w:rPr>
          <w:rFonts w:ascii="Times New Roman" w:hAnsi="Times New Roman" w:eastAsia="Times New Roman" w:cs="Times New Roman"/>
          <w:b/>
          <w:bCs/>
          <w:spacing w:val="-1"/>
        </w:rPr>
        <w:t>AI</w:t>
      </w:r>
      <w:r>
        <w:rPr>
          <w:b/>
          <w:bCs/>
          <w:spacing w:val="-1"/>
        </w:rPr>
        <w:t>、社区服务、医疗联动、亲情连接</w:t>
      </w:r>
      <w:r>
        <w:rPr>
          <w:spacing w:val="-1"/>
        </w:rPr>
        <w:t>于一体的全场景居家养老解决方案，由</w:t>
      </w:r>
      <w:r>
        <w:rPr>
          <w:b/>
          <w:bCs/>
          <w:spacing w:val="-1"/>
        </w:rPr>
        <w:t>家</w:t>
      </w:r>
      <w:r>
        <w:rPr>
          <w:b/>
          <w:bCs/>
          <w:spacing w:val="-2"/>
        </w:rPr>
        <w:t>庭智能机器人、多端用户应用、云端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AI</w:t>
      </w:r>
      <w:r>
        <w:rPr>
          <w:rFonts w:ascii="Times New Roman" w:hAnsi="Times New Roman" w:eastAsia="Times New Roman" w:cs="Times New Roman"/>
          <w:b/>
          <w:bCs/>
          <w:spacing w:val="15"/>
          <w:w w:val="101"/>
        </w:rPr>
        <w:t xml:space="preserve"> </w:t>
      </w:r>
      <w:r>
        <w:rPr>
          <w:b/>
          <w:bCs/>
          <w:spacing w:val="-2"/>
        </w:rPr>
        <w:t>智脑、应急救援体系、健</w:t>
      </w:r>
      <w:r>
        <w:rPr>
          <w:b/>
          <w:bCs/>
          <w:spacing w:val="-3"/>
        </w:rPr>
        <w:t>康服务网络</w:t>
      </w:r>
      <w:r>
        <w:t>五大部分构成，专为独居、空巢、高龄、慢性病、术后康复、失能半失</w:t>
      </w:r>
      <w:r>
        <w:rPr>
          <w:spacing w:val="-1"/>
        </w:rPr>
        <w:t>能老人</w:t>
      </w:r>
      <w:r>
        <w:t>量身打造，真正实现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</w:rPr>
        <w:t>“</w:t>
      </w:r>
      <w:r>
        <w:t>让老人安心，让子女放心，让社区省心，让政府</w:t>
      </w:r>
      <w:r>
        <w:rPr>
          <w:spacing w:val="-1"/>
        </w:rPr>
        <w:t>舒心</w:t>
      </w:r>
      <w:r>
        <w:rPr>
          <w:rFonts w:ascii="Times New Roman" w:hAnsi="Times New Roman" w:eastAsia="Times New Roman" w:cs="Times New Roman"/>
          <w:spacing w:val="-1"/>
        </w:rPr>
        <w:t>”</w:t>
      </w:r>
      <w:r>
        <w:rPr>
          <w:spacing w:val="-1"/>
        </w:rPr>
        <w:t>。</w:t>
      </w:r>
    </w:p>
    <w:p w14:paraId="0D78B643">
      <w:pPr>
        <w:pStyle w:val="2"/>
        <w:spacing w:before="114" w:line="219" w:lineRule="auto"/>
        <w:ind w:left="2294"/>
      </w:pPr>
      <w:r>
        <w:rPr>
          <w:spacing w:val="-1"/>
        </w:rPr>
        <w:t>系统三大核心服务，一站式解决居家养老所有痛点：</w:t>
      </w:r>
    </w:p>
    <w:p w14:paraId="0D497A92">
      <w:pPr>
        <w:pStyle w:val="2"/>
        <w:spacing w:before="301" w:line="361" w:lineRule="auto"/>
        <w:ind w:left="2094" w:right="1826" w:hanging="254"/>
      </w:pPr>
      <w:r>
        <w:rPr>
          <w:rFonts w:ascii="Times New Roman" w:hAnsi="Times New Roman" w:eastAsia="Times New Roman" w:cs="Times New Roman"/>
          <w:spacing w:val="-1"/>
        </w:rPr>
        <w:t>1.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b/>
          <w:bCs/>
          <w:spacing w:val="-1"/>
        </w:rPr>
        <w:t>安全守护</w:t>
      </w:r>
      <w:r>
        <w:rPr>
          <w:spacing w:val="-1"/>
        </w:rPr>
        <w:t>：</w:t>
      </w:r>
      <w:r>
        <w:rPr>
          <w:rFonts w:ascii="Times New Roman" w:hAnsi="Times New Roman" w:eastAsia="Times New Roman" w:cs="Times New Roman"/>
          <w:spacing w:val="-1"/>
        </w:rPr>
        <w:t xml:space="preserve">AI </w:t>
      </w:r>
      <w:r>
        <w:rPr>
          <w:spacing w:val="-1"/>
        </w:rPr>
        <w:t>跌倒实时检测、异常行为预警、</w:t>
      </w:r>
      <w:r>
        <w:rPr>
          <w:spacing w:val="-2"/>
        </w:rPr>
        <w:t>环境安全监测、紧急三级联动</w:t>
      </w:r>
      <w:r>
        <w:t>救援、离床监测、夜间守护、陌生闯入预警、</w:t>
      </w:r>
      <w:r>
        <w:rPr>
          <w:spacing w:val="-1"/>
        </w:rPr>
        <w:t>烟雾水浸报警。全方位守护老</w:t>
      </w:r>
      <w:r>
        <w:rPr>
          <w:spacing w:val="-2"/>
        </w:rPr>
        <w:t>人生命安全；</w:t>
      </w:r>
    </w:p>
    <w:p w14:paraId="3B3E5D95">
      <w:pPr>
        <w:pStyle w:val="2"/>
        <w:spacing w:before="113" w:line="362" w:lineRule="auto"/>
        <w:ind w:left="2093" w:right="1826" w:hanging="276"/>
      </w:pPr>
      <w:r>
        <w:rPr>
          <w:rFonts w:ascii="Times New Roman" w:hAnsi="Times New Roman" w:eastAsia="Times New Roman" w:cs="Times New Roman"/>
          <w:spacing w:val="-1"/>
        </w:rPr>
        <w:t>2.</w:t>
      </w:r>
      <w:r>
        <w:rPr>
          <w:rFonts w:ascii="Times New Roman" w:hAnsi="Times New Roman" w:eastAsia="Times New Roman" w:cs="Times New Roman"/>
          <w:spacing w:val="55"/>
          <w:w w:val="101"/>
        </w:rPr>
        <w:t xml:space="preserve"> </w:t>
      </w:r>
      <w:r>
        <w:rPr>
          <w:b/>
          <w:bCs/>
          <w:spacing w:val="-1"/>
        </w:rPr>
        <w:t>情感陪护</w:t>
      </w:r>
      <w:r>
        <w:rPr>
          <w:spacing w:val="-1"/>
        </w:rPr>
        <w:t>：</w:t>
      </w:r>
      <w:r>
        <w:rPr>
          <w:rFonts w:ascii="Times New Roman" w:hAnsi="Times New Roman" w:eastAsia="Times New Roman" w:cs="Times New Roman"/>
          <w:spacing w:val="-1"/>
        </w:rPr>
        <w:t xml:space="preserve">AI </w:t>
      </w:r>
      <w:r>
        <w:rPr>
          <w:spacing w:val="-1"/>
        </w:rPr>
        <w:t>数字人亲人模拟、语音情感交互、长期记忆陪伴、精神慰藉疏</w:t>
      </w:r>
      <w:r>
        <w:t>导、聊天解闷、娱乐陪伴、节日关怀、亲情回忆</w:t>
      </w:r>
      <w:r>
        <w:rPr>
          <w:spacing w:val="-1"/>
        </w:rPr>
        <w:t>唤醒，彻底缓解老年人孤独</w:t>
      </w:r>
      <w:r>
        <w:rPr>
          <w:spacing w:val="-6"/>
        </w:rPr>
        <w:t>感；</w:t>
      </w:r>
    </w:p>
    <w:p w14:paraId="0C6E2DEB">
      <w:pPr>
        <w:pStyle w:val="2"/>
        <w:spacing w:before="111" w:line="360" w:lineRule="auto"/>
        <w:ind w:left="2091" w:right="1900" w:hanging="270"/>
      </w:pPr>
      <w:r>
        <w:rPr>
          <w:rFonts w:ascii="Times New Roman" w:hAnsi="Times New Roman" w:eastAsia="Times New Roman" w:cs="Times New Roman"/>
          <w:spacing w:val="-1"/>
        </w:rPr>
        <w:t>3.</w:t>
      </w:r>
      <w:r>
        <w:rPr>
          <w:rFonts w:ascii="Times New Roman" w:hAnsi="Times New Roman" w:eastAsia="Times New Roman" w:cs="Times New Roman"/>
          <w:spacing w:val="47"/>
          <w:w w:val="101"/>
        </w:rPr>
        <w:t xml:space="preserve"> </w:t>
      </w:r>
      <w:r>
        <w:rPr>
          <w:b/>
          <w:bCs/>
          <w:spacing w:val="-1"/>
        </w:rPr>
        <w:t>健康管理</w:t>
      </w:r>
      <w:r>
        <w:rPr>
          <w:spacing w:val="-1"/>
        </w:rPr>
        <w:t>：慢性病实时监测、健康档案自动生成、用药智能提醒、服药记录</w:t>
      </w:r>
      <w:r>
        <w:t>追踪、异常数据预警、线上医疗联动、上门体检预</w:t>
      </w:r>
      <w:r>
        <w:rPr>
          <w:spacing w:val="-1"/>
        </w:rPr>
        <w:t>约、康复计划定制，全面</w:t>
      </w:r>
      <w:r>
        <w:rPr>
          <w:spacing w:val="-2"/>
        </w:rPr>
        <w:t>管理老年人健康；</w:t>
      </w:r>
    </w:p>
    <w:p w14:paraId="58466DB1">
      <w:pPr>
        <w:pStyle w:val="2"/>
        <w:spacing w:before="116" w:line="359" w:lineRule="auto"/>
        <w:ind w:left="1815" w:right="2032" w:firstLine="479"/>
      </w:pPr>
      <w:r>
        <w:rPr>
          <w:spacing w:val="-1"/>
        </w:rPr>
        <w:t>系统独创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“</w:t>
      </w:r>
      <w:r>
        <w:rPr>
          <w:spacing w:val="-1"/>
        </w:rPr>
        <w:t>一句话</w:t>
      </w:r>
      <w:r>
        <w:rPr>
          <w:rFonts w:ascii="Times New Roman" w:hAnsi="Times New Roman" w:eastAsia="Times New Roman" w:cs="Times New Roman"/>
          <w:spacing w:val="-1"/>
        </w:rPr>
        <w:t xml:space="preserve">” </w:t>
      </w:r>
      <w:r>
        <w:rPr>
          <w:spacing w:val="-1"/>
        </w:rPr>
        <w:t>极简语音交互</w:t>
      </w:r>
      <w:r>
        <w:rPr>
          <w:spacing w:val="-31"/>
        </w:rPr>
        <w:t xml:space="preserve"> </w:t>
      </w:r>
      <w:r>
        <w:rPr>
          <w:spacing w:val="-1"/>
        </w:rPr>
        <w:t>，无需学习、</w:t>
      </w:r>
      <w:r>
        <w:rPr>
          <w:spacing w:val="-2"/>
        </w:rPr>
        <w:t>无需手动操作、无需复杂</w:t>
      </w:r>
      <w:r>
        <w:rPr>
          <w:spacing w:val="-1"/>
        </w:rPr>
        <w:t>界面，彻底解决老年人智能设备使用门槛高、操作难、不会用、不敢用的痛</w:t>
      </w:r>
    </w:p>
    <w:p w14:paraId="678EDCD3">
      <w:pPr>
        <w:pStyle w:val="2"/>
        <w:spacing w:before="2" w:line="360" w:lineRule="auto"/>
        <w:ind w:left="1811" w:right="1946" w:firstLine="10"/>
      </w:pPr>
      <w:r>
        <w:rPr>
          <w:spacing w:val="-2"/>
        </w:rPr>
        <w:t>点，实现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 xml:space="preserve">0 </w:t>
      </w:r>
      <w:r>
        <w:rPr>
          <w:b/>
          <w:bCs/>
          <w:spacing w:val="-2"/>
        </w:rPr>
        <w:t>学习成本、</w:t>
      </w:r>
      <w:r>
        <w:rPr>
          <w:rFonts w:ascii="Times New Roman" w:hAnsi="Times New Roman" w:eastAsia="Times New Roman" w:cs="Times New Roman"/>
          <w:b/>
          <w:bCs/>
          <w:spacing w:val="-2"/>
        </w:rPr>
        <w:t xml:space="preserve">1 </w:t>
      </w:r>
      <w:r>
        <w:rPr>
          <w:b/>
          <w:bCs/>
          <w:spacing w:val="-2"/>
        </w:rPr>
        <w:t>秒响应、全场景覆盖、全年龄段适配</w:t>
      </w:r>
      <w:r>
        <w:rPr>
          <w:spacing w:val="-2"/>
        </w:rPr>
        <w:t>。同时，系统采</w:t>
      </w:r>
      <w:r>
        <w:t>用本地边缘计算技术，核心数据不上云，全面保</w:t>
      </w:r>
      <w:r>
        <w:rPr>
          <w:spacing w:val="-1"/>
        </w:rPr>
        <w:t>护老年人隐私，让老人用得安</w:t>
      </w:r>
      <w:r>
        <w:rPr>
          <w:spacing w:val="-2"/>
        </w:rPr>
        <w:t>心、子女用得放心。</w:t>
      </w:r>
    </w:p>
    <w:p w14:paraId="629862F4">
      <w:pPr>
        <w:spacing w:line="360" w:lineRule="auto"/>
        <w:sectPr>
          <w:footerReference r:id="rId11" w:type="default"/>
          <w:pgSz w:w="11906" w:h="16840"/>
          <w:pgMar w:top="400" w:right="0" w:bottom="1187" w:left="0" w:header="0" w:footer="901" w:gutter="0"/>
          <w:cols w:space="720" w:num="1"/>
        </w:sectPr>
      </w:pPr>
    </w:p>
    <w:p w14:paraId="13121EB4">
      <w:pPr>
        <w:spacing w:line="247" w:lineRule="auto"/>
        <w:rPr>
          <w:rFonts w:ascii="Arial"/>
          <w:sz w:val="21"/>
        </w:rPr>
      </w:pPr>
    </w:p>
    <w:p w14:paraId="2C29FD32">
      <w:pPr>
        <w:spacing w:line="248" w:lineRule="auto"/>
        <w:rPr>
          <w:rFonts w:ascii="Arial"/>
          <w:sz w:val="21"/>
        </w:rPr>
      </w:pPr>
    </w:p>
    <w:p w14:paraId="4A97301B">
      <w:pPr>
        <w:spacing w:line="248" w:lineRule="auto"/>
        <w:rPr>
          <w:rFonts w:ascii="Arial"/>
          <w:sz w:val="21"/>
        </w:rPr>
      </w:pPr>
    </w:p>
    <w:p w14:paraId="3727766B">
      <w:pPr>
        <w:spacing w:line="248" w:lineRule="auto"/>
        <w:rPr>
          <w:rFonts w:ascii="Arial"/>
          <w:sz w:val="21"/>
        </w:rPr>
      </w:pPr>
    </w:p>
    <w:p w14:paraId="5C876BCE">
      <w:pPr>
        <w:pStyle w:val="2"/>
        <w:spacing w:before="78" w:line="219" w:lineRule="auto"/>
        <w:ind w:left="1827"/>
        <w:outlineLvl w:val="1"/>
      </w:pPr>
      <w:bookmarkStart w:id="5" w:name="bookmark5"/>
      <w:bookmarkEnd w:id="5"/>
      <w:r>
        <w:rPr>
          <w:rFonts w:ascii="Times New Roman" w:hAnsi="Times New Roman" w:eastAsia="Times New Roman" w:cs="Times New Roman"/>
          <w:b/>
          <w:bCs/>
          <w:spacing w:val="-3"/>
        </w:rPr>
        <w:t>1.4</w:t>
      </w:r>
      <w:r>
        <w:rPr>
          <w:b/>
          <w:bCs/>
          <w:spacing w:val="-3"/>
        </w:rPr>
        <w:t>市场规模与财务核心指标</w:t>
      </w:r>
    </w:p>
    <w:p w14:paraId="646E6D45">
      <w:pPr>
        <w:pStyle w:val="2"/>
        <w:spacing w:before="302" w:line="219" w:lineRule="auto"/>
        <w:ind w:left="2289"/>
      </w:pPr>
      <w:r>
        <w:t>根据《中国养老产业发展白皮书（</w:t>
      </w:r>
      <w:r>
        <w:rPr>
          <w:rFonts w:ascii="Times New Roman" w:hAnsi="Times New Roman" w:eastAsia="Times New Roman" w:cs="Times New Roman"/>
        </w:rPr>
        <w:t>2025</w:t>
      </w:r>
      <w:r>
        <w:t>）》《</w:t>
      </w:r>
      <w:r>
        <w:rPr>
          <w:spacing w:val="-1"/>
        </w:rPr>
        <w:t>中国智慧养老产业研究报</w:t>
      </w:r>
    </w:p>
    <w:p w14:paraId="3B299739">
      <w:pPr>
        <w:pStyle w:val="2"/>
        <w:spacing w:before="181" w:line="359" w:lineRule="auto"/>
        <w:ind w:left="1808" w:right="1885" w:firstLine="6"/>
      </w:pPr>
      <w:r>
        <w:t>告》《中国居家养老消费趋势报告》等数据，</w:t>
      </w:r>
      <w:r>
        <w:rPr>
          <w:rFonts w:ascii="Times New Roman" w:hAnsi="Times New Roman" w:eastAsia="Times New Roman" w:cs="Times New Roman"/>
          <w:spacing w:val="-1"/>
        </w:rPr>
        <w:t xml:space="preserve">2025 </w:t>
      </w:r>
      <w:r>
        <w:rPr>
          <w:spacing w:val="-1"/>
        </w:rPr>
        <w:t>年我国智慧养老产业整体市</w:t>
      </w:r>
      <w:r>
        <w:rPr>
          <w:spacing w:val="1"/>
        </w:rPr>
        <w:t>场规模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 xml:space="preserve">6.8 </w:t>
      </w:r>
      <w:r>
        <w:rPr>
          <w:spacing w:val="1"/>
        </w:rPr>
        <w:t>万亿元，其中居家智能设备与养老服务细分市场规模约</w:t>
      </w:r>
      <w:r>
        <w:rPr>
          <w:rFonts w:ascii="Times New Roman" w:hAnsi="Times New Roman" w:eastAsia="Times New Roman" w:cs="Times New Roman"/>
          <w:b/>
          <w:bCs/>
          <w:spacing w:val="1"/>
        </w:rPr>
        <w:t xml:space="preserve">850 </w:t>
      </w:r>
      <w:r>
        <w:rPr>
          <w:b/>
          <w:bCs/>
        </w:rPr>
        <w:t>亿元</w:t>
      </w:r>
      <w:r>
        <w:t>，</w:t>
      </w:r>
    </w:p>
    <w:p w14:paraId="6570154A">
      <w:pPr>
        <w:pStyle w:val="2"/>
        <w:spacing w:line="362" w:lineRule="auto"/>
        <w:ind w:left="1811" w:right="2053" w:hanging="10"/>
      </w:pPr>
      <w:r>
        <w:rPr>
          <w:rFonts w:ascii="Times New Roman" w:hAnsi="Times New Roman" w:eastAsia="Times New Roman" w:cs="Times New Roman"/>
          <w:spacing w:val="-1"/>
        </w:rPr>
        <w:t xml:space="preserve">AI </w:t>
      </w:r>
      <w:r>
        <w:rPr>
          <w:spacing w:val="-1"/>
        </w:rPr>
        <w:t>情感陪护、主动安全监测赛道年复合增长率超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</w:rPr>
        <w:t>30%</w:t>
      </w:r>
      <w:r>
        <w:rPr>
          <w:rFonts w:ascii="Times New Roman" w:hAnsi="Times New Roman" w:eastAsia="Times New Roman" w:cs="Times New Roman"/>
          <w:b/>
          <w:bCs/>
          <w:spacing w:val="-31"/>
        </w:rPr>
        <w:t xml:space="preserve"> </w:t>
      </w:r>
      <w:r>
        <w:rPr>
          <w:spacing w:val="-1"/>
        </w:rPr>
        <w:t>，是养老产业中增</w:t>
      </w:r>
      <w:r>
        <w:rPr>
          <w:spacing w:val="-2"/>
        </w:rPr>
        <w:t>速最</w:t>
      </w:r>
      <w:r>
        <w:rPr>
          <w:spacing w:val="-1"/>
        </w:rPr>
        <w:t>快、空间最大、刚需最强的赛道。</w:t>
      </w:r>
    </w:p>
    <w:p w14:paraId="1BE07AE7">
      <w:pPr>
        <w:pStyle w:val="2"/>
        <w:spacing w:before="113" w:line="361" w:lineRule="auto"/>
        <w:ind w:left="1809" w:right="2017" w:firstLine="483"/>
      </w:pPr>
      <w:r>
        <w:rPr>
          <w:spacing w:val="-2"/>
        </w:rPr>
        <w:t>项目采用</w:t>
      </w:r>
      <w:r>
        <w:rPr>
          <w:rFonts w:ascii="Times New Roman" w:hAnsi="Times New Roman" w:eastAsia="Times New Roman" w:cs="Times New Roman"/>
          <w:spacing w:val="-2"/>
        </w:rPr>
        <w:t>“</w:t>
      </w:r>
      <w:r>
        <w:rPr>
          <w:spacing w:val="-2"/>
        </w:rPr>
        <w:t>硬件免押金领用</w:t>
      </w:r>
      <w:r>
        <w:rPr>
          <w:rFonts w:ascii="Times New Roman" w:hAnsi="Times New Roman" w:eastAsia="Times New Roman" w:cs="Times New Roman"/>
          <w:spacing w:val="-2"/>
        </w:rPr>
        <w:t>+</w:t>
      </w:r>
      <w:r>
        <w:rPr>
          <w:spacing w:val="-2"/>
        </w:rPr>
        <w:t>按需服务订阅</w:t>
      </w:r>
      <w:r>
        <w:rPr>
          <w:rFonts w:ascii="Times New Roman" w:hAnsi="Times New Roman" w:eastAsia="Times New Roman" w:cs="Times New Roman"/>
          <w:spacing w:val="-2"/>
        </w:rPr>
        <w:t>”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-2"/>
        </w:rPr>
        <w:t>的</w:t>
      </w:r>
      <w:r>
        <w:rPr>
          <w:spacing w:val="-46"/>
        </w:rPr>
        <w:t xml:space="preserve"> </w:t>
      </w:r>
      <w:r>
        <w:rPr>
          <w:spacing w:val="-2"/>
        </w:rPr>
        <w:t>商业模式，用户门槛低、推</w:t>
      </w:r>
      <w:r>
        <w:t>广速度快、用户黏性高、现金流稳定，具备极强的</w:t>
      </w:r>
      <w:r>
        <w:rPr>
          <w:spacing w:val="-1"/>
        </w:rPr>
        <w:t>可复制性与规模化扩张能</w:t>
      </w:r>
      <w:r>
        <w:rPr>
          <w:spacing w:val="-5"/>
        </w:rPr>
        <w:t>力：</w:t>
      </w:r>
    </w:p>
    <w:p w14:paraId="35E91C23">
      <w:pPr>
        <w:pStyle w:val="2"/>
        <w:spacing w:before="112" w:line="360" w:lineRule="auto"/>
        <w:ind w:left="2094" w:right="2021" w:hanging="272"/>
      </w:pPr>
      <w:r>
        <w:rPr>
          <w:rFonts w:ascii="Arial" w:hAnsi="Arial" w:eastAsia="Arial" w:cs="Arial"/>
          <w:spacing w:val="1"/>
          <w:sz w:val="19"/>
          <w:szCs w:val="19"/>
        </w:rPr>
        <w:t xml:space="preserve">.   </w:t>
      </w:r>
      <w:r>
        <w:rPr>
          <w:rFonts w:ascii="Times New Roman" w:hAnsi="Times New Roman" w:eastAsia="Times New Roman" w:cs="Times New Roman"/>
          <w:spacing w:val="1"/>
        </w:rPr>
        <w:t xml:space="preserve">2026 </w:t>
      </w:r>
      <w:r>
        <w:rPr>
          <w:spacing w:val="1"/>
        </w:rPr>
        <w:t>年（首年</w:t>
      </w:r>
      <w:r>
        <w:rPr>
          <w:spacing w:val="5"/>
        </w:rPr>
        <w:t>）：</w:t>
      </w:r>
      <w:r>
        <w:rPr>
          <w:spacing w:val="1"/>
        </w:rPr>
        <w:t>覆盖居家用户</w:t>
      </w:r>
      <w:r>
        <w:rPr>
          <w:rFonts w:ascii="Times New Roman" w:hAnsi="Times New Roman" w:eastAsia="Times New Roman" w:cs="Times New Roman"/>
          <w:b/>
          <w:bCs/>
          <w:spacing w:val="1"/>
        </w:rPr>
        <w:t xml:space="preserve">2000 </w:t>
      </w:r>
      <w:r>
        <w:rPr>
          <w:b/>
          <w:bCs/>
          <w:spacing w:val="1"/>
        </w:rPr>
        <w:t>户</w:t>
      </w:r>
      <w:r>
        <w:rPr>
          <w:spacing w:val="1"/>
        </w:rPr>
        <w:t>，完成杭州、上海标杆社区</w:t>
      </w:r>
      <w:r>
        <w:t>布局，</w:t>
      </w:r>
      <w:r>
        <w:rPr>
          <w:spacing w:val="-2"/>
        </w:rPr>
        <w:t>完成商业模式验证；</w:t>
      </w:r>
    </w:p>
    <w:p w14:paraId="30D38D4A">
      <w:pPr>
        <w:pStyle w:val="2"/>
        <w:spacing w:before="118" w:line="362" w:lineRule="auto"/>
        <w:ind w:left="2098" w:right="2022" w:hanging="276"/>
      </w:pPr>
      <w:r>
        <w:rPr>
          <w:rFonts w:ascii="Arial" w:hAnsi="Arial" w:eastAsia="Arial" w:cs="Arial"/>
          <w:spacing w:val="-1"/>
          <w:sz w:val="19"/>
          <w:szCs w:val="19"/>
        </w:rPr>
        <w:t xml:space="preserve">.   </w:t>
      </w:r>
      <w:r>
        <w:rPr>
          <w:rFonts w:ascii="Times New Roman" w:hAnsi="Times New Roman" w:eastAsia="Times New Roman" w:cs="Times New Roman"/>
          <w:spacing w:val="-1"/>
        </w:rPr>
        <w:t xml:space="preserve">2028 </w:t>
      </w:r>
      <w:r>
        <w:rPr>
          <w:spacing w:val="-1"/>
        </w:rPr>
        <w:t>年（第三年</w:t>
      </w:r>
      <w:r>
        <w:rPr>
          <w:spacing w:val="12"/>
        </w:rPr>
        <w:t>）：</w:t>
      </w:r>
      <w:r>
        <w:rPr>
          <w:spacing w:val="-1"/>
        </w:rPr>
        <w:t>用户突破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</w:rPr>
        <w:t>1.8</w:t>
      </w:r>
      <w:r>
        <w:rPr>
          <w:rFonts w:ascii="Times New Roman" w:hAnsi="Times New Roman" w:eastAsia="Times New Roman" w:cs="Times New Roman"/>
          <w:b/>
          <w:bCs/>
          <w:spacing w:val="15"/>
        </w:rPr>
        <w:t xml:space="preserve"> </w:t>
      </w:r>
      <w:r>
        <w:rPr>
          <w:b/>
          <w:bCs/>
          <w:spacing w:val="-1"/>
        </w:rPr>
        <w:t>万户</w:t>
      </w:r>
      <w:r>
        <w:rPr>
          <w:spacing w:val="-1"/>
        </w:rPr>
        <w:t>，覆盖长三角、珠三角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10 </w:t>
      </w:r>
      <w:r>
        <w:rPr>
          <w:spacing w:val="-1"/>
        </w:rPr>
        <w:t>个核心城</w:t>
      </w:r>
      <w:r>
        <w:rPr>
          <w:spacing w:val="-2"/>
        </w:rPr>
        <w:t>市，成为区域头部品牌；</w:t>
      </w:r>
    </w:p>
    <w:p w14:paraId="087CB5E0">
      <w:pPr>
        <w:pStyle w:val="2"/>
        <w:spacing w:before="112" w:line="362" w:lineRule="auto"/>
        <w:ind w:left="2097" w:right="1902" w:hanging="275"/>
      </w:pPr>
      <w:r>
        <w:rPr>
          <w:rFonts w:ascii="Arial" w:hAnsi="Arial" w:eastAsia="Arial" w:cs="Arial"/>
          <w:sz w:val="19"/>
          <w:szCs w:val="19"/>
        </w:rPr>
        <w:t xml:space="preserve">.   </w:t>
      </w:r>
      <w:r>
        <w:rPr>
          <w:rFonts w:ascii="Times New Roman" w:hAnsi="Times New Roman" w:eastAsia="Times New Roman" w:cs="Times New Roman"/>
        </w:rPr>
        <w:t xml:space="preserve">2030 </w:t>
      </w:r>
      <w:r>
        <w:t>年（第五年</w:t>
      </w:r>
      <w:r>
        <w:rPr>
          <w:spacing w:val="8"/>
        </w:rPr>
        <w:t>）：</w:t>
      </w:r>
      <w:r>
        <w:t>总营收突破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3.2 </w:t>
      </w:r>
      <w:r>
        <w:rPr>
          <w:b/>
          <w:bCs/>
        </w:rPr>
        <w:t>亿元</w:t>
      </w:r>
      <w:r>
        <w:t>，用户突破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t>万户，成为国内</w:t>
      </w:r>
      <w:r>
        <w:rPr>
          <w:spacing w:val="-1"/>
        </w:rPr>
        <w:t>居家智能养老头部品牌，启动上市筹备。</w:t>
      </w:r>
    </w:p>
    <w:p w14:paraId="60E6E1B6">
      <w:pPr>
        <w:pStyle w:val="2"/>
        <w:spacing w:before="112" w:line="218" w:lineRule="auto"/>
        <w:ind w:left="2290"/>
      </w:pPr>
      <w:r>
        <w:rPr>
          <w:spacing w:val="-1"/>
        </w:rPr>
        <w:t>财务核心指标表现优异，具备极高投资价值：项目</w:t>
      </w:r>
      <w:r>
        <w:rPr>
          <w:b/>
          <w:bCs/>
          <w:spacing w:val="-1"/>
        </w:rPr>
        <w:t>内含报酬率</w:t>
      </w:r>
    </w:p>
    <w:p w14:paraId="056E6252">
      <w:pPr>
        <w:pStyle w:val="2"/>
        <w:spacing w:before="134" w:line="354" w:lineRule="auto"/>
        <w:ind w:left="1807" w:right="1950" w:hanging="3"/>
      </w:pPr>
      <w:r>
        <w:rPr>
          <w:rFonts w:ascii="Times New Roman" w:hAnsi="Times New Roman" w:eastAsia="Times New Roman" w:cs="Times New Roman"/>
          <w:b/>
          <w:bCs/>
          <w:spacing w:val="-2"/>
        </w:rPr>
        <w:t>IRR=38%</w:t>
      </w:r>
      <w:r>
        <w:rPr>
          <w:rFonts w:ascii="Times New Roman" w:hAnsi="Times New Roman" w:eastAsia="Times New Roman" w:cs="Times New Roman"/>
          <w:b/>
          <w:bCs/>
          <w:spacing w:val="-31"/>
        </w:rPr>
        <w:t xml:space="preserve"> </w:t>
      </w:r>
      <w:r>
        <w:rPr>
          <w:spacing w:val="-2"/>
        </w:rPr>
        <w:t>，</w:t>
      </w:r>
      <w:r>
        <w:rPr>
          <w:b/>
          <w:bCs/>
          <w:spacing w:val="-2"/>
        </w:rPr>
        <w:t>动态投资回收期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 xml:space="preserve">2.9 </w:t>
      </w:r>
      <w:r>
        <w:rPr>
          <w:b/>
          <w:bCs/>
          <w:spacing w:val="-2"/>
        </w:rPr>
        <w:t>年</w:t>
      </w:r>
      <w:r>
        <w:rPr>
          <w:spacing w:val="-2"/>
        </w:rPr>
        <w:t>，</w:t>
      </w:r>
      <w:r>
        <w:rPr>
          <w:b/>
          <w:bCs/>
          <w:spacing w:val="-2"/>
        </w:rPr>
        <w:t>静态投资回收期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 xml:space="preserve">2.5 </w:t>
      </w:r>
      <w:r>
        <w:rPr>
          <w:b/>
          <w:bCs/>
          <w:spacing w:val="-3"/>
        </w:rPr>
        <w:t>年</w:t>
      </w:r>
      <w:r>
        <w:rPr>
          <w:spacing w:val="-3"/>
        </w:rPr>
        <w:t>，</w:t>
      </w:r>
      <w:r>
        <w:rPr>
          <w:b/>
          <w:bCs/>
          <w:spacing w:val="-3"/>
        </w:rPr>
        <w:t>毛利率长期稳定</w:t>
      </w:r>
      <w:r>
        <w:rPr>
          <w:b/>
          <w:bCs/>
          <w:spacing w:val="-2"/>
        </w:rPr>
        <w:t>在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55%</w:t>
      </w:r>
      <w:r>
        <w:rPr>
          <w:rFonts w:ascii="Times New Roman" w:hAnsi="Times New Roman" w:eastAsia="Times New Roman" w:cs="Times New Roman"/>
          <w:b/>
          <w:bCs/>
          <w:spacing w:val="37"/>
        </w:rPr>
        <w:t xml:space="preserve"> </w:t>
      </w:r>
      <w:r>
        <w:rPr>
          <w:b/>
          <w:bCs/>
          <w:spacing w:val="-2"/>
        </w:rPr>
        <w:t>以上</w:t>
      </w:r>
      <w:r>
        <w:rPr>
          <w:spacing w:val="-2"/>
        </w:rPr>
        <w:t>，项目抗风险能力强、投资回报率高、现金流可持续。</w:t>
      </w:r>
    </w:p>
    <w:p w14:paraId="354AD084">
      <w:pPr>
        <w:spacing w:line="354" w:lineRule="auto"/>
        <w:sectPr>
          <w:footerReference r:id="rId12" w:type="default"/>
          <w:pgSz w:w="11906" w:h="16840"/>
          <w:pgMar w:top="400" w:right="0" w:bottom="1187" w:left="0" w:header="0" w:footer="899" w:gutter="0"/>
          <w:cols w:space="720" w:num="1"/>
        </w:sectPr>
      </w:pPr>
    </w:p>
    <w:p w14:paraId="2C8F3C3E">
      <w:pPr>
        <w:spacing w:line="247" w:lineRule="auto"/>
        <w:rPr>
          <w:rFonts w:ascii="Arial"/>
          <w:sz w:val="21"/>
        </w:rPr>
      </w:pPr>
    </w:p>
    <w:p w14:paraId="095E0F53">
      <w:pPr>
        <w:spacing w:line="248" w:lineRule="auto"/>
        <w:rPr>
          <w:rFonts w:ascii="Arial"/>
          <w:sz w:val="21"/>
        </w:rPr>
      </w:pPr>
    </w:p>
    <w:p w14:paraId="65AB5E51">
      <w:pPr>
        <w:spacing w:line="248" w:lineRule="auto"/>
        <w:rPr>
          <w:rFonts w:ascii="Arial"/>
          <w:sz w:val="21"/>
        </w:rPr>
      </w:pPr>
    </w:p>
    <w:p w14:paraId="46451153">
      <w:pPr>
        <w:spacing w:line="248" w:lineRule="auto"/>
        <w:rPr>
          <w:rFonts w:ascii="Arial"/>
          <w:sz w:val="21"/>
        </w:rPr>
      </w:pPr>
    </w:p>
    <w:p w14:paraId="3A386099">
      <w:pPr>
        <w:pStyle w:val="2"/>
        <w:spacing w:before="78" w:line="219" w:lineRule="auto"/>
        <w:ind w:left="1827"/>
        <w:outlineLvl w:val="1"/>
      </w:pPr>
      <w:bookmarkStart w:id="6" w:name="bookmark6"/>
      <w:bookmarkEnd w:id="6"/>
      <w:r>
        <w:rPr>
          <w:rFonts w:ascii="Times New Roman" w:hAnsi="Times New Roman" w:eastAsia="Times New Roman" w:cs="Times New Roman"/>
          <w:b/>
          <w:bCs/>
          <w:spacing w:val="-3"/>
        </w:rPr>
        <w:t>1.5</w:t>
      </w:r>
      <w:r>
        <w:rPr>
          <w:b/>
          <w:bCs/>
          <w:spacing w:val="-3"/>
        </w:rPr>
        <w:t>融资需求与资金使用规划</w:t>
      </w:r>
    </w:p>
    <w:p w14:paraId="64DB1F46">
      <w:pPr>
        <w:pStyle w:val="2"/>
        <w:spacing w:before="304" w:line="360" w:lineRule="auto"/>
        <w:ind w:left="1809" w:right="1821" w:firstLine="483"/>
        <w:jc w:val="both"/>
      </w:pPr>
      <w:r>
        <w:rPr>
          <w:spacing w:val="-2"/>
        </w:rPr>
        <w:t>项目正式启动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 xml:space="preserve">A </w:t>
      </w:r>
      <w:r>
        <w:rPr>
          <w:b/>
          <w:bCs/>
          <w:spacing w:val="-2"/>
        </w:rPr>
        <w:t>轮融资</w:t>
      </w:r>
      <w:r>
        <w:rPr>
          <w:spacing w:val="-2"/>
        </w:rPr>
        <w:t>，计划融资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150</w:t>
      </w:r>
      <w:r>
        <w:rPr>
          <w:rFonts w:ascii="Times New Roman" w:hAnsi="Times New Roman" w:eastAsia="Times New Roman" w:cs="Times New Roman"/>
          <w:b/>
          <w:bCs/>
          <w:spacing w:val="15"/>
          <w:w w:val="101"/>
        </w:rPr>
        <w:t xml:space="preserve"> </w:t>
      </w:r>
      <w:r>
        <w:rPr>
          <w:b/>
          <w:bCs/>
          <w:spacing w:val="-2"/>
        </w:rPr>
        <w:t>万</w:t>
      </w:r>
      <w:r>
        <w:rPr>
          <w:b/>
          <w:bCs/>
          <w:spacing w:val="-3"/>
        </w:rPr>
        <w:t>元人民币</w:t>
      </w:r>
      <w:r>
        <w:rPr>
          <w:spacing w:val="-3"/>
        </w:rPr>
        <w:t>，出让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>12%</w:t>
      </w:r>
      <w:r>
        <w:rPr>
          <w:b/>
          <w:bCs/>
          <w:spacing w:val="-3"/>
        </w:rPr>
        <w:t>股权，投后</w:t>
      </w:r>
      <w:r>
        <w:rPr>
          <w:b/>
          <w:bCs/>
          <w:spacing w:val="-1"/>
        </w:rPr>
        <w:t>估值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</w:rPr>
        <w:t xml:space="preserve">1250 </w:t>
      </w:r>
      <w:r>
        <w:rPr>
          <w:b/>
          <w:bCs/>
          <w:spacing w:val="-1"/>
        </w:rPr>
        <w:t>万元</w:t>
      </w:r>
      <w:r>
        <w:rPr>
          <w:spacing w:val="-1"/>
        </w:rPr>
        <w:t>。融资资金全部专款专用，由投资方与公司共同</w:t>
      </w:r>
      <w:r>
        <w:rPr>
          <w:spacing w:val="-2"/>
        </w:rPr>
        <w:t>监管，精准投入</w:t>
      </w:r>
      <w:r>
        <w:rPr>
          <w:spacing w:val="-1"/>
        </w:rPr>
        <w:t>四大核心方向，确保资金使用效率最大化、风险最低化：</w:t>
      </w:r>
    </w:p>
    <w:p w14:paraId="2646CA4C">
      <w:pPr>
        <w:pStyle w:val="2"/>
        <w:spacing w:before="113" w:line="362" w:lineRule="auto"/>
        <w:ind w:left="2091" w:right="2001" w:hanging="251"/>
      </w:pPr>
      <w:r>
        <w:rPr>
          <w:rFonts w:ascii="Times New Roman" w:hAnsi="Times New Roman" w:eastAsia="Times New Roman" w:cs="Times New Roman"/>
          <w:spacing w:val="-2"/>
        </w:rPr>
        <w:t>1.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spacing w:val="-2"/>
        </w:rPr>
        <w:t>产品技术迭代：</w:t>
      </w:r>
      <w:r>
        <w:rPr>
          <w:rFonts w:ascii="Times New Roman" w:hAnsi="Times New Roman" w:eastAsia="Times New Roman" w:cs="Times New Roman"/>
          <w:spacing w:val="-2"/>
        </w:rPr>
        <w:t xml:space="preserve">45 </w:t>
      </w:r>
      <w:r>
        <w:rPr>
          <w:spacing w:val="-2"/>
        </w:rPr>
        <w:t>万元（占比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30%</w:t>
      </w:r>
      <w:r>
        <w:rPr>
          <w:spacing w:val="7"/>
        </w:rPr>
        <w:t>），</w:t>
      </w:r>
      <w:r>
        <w:rPr>
          <w:spacing w:val="-2"/>
        </w:rPr>
        <w:t>用于硬件升级、</w:t>
      </w:r>
      <w:r>
        <w:rPr>
          <w:rFonts w:ascii="Times New Roman" w:hAnsi="Times New Roman" w:eastAsia="Times New Roman" w:cs="Times New Roman"/>
          <w:spacing w:val="-2"/>
        </w:rPr>
        <w:t xml:space="preserve">AI </w:t>
      </w:r>
      <w:r>
        <w:rPr>
          <w:spacing w:val="-2"/>
        </w:rPr>
        <w:t>模型优化、功能</w:t>
      </w:r>
      <w:r>
        <w:rPr>
          <w:spacing w:val="-1"/>
        </w:rPr>
        <w:t>迭代、系统测试、隐私安全升级；</w:t>
      </w:r>
    </w:p>
    <w:p w14:paraId="70F238B1">
      <w:pPr>
        <w:pStyle w:val="2"/>
        <w:spacing w:before="112" w:line="362" w:lineRule="auto"/>
        <w:ind w:left="2096" w:right="2075" w:hanging="279"/>
      </w:pPr>
      <w:r>
        <w:rPr>
          <w:rFonts w:ascii="Times New Roman" w:hAnsi="Times New Roman" w:eastAsia="Times New Roman" w:cs="Times New Roman"/>
          <w:spacing w:val="-1"/>
        </w:rPr>
        <w:t>2.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spacing w:val="-1"/>
        </w:rPr>
        <w:t>全国市场推广：</w:t>
      </w:r>
      <w:r>
        <w:rPr>
          <w:rFonts w:ascii="Times New Roman" w:hAnsi="Times New Roman" w:eastAsia="Times New Roman" w:cs="Times New Roman"/>
          <w:spacing w:val="-1"/>
        </w:rPr>
        <w:t xml:space="preserve">50 </w:t>
      </w:r>
      <w:r>
        <w:rPr>
          <w:spacing w:val="-1"/>
        </w:rPr>
        <w:t>万元（占比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33%</w:t>
      </w:r>
      <w:r>
        <w:rPr>
          <w:spacing w:val="5"/>
        </w:rPr>
        <w:t>），</w:t>
      </w:r>
      <w:r>
        <w:rPr>
          <w:spacing w:val="-1"/>
        </w:rPr>
        <w:t>用</w:t>
      </w:r>
      <w:r>
        <w:rPr>
          <w:spacing w:val="-2"/>
        </w:rPr>
        <w:t>于社区拓展、品牌宣传、渠道建</w:t>
      </w:r>
      <w:r>
        <w:rPr>
          <w:spacing w:val="-1"/>
        </w:rPr>
        <w:t>设、体验活动、物料制作、人员薪酬；</w:t>
      </w:r>
    </w:p>
    <w:p w14:paraId="1DF9C5A3">
      <w:pPr>
        <w:pStyle w:val="2"/>
        <w:spacing w:before="115" w:line="360" w:lineRule="auto"/>
        <w:ind w:left="2090" w:right="1989" w:hanging="269"/>
      </w:pPr>
      <w:r>
        <w:rPr>
          <w:rFonts w:ascii="Times New Roman" w:hAnsi="Times New Roman" w:eastAsia="Times New Roman" w:cs="Times New Roman"/>
        </w:rPr>
        <w:t>3.</w:t>
      </w:r>
      <w:r>
        <w:rPr>
          <w:rFonts w:ascii="Times New Roman" w:hAnsi="Times New Roman" w:eastAsia="Times New Roman" w:cs="Times New Roman"/>
          <w:spacing w:val="47"/>
          <w:w w:val="101"/>
        </w:rPr>
        <w:t xml:space="preserve"> </w:t>
      </w:r>
      <w:r>
        <w:t>云端资源投入：</w:t>
      </w:r>
      <w:r>
        <w:rPr>
          <w:rFonts w:ascii="Times New Roman" w:hAnsi="Times New Roman" w:eastAsia="Times New Roman" w:cs="Times New Roman"/>
        </w:rPr>
        <w:t>30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t>万元（占比</w:t>
      </w:r>
      <w:r>
        <w:rPr>
          <w:rFonts w:ascii="Times New Roman" w:hAnsi="Times New Roman" w:eastAsia="Times New Roman" w:cs="Times New Roman"/>
        </w:rPr>
        <w:t>20%</w:t>
      </w:r>
      <w:r>
        <w:rPr>
          <w:spacing w:val="9"/>
        </w:rPr>
        <w:t>），</w:t>
      </w:r>
      <w:r>
        <w:t>用于服务器扩容、</w:t>
      </w:r>
      <w:r>
        <w:rPr>
          <w:rFonts w:ascii="Times New Roman" w:hAnsi="Times New Roman" w:eastAsia="Times New Roman" w:cs="Times New Roman"/>
        </w:rPr>
        <w:t xml:space="preserve">AI </w:t>
      </w:r>
      <w:r>
        <w:t>算力升级、数</w:t>
      </w:r>
      <w:r>
        <w:rPr>
          <w:spacing w:val="-1"/>
        </w:rPr>
        <w:t>据存储、宽带资源、安全防护服务；</w:t>
      </w:r>
    </w:p>
    <w:p w14:paraId="313DAAE5">
      <w:pPr>
        <w:pStyle w:val="2"/>
        <w:spacing w:before="114" w:line="362" w:lineRule="auto"/>
        <w:ind w:left="2094" w:right="2075" w:hanging="279"/>
      </w:pPr>
      <w:r>
        <w:rPr>
          <w:rFonts w:ascii="Times New Roman" w:hAnsi="Times New Roman" w:eastAsia="Times New Roman" w:cs="Times New Roman"/>
          <w:spacing w:val="-2"/>
        </w:rPr>
        <w:t>4.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spacing w:val="-2"/>
        </w:rPr>
        <w:t>流动资金储备：</w:t>
      </w:r>
      <w:r>
        <w:rPr>
          <w:rFonts w:ascii="Times New Roman" w:hAnsi="Times New Roman" w:eastAsia="Times New Roman" w:cs="Times New Roman"/>
          <w:spacing w:val="-2"/>
        </w:rPr>
        <w:t xml:space="preserve">25 </w:t>
      </w:r>
      <w:r>
        <w:rPr>
          <w:spacing w:val="-2"/>
        </w:rPr>
        <w:t>万元（占比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17%</w:t>
      </w:r>
      <w:r>
        <w:rPr>
          <w:spacing w:val="7"/>
        </w:rPr>
        <w:t>），</w:t>
      </w:r>
      <w:r>
        <w:rPr>
          <w:spacing w:val="-2"/>
        </w:rPr>
        <w:t>用于日常运营、人员薪酬、应急储备、合规审计、法务咨询。</w:t>
      </w:r>
    </w:p>
    <w:p w14:paraId="1DD542F1">
      <w:pPr>
        <w:pStyle w:val="2"/>
        <w:spacing w:before="114" w:line="219" w:lineRule="auto"/>
        <w:ind w:left="2290"/>
      </w:pPr>
      <w:r>
        <w:t>本轮融资完成后，公司将快速完成产品量产</w:t>
      </w:r>
      <w:r>
        <w:rPr>
          <w:spacing w:val="-1"/>
        </w:rPr>
        <w:t>、市场扩张、服务体系标准</w:t>
      </w:r>
    </w:p>
    <w:p w14:paraId="09EA5A43">
      <w:pPr>
        <w:pStyle w:val="2"/>
        <w:spacing w:before="181" w:line="219" w:lineRule="auto"/>
        <w:ind w:left="1810"/>
        <w:outlineLvl w:val="0"/>
      </w:pPr>
      <w:r>
        <w:rPr>
          <w:spacing w:val="-1"/>
        </w:rPr>
        <w:t>化，为后续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B </w:t>
      </w:r>
      <w:r>
        <w:rPr>
          <w:spacing w:val="-1"/>
        </w:rPr>
        <w:t>轮融资、资本化运作奠定坚实基础。</w:t>
      </w:r>
    </w:p>
    <w:p w14:paraId="24FD3192">
      <w:pPr>
        <w:spacing w:line="219" w:lineRule="auto"/>
        <w:sectPr>
          <w:footerReference r:id="rId13" w:type="default"/>
          <w:pgSz w:w="11906" w:h="16840"/>
          <w:pgMar w:top="400" w:right="0" w:bottom="1187" w:left="0" w:header="0" w:footer="901" w:gutter="0"/>
          <w:cols w:space="720" w:num="1"/>
        </w:sectPr>
      </w:pPr>
    </w:p>
    <w:p w14:paraId="3BC8DCFF">
      <w:pPr>
        <w:spacing w:line="277" w:lineRule="auto"/>
        <w:rPr>
          <w:rFonts w:ascii="Arial"/>
          <w:sz w:val="21"/>
        </w:rPr>
      </w:pPr>
    </w:p>
    <w:p w14:paraId="49DE5B6D">
      <w:pPr>
        <w:spacing w:line="277" w:lineRule="auto"/>
        <w:rPr>
          <w:rFonts w:ascii="Arial"/>
          <w:sz w:val="21"/>
        </w:rPr>
      </w:pPr>
    </w:p>
    <w:p w14:paraId="2D59A201">
      <w:pPr>
        <w:spacing w:line="278" w:lineRule="auto"/>
        <w:rPr>
          <w:rFonts w:ascii="Arial"/>
          <w:sz w:val="21"/>
        </w:rPr>
      </w:pPr>
    </w:p>
    <w:p w14:paraId="581D172E">
      <w:pPr>
        <w:spacing w:line="278" w:lineRule="auto"/>
        <w:rPr>
          <w:rFonts w:ascii="Arial"/>
          <w:sz w:val="21"/>
        </w:rPr>
      </w:pPr>
    </w:p>
    <w:p w14:paraId="6BD97D7F">
      <w:pPr>
        <w:pStyle w:val="2"/>
        <w:spacing w:before="78" w:line="219" w:lineRule="auto"/>
        <w:ind w:left="1825"/>
        <w:outlineLvl w:val="0"/>
      </w:pPr>
      <w:bookmarkStart w:id="7" w:name="bookmark7"/>
      <w:bookmarkEnd w:id="7"/>
      <w:bookmarkStart w:id="8" w:name="bookmark8"/>
      <w:bookmarkEnd w:id="8"/>
      <w:r>
        <w:rPr>
          <w:b/>
          <w:bCs/>
          <w:spacing w:val="-5"/>
        </w:rPr>
        <w:t>二、市场分析</w:t>
      </w:r>
    </w:p>
    <w:p w14:paraId="2EBF1C06">
      <w:pPr>
        <w:pStyle w:val="2"/>
        <w:spacing w:before="302" w:line="220" w:lineRule="auto"/>
        <w:ind w:left="1817"/>
        <w:outlineLvl w:val="1"/>
      </w:pPr>
      <w:bookmarkStart w:id="9" w:name="bookmark66"/>
      <w:bookmarkEnd w:id="9"/>
      <w:r>
        <w:rPr>
          <w:rFonts w:ascii="Times New Roman" w:hAnsi="Times New Roman" w:eastAsia="Times New Roman" w:cs="Times New Roman"/>
          <w:b/>
          <w:bCs/>
          <w:spacing w:val="-2"/>
        </w:rPr>
        <w:t>2.1</w:t>
      </w:r>
      <w:r>
        <w:rPr>
          <w:b/>
          <w:bCs/>
          <w:spacing w:val="-2"/>
        </w:rPr>
        <w:t>宏观环境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 xml:space="preserve">PEST </w:t>
      </w:r>
      <w:r>
        <w:rPr>
          <w:b/>
          <w:bCs/>
          <w:spacing w:val="-2"/>
        </w:rPr>
        <w:t>深度分析</w:t>
      </w:r>
    </w:p>
    <w:p w14:paraId="5E78453A">
      <w:pPr>
        <w:pStyle w:val="2"/>
        <w:spacing w:before="299" w:line="219" w:lineRule="auto"/>
        <w:ind w:left="2300"/>
        <w:outlineLvl w:val="2"/>
      </w:pPr>
      <w:r>
        <w:rPr>
          <w:b/>
          <w:bCs/>
          <w:spacing w:val="-3"/>
        </w:rPr>
        <w:t>（</w:t>
      </w:r>
      <w:r>
        <w:rPr>
          <w:rFonts w:ascii="Times New Roman" w:hAnsi="Times New Roman" w:eastAsia="Times New Roman" w:cs="Times New Roman"/>
          <w:b/>
          <w:bCs/>
          <w:spacing w:val="-3"/>
        </w:rPr>
        <w:t>1</w:t>
      </w:r>
      <w:r>
        <w:rPr>
          <w:b/>
          <w:bCs/>
          <w:spacing w:val="-3"/>
        </w:rPr>
        <w:t>）政治环境（</w:t>
      </w:r>
      <w:r>
        <w:rPr>
          <w:rFonts w:ascii="Times New Roman" w:hAnsi="Times New Roman" w:eastAsia="Times New Roman" w:cs="Times New Roman"/>
          <w:b/>
          <w:bCs/>
          <w:spacing w:val="-3"/>
        </w:rPr>
        <w:t>P</w:t>
      </w:r>
      <w:r>
        <w:rPr>
          <w:b/>
          <w:bCs/>
          <w:spacing w:val="4"/>
        </w:rPr>
        <w:t>）：</w:t>
      </w:r>
      <w:r>
        <w:rPr>
          <w:b/>
          <w:bCs/>
          <w:spacing w:val="-3"/>
        </w:rPr>
        <w:t>政策全方位扶持，行业迎来黄金期</w:t>
      </w:r>
    </w:p>
    <w:p w14:paraId="1AA9AC8E">
      <w:pPr>
        <w:pStyle w:val="2"/>
        <w:spacing w:before="299" w:line="360" w:lineRule="auto"/>
        <w:ind w:left="1804" w:right="1941" w:firstLine="508"/>
      </w:pPr>
      <w:r>
        <w:rPr>
          <w:spacing w:val="-3"/>
        </w:rPr>
        <w:t>国家将养老产业列为民生保障核心战略工程、“十四五</w:t>
      </w:r>
      <w:r>
        <w:rPr>
          <w:spacing w:val="-88"/>
        </w:rPr>
        <w:t xml:space="preserve"> </w:t>
      </w:r>
      <w:r>
        <w:rPr>
          <w:spacing w:val="-3"/>
        </w:rPr>
        <w:t>”““十五五</w:t>
      </w:r>
      <w:r>
        <w:rPr>
          <w:spacing w:val="-88"/>
        </w:rPr>
        <w:t xml:space="preserve"> </w:t>
      </w:r>
      <w:r>
        <w:rPr>
          <w:spacing w:val="-4"/>
        </w:rPr>
        <w:t>”重</w:t>
      </w:r>
      <w:r>
        <w:rPr>
          <w:spacing w:val="-1"/>
        </w:rPr>
        <w:t>点产业，从中央到地方出台</w:t>
      </w:r>
      <w:r>
        <w:rPr>
          <w:b/>
          <w:bCs/>
          <w:spacing w:val="-1"/>
        </w:rPr>
        <w:t>超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</w:rPr>
        <w:t xml:space="preserve">100 </w:t>
      </w:r>
      <w:r>
        <w:rPr>
          <w:b/>
          <w:bCs/>
          <w:spacing w:val="-1"/>
        </w:rPr>
        <w:t>项扶持政策</w:t>
      </w:r>
      <w:r>
        <w:rPr>
          <w:spacing w:val="-1"/>
        </w:rPr>
        <w:t>，覆盖资金补贴、税收减免、场</w:t>
      </w:r>
      <w:r>
        <w:t>地支持、项目倾斜、采购优先、人才扶持、研发补助等全方位支</w:t>
      </w:r>
      <w:r>
        <w:rPr>
          <w:spacing w:val="-1"/>
        </w:rPr>
        <w:t>持。人工智能</w:t>
      </w:r>
      <w:r>
        <w:rPr>
          <w:rFonts w:ascii="Times New Roman" w:hAnsi="Times New Roman" w:eastAsia="Times New Roman" w:cs="Times New Roman"/>
        </w:rPr>
        <w:t xml:space="preserve">+ </w:t>
      </w:r>
      <w:r>
        <w:t>养老、智慧健康养老列为国家重点发展方向，养老机器人国</w:t>
      </w:r>
      <w:r>
        <w:rPr>
          <w:spacing w:val="-1"/>
        </w:rPr>
        <w:t>际标准由我国牵</w:t>
      </w:r>
      <w:r>
        <w:t>头制定，行业规范化发展。地方政府对养老</w:t>
      </w:r>
      <w:r>
        <w:rPr>
          <w:spacing w:val="-1"/>
        </w:rPr>
        <w:t>设备、养老服务给予最高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30% </w:t>
      </w:r>
      <w:r>
        <w:rPr>
          <w:spacing w:val="-1"/>
        </w:rPr>
        <w:t>补</w:t>
      </w:r>
      <w:r>
        <w:t>贴，企业可享受高新技术企业税收优惠、研发费用加计扣除，直</w:t>
      </w:r>
      <w:r>
        <w:rPr>
          <w:spacing w:val="-1"/>
        </w:rPr>
        <w:t>接降低运营成</w:t>
      </w:r>
      <w:r>
        <w:rPr>
          <w:spacing w:val="-2"/>
        </w:rPr>
        <w:t>本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15%-30%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2"/>
        </w:rPr>
        <w:t>，为项目发展提供坚实政策保障与广阔市</w:t>
      </w:r>
      <w:r>
        <w:rPr>
          <w:spacing w:val="-3"/>
        </w:rPr>
        <w:t>场空间。</w:t>
      </w:r>
    </w:p>
    <w:p w14:paraId="4C95D38E">
      <w:pPr>
        <w:pStyle w:val="2"/>
        <w:spacing w:before="115" w:line="219" w:lineRule="auto"/>
        <w:ind w:left="2300"/>
        <w:outlineLvl w:val="2"/>
      </w:pPr>
      <w:r>
        <w:rPr>
          <w:b/>
          <w:bCs/>
          <w:spacing w:val="-3"/>
        </w:rPr>
        <w:t>（</w:t>
      </w: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）经济环境（</w:t>
      </w:r>
      <w:r>
        <w:rPr>
          <w:rFonts w:ascii="Times New Roman" w:hAnsi="Times New Roman" w:eastAsia="Times New Roman" w:cs="Times New Roman"/>
          <w:b/>
          <w:bCs/>
          <w:spacing w:val="-3"/>
        </w:rPr>
        <w:t>E</w:t>
      </w:r>
      <w:r>
        <w:rPr>
          <w:b/>
          <w:bCs/>
          <w:spacing w:val="8"/>
        </w:rPr>
        <w:t>）：</w:t>
      </w:r>
      <w:r>
        <w:rPr>
          <w:b/>
          <w:bCs/>
          <w:spacing w:val="-3"/>
        </w:rPr>
        <w:t>消费升级支撑市场，银发经济成为新增长点</w:t>
      </w:r>
    </w:p>
    <w:p w14:paraId="13775F0A">
      <w:pPr>
        <w:pStyle w:val="2"/>
        <w:spacing w:before="304" w:line="359" w:lineRule="auto"/>
        <w:ind w:left="1810" w:right="1926" w:firstLine="480"/>
      </w:pPr>
      <w:r>
        <w:rPr>
          <w:spacing w:val="-4"/>
        </w:rPr>
        <w:t>我国人均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GDP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-4"/>
        </w:rPr>
        <w:t>突破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1.2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spacing w:val="-4"/>
        </w:rPr>
        <w:t>万美元，居民健康消费、养老服务消费持续升级，</w:t>
      </w:r>
      <w:r>
        <w:rPr>
          <w:spacing w:val="-2"/>
        </w:rPr>
        <w:t>年均增速超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12%</w:t>
      </w:r>
      <w:r>
        <w:rPr>
          <w:rFonts w:ascii="Times New Roman" w:hAnsi="Times New Roman" w:eastAsia="Times New Roman" w:cs="Times New Roman"/>
          <w:spacing w:val="-28"/>
        </w:rPr>
        <w:t xml:space="preserve"> </w:t>
      </w:r>
      <w:r>
        <w:rPr>
          <w:spacing w:val="-2"/>
        </w:rPr>
        <w:t>。子女为父母购买养老服务、智能设备的支付意愿强烈</w:t>
      </w:r>
      <w:r>
        <w:rPr>
          <w:spacing w:val="-3"/>
        </w:rPr>
        <w:t>，居家</w:t>
      </w:r>
      <w:r>
        <w:t>养老服务月均可支配支出达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200-500 </w:t>
      </w:r>
      <w:r>
        <w:rPr>
          <w:spacing w:val="-1"/>
        </w:rPr>
        <w:t>元，市场支付能力充足、支付意愿强烈。</w:t>
      </w:r>
    </w:p>
    <w:p w14:paraId="6CF6CCC3">
      <w:pPr>
        <w:pStyle w:val="2"/>
        <w:spacing w:before="2" w:line="360" w:lineRule="auto"/>
        <w:ind w:left="1809" w:right="1885"/>
      </w:pPr>
      <w:r>
        <w:t>养老产业成为经济新增长点，资本关注度持续提升，</w:t>
      </w:r>
      <w:r>
        <w:rPr>
          <w:rFonts w:ascii="Times New Roman" w:hAnsi="Times New Roman" w:eastAsia="Times New Roman" w:cs="Times New Roman"/>
        </w:rPr>
        <w:t>20</w:t>
      </w:r>
      <w:r>
        <w:rPr>
          <w:rFonts w:ascii="Times New Roman" w:hAnsi="Times New Roman" w:eastAsia="Times New Roman" w:cs="Times New Roman"/>
          <w:spacing w:val="-1"/>
        </w:rPr>
        <w:t xml:space="preserve">24 </w:t>
      </w:r>
      <w:r>
        <w:rPr>
          <w:spacing w:val="-1"/>
        </w:rPr>
        <w:t>年养老科技领域融资</w:t>
      </w:r>
      <w:r>
        <w:rPr>
          <w:spacing w:val="-3"/>
        </w:rPr>
        <w:t>额同比增长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45%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3"/>
        </w:rPr>
        <w:t>，市场热度持续攀升。同时，老年人养老金水平逐年提高，</w:t>
      </w:r>
      <w:r>
        <w:rPr>
          <w:spacing w:val="-72"/>
        </w:rPr>
        <w:t xml:space="preserve"> </w:t>
      </w:r>
      <w:r>
        <w:rPr>
          <w:spacing w:val="-3"/>
        </w:rPr>
        <w:t>自</w:t>
      </w:r>
      <w:r>
        <w:rPr>
          <w:spacing w:val="-1"/>
        </w:rPr>
        <w:t>主支付能力不断增强，双付费主体（子女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+ </w:t>
      </w:r>
      <w:r>
        <w:rPr>
          <w:spacing w:val="-1"/>
        </w:rPr>
        <w:t>老人）让市场更加稳健。</w:t>
      </w:r>
    </w:p>
    <w:p w14:paraId="557C3434">
      <w:pPr>
        <w:pStyle w:val="2"/>
        <w:spacing w:before="113" w:line="218" w:lineRule="auto"/>
        <w:ind w:left="2300"/>
        <w:outlineLvl w:val="2"/>
      </w:pPr>
      <w:r>
        <w:rPr>
          <w:b/>
          <w:bCs/>
          <w:spacing w:val="-3"/>
        </w:rPr>
        <w:t>（</w:t>
      </w: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）社会环境（</w:t>
      </w:r>
      <w:r>
        <w:rPr>
          <w:rFonts w:ascii="Times New Roman" w:hAnsi="Times New Roman" w:eastAsia="Times New Roman" w:cs="Times New Roman"/>
          <w:b/>
          <w:bCs/>
          <w:spacing w:val="-3"/>
        </w:rPr>
        <w:t>S</w:t>
      </w:r>
      <w:r>
        <w:rPr>
          <w:b/>
          <w:bCs/>
          <w:spacing w:val="6"/>
        </w:rPr>
        <w:t>）：</w:t>
      </w:r>
      <w:r>
        <w:rPr>
          <w:b/>
          <w:bCs/>
          <w:spacing w:val="-3"/>
        </w:rPr>
        <w:t>养老刚需持续爆发，传统模式难以为继</w:t>
      </w:r>
    </w:p>
    <w:p w14:paraId="4BAE1651">
      <w:pPr>
        <w:pStyle w:val="2"/>
        <w:spacing w:before="305" w:line="359" w:lineRule="auto"/>
        <w:ind w:left="1815" w:right="1986" w:firstLine="476"/>
      </w:pPr>
      <w:r>
        <w:rPr>
          <w:spacing w:val="-2"/>
        </w:rPr>
        <w:t>我国独居老人数量突破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1.2 </w:t>
      </w:r>
      <w:r>
        <w:rPr>
          <w:spacing w:val="-2"/>
        </w:rPr>
        <w:t>亿，空巢老人占比超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5</w:t>
      </w:r>
      <w:r>
        <w:rPr>
          <w:rFonts w:ascii="Times New Roman" w:hAnsi="Times New Roman" w:eastAsia="Times New Roman" w:cs="Times New Roman"/>
          <w:spacing w:val="-3"/>
        </w:rPr>
        <w:t>0%</w:t>
      </w:r>
      <w:r>
        <w:rPr>
          <w:rFonts w:ascii="Times New Roman" w:hAnsi="Times New Roman" w:eastAsia="Times New Roman" w:cs="Times New Roman"/>
          <w:spacing w:val="-32"/>
        </w:rPr>
        <w:t xml:space="preserve"> </w:t>
      </w:r>
      <w:r>
        <w:rPr>
          <w:spacing w:val="-3"/>
        </w:rPr>
        <w:t>，高龄老人、失能半</w:t>
      </w:r>
      <w:r>
        <w:rPr>
          <w:spacing w:val="-1"/>
        </w:rPr>
        <w:t>失能老人、慢性病老人数量持续增长。老年人安全、情感、健康需求刚性极</w:t>
      </w:r>
    </w:p>
    <w:p w14:paraId="624E4E72">
      <w:pPr>
        <w:pStyle w:val="2"/>
        <w:spacing w:before="4" w:line="361" w:lineRule="auto"/>
        <w:ind w:left="1809" w:right="1946" w:firstLine="5"/>
      </w:pPr>
      <w:r>
        <w:rPr>
          <w:spacing w:val="-1"/>
        </w:rPr>
        <w:t>强、不可替代，传统家庭养老功能持续弱化，机构养老无法满足绝大多数老人</w:t>
      </w:r>
      <w:r>
        <w:t>需求，智能居家陪护成为唯一可行、可规模化、可普</w:t>
      </w:r>
      <w:r>
        <w:rPr>
          <w:spacing w:val="-1"/>
        </w:rPr>
        <w:t>惠的解决方案。同时，老</w:t>
      </w:r>
      <w:r>
        <w:t>年人对智能设备接受度不断提高，不再抵触新技术，</w:t>
      </w:r>
      <w:r>
        <w:rPr>
          <w:spacing w:val="-1"/>
        </w:rPr>
        <w:t>为项目推广提供良好社会</w:t>
      </w:r>
      <w:r>
        <w:rPr>
          <w:spacing w:val="-4"/>
        </w:rPr>
        <w:t>基础。</w:t>
      </w:r>
    </w:p>
    <w:p w14:paraId="31ADFCFF">
      <w:pPr>
        <w:spacing w:line="361" w:lineRule="auto"/>
        <w:sectPr>
          <w:footerReference r:id="rId14" w:type="default"/>
          <w:pgSz w:w="11906" w:h="16840"/>
          <w:pgMar w:top="400" w:right="0" w:bottom="1187" w:left="0" w:header="0" w:footer="901" w:gutter="0"/>
          <w:cols w:space="720" w:num="1"/>
        </w:sectPr>
      </w:pPr>
    </w:p>
    <w:p w14:paraId="52AB4EC5">
      <w:pPr>
        <w:spacing w:line="247" w:lineRule="auto"/>
        <w:rPr>
          <w:rFonts w:ascii="Arial"/>
          <w:sz w:val="21"/>
        </w:rPr>
      </w:pPr>
    </w:p>
    <w:p w14:paraId="15921F46">
      <w:pPr>
        <w:spacing w:line="248" w:lineRule="auto"/>
        <w:rPr>
          <w:rFonts w:ascii="Arial"/>
          <w:sz w:val="21"/>
        </w:rPr>
      </w:pPr>
    </w:p>
    <w:p w14:paraId="2DB50F1C">
      <w:pPr>
        <w:spacing w:line="248" w:lineRule="auto"/>
        <w:rPr>
          <w:rFonts w:ascii="Arial"/>
          <w:sz w:val="21"/>
        </w:rPr>
      </w:pPr>
    </w:p>
    <w:p w14:paraId="1994BF10">
      <w:pPr>
        <w:spacing w:line="248" w:lineRule="auto"/>
        <w:rPr>
          <w:rFonts w:ascii="Arial"/>
          <w:sz w:val="21"/>
        </w:rPr>
      </w:pPr>
    </w:p>
    <w:p w14:paraId="2AC3CBEF">
      <w:pPr>
        <w:pStyle w:val="2"/>
        <w:spacing w:before="78" w:line="219" w:lineRule="auto"/>
        <w:ind w:left="2300"/>
        <w:outlineLvl w:val="2"/>
      </w:pPr>
      <w:r>
        <w:rPr>
          <w:b/>
          <w:bCs/>
          <w:spacing w:val="-3"/>
        </w:rPr>
        <w:t>（</w:t>
      </w:r>
      <w:r>
        <w:rPr>
          <w:rFonts w:ascii="Times New Roman" w:hAnsi="Times New Roman" w:eastAsia="Times New Roman" w:cs="Times New Roman"/>
          <w:b/>
          <w:bCs/>
          <w:spacing w:val="-3"/>
        </w:rPr>
        <w:t>4</w:t>
      </w:r>
      <w:r>
        <w:rPr>
          <w:b/>
          <w:bCs/>
          <w:spacing w:val="-3"/>
        </w:rPr>
        <w:t>）技术环境（</w:t>
      </w:r>
      <w:r>
        <w:rPr>
          <w:rFonts w:ascii="Times New Roman" w:hAnsi="Times New Roman" w:eastAsia="Times New Roman" w:cs="Times New Roman"/>
          <w:b/>
          <w:bCs/>
          <w:spacing w:val="-3"/>
        </w:rPr>
        <w:t>T</w:t>
      </w:r>
      <w:r>
        <w:rPr>
          <w:b/>
          <w:bCs/>
          <w:spacing w:val="8"/>
        </w:rPr>
        <w:t>）：</w:t>
      </w:r>
      <w:r>
        <w:rPr>
          <w:b/>
          <w:bCs/>
          <w:spacing w:val="-3"/>
        </w:rPr>
        <w:t>技术成熟迎来拐点，产品化商业化全面落地</w:t>
      </w:r>
    </w:p>
    <w:p w14:paraId="35B04C0E">
      <w:pPr>
        <w:pStyle w:val="2"/>
        <w:spacing w:before="303" w:line="359" w:lineRule="auto"/>
        <w:ind w:left="1810" w:right="1874" w:firstLine="481"/>
      </w:pPr>
      <w:r>
        <w:rPr>
          <w:spacing w:val="-1"/>
        </w:rPr>
        <w:t>大模型、边缘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AI</w:t>
      </w:r>
      <w:r>
        <w:rPr>
          <w:rFonts w:ascii="Times New Roman" w:hAnsi="Times New Roman" w:eastAsia="Times New Roman" w:cs="Times New Roman"/>
          <w:spacing w:val="-35"/>
        </w:rPr>
        <w:t xml:space="preserve"> </w:t>
      </w:r>
      <w:r>
        <w:rPr>
          <w:spacing w:val="-1"/>
        </w:rPr>
        <w:t>、物联网、语音识别、计算机视觉技</w:t>
      </w:r>
      <w:r>
        <w:rPr>
          <w:spacing w:val="-2"/>
        </w:rPr>
        <w:t>术全面成熟，硬件成</w:t>
      </w:r>
      <w:r>
        <w:rPr>
          <w:spacing w:val="-3"/>
        </w:rPr>
        <w:t>本下降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50%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spacing w:val="-3"/>
        </w:rPr>
        <w:t>以上，算力成本下降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70%</w:t>
      </w:r>
      <w:r>
        <w:rPr>
          <w:rFonts w:ascii="Times New Roman" w:hAnsi="Times New Roman" w:eastAsia="Times New Roman" w:cs="Times New Roman"/>
          <w:spacing w:val="-32"/>
        </w:rPr>
        <w:t xml:space="preserve"> </w:t>
      </w:r>
      <w:r>
        <w:rPr>
          <w:spacing w:val="-3"/>
        </w:rPr>
        <w:t>，技术产品化、商业化拐点已至。</w:t>
      </w:r>
      <w:r>
        <w:rPr>
          <w:rFonts w:ascii="Times New Roman" w:hAnsi="Times New Roman" w:eastAsia="Times New Roman" w:cs="Times New Roman"/>
          <w:spacing w:val="-3"/>
        </w:rPr>
        <w:t>5G</w:t>
      </w:r>
      <w:r>
        <w:rPr>
          <w:spacing w:val="-3"/>
        </w:rPr>
        <w:t>、</w:t>
      </w:r>
    </w:p>
    <w:p w14:paraId="35C12BC6">
      <w:pPr>
        <w:pStyle w:val="2"/>
        <w:spacing w:before="1" w:line="360" w:lineRule="auto"/>
        <w:ind w:left="1809" w:right="1892" w:hanging="6"/>
      </w:pPr>
      <w:r>
        <w:rPr>
          <w:rFonts w:ascii="Times New Roman" w:hAnsi="Times New Roman" w:eastAsia="Times New Roman" w:cs="Times New Roman"/>
          <w:spacing w:val="-1"/>
        </w:rPr>
        <w:t xml:space="preserve">Wi-Fi 6 </w:t>
      </w:r>
      <w:r>
        <w:rPr>
          <w:spacing w:val="-1"/>
        </w:rPr>
        <w:t>全面普及，数据传输零延迟，设备稳定性、流畅度大幅提升</w:t>
      </w:r>
      <w:r>
        <w:rPr>
          <w:spacing w:val="-2"/>
        </w:rPr>
        <w:t>。传感器、</w:t>
      </w:r>
      <w:r>
        <w:t>摄像头、麦克风等核心元器件国产化，性价比极高，适</w:t>
      </w:r>
      <w:r>
        <w:rPr>
          <w:spacing w:val="-1"/>
        </w:rPr>
        <w:t>合全国规模化推广。</w:t>
      </w:r>
      <w:r>
        <w:rPr>
          <w:rFonts w:ascii="Times New Roman" w:hAnsi="Times New Roman" w:eastAsia="Times New Roman" w:cs="Times New Roman"/>
          <w:spacing w:val="-1"/>
        </w:rPr>
        <w:t>AI</w:t>
      </w:r>
      <w:r>
        <w:rPr>
          <w:spacing w:val="-1"/>
        </w:rPr>
        <w:t>技术从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“</w:t>
      </w:r>
      <w:r>
        <w:rPr>
          <w:rFonts w:ascii="Times New Roman" w:hAnsi="Times New Roman" w:eastAsia="Times New Roman" w:cs="Times New Roman"/>
          <w:spacing w:val="-42"/>
        </w:rPr>
        <w:t xml:space="preserve"> </w:t>
      </w:r>
      <w:r>
        <w:rPr>
          <w:spacing w:val="-1"/>
        </w:rPr>
        <w:t>能用</w:t>
      </w:r>
      <w:r>
        <w:rPr>
          <w:rFonts w:ascii="Times New Roman" w:hAnsi="Times New Roman" w:eastAsia="Times New Roman" w:cs="Times New Roman"/>
          <w:spacing w:val="-1"/>
        </w:rPr>
        <w:t xml:space="preserve">” </w:t>
      </w:r>
      <w:r>
        <w:rPr>
          <w:spacing w:val="-1"/>
        </w:rPr>
        <w:t>进入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“</w:t>
      </w:r>
      <w:r>
        <w:rPr>
          <w:spacing w:val="-1"/>
        </w:rPr>
        <w:t>好用、易用、贴心</w:t>
      </w:r>
      <w:r>
        <w:rPr>
          <w:rFonts w:ascii="Times New Roman" w:hAnsi="Times New Roman" w:eastAsia="Times New Roman" w:cs="Times New Roman"/>
          <w:spacing w:val="-1"/>
        </w:rPr>
        <w:t>”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-1"/>
        </w:rPr>
        <w:t>阶段，</w:t>
      </w:r>
      <w:r>
        <w:rPr>
          <w:spacing w:val="-2"/>
        </w:rPr>
        <w:t>完全满足居家养老场景需求。</w:t>
      </w:r>
    </w:p>
    <w:p w14:paraId="79859C89">
      <w:pPr>
        <w:pStyle w:val="2"/>
        <w:spacing w:before="112" w:line="219" w:lineRule="auto"/>
        <w:ind w:left="1817"/>
        <w:outlineLvl w:val="1"/>
      </w:pPr>
      <w:bookmarkStart w:id="10" w:name="bookmark9"/>
      <w:bookmarkEnd w:id="10"/>
      <w:r>
        <w:rPr>
          <w:rFonts w:ascii="Times New Roman" w:hAnsi="Times New Roman" w:eastAsia="Times New Roman" w:cs="Times New Roman"/>
          <w:b/>
          <w:bCs/>
          <w:spacing w:val="-2"/>
        </w:rPr>
        <w:t>2.2</w:t>
      </w:r>
      <w:r>
        <w:rPr>
          <w:b/>
          <w:bCs/>
          <w:spacing w:val="-2"/>
        </w:rPr>
        <w:t>养老产业市场规模精准测算</w:t>
      </w:r>
    </w:p>
    <w:p w14:paraId="5F97D897">
      <w:pPr>
        <w:pStyle w:val="2"/>
        <w:spacing w:before="303" w:line="219" w:lineRule="auto"/>
        <w:ind w:left="2289"/>
      </w:pPr>
      <w:r>
        <w:rPr>
          <w:spacing w:val="-1"/>
        </w:rPr>
        <w:t>根据《中国养老产业发展白皮书（</w:t>
      </w:r>
      <w:r>
        <w:rPr>
          <w:rFonts w:ascii="Times New Roman" w:hAnsi="Times New Roman" w:eastAsia="Times New Roman" w:cs="Times New Roman"/>
          <w:spacing w:val="-1"/>
        </w:rPr>
        <w:t>2025</w:t>
      </w:r>
      <w:r>
        <w:rPr>
          <w:spacing w:val="-1"/>
        </w:rPr>
        <w:t>）》《互联网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+ </w:t>
      </w:r>
      <w:r>
        <w:rPr>
          <w:spacing w:val="-1"/>
        </w:rPr>
        <w:t>养老产业研究报</w:t>
      </w:r>
    </w:p>
    <w:p w14:paraId="0BEBA228">
      <w:pPr>
        <w:pStyle w:val="2"/>
        <w:spacing w:before="183" w:line="218" w:lineRule="auto"/>
        <w:ind w:left="1815"/>
      </w:pPr>
      <w:r>
        <w:rPr>
          <w:spacing w:val="-1"/>
        </w:rPr>
        <w:t>告》《中国居家养老市场调研报告》等权威数据：</w:t>
      </w:r>
    </w:p>
    <w:p w14:paraId="1E2828CD">
      <w:pPr>
        <w:pStyle w:val="2"/>
        <w:spacing w:before="303" w:line="361" w:lineRule="auto"/>
        <w:ind w:left="2377" w:right="2118" w:hanging="537"/>
      </w:pPr>
      <w:r>
        <w:rPr>
          <w:rFonts w:ascii="Times New Roman" w:hAnsi="Times New Roman" w:eastAsia="Times New Roman" w:cs="Times New Roman"/>
          <w:spacing w:val="-4"/>
        </w:rPr>
        <w:t>1.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  </w:t>
      </w:r>
      <w:r>
        <w:rPr>
          <w:rFonts w:ascii="Times New Roman" w:hAnsi="Times New Roman" w:eastAsia="Times New Roman" w:cs="Times New Roman"/>
          <w:spacing w:val="-4"/>
        </w:rPr>
        <w:t xml:space="preserve">2025 </w:t>
      </w:r>
      <w:r>
        <w:rPr>
          <w:spacing w:val="-4"/>
        </w:rPr>
        <w:t>年我国智慧养老产业</w:t>
      </w:r>
      <w:r>
        <w:rPr>
          <w:b/>
          <w:bCs/>
          <w:spacing w:val="-4"/>
        </w:rPr>
        <w:t>整体市场规模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</w:rPr>
        <w:t>6.8</w:t>
      </w:r>
      <w:r>
        <w:rPr>
          <w:rFonts w:ascii="Times New Roman" w:hAnsi="Times New Roman" w:eastAsia="Times New Roman" w:cs="Times New Roman"/>
          <w:b/>
          <w:bCs/>
          <w:spacing w:val="15"/>
          <w:w w:val="101"/>
        </w:rPr>
        <w:t xml:space="preserve"> </w:t>
      </w:r>
      <w:r>
        <w:rPr>
          <w:b/>
          <w:bCs/>
          <w:spacing w:val="-5"/>
        </w:rPr>
        <w:t>万亿元</w:t>
      </w:r>
      <w:r>
        <w:rPr>
          <w:spacing w:val="-5"/>
        </w:rPr>
        <w:t>，</w:t>
      </w:r>
      <w:r>
        <w:rPr>
          <w:spacing w:val="-71"/>
        </w:rPr>
        <w:t xml:space="preserve"> </w:t>
      </w:r>
      <w:r>
        <w:rPr>
          <w:spacing w:val="-5"/>
        </w:rPr>
        <w:t>占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GDP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spacing w:val="-5"/>
        </w:rPr>
        <w:t>比重持续提</w:t>
      </w:r>
      <w:r>
        <w:rPr>
          <w:spacing w:val="-6"/>
        </w:rPr>
        <w:t>升；</w:t>
      </w:r>
    </w:p>
    <w:p w14:paraId="5AAC2890">
      <w:pPr>
        <w:pStyle w:val="2"/>
        <w:spacing w:before="115" w:line="219" w:lineRule="auto"/>
        <w:ind w:left="1817"/>
      </w:pPr>
      <w:r>
        <w:rPr>
          <w:rFonts w:ascii="Times New Roman" w:hAnsi="Times New Roman" w:eastAsia="Times New Roman" w:cs="Times New Roman"/>
          <w:spacing w:val="1"/>
        </w:rPr>
        <w:t>2.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  </w:t>
      </w:r>
      <w:r>
        <w:rPr>
          <w:spacing w:val="1"/>
        </w:rPr>
        <w:t>居家智能设备与养老服务</w:t>
      </w:r>
      <w:r>
        <w:rPr>
          <w:b/>
          <w:bCs/>
          <w:spacing w:val="1"/>
        </w:rPr>
        <w:t>细分市场规模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1"/>
        </w:rPr>
        <w:t>85</w:t>
      </w:r>
      <w:r>
        <w:rPr>
          <w:rFonts w:ascii="Times New Roman" w:hAnsi="Times New Roman" w:eastAsia="Times New Roman" w:cs="Times New Roman"/>
          <w:b/>
          <w:bCs/>
        </w:rPr>
        <w:t xml:space="preserve">0 </w:t>
      </w:r>
      <w:r>
        <w:rPr>
          <w:b/>
          <w:bCs/>
        </w:rPr>
        <w:t>亿元</w:t>
      </w:r>
      <w:r>
        <w:t>，年增速超</w:t>
      </w:r>
      <w:r>
        <w:rPr>
          <w:rFonts w:ascii="Times New Roman" w:hAnsi="Times New Roman" w:eastAsia="Times New Roman" w:cs="Times New Roman"/>
        </w:rPr>
        <w:t>25%</w:t>
      </w:r>
      <w:r>
        <w:t>；</w:t>
      </w:r>
    </w:p>
    <w:p w14:paraId="7A488FEA">
      <w:pPr>
        <w:pStyle w:val="2"/>
        <w:spacing w:before="304" w:line="360" w:lineRule="auto"/>
        <w:ind w:left="2378" w:right="2086" w:hanging="557"/>
      </w:pPr>
      <w:r>
        <w:rPr>
          <w:rFonts w:ascii="Times New Roman" w:hAnsi="Times New Roman" w:eastAsia="Times New Roman" w:cs="Times New Roman"/>
          <w:spacing w:val="-3"/>
        </w:rPr>
        <w:t>3.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  </w:t>
      </w:r>
      <w:r>
        <w:rPr>
          <w:rFonts w:ascii="Times New Roman" w:hAnsi="Times New Roman" w:eastAsia="Times New Roman" w:cs="Times New Roman"/>
          <w:spacing w:val="-3"/>
        </w:rPr>
        <w:t xml:space="preserve">AI </w:t>
      </w:r>
      <w:r>
        <w:rPr>
          <w:spacing w:val="-3"/>
        </w:rPr>
        <w:t>情感陪伴、主动安全监测赛道</w:t>
      </w:r>
      <w:r>
        <w:rPr>
          <w:b/>
          <w:bCs/>
          <w:spacing w:val="-3"/>
        </w:rPr>
        <w:t>市场规模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 xml:space="preserve">85 </w:t>
      </w:r>
      <w:r>
        <w:rPr>
          <w:b/>
          <w:bCs/>
          <w:spacing w:val="-3"/>
        </w:rPr>
        <w:t>亿元</w:t>
      </w:r>
      <w:r>
        <w:rPr>
          <w:spacing w:val="-3"/>
        </w:rPr>
        <w:t>，年复合增长率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30%</w:t>
      </w:r>
      <w:r>
        <w:rPr>
          <w:spacing w:val="-3"/>
        </w:rPr>
        <w:t>，</w:t>
      </w:r>
      <w:r>
        <w:rPr>
          <w:spacing w:val="-2"/>
        </w:rPr>
        <w:t>是增速最快的细分赛道；</w:t>
      </w:r>
    </w:p>
    <w:p w14:paraId="50A1EAA2">
      <w:pPr>
        <w:pStyle w:val="2"/>
        <w:spacing w:before="117" w:line="219" w:lineRule="auto"/>
        <w:ind w:left="1815"/>
      </w:pPr>
      <w:r>
        <w:rPr>
          <w:rFonts w:ascii="Times New Roman" w:hAnsi="Times New Roman" w:eastAsia="Times New Roman" w:cs="Times New Roman"/>
          <w:spacing w:val="-1"/>
        </w:rPr>
        <w:t>4.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  </w:t>
      </w:r>
      <w:r>
        <w:rPr>
          <w:spacing w:val="-1"/>
        </w:rPr>
        <w:t>慢病管理、居家健康服务市场规模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</w:rPr>
        <w:t xml:space="preserve">320 </w:t>
      </w:r>
      <w:r>
        <w:rPr>
          <w:b/>
          <w:bCs/>
          <w:spacing w:val="-1"/>
        </w:rPr>
        <w:t>亿元</w:t>
      </w:r>
      <w:r>
        <w:rPr>
          <w:spacing w:val="-1"/>
        </w:rPr>
        <w:t>，刚需最强、复购最高；</w:t>
      </w:r>
    </w:p>
    <w:p w14:paraId="45D523EB">
      <w:pPr>
        <w:pStyle w:val="2"/>
        <w:spacing w:before="300" w:line="365" w:lineRule="auto"/>
        <w:ind w:left="1829" w:right="2185" w:hanging="6"/>
      </w:pPr>
      <w:r>
        <w:rPr>
          <w:rFonts w:ascii="Times New Roman" w:hAnsi="Times New Roman" w:eastAsia="Times New Roman" w:cs="Times New Roman"/>
          <w:spacing w:val="-1"/>
        </w:rPr>
        <w:t xml:space="preserve">5.    </w:t>
      </w:r>
      <w:r>
        <w:rPr>
          <w:spacing w:val="-1"/>
        </w:rPr>
        <w:t>叠加应急救援、社区服务、医疗联动、适老化改造，国芯智护</w:t>
      </w:r>
      <w:r>
        <w:rPr>
          <w:spacing w:val="-49"/>
        </w:rPr>
        <w:t xml:space="preserve"> </w:t>
      </w:r>
      <w:r>
        <w:rPr>
          <w:spacing w:val="-1"/>
        </w:rPr>
        <w:t>可触</w:t>
      </w:r>
      <w:r>
        <w:rPr>
          <w:spacing w:val="-2"/>
        </w:rPr>
        <w:t>达</w:t>
      </w:r>
      <w:r>
        <w:rPr>
          <w:b/>
          <w:bCs/>
          <w:spacing w:val="-2"/>
        </w:rPr>
        <w:t>核</w:t>
      </w:r>
      <w:r>
        <w:rPr>
          <w:b/>
          <w:bCs/>
        </w:rPr>
        <w:t>心</w:t>
      </w:r>
      <w:r>
        <w:rPr>
          <w:spacing w:val="45"/>
        </w:rPr>
        <w:t xml:space="preserve">  </w:t>
      </w:r>
      <w:r>
        <w:rPr>
          <w:b/>
          <w:bCs/>
        </w:rPr>
        <w:t>市场空间</w:t>
      </w:r>
      <w:r>
        <w:rPr>
          <w:rFonts w:ascii="Times New Roman" w:hAnsi="Times New Roman" w:eastAsia="Times New Roman" w:cs="Times New Roman"/>
          <w:b/>
          <w:bCs/>
        </w:rPr>
        <w:t xml:space="preserve">500 </w:t>
      </w:r>
      <w:r>
        <w:rPr>
          <w:b/>
          <w:bCs/>
        </w:rPr>
        <w:t>亿元（</w:t>
      </w:r>
      <w:r>
        <w:rPr>
          <w:rFonts w:ascii="Times New Roman" w:hAnsi="Times New Roman" w:eastAsia="Times New Roman" w:cs="Times New Roman"/>
          <w:b/>
          <w:bCs/>
        </w:rPr>
        <w:t xml:space="preserve">2028 </w:t>
      </w:r>
      <w:r>
        <w:rPr>
          <w:b/>
          <w:bCs/>
        </w:rPr>
        <w:t>年预测</w:t>
      </w:r>
      <w:r>
        <w:rPr>
          <w:b/>
          <w:bCs/>
          <w:spacing w:val="4"/>
        </w:rPr>
        <w:t>）</w:t>
      </w:r>
      <w:r>
        <w:rPr>
          <w:spacing w:val="4"/>
        </w:rPr>
        <w:t>，</w:t>
      </w:r>
      <w:r>
        <w:t>长期空间</w:t>
      </w:r>
      <w:r>
        <w:rPr>
          <w:spacing w:val="-1"/>
        </w:rPr>
        <w:t>超千亿。</w:t>
      </w:r>
    </w:p>
    <w:p w14:paraId="44530015">
      <w:pPr>
        <w:pStyle w:val="2"/>
        <w:spacing w:before="106" w:line="219" w:lineRule="auto"/>
        <w:ind w:left="1817"/>
        <w:outlineLvl w:val="1"/>
      </w:pPr>
      <w:bookmarkStart w:id="11" w:name="bookmark10"/>
      <w:bookmarkEnd w:id="11"/>
      <w:r>
        <w:rPr>
          <w:rFonts w:ascii="Times New Roman" w:hAnsi="Times New Roman" w:eastAsia="Times New Roman" w:cs="Times New Roman"/>
          <w:b/>
          <w:bCs/>
          <w:spacing w:val="-2"/>
        </w:rPr>
        <w:t>2.3</w:t>
      </w:r>
      <w:r>
        <w:rPr>
          <w:b/>
          <w:bCs/>
          <w:spacing w:val="-2"/>
        </w:rPr>
        <w:t>细分市场规模与增长预测</w:t>
      </w:r>
    </w:p>
    <w:p w14:paraId="16BE5CB8">
      <w:pPr>
        <w:pStyle w:val="2"/>
        <w:spacing w:before="303" w:line="219" w:lineRule="auto"/>
        <w:ind w:left="2291"/>
      </w:pPr>
      <w:r>
        <w:rPr>
          <w:spacing w:val="-1"/>
        </w:rPr>
        <w:t>居家养老三大核心细分市场规模及增长预测如下，全部保持高速增长：</w:t>
      </w:r>
    </w:p>
    <w:p w14:paraId="6779C479">
      <w:pPr>
        <w:spacing w:before="25"/>
      </w:pPr>
    </w:p>
    <w:tbl>
      <w:tblPr>
        <w:tblStyle w:val="5"/>
        <w:tblW w:w="8563" w:type="dxa"/>
        <w:tblInd w:w="167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63"/>
        <w:gridCol w:w="2315"/>
        <w:gridCol w:w="2315"/>
        <w:gridCol w:w="1970"/>
      </w:tblGrid>
      <w:tr w14:paraId="78E6375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4" w:hRule="atLeast"/>
        </w:trPr>
        <w:tc>
          <w:tcPr>
            <w:tcW w:w="1963" w:type="dxa"/>
            <w:tcBorders>
              <w:bottom w:val="single" w:color="4874CB" w:sz="4" w:space="0"/>
            </w:tcBorders>
            <w:shd w:val="clear" w:color="auto" w:fill="DBE3F4"/>
            <w:vAlign w:val="top"/>
          </w:tcPr>
          <w:p w14:paraId="02B82CE9">
            <w:pPr>
              <w:pStyle w:val="6"/>
              <w:spacing w:before="155" w:line="221" w:lineRule="auto"/>
              <w:ind w:left="541"/>
            </w:pPr>
            <w:r>
              <w:rPr>
                <w:b/>
                <w:bCs/>
                <w:color w:val="4874CB"/>
                <w:spacing w:val="-4"/>
              </w:rPr>
              <w:t>细分领域</w:t>
            </w:r>
          </w:p>
        </w:tc>
        <w:tc>
          <w:tcPr>
            <w:tcW w:w="2315" w:type="dxa"/>
            <w:tcBorders>
              <w:bottom w:val="single" w:color="4874CB" w:sz="4" w:space="0"/>
              <w:right w:val="nil"/>
            </w:tcBorders>
            <w:shd w:val="clear" w:color="auto" w:fill="DBE3F4"/>
            <w:vAlign w:val="top"/>
          </w:tcPr>
          <w:p w14:paraId="63CA64DB">
            <w:pPr>
              <w:pStyle w:val="6"/>
              <w:spacing w:before="155" w:line="220" w:lineRule="auto"/>
              <w:ind w:left="358"/>
            </w:pPr>
            <w:r>
              <w:rPr>
                <w:b/>
                <w:bCs/>
                <w:color w:val="4874CB"/>
                <w:spacing w:val="-4"/>
              </w:rPr>
              <w:t>2025</w:t>
            </w:r>
            <w:r>
              <w:rPr>
                <w:color w:val="4874CB"/>
                <w:spacing w:val="-47"/>
              </w:rPr>
              <w:t xml:space="preserve"> </w:t>
            </w:r>
            <w:r>
              <w:rPr>
                <w:b/>
                <w:bCs/>
                <w:color w:val="4874CB"/>
                <w:spacing w:val="-4"/>
              </w:rPr>
              <w:t>年市场规模</w:t>
            </w:r>
          </w:p>
        </w:tc>
        <w:tc>
          <w:tcPr>
            <w:tcW w:w="2315" w:type="dxa"/>
            <w:tcBorders>
              <w:left w:val="nil"/>
              <w:bottom w:val="single" w:color="4874CB" w:sz="4" w:space="0"/>
              <w:right w:val="nil"/>
            </w:tcBorders>
            <w:shd w:val="clear" w:color="auto" w:fill="DBE3F4"/>
            <w:vAlign w:val="top"/>
          </w:tcPr>
          <w:p w14:paraId="2E2821C3">
            <w:pPr>
              <w:pStyle w:val="6"/>
              <w:spacing w:before="155" w:line="220" w:lineRule="auto"/>
              <w:ind w:left="369"/>
            </w:pPr>
            <w:r>
              <w:rPr>
                <w:b/>
                <w:bCs/>
                <w:color w:val="4874CB"/>
                <w:spacing w:val="-4"/>
              </w:rPr>
              <w:t>2028</w:t>
            </w:r>
            <w:r>
              <w:rPr>
                <w:color w:val="4874CB"/>
                <w:spacing w:val="-47"/>
              </w:rPr>
              <w:t xml:space="preserve"> </w:t>
            </w:r>
            <w:r>
              <w:rPr>
                <w:b/>
                <w:bCs/>
                <w:color w:val="4874CB"/>
                <w:spacing w:val="-4"/>
              </w:rPr>
              <w:t>年预测规模</w:t>
            </w:r>
          </w:p>
        </w:tc>
        <w:tc>
          <w:tcPr>
            <w:tcW w:w="1970" w:type="dxa"/>
            <w:tcBorders>
              <w:left w:val="nil"/>
              <w:bottom w:val="single" w:color="4874CB" w:sz="4" w:space="0"/>
            </w:tcBorders>
            <w:shd w:val="clear" w:color="auto" w:fill="DBE3F4"/>
            <w:vAlign w:val="top"/>
          </w:tcPr>
          <w:p w14:paraId="5E3B73CD">
            <w:pPr>
              <w:pStyle w:val="6"/>
              <w:spacing w:before="155" w:line="220" w:lineRule="auto"/>
              <w:ind w:left="332"/>
            </w:pPr>
            <w:r>
              <w:rPr>
                <w:b/>
                <w:bCs/>
                <w:color w:val="4874CB"/>
                <w:spacing w:val="-4"/>
              </w:rPr>
              <w:t>年复合增长率</w:t>
            </w:r>
          </w:p>
        </w:tc>
      </w:tr>
      <w:tr w14:paraId="2A1D2E6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 w:hRule="atLeast"/>
        </w:trPr>
        <w:tc>
          <w:tcPr>
            <w:tcW w:w="1963" w:type="dxa"/>
            <w:tcBorders>
              <w:top w:val="single" w:color="4874CB" w:sz="4" w:space="0"/>
              <w:bottom w:val="single" w:color="B5C7EA" w:sz="4" w:space="0"/>
            </w:tcBorders>
            <w:shd w:val="clear" w:color="auto" w:fill="DBE3F4"/>
            <w:vAlign w:val="top"/>
          </w:tcPr>
          <w:p w14:paraId="27E3B869">
            <w:pPr>
              <w:pStyle w:val="6"/>
              <w:spacing w:before="151" w:line="221" w:lineRule="auto"/>
              <w:ind w:left="321"/>
            </w:pPr>
            <w:r>
              <w:rPr>
                <w:b/>
                <w:bCs/>
                <w:color w:val="4874CB"/>
                <w:spacing w:val="-4"/>
              </w:rPr>
              <w:t>居家安全监测</w:t>
            </w:r>
          </w:p>
        </w:tc>
        <w:tc>
          <w:tcPr>
            <w:tcW w:w="2315" w:type="dxa"/>
            <w:tcBorders>
              <w:top w:val="single" w:color="4874CB" w:sz="4" w:space="0"/>
              <w:bottom w:val="single" w:color="B5C7EA" w:sz="4" w:space="0"/>
              <w:right w:val="nil"/>
            </w:tcBorders>
            <w:vAlign w:val="top"/>
          </w:tcPr>
          <w:p w14:paraId="4E91AD4D">
            <w:pPr>
              <w:pStyle w:val="6"/>
              <w:spacing w:before="151" w:line="221" w:lineRule="auto"/>
              <w:ind w:left="718"/>
            </w:pPr>
            <w:r>
              <w:rPr>
                <w:spacing w:val="-4"/>
              </w:rPr>
              <w:t>210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亿元</w:t>
            </w:r>
          </w:p>
        </w:tc>
        <w:tc>
          <w:tcPr>
            <w:tcW w:w="2315" w:type="dxa"/>
            <w:tcBorders>
              <w:top w:val="single" w:color="4874CB" w:sz="4" w:space="0"/>
              <w:left w:val="nil"/>
              <w:bottom w:val="single" w:color="B5C7EA" w:sz="4" w:space="0"/>
              <w:right w:val="nil"/>
            </w:tcBorders>
            <w:vAlign w:val="top"/>
          </w:tcPr>
          <w:p w14:paraId="6574F0C1">
            <w:pPr>
              <w:pStyle w:val="6"/>
              <w:spacing w:before="151" w:line="221" w:lineRule="auto"/>
              <w:ind w:left="731"/>
            </w:pPr>
            <w:r>
              <w:rPr>
                <w:spacing w:val="-4"/>
              </w:rPr>
              <w:t>380</w:t>
            </w:r>
            <w:r>
              <w:rPr>
                <w:spacing w:val="9"/>
              </w:rPr>
              <w:t xml:space="preserve"> </w:t>
            </w:r>
            <w:r>
              <w:rPr>
                <w:spacing w:val="-4"/>
              </w:rPr>
              <w:t>亿元</w:t>
            </w:r>
          </w:p>
        </w:tc>
        <w:tc>
          <w:tcPr>
            <w:tcW w:w="1970" w:type="dxa"/>
            <w:tcBorders>
              <w:top w:val="single" w:color="4874CB" w:sz="4" w:space="0"/>
              <w:left w:val="nil"/>
              <w:bottom w:val="single" w:color="B5C7EA" w:sz="4" w:space="0"/>
            </w:tcBorders>
            <w:vAlign w:val="top"/>
          </w:tcPr>
          <w:p w14:paraId="6BF7D8E1">
            <w:pPr>
              <w:pStyle w:val="6"/>
              <w:spacing w:before="151"/>
              <w:ind w:left="723"/>
            </w:pPr>
            <w:r>
              <w:rPr>
                <w:spacing w:val="-2"/>
              </w:rPr>
              <w:t>21.7%</w:t>
            </w:r>
          </w:p>
        </w:tc>
      </w:tr>
      <w:tr w14:paraId="533009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 w:hRule="atLeast"/>
        </w:trPr>
        <w:tc>
          <w:tcPr>
            <w:tcW w:w="1963" w:type="dxa"/>
            <w:tcBorders>
              <w:top w:val="single" w:color="B5C7EA" w:sz="4" w:space="0"/>
              <w:bottom w:val="single" w:color="B5C7EA" w:sz="4" w:space="0"/>
            </w:tcBorders>
            <w:shd w:val="clear" w:color="auto" w:fill="DBE3F4"/>
            <w:vAlign w:val="top"/>
          </w:tcPr>
          <w:p w14:paraId="1197F090">
            <w:pPr>
              <w:pStyle w:val="6"/>
              <w:spacing w:before="155" w:line="220" w:lineRule="auto"/>
              <w:ind w:left="365"/>
            </w:pPr>
            <w:r>
              <w:rPr>
                <w:b/>
                <w:bCs/>
                <w:color w:val="4874CB"/>
                <w:spacing w:val="-2"/>
              </w:rPr>
              <w:t>AI</w:t>
            </w:r>
            <w:r>
              <w:rPr>
                <w:color w:val="4874CB"/>
                <w:spacing w:val="-2"/>
              </w:rPr>
              <w:t xml:space="preserve"> </w:t>
            </w:r>
            <w:r>
              <w:rPr>
                <w:b/>
                <w:bCs/>
                <w:color w:val="4874CB"/>
                <w:spacing w:val="-2"/>
              </w:rPr>
              <w:t>情感陪伴</w:t>
            </w:r>
          </w:p>
        </w:tc>
        <w:tc>
          <w:tcPr>
            <w:tcW w:w="2315" w:type="dxa"/>
            <w:tcBorders>
              <w:top w:val="single" w:color="B5C7EA" w:sz="4" w:space="0"/>
              <w:bottom w:val="single" w:color="B5C7EA" w:sz="4" w:space="0"/>
              <w:right w:val="nil"/>
            </w:tcBorders>
            <w:vAlign w:val="top"/>
          </w:tcPr>
          <w:p w14:paraId="57210C7C">
            <w:pPr>
              <w:pStyle w:val="6"/>
              <w:spacing w:before="155" w:line="221" w:lineRule="auto"/>
              <w:ind w:left="772"/>
            </w:pPr>
            <w:r>
              <w:rPr>
                <w:spacing w:val="-5"/>
              </w:rPr>
              <w:t>85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亿元</w:t>
            </w:r>
          </w:p>
        </w:tc>
        <w:tc>
          <w:tcPr>
            <w:tcW w:w="2315" w:type="dxa"/>
            <w:tcBorders>
              <w:top w:val="single" w:color="B5C7EA" w:sz="4" w:space="0"/>
              <w:left w:val="nil"/>
              <w:bottom w:val="single" w:color="B5C7EA" w:sz="4" w:space="0"/>
              <w:right w:val="nil"/>
            </w:tcBorders>
            <w:vAlign w:val="top"/>
          </w:tcPr>
          <w:p w14:paraId="239E37E5">
            <w:pPr>
              <w:pStyle w:val="6"/>
              <w:spacing w:before="155" w:line="221" w:lineRule="auto"/>
              <w:ind w:left="729"/>
            </w:pPr>
            <w:r>
              <w:rPr>
                <w:spacing w:val="-4"/>
              </w:rPr>
              <w:t>220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亿元</w:t>
            </w:r>
          </w:p>
        </w:tc>
        <w:tc>
          <w:tcPr>
            <w:tcW w:w="1970" w:type="dxa"/>
            <w:tcBorders>
              <w:top w:val="single" w:color="B5C7EA" w:sz="4" w:space="0"/>
              <w:left w:val="nil"/>
              <w:bottom w:val="single" w:color="B5C7EA" w:sz="4" w:space="0"/>
            </w:tcBorders>
            <w:vAlign w:val="top"/>
          </w:tcPr>
          <w:p w14:paraId="6609EB4C">
            <w:pPr>
              <w:pStyle w:val="6"/>
              <w:spacing w:before="155"/>
              <w:ind w:left="725"/>
            </w:pPr>
            <w:r>
              <w:rPr>
                <w:spacing w:val="-3"/>
              </w:rPr>
              <w:t>37.6%</w:t>
            </w:r>
          </w:p>
        </w:tc>
      </w:tr>
      <w:tr w14:paraId="2D5C633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1963" w:type="dxa"/>
            <w:tcBorders>
              <w:top w:val="single" w:color="B5C7EA" w:sz="4" w:space="0"/>
            </w:tcBorders>
            <w:shd w:val="clear" w:color="auto" w:fill="DBE3F4"/>
            <w:vAlign w:val="top"/>
          </w:tcPr>
          <w:p w14:paraId="7DA5CD2C">
            <w:pPr>
              <w:pStyle w:val="6"/>
              <w:spacing w:before="174" w:line="220" w:lineRule="auto"/>
              <w:ind w:left="320"/>
            </w:pPr>
            <w:r>
              <w:rPr>
                <w:b/>
                <w:bCs/>
                <w:color w:val="4874CB"/>
                <w:spacing w:val="-4"/>
              </w:rPr>
              <w:t>慢病管理服务</w:t>
            </w:r>
          </w:p>
        </w:tc>
        <w:tc>
          <w:tcPr>
            <w:tcW w:w="2315" w:type="dxa"/>
            <w:tcBorders>
              <w:top w:val="single" w:color="B5C7EA" w:sz="4" w:space="0"/>
              <w:right w:val="nil"/>
            </w:tcBorders>
            <w:vAlign w:val="top"/>
          </w:tcPr>
          <w:p w14:paraId="53FAE32A">
            <w:pPr>
              <w:pStyle w:val="6"/>
              <w:spacing w:before="173" w:line="221" w:lineRule="auto"/>
              <w:ind w:left="720"/>
            </w:pPr>
            <w:r>
              <w:rPr>
                <w:spacing w:val="-4"/>
              </w:rPr>
              <w:t>320</w:t>
            </w:r>
            <w:r>
              <w:rPr>
                <w:spacing w:val="7"/>
              </w:rPr>
              <w:t xml:space="preserve"> </w:t>
            </w:r>
            <w:r>
              <w:rPr>
                <w:spacing w:val="-4"/>
              </w:rPr>
              <w:t>亿元</w:t>
            </w:r>
          </w:p>
        </w:tc>
        <w:tc>
          <w:tcPr>
            <w:tcW w:w="2315" w:type="dxa"/>
            <w:tcBorders>
              <w:top w:val="single" w:color="B5C7EA" w:sz="4" w:space="0"/>
              <w:left w:val="nil"/>
              <w:right w:val="nil"/>
            </w:tcBorders>
            <w:vAlign w:val="top"/>
          </w:tcPr>
          <w:p w14:paraId="7231B510">
            <w:pPr>
              <w:pStyle w:val="6"/>
              <w:spacing w:before="173" w:line="221" w:lineRule="auto"/>
              <w:ind w:left="731"/>
            </w:pPr>
            <w:r>
              <w:rPr>
                <w:spacing w:val="-4"/>
              </w:rPr>
              <w:t>560</w:t>
            </w:r>
            <w:r>
              <w:rPr>
                <w:spacing w:val="9"/>
              </w:rPr>
              <w:t xml:space="preserve"> </w:t>
            </w:r>
            <w:r>
              <w:rPr>
                <w:spacing w:val="-4"/>
              </w:rPr>
              <w:t>亿元</w:t>
            </w:r>
          </w:p>
        </w:tc>
        <w:tc>
          <w:tcPr>
            <w:tcW w:w="1970" w:type="dxa"/>
            <w:tcBorders>
              <w:top w:val="single" w:color="B5C7EA" w:sz="4" w:space="0"/>
              <w:left w:val="nil"/>
            </w:tcBorders>
            <w:vAlign w:val="top"/>
          </w:tcPr>
          <w:p w14:paraId="2B506A75">
            <w:pPr>
              <w:pStyle w:val="6"/>
              <w:spacing w:before="173"/>
              <w:ind w:left="723"/>
            </w:pPr>
            <w:r>
              <w:rPr>
                <w:spacing w:val="-2"/>
              </w:rPr>
              <w:t>20.8%</w:t>
            </w:r>
          </w:p>
        </w:tc>
      </w:tr>
    </w:tbl>
    <w:p w14:paraId="39400FC7">
      <w:pPr>
        <w:spacing w:line="244" w:lineRule="auto"/>
        <w:rPr>
          <w:rFonts w:ascii="Arial"/>
          <w:sz w:val="21"/>
        </w:rPr>
      </w:pPr>
    </w:p>
    <w:p w14:paraId="1A6C88F2">
      <w:pPr>
        <w:spacing w:line="245" w:lineRule="auto"/>
        <w:rPr>
          <w:rFonts w:ascii="Arial"/>
          <w:sz w:val="21"/>
        </w:rPr>
      </w:pPr>
    </w:p>
    <w:p w14:paraId="6A74D398">
      <w:pPr>
        <w:pStyle w:val="2"/>
        <w:spacing w:before="78" w:line="360" w:lineRule="auto"/>
        <w:ind w:left="1809" w:right="1946" w:firstLine="480"/>
      </w:pPr>
      <w:r>
        <w:t>三大赛道均处于增长初期，尚未出现绝对龙头，</w:t>
      </w:r>
      <w:r>
        <w:rPr>
          <w:spacing w:val="-1"/>
        </w:rPr>
        <w:t>市场格局分散，为项目提</w:t>
      </w:r>
      <w:r>
        <w:rPr>
          <w:spacing w:val="-2"/>
        </w:rPr>
        <w:t>供巨大发展机遇。</w:t>
      </w:r>
    </w:p>
    <w:p w14:paraId="28E346D7">
      <w:pPr>
        <w:spacing w:line="360" w:lineRule="auto"/>
        <w:sectPr>
          <w:footerReference r:id="rId15" w:type="default"/>
          <w:pgSz w:w="11906" w:h="16840"/>
          <w:pgMar w:top="400" w:right="0" w:bottom="1187" w:left="0" w:header="0" w:footer="901" w:gutter="0"/>
          <w:cols w:space="720" w:num="1"/>
        </w:sectPr>
      </w:pPr>
    </w:p>
    <w:p w14:paraId="6B980A6F">
      <w:pPr>
        <w:spacing w:line="247" w:lineRule="auto"/>
        <w:rPr>
          <w:rFonts w:ascii="Arial"/>
          <w:sz w:val="21"/>
        </w:rPr>
      </w:pPr>
    </w:p>
    <w:p w14:paraId="6CD4CE60">
      <w:pPr>
        <w:spacing w:line="248" w:lineRule="auto"/>
        <w:rPr>
          <w:rFonts w:ascii="Arial"/>
          <w:sz w:val="21"/>
        </w:rPr>
      </w:pPr>
    </w:p>
    <w:p w14:paraId="5D829D13">
      <w:pPr>
        <w:spacing w:line="248" w:lineRule="auto"/>
        <w:rPr>
          <w:rFonts w:ascii="Arial"/>
          <w:sz w:val="21"/>
        </w:rPr>
      </w:pPr>
    </w:p>
    <w:p w14:paraId="3DF7BD6F">
      <w:pPr>
        <w:spacing w:line="248" w:lineRule="auto"/>
        <w:rPr>
          <w:rFonts w:ascii="Arial"/>
          <w:sz w:val="21"/>
        </w:rPr>
      </w:pPr>
    </w:p>
    <w:p w14:paraId="030ED373">
      <w:pPr>
        <w:pStyle w:val="2"/>
        <w:spacing w:before="78" w:line="219" w:lineRule="auto"/>
        <w:ind w:left="1817"/>
        <w:outlineLvl w:val="1"/>
      </w:pPr>
      <w:bookmarkStart w:id="12" w:name="bookmark11"/>
      <w:bookmarkEnd w:id="12"/>
      <w:r>
        <w:rPr>
          <w:rFonts w:ascii="Times New Roman" w:hAnsi="Times New Roman" w:eastAsia="Times New Roman" w:cs="Times New Roman"/>
          <w:b/>
          <w:bCs/>
          <w:spacing w:val="-2"/>
        </w:rPr>
        <w:t>2.4</w:t>
      </w:r>
      <w:r>
        <w:rPr>
          <w:b/>
          <w:bCs/>
          <w:spacing w:val="-2"/>
        </w:rPr>
        <w:t>目标用户画像细分与需求分析</w:t>
      </w:r>
    </w:p>
    <w:p w14:paraId="52A42F23">
      <w:pPr>
        <w:pStyle w:val="2"/>
        <w:spacing w:before="303" w:line="219" w:lineRule="auto"/>
        <w:ind w:left="1832"/>
        <w:outlineLvl w:val="2"/>
      </w:pPr>
      <w:r>
        <w:rPr>
          <w:b/>
          <w:bCs/>
          <w:spacing w:val="-3"/>
        </w:rPr>
        <w:t>（</w:t>
      </w:r>
      <w:r>
        <w:rPr>
          <w:rFonts w:ascii="Times New Roman" w:hAnsi="Times New Roman" w:eastAsia="Times New Roman" w:cs="Times New Roman"/>
          <w:b/>
          <w:bCs/>
          <w:spacing w:val="-3"/>
        </w:rPr>
        <w:t>1</w:t>
      </w:r>
      <w:r>
        <w:rPr>
          <w:b/>
          <w:bCs/>
          <w:spacing w:val="-3"/>
        </w:rPr>
        <w:t>）</w:t>
      </w:r>
      <w:r>
        <w:rPr>
          <w:rFonts w:ascii="Times New Roman" w:hAnsi="Times New Roman" w:eastAsia="Times New Roman" w:cs="Times New Roman"/>
          <w:b/>
          <w:bCs/>
          <w:spacing w:val="-3"/>
        </w:rPr>
        <w:t xml:space="preserve">C </w:t>
      </w:r>
      <w:r>
        <w:rPr>
          <w:b/>
          <w:bCs/>
          <w:spacing w:val="-3"/>
        </w:rPr>
        <w:t>端核心用户：居家老年群体</w:t>
      </w:r>
    </w:p>
    <w:p w14:paraId="723A10D3">
      <w:pPr>
        <w:pStyle w:val="2"/>
        <w:spacing w:before="301" w:line="362" w:lineRule="auto"/>
        <w:ind w:left="2098" w:right="2013" w:hanging="276"/>
      </w:pPr>
      <w:r>
        <w:rPr>
          <w:rFonts w:ascii="Arial" w:hAnsi="Arial" w:eastAsia="Arial" w:cs="Arial"/>
          <w:spacing w:val="1"/>
          <w:sz w:val="19"/>
          <w:szCs w:val="19"/>
        </w:rPr>
        <w:t xml:space="preserve">.   </w:t>
      </w:r>
      <w:r>
        <w:rPr>
          <w:b/>
          <w:bCs/>
          <w:spacing w:val="1"/>
        </w:rPr>
        <w:t>核心人群</w:t>
      </w:r>
      <w:r>
        <w:rPr>
          <w:spacing w:val="1"/>
        </w:rPr>
        <w:t>：</w:t>
      </w:r>
      <w:r>
        <w:rPr>
          <w:rFonts w:ascii="Times New Roman" w:hAnsi="Times New Roman" w:eastAsia="Times New Roman" w:cs="Times New Roman"/>
          <w:spacing w:val="1"/>
        </w:rPr>
        <w:t>65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spacing w:val="1"/>
        </w:rPr>
        <w:t>岁以上城市空巢</w:t>
      </w:r>
      <w:r>
        <w:rPr>
          <w:rFonts w:ascii="Times New Roman" w:hAnsi="Times New Roman" w:eastAsia="Times New Roman" w:cs="Times New Roman"/>
          <w:spacing w:val="1"/>
        </w:rPr>
        <w:t>/</w:t>
      </w:r>
      <w:r>
        <w:rPr>
          <w:spacing w:val="1"/>
        </w:rPr>
        <w:t>独居老人</w:t>
      </w:r>
      <w:r>
        <w:t>、高龄老人、慢性病老人、术后康</w:t>
      </w:r>
      <w:r>
        <w:rPr>
          <w:spacing w:val="-2"/>
        </w:rPr>
        <w:t>复老人、失能半失能老人；</w:t>
      </w:r>
    </w:p>
    <w:p w14:paraId="30B50E04">
      <w:pPr>
        <w:pStyle w:val="2"/>
        <w:spacing w:before="110" w:line="219" w:lineRule="auto"/>
        <w:ind w:left="1822"/>
      </w:pPr>
      <w:r>
        <w:rPr>
          <w:rFonts w:ascii="Arial" w:hAnsi="Arial" w:eastAsia="Arial" w:cs="Arial"/>
          <w:spacing w:val="-3"/>
          <w:sz w:val="19"/>
          <w:szCs w:val="19"/>
        </w:rPr>
        <w:t xml:space="preserve">.   </w:t>
      </w:r>
      <w:r>
        <w:rPr>
          <w:b/>
          <w:bCs/>
          <w:spacing w:val="-3"/>
        </w:rPr>
        <w:t>年龄分布</w:t>
      </w:r>
      <w:r>
        <w:rPr>
          <w:spacing w:val="-3"/>
        </w:rPr>
        <w:t>：</w:t>
      </w:r>
      <w:r>
        <w:rPr>
          <w:rFonts w:ascii="Times New Roman" w:hAnsi="Times New Roman" w:eastAsia="Times New Roman" w:cs="Times New Roman"/>
          <w:spacing w:val="-3"/>
        </w:rPr>
        <w:t>65-74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-3"/>
        </w:rPr>
        <w:t>岁占比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55%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3"/>
        </w:rPr>
        <w:t>，</w:t>
      </w:r>
      <w:r>
        <w:rPr>
          <w:rFonts w:ascii="Times New Roman" w:hAnsi="Times New Roman" w:eastAsia="Times New Roman" w:cs="Times New Roman"/>
          <w:spacing w:val="-3"/>
        </w:rPr>
        <w:t>75-84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spacing w:val="-3"/>
        </w:rPr>
        <w:t>岁占比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30%</w:t>
      </w:r>
      <w:r>
        <w:rPr>
          <w:rFonts w:ascii="Times New Roman" w:hAnsi="Times New Roman" w:eastAsia="Times New Roman" w:cs="Times New Roman"/>
          <w:spacing w:val="-32"/>
        </w:rPr>
        <w:t xml:space="preserve"> </w:t>
      </w:r>
      <w:r>
        <w:rPr>
          <w:spacing w:val="-3"/>
        </w:rPr>
        <w:t>，</w:t>
      </w:r>
      <w:r>
        <w:rPr>
          <w:rFonts w:ascii="Times New Roman" w:hAnsi="Times New Roman" w:eastAsia="Times New Roman" w:cs="Times New Roman"/>
          <w:spacing w:val="-3"/>
        </w:rPr>
        <w:t>85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spacing w:val="-3"/>
        </w:rPr>
        <w:t>岁以上占比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15%</w:t>
      </w:r>
      <w:r>
        <w:rPr>
          <w:spacing w:val="-3"/>
        </w:rPr>
        <w:t>；</w:t>
      </w:r>
    </w:p>
    <w:p w14:paraId="464A78DF">
      <w:pPr>
        <w:pStyle w:val="2"/>
        <w:spacing w:before="304" w:line="360" w:lineRule="auto"/>
        <w:ind w:left="2092" w:right="2001" w:hanging="270"/>
      </w:pPr>
      <w:r>
        <w:rPr>
          <w:rFonts w:ascii="Arial" w:hAnsi="Arial" w:eastAsia="Arial" w:cs="Arial"/>
          <w:spacing w:val="1"/>
          <w:sz w:val="19"/>
          <w:szCs w:val="19"/>
        </w:rPr>
        <w:t xml:space="preserve">.   </w:t>
      </w:r>
      <w:r>
        <w:rPr>
          <w:b/>
          <w:bCs/>
          <w:spacing w:val="1"/>
        </w:rPr>
        <w:t>子女特征</w:t>
      </w:r>
      <w:r>
        <w:rPr>
          <w:spacing w:val="1"/>
        </w:rPr>
        <w:t>：</w:t>
      </w:r>
      <w:r>
        <w:rPr>
          <w:rFonts w:ascii="Times New Roman" w:hAnsi="Times New Roman" w:eastAsia="Times New Roman" w:cs="Times New Roman"/>
          <w:spacing w:val="1"/>
        </w:rPr>
        <w:t>30-45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spacing w:val="1"/>
        </w:rPr>
        <w:t>岁，异地就业，高</w:t>
      </w:r>
      <w:r>
        <w:t>学历、高收入、高孝心，关注父母安全</w:t>
      </w:r>
      <w:r>
        <w:rPr>
          <w:spacing w:val="-1"/>
        </w:rPr>
        <w:t>健康，愿意为养老服务付费；</w:t>
      </w:r>
    </w:p>
    <w:p w14:paraId="5FF72CAC">
      <w:pPr>
        <w:pStyle w:val="2"/>
        <w:spacing w:before="117" w:line="362" w:lineRule="auto"/>
        <w:ind w:left="2096" w:right="1900" w:hanging="274"/>
      </w:pPr>
      <w:r>
        <w:rPr>
          <w:rFonts w:ascii="Arial" w:hAnsi="Arial" w:eastAsia="Arial" w:cs="Arial"/>
          <w:spacing w:val="1"/>
          <w:sz w:val="19"/>
          <w:szCs w:val="19"/>
        </w:rPr>
        <w:t xml:space="preserve">.   </w:t>
      </w:r>
      <w:r>
        <w:rPr>
          <w:b/>
          <w:bCs/>
          <w:spacing w:val="1"/>
        </w:rPr>
        <w:t>核心痛点</w:t>
      </w:r>
      <w:r>
        <w:rPr>
          <w:spacing w:val="1"/>
        </w:rPr>
        <w:t>：跌倒无人救、生病无人知、孤独无人陪、服药无人提醒、出门难</w:t>
      </w:r>
      <w:r>
        <w:rPr>
          <w:spacing w:val="-4"/>
        </w:rPr>
        <w:t>办事难；</w:t>
      </w:r>
    </w:p>
    <w:p w14:paraId="29E95359">
      <w:pPr>
        <w:pStyle w:val="2"/>
        <w:spacing w:before="113" w:line="219" w:lineRule="auto"/>
        <w:ind w:left="1822"/>
      </w:pPr>
      <w:r>
        <w:rPr>
          <w:rFonts w:ascii="Arial" w:hAnsi="Arial" w:eastAsia="Arial" w:cs="Arial"/>
          <w:spacing w:val="1"/>
          <w:sz w:val="19"/>
          <w:szCs w:val="19"/>
        </w:rPr>
        <w:t xml:space="preserve">.   </w:t>
      </w:r>
      <w:r>
        <w:rPr>
          <w:b/>
          <w:bCs/>
          <w:spacing w:val="1"/>
        </w:rPr>
        <w:t>核心需求</w:t>
      </w:r>
      <w:r>
        <w:rPr>
          <w:spacing w:val="1"/>
        </w:rPr>
        <w:t>：安全应急、健康监测、情感陪伴、生活照料、亲情连接；</w:t>
      </w:r>
    </w:p>
    <w:p w14:paraId="46C6D628">
      <w:pPr>
        <w:pStyle w:val="2"/>
        <w:spacing w:before="300" w:line="362" w:lineRule="auto"/>
        <w:ind w:left="2105" w:right="2001" w:hanging="283"/>
      </w:pPr>
      <w:r>
        <w:rPr>
          <w:rFonts w:ascii="Arial" w:hAnsi="Arial" w:eastAsia="Arial" w:cs="Arial"/>
          <w:sz w:val="19"/>
          <w:szCs w:val="19"/>
        </w:rPr>
        <w:t xml:space="preserve">.   </w:t>
      </w:r>
      <w:r>
        <w:rPr>
          <w:b/>
          <w:bCs/>
        </w:rPr>
        <w:t>支付能力</w:t>
      </w:r>
      <w:r>
        <w:t>：家庭月收入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</w:rPr>
        <w:t>1.5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t>万元以上，月均可接受服务费用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</w:rPr>
        <w:t>200</w:t>
      </w:r>
      <w:r>
        <w:rPr>
          <w:rFonts w:ascii="Times New Roman" w:hAnsi="Times New Roman" w:eastAsia="Times New Roman" w:cs="Times New Roman"/>
          <w:spacing w:val="-1"/>
        </w:rPr>
        <w:t xml:space="preserve">-500 </w:t>
      </w:r>
      <w:r>
        <w:rPr>
          <w:spacing w:val="-1"/>
        </w:rPr>
        <w:t>元，付</w:t>
      </w:r>
      <w:r>
        <w:rPr>
          <w:spacing w:val="-3"/>
        </w:rPr>
        <w:t>费决策快、复购率高。</w:t>
      </w:r>
    </w:p>
    <w:p w14:paraId="32406EA8">
      <w:pPr>
        <w:pStyle w:val="2"/>
        <w:spacing w:before="114" w:line="219" w:lineRule="auto"/>
        <w:ind w:left="1832"/>
        <w:outlineLvl w:val="2"/>
      </w:pPr>
      <w:r>
        <w:rPr>
          <w:b/>
          <w:bCs/>
          <w:spacing w:val="-3"/>
        </w:rPr>
        <w:t>（</w:t>
      </w: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）</w:t>
      </w:r>
      <w:r>
        <w:rPr>
          <w:rFonts w:ascii="Times New Roman" w:hAnsi="Times New Roman" w:eastAsia="Times New Roman" w:cs="Times New Roman"/>
          <w:b/>
          <w:bCs/>
          <w:spacing w:val="-3"/>
        </w:rPr>
        <w:t xml:space="preserve">B </w:t>
      </w:r>
      <w:r>
        <w:rPr>
          <w:b/>
          <w:bCs/>
          <w:spacing w:val="-3"/>
        </w:rPr>
        <w:t>端核心客户：机构采购群体</w:t>
      </w:r>
    </w:p>
    <w:p w14:paraId="1EC71F80">
      <w:pPr>
        <w:pStyle w:val="2"/>
        <w:spacing w:before="301" w:line="362" w:lineRule="auto"/>
        <w:ind w:left="2096" w:right="1900" w:hanging="274"/>
      </w:pPr>
      <w:r>
        <w:rPr>
          <w:rFonts w:ascii="Arial" w:hAnsi="Arial" w:eastAsia="Arial" w:cs="Arial"/>
          <w:spacing w:val="1"/>
          <w:sz w:val="19"/>
          <w:szCs w:val="19"/>
        </w:rPr>
        <w:t xml:space="preserve">.   </w:t>
      </w:r>
      <w:r>
        <w:rPr>
          <w:b/>
          <w:bCs/>
          <w:spacing w:val="1"/>
        </w:rPr>
        <w:t>核心机构</w:t>
      </w:r>
      <w:r>
        <w:rPr>
          <w:spacing w:val="1"/>
        </w:rPr>
        <w:t>：社区养老服务中心、街道办事处、高端养老机构、康养地产、国</w:t>
      </w:r>
      <w:r>
        <w:rPr>
          <w:spacing w:val="-1"/>
        </w:rPr>
        <w:t>企福利采购部门、保险公司、公益基金会；</w:t>
      </w:r>
    </w:p>
    <w:p w14:paraId="02D2CC00">
      <w:pPr>
        <w:pStyle w:val="2"/>
        <w:spacing w:before="113" w:line="362" w:lineRule="auto"/>
        <w:ind w:left="2093" w:right="2140" w:hanging="271"/>
      </w:pPr>
      <w:r>
        <w:rPr>
          <w:rFonts w:ascii="Arial" w:hAnsi="Arial" w:eastAsia="Arial" w:cs="Arial"/>
          <w:spacing w:val="1"/>
          <w:sz w:val="19"/>
          <w:szCs w:val="19"/>
        </w:rPr>
        <w:t xml:space="preserve">.   </w:t>
      </w:r>
      <w:r>
        <w:rPr>
          <w:b/>
          <w:bCs/>
          <w:spacing w:val="1"/>
        </w:rPr>
        <w:t>采购需求</w:t>
      </w:r>
      <w:r>
        <w:rPr>
          <w:spacing w:val="1"/>
        </w:rPr>
        <w:t>：采购智能设备提升服务品质、降低人力成本、打造智慧养老标</w:t>
      </w:r>
      <w:r>
        <w:rPr>
          <w:spacing w:val="-1"/>
        </w:rPr>
        <w:t>杆、完成民生考核指标；</w:t>
      </w:r>
    </w:p>
    <w:p w14:paraId="065EC512">
      <w:pPr>
        <w:pStyle w:val="2"/>
        <w:spacing w:before="113" w:line="363" w:lineRule="auto"/>
        <w:ind w:left="2110" w:right="2099" w:hanging="288"/>
      </w:pPr>
      <w:r>
        <w:rPr>
          <w:rFonts w:ascii="Arial" w:hAnsi="Arial" w:eastAsia="Arial" w:cs="Arial"/>
          <w:spacing w:val="-1"/>
          <w:sz w:val="19"/>
          <w:szCs w:val="19"/>
        </w:rPr>
        <w:t xml:space="preserve">.   </w:t>
      </w:r>
      <w:r>
        <w:rPr>
          <w:b/>
          <w:bCs/>
          <w:spacing w:val="-1"/>
        </w:rPr>
        <w:t>采购规模</w:t>
      </w:r>
      <w:r>
        <w:rPr>
          <w:spacing w:val="-1"/>
        </w:rPr>
        <w:t>：单社区采购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50-200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-1"/>
        </w:rPr>
        <w:t>台，养老机构采</w:t>
      </w:r>
      <w:r>
        <w:rPr>
          <w:spacing w:val="-2"/>
        </w:rPr>
        <w:t>购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100-500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spacing w:val="-2"/>
        </w:rPr>
        <w:t>台，城市级采购</w:t>
      </w:r>
      <w:r>
        <w:rPr>
          <w:rFonts w:ascii="Times New Roman" w:hAnsi="Times New Roman" w:eastAsia="Times New Roman" w:cs="Times New Roman"/>
          <w:spacing w:val="-6"/>
        </w:rPr>
        <w:t>1000-5000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-6"/>
        </w:rPr>
        <w:t>台；</w:t>
      </w:r>
    </w:p>
    <w:p w14:paraId="7E98DB50">
      <w:pPr>
        <w:pStyle w:val="2"/>
        <w:spacing w:before="110" w:line="362" w:lineRule="auto"/>
        <w:ind w:left="2097" w:right="1900" w:hanging="275"/>
      </w:pPr>
      <w:r>
        <w:rPr>
          <w:rFonts w:ascii="Arial" w:hAnsi="Arial" w:eastAsia="Arial" w:cs="Arial"/>
          <w:spacing w:val="1"/>
          <w:sz w:val="19"/>
          <w:szCs w:val="19"/>
        </w:rPr>
        <w:t xml:space="preserve">.   </w:t>
      </w:r>
      <w:r>
        <w:rPr>
          <w:b/>
          <w:bCs/>
          <w:spacing w:val="1"/>
        </w:rPr>
        <w:t>采购特点</w:t>
      </w:r>
      <w:r>
        <w:rPr>
          <w:spacing w:val="1"/>
        </w:rPr>
        <w:t>：批量大、稳定性强、长期合作、可重复采购、政企背书、回款稳</w:t>
      </w:r>
      <w:r>
        <w:rPr>
          <w:spacing w:val="-8"/>
        </w:rPr>
        <w:t>定。</w:t>
      </w:r>
    </w:p>
    <w:p w14:paraId="7FF945D3">
      <w:pPr>
        <w:pStyle w:val="2"/>
        <w:spacing w:before="111" w:line="219" w:lineRule="auto"/>
        <w:ind w:left="1832"/>
        <w:outlineLvl w:val="2"/>
      </w:pPr>
      <w:r>
        <w:rPr>
          <w:b/>
          <w:bCs/>
          <w:spacing w:val="-3"/>
        </w:rPr>
        <w:t>（</w:t>
      </w: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）</w:t>
      </w:r>
      <w:r>
        <w:rPr>
          <w:rFonts w:ascii="Times New Roman" w:hAnsi="Times New Roman" w:eastAsia="Times New Roman" w:cs="Times New Roman"/>
          <w:b/>
          <w:bCs/>
          <w:spacing w:val="-3"/>
        </w:rPr>
        <w:t xml:space="preserve">G </w:t>
      </w:r>
      <w:r>
        <w:rPr>
          <w:b/>
          <w:bCs/>
          <w:spacing w:val="-3"/>
        </w:rPr>
        <w:t>端政府采购：民生工程采购</w:t>
      </w:r>
    </w:p>
    <w:p w14:paraId="1F7F91B9">
      <w:pPr>
        <w:pStyle w:val="2"/>
        <w:spacing w:before="304" w:line="219" w:lineRule="auto"/>
        <w:ind w:left="1822"/>
      </w:pPr>
      <w:r>
        <w:rPr>
          <w:rFonts w:ascii="Arial" w:hAnsi="Arial" w:eastAsia="Arial" w:cs="Arial"/>
          <w:spacing w:val="1"/>
          <w:sz w:val="19"/>
          <w:szCs w:val="19"/>
        </w:rPr>
        <w:t xml:space="preserve">.   </w:t>
      </w:r>
      <w:r>
        <w:rPr>
          <w:b/>
          <w:bCs/>
          <w:spacing w:val="1"/>
        </w:rPr>
        <w:t>采购单位</w:t>
      </w:r>
      <w:r>
        <w:rPr>
          <w:spacing w:val="1"/>
        </w:rPr>
        <w:t>：民政局、卫健委、残联、妇联、退役军人事务局；</w:t>
      </w:r>
    </w:p>
    <w:p w14:paraId="4B0A306B">
      <w:pPr>
        <w:pStyle w:val="2"/>
        <w:spacing w:before="302" w:line="361" w:lineRule="auto"/>
        <w:ind w:left="2095" w:right="1900" w:hanging="273"/>
      </w:pPr>
      <w:r>
        <w:rPr>
          <w:rFonts w:ascii="Arial" w:hAnsi="Arial" w:eastAsia="Arial" w:cs="Arial"/>
          <w:spacing w:val="1"/>
          <w:sz w:val="19"/>
          <w:szCs w:val="19"/>
        </w:rPr>
        <w:t xml:space="preserve">.   </w:t>
      </w:r>
      <w:r>
        <w:rPr>
          <w:b/>
          <w:bCs/>
          <w:spacing w:val="1"/>
        </w:rPr>
        <w:t>采购用途</w:t>
      </w:r>
      <w:r>
        <w:rPr>
          <w:spacing w:val="1"/>
        </w:rPr>
        <w:t>：居家适老化改造、困难老人帮扶、养老服务体系建设、民生实事</w:t>
      </w:r>
      <w:r>
        <w:rPr>
          <w:spacing w:val="-5"/>
        </w:rPr>
        <w:t>工程；</w:t>
      </w:r>
    </w:p>
    <w:p w14:paraId="46E5DCF5">
      <w:pPr>
        <w:pStyle w:val="2"/>
        <w:spacing w:before="113" w:line="219" w:lineRule="auto"/>
        <w:ind w:left="1822"/>
      </w:pPr>
      <w:r>
        <w:rPr>
          <w:rFonts w:ascii="Arial" w:hAnsi="Arial" w:eastAsia="Arial" w:cs="Arial"/>
          <w:spacing w:val="1"/>
          <w:sz w:val="19"/>
          <w:szCs w:val="19"/>
        </w:rPr>
        <w:t xml:space="preserve">.   </w:t>
      </w:r>
      <w:r>
        <w:rPr>
          <w:b/>
          <w:bCs/>
          <w:spacing w:val="1"/>
        </w:rPr>
        <w:t>采购优势</w:t>
      </w:r>
      <w:r>
        <w:rPr>
          <w:spacing w:val="1"/>
        </w:rPr>
        <w:t>：资金充足、覆盖面广、品牌宣传强、政策支持力度大。</w:t>
      </w:r>
    </w:p>
    <w:p w14:paraId="006A785E">
      <w:pPr>
        <w:spacing w:line="219" w:lineRule="auto"/>
        <w:sectPr>
          <w:footerReference r:id="rId16" w:type="default"/>
          <w:pgSz w:w="11906" w:h="16840"/>
          <w:pgMar w:top="400" w:right="0" w:bottom="1187" w:left="0" w:header="0" w:footer="901" w:gutter="0"/>
          <w:cols w:space="720" w:num="1"/>
        </w:sectPr>
      </w:pPr>
    </w:p>
    <w:p w14:paraId="0EA9F676">
      <w:pPr>
        <w:spacing w:line="247" w:lineRule="auto"/>
        <w:rPr>
          <w:rFonts w:ascii="Arial"/>
          <w:sz w:val="21"/>
        </w:rPr>
      </w:pPr>
    </w:p>
    <w:p w14:paraId="07116AD8">
      <w:pPr>
        <w:spacing w:line="248" w:lineRule="auto"/>
        <w:rPr>
          <w:rFonts w:ascii="Arial"/>
          <w:sz w:val="21"/>
        </w:rPr>
      </w:pPr>
    </w:p>
    <w:p w14:paraId="2B5CEEC1">
      <w:pPr>
        <w:spacing w:line="248" w:lineRule="auto"/>
        <w:rPr>
          <w:rFonts w:ascii="Arial"/>
          <w:sz w:val="21"/>
        </w:rPr>
      </w:pPr>
    </w:p>
    <w:p w14:paraId="519E7B53">
      <w:pPr>
        <w:spacing w:line="248" w:lineRule="auto"/>
        <w:rPr>
          <w:rFonts w:ascii="Arial"/>
          <w:sz w:val="21"/>
        </w:rPr>
      </w:pPr>
    </w:p>
    <w:p w14:paraId="0E8EBB1C">
      <w:pPr>
        <w:pStyle w:val="2"/>
        <w:spacing w:before="78" w:line="219" w:lineRule="auto"/>
        <w:ind w:left="1817"/>
        <w:outlineLvl w:val="1"/>
      </w:pPr>
      <w:bookmarkStart w:id="13" w:name="bookmark12"/>
      <w:bookmarkEnd w:id="13"/>
      <w:r>
        <w:rPr>
          <w:rFonts w:ascii="Times New Roman" w:hAnsi="Times New Roman" w:eastAsia="Times New Roman" w:cs="Times New Roman"/>
          <w:b/>
          <w:bCs/>
          <w:spacing w:val="-4"/>
        </w:rPr>
        <w:t>2.5</w:t>
      </w:r>
      <w:r>
        <w:rPr>
          <w:rFonts w:ascii="Times New Roman" w:hAnsi="Times New Roman" w:eastAsia="Times New Roman" w:cs="Times New Roman"/>
          <w:b/>
          <w:bCs/>
          <w:spacing w:val="27"/>
        </w:rPr>
        <w:t xml:space="preserve"> </w:t>
      </w:r>
      <w:r>
        <w:rPr>
          <w:b/>
          <w:bCs/>
          <w:spacing w:val="-4"/>
        </w:rPr>
        <w:t>市场需求真实验证数据</w:t>
      </w:r>
    </w:p>
    <w:p w14:paraId="3847FEAD">
      <w:pPr>
        <w:pStyle w:val="2"/>
        <w:spacing w:before="303" w:line="360" w:lineRule="auto"/>
        <w:ind w:left="1811" w:right="1873" w:firstLine="481"/>
      </w:pPr>
      <w:r>
        <w:rPr>
          <w:spacing w:val="-1"/>
        </w:rPr>
        <w:t>项目已在</w:t>
      </w:r>
      <w:r>
        <w:rPr>
          <w:b/>
          <w:bCs/>
          <w:spacing w:val="-1"/>
        </w:rPr>
        <w:t>杭州西湖区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</w:rPr>
        <w:t xml:space="preserve">12 </w:t>
      </w:r>
      <w:r>
        <w:rPr>
          <w:b/>
          <w:bCs/>
          <w:spacing w:val="-1"/>
        </w:rPr>
        <w:t>个社区、</w:t>
      </w:r>
      <w:r>
        <w:rPr>
          <w:rFonts w:ascii="Times New Roman" w:hAnsi="Times New Roman" w:eastAsia="Times New Roman" w:cs="Times New Roman"/>
          <w:b/>
          <w:bCs/>
          <w:spacing w:val="-1"/>
        </w:rPr>
        <w:t xml:space="preserve">2 </w:t>
      </w:r>
      <w:r>
        <w:rPr>
          <w:b/>
          <w:bCs/>
          <w:spacing w:val="-1"/>
        </w:rPr>
        <w:t>家</w:t>
      </w:r>
      <w:r>
        <w:rPr>
          <w:b/>
          <w:bCs/>
          <w:spacing w:val="-2"/>
        </w:rPr>
        <w:t>养老院</w:t>
      </w:r>
      <w:r>
        <w:rPr>
          <w:spacing w:val="-2"/>
        </w:rPr>
        <w:t>开展大规模市场验证、试点试</w:t>
      </w:r>
      <w:r>
        <w:rPr>
          <w:spacing w:val="1"/>
        </w:rPr>
        <w:t>用，累计服务老人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500 +</w:t>
      </w:r>
      <w:r>
        <w:rPr>
          <w:spacing w:val="1"/>
        </w:rPr>
        <w:t>人次，数据真实有效、可查可验：</w:t>
      </w:r>
    </w:p>
    <w:p w14:paraId="22518462">
      <w:pPr>
        <w:pStyle w:val="2"/>
        <w:spacing w:before="117" w:line="219" w:lineRule="auto"/>
        <w:ind w:left="1840"/>
      </w:pPr>
      <w:r>
        <w:rPr>
          <w:rFonts w:ascii="Times New Roman" w:hAnsi="Times New Roman" w:eastAsia="Times New Roman" w:cs="Times New Roman"/>
          <w:spacing w:val="-3"/>
        </w:rPr>
        <w:t>1.</w:t>
      </w:r>
      <w:r>
        <w:rPr>
          <w:rFonts w:ascii="Times New Roman" w:hAnsi="Times New Roman" w:eastAsia="Times New Roman" w:cs="Times New Roman"/>
          <w:spacing w:val="58"/>
          <w:w w:val="101"/>
        </w:rPr>
        <w:t xml:space="preserve"> </w:t>
      </w:r>
      <w:r>
        <w:rPr>
          <w:spacing w:val="-3"/>
        </w:rPr>
        <w:t>线下体验活动触达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 xml:space="preserve">5000 </w:t>
      </w:r>
      <w:r>
        <w:rPr>
          <w:spacing w:val="-3"/>
        </w:rPr>
        <w:t>余人次，</w:t>
      </w:r>
      <w:r>
        <w:rPr>
          <w:b/>
          <w:bCs/>
          <w:spacing w:val="-3"/>
        </w:rPr>
        <w:t>意向登记率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>23%</w:t>
      </w:r>
      <w:r>
        <w:rPr>
          <w:rFonts w:ascii="Times New Roman" w:hAnsi="Times New Roman" w:eastAsia="Times New Roman" w:cs="Times New Roman"/>
          <w:b/>
          <w:bCs/>
          <w:spacing w:val="-31"/>
        </w:rPr>
        <w:t xml:space="preserve"> </w:t>
      </w:r>
      <w:r>
        <w:rPr>
          <w:spacing w:val="-3"/>
        </w:rPr>
        <w:t>，远超行业平均水平；</w:t>
      </w:r>
    </w:p>
    <w:p w14:paraId="17651D2A">
      <w:pPr>
        <w:pStyle w:val="2"/>
        <w:spacing w:before="300" w:line="219" w:lineRule="auto"/>
        <w:ind w:left="1817"/>
      </w:pPr>
      <w:r>
        <w:rPr>
          <w:rFonts w:ascii="Times New Roman" w:hAnsi="Times New Roman" w:eastAsia="Times New Roman" w:cs="Times New Roman"/>
          <w:spacing w:val="-3"/>
        </w:rPr>
        <w:t>2.</w:t>
      </w:r>
      <w:r>
        <w:rPr>
          <w:rFonts w:ascii="Times New Roman" w:hAnsi="Times New Roman" w:eastAsia="Times New Roman" w:cs="Times New Roman"/>
          <w:spacing w:val="48"/>
          <w:w w:val="101"/>
        </w:rPr>
        <w:t xml:space="preserve"> </w:t>
      </w:r>
      <w:r>
        <w:rPr>
          <w:spacing w:val="-3"/>
        </w:rPr>
        <w:t>首批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 xml:space="preserve">100 </w:t>
      </w:r>
      <w:r>
        <w:rPr>
          <w:spacing w:val="-3"/>
        </w:rPr>
        <w:t>户试用用户，</w:t>
      </w:r>
      <w:r>
        <w:rPr>
          <w:rFonts w:ascii="Times New Roman" w:hAnsi="Times New Roman" w:eastAsia="Times New Roman" w:cs="Times New Roman"/>
          <w:b/>
          <w:bCs/>
          <w:spacing w:val="-3"/>
        </w:rPr>
        <w:t xml:space="preserve">1 </w:t>
      </w:r>
      <w:r>
        <w:rPr>
          <w:b/>
          <w:bCs/>
          <w:spacing w:val="-3"/>
        </w:rPr>
        <w:t>个月续约率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>90%</w:t>
      </w:r>
      <w:r>
        <w:rPr>
          <w:rFonts w:ascii="Times New Roman" w:hAnsi="Times New Roman" w:eastAsia="Times New Roman" w:cs="Times New Roman"/>
          <w:b/>
          <w:bCs/>
          <w:spacing w:val="-31"/>
        </w:rPr>
        <w:t xml:space="preserve"> </w:t>
      </w:r>
      <w:r>
        <w:rPr>
          <w:spacing w:val="-3"/>
        </w:rPr>
        <w:t>，用户粘性极强；</w:t>
      </w:r>
    </w:p>
    <w:p w14:paraId="56726494">
      <w:pPr>
        <w:pStyle w:val="2"/>
        <w:spacing w:before="303" w:line="360" w:lineRule="auto"/>
        <w:ind w:left="2095" w:right="2121" w:hanging="274"/>
      </w:pPr>
      <w:r>
        <w:rPr>
          <w:rFonts w:ascii="Times New Roman" w:hAnsi="Times New Roman" w:eastAsia="Times New Roman" w:cs="Times New Roman"/>
        </w:rPr>
        <w:t>3.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t>用户</w:t>
      </w:r>
      <w:r>
        <w:rPr>
          <w:rFonts w:ascii="Times New Roman" w:hAnsi="Times New Roman" w:eastAsia="Times New Roman" w:cs="Times New Roman"/>
        </w:rPr>
        <w:t xml:space="preserve">NPS </w:t>
      </w:r>
      <w:r>
        <w:t>净推荐值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72 </w:t>
      </w:r>
      <w:r>
        <w:rPr>
          <w:b/>
          <w:bCs/>
        </w:rPr>
        <w:t>分</w:t>
      </w:r>
      <w:r>
        <w:t>，远超</w:t>
      </w:r>
      <w:r>
        <w:rPr>
          <w:spacing w:val="-1"/>
        </w:rPr>
        <w:t>行业平均水平（</w:t>
      </w:r>
      <w:r>
        <w:rPr>
          <w:rFonts w:ascii="Times New Roman" w:hAnsi="Times New Roman" w:eastAsia="Times New Roman" w:cs="Times New Roman"/>
          <w:spacing w:val="-1"/>
        </w:rPr>
        <w:t xml:space="preserve">40 </w:t>
      </w:r>
      <w:r>
        <w:rPr>
          <w:spacing w:val="-1"/>
        </w:rPr>
        <w:t>分</w:t>
      </w:r>
      <w:r>
        <w:rPr>
          <w:spacing w:val="23"/>
        </w:rPr>
        <w:t>），</w:t>
      </w:r>
      <w:r>
        <w:rPr>
          <w:spacing w:val="-1"/>
        </w:rPr>
        <w:t>口碑传播效果显</w:t>
      </w:r>
      <w:r>
        <w:rPr>
          <w:spacing w:val="-7"/>
        </w:rPr>
        <w:t>著；</w:t>
      </w:r>
    </w:p>
    <w:p w14:paraId="58C55C6A">
      <w:pPr>
        <w:pStyle w:val="2"/>
        <w:spacing w:before="117" w:line="219" w:lineRule="auto"/>
        <w:ind w:left="1815"/>
      </w:pPr>
      <w:r>
        <w:rPr>
          <w:rFonts w:ascii="Times New Roman" w:hAnsi="Times New Roman" w:eastAsia="Times New Roman" w:cs="Times New Roman"/>
          <w:spacing w:val="-3"/>
        </w:rPr>
        <w:t xml:space="preserve">4.  </w:t>
      </w:r>
      <w:r>
        <w:rPr>
          <w:spacing w:val="-3"/>
        </w:rPr>
        <w:t>日均交互次数</w:t>
      </w:r>
      <w:r>
        <w:rPr>
          <w:spacing w:val="-2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15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3"/>
        </w:rPr>
        <w:t>次，用户活跃度高，设备不再是摆设；</w:t>
      </w:r>
    </w:p>
    <w:p w14:paraId="6B3CE754">
      <w:pPr>
        <w:pStyle w:val="2"/>
        <w:spacing w:before="304" w:line="219" w:lineRule="auto"/>
        <w:ind w:left="1823"/>
      </w:pPr>
      <w:r>
        <w:rPr>
          <w:rFonts w:ascii="Times New Roman" w:hAnsi="Times New Roman" w:eastAsia="Times New Roman" w:cs="Times New Roman"/>
          <w:spacing w:val="-3"/>
        </w:rPr>
        <w:t>5.</w:t>
      </w:r>
      <w:r>
        <w:rPr>
          <w:rFonts w:ascii="Times New Roman" w:hAnsi="Times New Roman" w:eastAsia="Times New Roman" w:cs="Times New Roman"/>
          <w:spacing w:val="61"/>
        </w:rPr>
        <w:t xml:space="preserve"> </w:t>
      </w:r>
      <w:r>
        <w:rPr>
          <w:spacing w:val="-3"/>
        </w:rPr>
        <w:t>用药提醒执行率从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 xml:space="preserve">62% </w:t>
      </w:r>
      <w:r>
        <w:rPr>
          <w:spacing w:val="-3"/>
        </w:rPr>
        <w:t>提升至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>91%</w:t>
      </w:r>
      <w:r>
        <w:rPr>
          <w:rFonts w:ascii="Times New Roman" w:hAnsi="Times New Roman" w:eastAsia="Times New Roman" w:cs="Times New Roman"/>
          <w:b/>
          <w:bCs/>
          <w:spacing w:val="-31"/>
        </w:rPr>
        <w:t xml:space="preserve"> </w:t>
      </w:r>
      <w:r>
        <w:rPr>
          <w:spacing w:val="-3"/>
        </w:rPr>
        <w:t>，健康管理效果显著；</w:t>
      </w:r>
    </w:p>
    <w:p w14:paraId="08D534EE">
      <w:pPr>
        <w:pStyle w:val="2"/>
        <w:spacing w:before="300" w:line="218" w:lineRule="auto"/>
        <w:ind w:left="1822"/>
      </w:pPr>
      <w:r>
        <w:rPr>
          <w:rFonts w:ascii="Times New Roman" w:hAnsi="Times New Roman" w:eastAsia="Times New Roman" w:cs="Times New Roman"/>
          <w:spacing w:val="-1"/>
        </w:rPr>
        <w:t>6.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spacing w:val="-1"/>
        </w:rPr>
        <w:t>跌倒告警响应时间从平均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32 </w:t>
      </w:r>
      <w:r>
        <w:rPr>
          <w:spacing w:val="-1"/>
        </w:rPr>
        <w:t>分钟缩短至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</w:rPr>
        <w:t xml:space="preserve">7 </w:t>
      </w:r>
      <w:r>
        <w:rPr>
          <w:b/>
          <w:bCs/>
          <w:spacing w:val="-1"/>
        </w:rPr>
        <w:t>分</w:t>
      </w:r>
      <w:r>
        <w:rPr>
          <w:b/>
          <w:bCs/>
          <w:spacing w:val="-2"/>
        </w:rPr>
        <w:t>钟</w:t>
      </w:r>
      <w:r>
        <w:rPr>
          <w:spacing w:val="-2"/>
        </w:rPr>
        <w:t>，救援效率大幅提升；</w:t>
      </w:r>
    </w:p>
    <w:p w14:paraId="5B8A2A98">
      <w:pPr>
        <w:pStyle w:val="2"/>
        <w:spacing w:before="303" w:line="219" w:lineRule="auto"/>
        <w:ind w:left="1820"/>
      </w:pPr>
      <w:r>
        <w:rPr>
          <w:rFonts w:ascii="Times New Roman" w:hAnsi="Times New Roman" w:eastAsia="Times New Roman" w:cs="Times New Roman"/>
          <w:spacing w:val="-2"/>
        </w:rPr>
        <w:t>7.</w:t>
      </w:r>
      <w:r>
        <w:rPr>
          <w:rFonts w:ascii="Times New Roman" w:hAnsi="Times New Roman" w:eastAsia="Times New Roman" w:cs="Times New Roman"/>
          <w:spacing w:val="48"/>
        </w:rPr>
        <w:t xml:space="preserve"> </w:t>
      </w:r>
      <w:r>
        <w:rPr>
          <w:spacing w:val="-2"/>
        </w:rPr>
        <w:t>老人孤独感自评分数下降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42%</w:t>
      </w:r>
      <w:r>
        <w:rPr>
          <w:rFonts w:ascii="Times New Roman" w:hAnsi="Times New Roman" w:eastAsia="Times New Roman" w:cs="Times New Roman"/>
          <w:spacing w:val="-32"/>
        </w:rPr>
        <w:t xml:space="preserve"> </w:t>
      </w:r>
      <w:r>
        <w:rPr>
          <w:spacing w:val="-2"/>
        </w:rPr>
        <w:t>，情感陪伴效果得到权威验证。</w:t>
      </w:r>
    </w:p>
    <w:p w14:paraId="640489DA">
      <w:pPr>
        <w:pStyle w:val="2"/>
        <w:spacing w:before="303" w:line="219" w:lineRule="auto"/>
        <w:ind w:left="1817"/>
        <w:outlineLvl w:val="1"/>
      </w:pPr>
      <w:bookmarkStart w:id="14" w:name="bookmark13"/>
      <w:bookmarkEnd w:id="14"/>
      <w:r>
        <w:rPr>
          <w:rFonts w:ascii="Times New Roman" w:hAnsi="Times New Roman" w:eastAsia="Times New Roman" w:cs="Times New Roman"/>
          <w:b/>
          <w:bCs/>
          <w:spacing w:val="-2"/>
        </w:rPr>
        <w:t xml:space="preserve">2.6 </w:t>
      </w:r>
      <w:r>
        <w:rPr>
          <w:b/>
          <w:bCs/>
          <w:spacing w:val="-2"/>
        </w:rPr>
        <w:t>行业竞争格局全面分析</w:t>
      </w:r>
    </w:p>
    <w:p w14:paraId="088ED275">
      <w:pPr>
        <w:pStyle w:val="2"/>
        <w:spacing w:before="303" w:line="360" w:lineRule="auto"/>
        <w:ind w:left="1810" w:right="1992" w:firstLine="524"/>
      </w:pPr>
      <w:r>
        <w:rPr>
          <w:spacing w:val="-4"/>
        </w:rPr>
        <w:t>目前居家养老市场</w:t>
      </w:r>
      <w:r>
        <w:rPr>
          <w:b/>
          <w:bCs/>
          <w:spacing w:val="-4"/>
        </w:rPr>
        <w:t>无直接竞品、无全场景对手</w:t>
      </w:r>
      <w:r>
        <w:rPr>
          <w:spacing w:val="-4"/>
        </w:rPr>
        <w:t>，行业竞争格局</w:t>
      </w:r>
      <w:r>
        <w:rPr>
          <w:spacing w:val="-5"/>
        </w:rPr>
        <w:t>分为三类，</w:t>
      </w:r>
      <w:r>
        <w:rPr>
          <w:spacing w:val="-2"/>
        </w:rPr>
        <w:t>均存在明显短板：</w:t>
      </w:r>
    </w:p>
    <w:p w14:paraId="1F0FD8C5">
      <w:pPr>
        <w:pStyle w:val="2"/>
        <w:spacing w:before="116" w:line="361" w:lineRule="auto"/>
        <w:ind w:left="2094" w:right="1937" w:hanging="254"/>
      </w:pPr>
      <w:r>
        <w:rPr>
          <w:rFonts w:ascii="Times New Roman" w:hAnsi="Times New Roman" w:eastAsia="Times New Roman" w:cs="Times New Roman"/>
          <w:spacing w:val="-3"/>
        </w:rPr>
        <w:t>1.</w:t>
      </w:r>
      <w:r>
        <w:rPr>
          <w:rFonts w:ascii="Times New Roman" w:hAnsi="Times New Roman" w:eastAsia="Times New Roman" w:cs="Times New Roman"/>
          <w:spacing w:val="56"/>
          <w:w w:val="101"/>
        </w:rPr>
        <w:t xml:space="preserve"> </w:t>
      </w:r>
      <w:r>
        <w:rPr>
          <w:b/>
          <w:bCs/>
          <w:spacing w:val="-3"/>
        </w:rPr>
        <w:t>传统硬件厂商</w:t>
      </w:r>
      <w:r>
        <w:rPr>
          <w:spacing w:val="-3"/>
        </w:rPr>
        <w:t>：生产智能音箱、摄像头、手环、呼叫器等单品，功能单一、</w:t>
      </w:r>
      <w:r>
        <w:rPr>
          <w:spacing w:val="-1"/>
        </w:rPr>
        <w:t>无情感交互、无服务闭环、无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AI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spacing w:val="-1"/>
        </w:rPr>
        <w:t>能力，仅能实现基础监测，无法满足老人</w:t>
      </w:r>
      <w:r>
        <w:rPr>
          <w:spacing w:val="-3"/>
        </w:rPr>
        <w:t>综合需求；</w:t>
      </w:r>
    </w:p>
    <w:p w14:paraId="0C9B02FA">
      <w:pPr>
        <w:pStyle w:val="2"/>
        <w:spacing w:before="112" w:line="362" w:lineRule="auto"/>
        <w:ind w:left="2094" w:right="1937" w:hanging="277"/>
      </w:pPr>
      <w:r>
        <w:rPr>
          <w:rFonts w:ascii="Times New Roman" w:hAnsi="Times New Roman" w:eastAsia="Times New Roman" w:cs="Times New Roman"/>
          <w:spacing w:val="-2"/>
        </w:rPr>
        <w:t>2.</w:t>
      </w:r>
      <w:r>
        <w:rPr>
          <w:rFonts w:ascii="Times New Roman" w:hAnsi="Times New Roman" w:eastAsia="Times New Roman" w:cs="Times New Roman"/>
          <w:spacing w:val="47"/>
        </w:rPr>
        <w:t xml:space="preserve"> </w:t>
      </w:r>
      <w:r>
        <w:rPr>
          <w:b/>
          <w:bCs/>
          <w:spacing w:val="-2"/>
        </w:rPr>
        <w:t>互联网巨头</w:t>
      </w:r>
      <w:r>
        <w:rPr>
          <w:spacing w:val="-2"/>
        </w:rPr>
        <w:t>：布局智能硬件，未深耕养老场景，缺乏养老服务、医疗联动、</w:t>
      </w:r>
      <w:r>
        <w:rPr>
          <w:spacing w:val="-1"/>
        </w:rPr>
        <w:t>社区运营、情感理解，产品冰冷、不贴合老人习惯；</w:t>
      </w:r>
    </w:p>
    <w:p w14:paraId="01B81A55">
      <w:pPr>
        <w:pStyle w:val="2"/>
        <w:spacing w:before="113" w:line="362" w:lineRule="auto"/>
        <w:ind w:left="2093" w:right="1937" w:hanging="272"/>
      </w:pPr>
      <w:r>
        <w:rPr>
          <w:rFonts w:ascii="Times New Roman" w:hAnsi="Times New Roman" w:eastAsia="Times New Roman" w:cs="Times New Roman"/>
          <w:spacing w:val="-2"/>
        </w:rPr>
        <w:t>3.</w:t>
      </w:r>
      <w:r>
        <w:rPr>
          <w:rFonts w:ascii="Times New Roman" w:hAnsi="Times New Roman" w:eastAsia="Times New Roman" w:cs="Times New Roman"/>
          <w:spacing w:val="47"/>
        </w:rPr>
        <w:t xml:space="preserve"> </w:t>
      </w:r>
      <w:r>
        <w:rPr>
          <w:b/>
          <w:bCs/>
          <w:spacing w:val="-2"/>
        </w:rPr>
        <w:t>小型创业公司</w:t>
      </w:r>
      <w:r>
        <w:rPr>
          <w:spacing w:val="-2"/>
        </w:rPr>
        <w:t>：技术薄弱、无核心壁垒、产品体验差、无规</w:t>
      </w:r>
      <w:r>
        <w:rPr>
          <w:spacing w:val="-3"/>
        </w:rPr>
        <w:t>模化运营能力、</w:t>
      </w:r>
      <w:r>
        <w:rPr>
          <w:spacing w:val="-1"/>
        </w:rPr>
        <w:t>无售后体系，无法支撑长期使用。</w:t>
      </w:r>
    </w:p>
    <w:p w14:paraId="3D622714">
      <w:pPr>
        <w:pStyle w:val="2"/>
        <w:spacing w:before="114" w:line="361" w:lineRule="auto"/>
        <w:ind w:left="1808" w:right="1990" w:firstLine="504"/>
        <w:jc w:val="both"/>
      </w:pPr>
      <w:r>
        <w:rPr>
          <w:spacing w:val="-3"/>
        </w:rPr>
        <w:t>国芯智护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“</w:t>
      </w:r>
      <w:r>
        <w:rPr>
          <w:spacing w:val="-3"/>
        </w:rPr>
        <w:t>硬件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 xml:space="preserve">+ AI </w:t>
      </w:r>
      <w:r>
        <w:rPr>
          <w:spacing w:val="-3"/>
        </w:rPr>
        <w:t>服务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 xml:space="preserve">+ </w:t>
      </w:r>
      <w:r>
        <w:rPr>
          <w:spacing w:val="-3"/>
        </w:rPr>
        <w:t>社区运营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+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spacing w:val="-3"/>
        </w:rPr>
        <w:t>医疗联动</w:t>
      </w:r>
      <w:r>
        <w:rPr>
          <w:rFonts w:ascii="Times New Roman" w:hAnsi="Times New Roman" w:eastAsia="Times New Roman" w:cs="Times New Roman"/>
          <w:spacing w:val="-3"/>
        </w:rPr>
        <w:t>”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3"/>
        </w:rPr>
        <w:t>四位一体模式，填补市</w:t>
      </w:r>
      <w:r>
        <w:rPr>
          <w:spacing w:val="-1"/>
        </w:rPr>
        <w:t>场空白，</w:t>
      </w:r>
      <w:r>
        <w:rPr>
          <w:b/>
          <w:bCs/>
          <w:spacing w:val="-1"/>
        </w:rPr>
        <w:t>市场窗口期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</w:rPr>
        <w:t xml:space="preserve">18-24 </w:t>
      </w:r>
      <w:r>
        <w:rPr>
          <w:b/>
          <w:bCs/>
          <w:spacing w:val="-1"/>
        </w:rPr>
        <w:t>个月</w:t>
      </w:r>
      <w:r>
        <w:rPr>
          <w:spacing w:val="-1"/>
        </w:rPr>
        <w:t>，具备先发优势、技</w:t>
      </w:r>
      <w:r>
        <w:rPr>
          <w:spacing w:val="-2"/>
        </w:rPr>
        <w:t>术优势、模式优势、渠道</w:t>
      </w:r>
      <w:r>
        <w:rPr>
          <w:spacing w:val="-1"/>
        </w:rPr>
        <w:t>优势，有望快速成为行业龙头。</w:t>
      </w:r>
    </w:p>
    <w:p w14:paraId="02C94BD0">
      <w:pPr>
        <w:spacing w:line="361" w:lineRule="auto"/>
        <w:sectPr>
          <w:footerReference r:id="rId17" w:type="default"/>
          <w:pgSz w:w="11906" w:h="16840"/>
          <w:pgMar w:top="400" w:right="0" w:bottom="1187" w:left="0" w:header="0" w:footer="901" w:gutter="0"/>
          <w:cols w:space="720" w:num="1"/>
        </w:sectPr>
      </w:pPr>
    </w:p>
    <w:p w14:paraId="2EFA412A">
      <w:pPr>
        <w:spacing w:line="247" w:lineRule="auto"/>
        <w:rPr>
          <w:rFonts w:ascii="Arial"/>
          <w:sz w:val="21"/>
        </w:rPr>
      </w:pPr>
    </w:p>
    <w:p w14:paraId="4A9F1385">
      <w:pPr>
        <w:spacing w:line="248" w:lineRule="auto"/>
        <w:rPr>
          <w:rFonts w:ascii="Arial"/>
          <w:sz w:val="21"/>
        </w:rPr>
      </w:pPr>
    </w:p>
    <w:p w14:paraId="528E1145">
      <w:pPr>
        <w:spacing w:line="248" w:lineRule="auto"/>
        <w:rPr>
          <w:rFonts w:ascii="Arial"/>
          <w:sz w:val="21"/>
        </w:rPr>
      </w:pPr>
    </w:p>
    <w:p w14:paraId="2D350A02">
      <w:pPr>
        <w:spacing w:line="248" w:lineRule="auto"/>
        <w:rPr>
          <w:rFonts w:ascii="Arial"/>
          <w:sz w:val="21"/>
        </w:rPr>
      </w:pPr>
    </w:p>
    <w:p w14:paraId="462C8C50">
      <w:pPr>
        <w:pStyle w:val="2"/>
        <w:spacing w:before="78" w:line="219" w:lineRule="auto"/>
        <w:ind w:left="1817"/>
        <w:outlineLvl w:val="1"/>
      </w:pPr>
      <w:bookmarkStart w:id="15" w:name="bookmark14"/>
      <w:bookmarkEnd w:id="15"/>
      <w:r>
        <w:rPr>
          <w:rFonts w:ascii="Times New Roman" w:hAnsi="Times New Roman" w:eastAsia="Times New Roman" w:cs="Times New Roman"/>
          <w:b/>
          <w:bCs/>
          <w:spacing w:val="-2"/>
        </w:rPr>
        <w:t>2.7</w:t>
      </w:r>
      <w:r>
        <w:rPr>
          <w:b/>
          <w:bCs/>
          <w:spacing w:val="-2"/>
        </w:rPr>
        <w:t>项目核心竞争优势总结</w:t>
      </w:r>
    </w:p>
    <w:p w14:paraId="1B378F2E">
      <w:pPr>
        <w:pStyle w:val="2"/>
        <w:spacing w:before="303" w:line="360" w:lineRule="auto"/>
        <w:ind w:left="2091" w:right="1825" w:hanging="251"/>
      </w:pPr>
      <w:r>
        <w:rPr>
          <w:rFonts w:ascii="Times New Roman" w:hAnsi="Times New Roman" w:eastAsia="Times New Roman" w:cs="Times New Roman"/>
          <w:spacing w:val="-2"/>
        </w:rPr>
        <w:t>1.</w:t>
      </w:r>
      <w:r>
        <w:rPr>
          <w:rFonts w:ascii="Times New Roman" w:hAnsi="Times New Roman" w:eastAsia="Times New Roman" w:cs="Times New Roman"/>
          <w:spacing w:val="50"/>
          <w:w w:val="101"/>
        </w:rPr>
        <w:t xml:space="preserve"> </w:t>
      </w:r>
      <w:r>
        <w:rPr>
          <w:b/>
          <w:bCs/>
          <w:spacing w:val="-2"/>
        </w:rPr>
        <w:t>技术壁垒</w:t>
      </w:r>
      <w:r>
        <w:rPr>
          <w:spacing w:val="-2"/>
        </w:rPr>
        <w:t>：边缘隐私计算、情感记忆模型、</w:t>
      </w:r>
      <w:r>
        <w:rPr>
          <w:rFonts w:ascii="Times New Roman" w:hAnsi="Times New Roman" w:eastAsia="Times New Roman" w:cs="Times New Roman"/>
          <w:spacing w:val="-2"/>
        </w:rPr>
        <w:t>AI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spacing w:val="-2"/>
        </w:rPr>
        <w:t>智能体三大核心专利技术，行</w:t>
      </w:r>
      <w:r>
        <w:rPr>
          <w:spacing w:val="-1"/>
        </w:rPr>
        <w:t>业独家，难以复制模仿；</w:t>
      </w:r>
    </w:p>
    <w:p w14:paraId="0E2E2CE3">
      <w:pPr>
        <w:pStyle w:val="2"/>
        <w:spacing w:before="116" w:line="360" w:lineRule="auto"/>
        <w:ind w:left="2092" w:right="1900" w:hanging="275"/>
      </w:pPr>
      <w:r>
        <w:rPr>
          <w:rFonts w:ascii="Times New Roman" w:hAnsi="Times New Roman" w:eastAsia="Times New Roman" w:cs="Times New Roman"/>
          <w:spacing w:val="-1"/>
        </w:rPr>
        <w:t>2.</w:t>
      </w:r>
      <w:r>
        <w:rPr>
          <w:rFonts w:ascii="Times New Roman" w:hAnsi="Times New Roman" w:eastAsia="Times New Roman" w:cs="Times New Roman"/>
          <w:spacing w:val="52"/>
        </w:rPr>
        <w:t xml:space="preserve"> </w:t>
      </w:r>
      <w:r>
        <w:rPr>
          <w:b/>
          <w:bCs/>
          <w:spacing w:val="-1"/>
        </w:rPr>
        <w:t>生态壁垒</w:t>
      </w:r>
      <w:r>
        <w:rPr>
          <w:spacing w:val="-1"/>
        </w:rPr>
        <w:t>：与社区、医院、养老机构、救援中心深度绑定，形成完整服务闭</w:t>
      </w:r>
      <w:r>
        <w:rPr>
          <w:spacing w:val="-2"/>
        </w:rPr>
        <w:t>环，无法简单替代；</w:t>
      </w:r>
    </w:p>
    <w:p w14:paraId="3B412FDE">
      <w:pPr>
        <w:pStyle w:val="2"/>
        <w:spacing w:before="118" w:line="360" w:lineRule="auto"/>
        <w:ind w:left="2091" w:right="2245" w:hanging="270"/>
      </w:pPr>
      <w:r>
        <w:rPr>
          <w:rFonts w:ascii="Times New Roman" w:hAnsi="Times New Roman" w:eastAsia="Times New Roman" w:cs="Times New Roman"/>
          <w:spacing w:val="-1"/>
        </w:rPr>
        <w:t>3.</w:t>
      </w:r>
      <w:r>
        <w:rPr>
          <w:rFonts w:ascii="Times New Roman" w:hAnsi="Times New Roman" w:eastAsia="Times New Roman" w:cs="Times New Roman"/>
          <w:spacing w:val="46"/>
          <w:w w:val="101"/>
        </w:rPr>
        <w:t xml:space="preserve"> </w:t>
      </w:r>
      <w:r>
        <w:rPr>
          <w:b/>
          <w:bCs/>
          <w:spacing w:val="-1"/>
        </w:rPr>
        <w:t>数据壁垒</w:t>
      </w:r>
      <w:r>
        <w:rPr>
          <w:spacing w:val="-1"/>
        </w:rPr>
        <w:t>：真实养老场景数据积累，持续训练优化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AI </w:t>
      </w:r>
      <w:r>
        <w:rPr>
          <w:spacing w:val="-1"/>
        </w:rPr>
        <w:t>模型，形成数据飞</w:t>
      </w:r>
      <w:r>
        <w:rPr>
          <w:spacing w:val="-2"/>
        </w:rPr>
        <w:t>轮，越用越聪明；</w:t>
      </w:r>
    </w:p>
    <w:p w14:paraId="3A1D3AE1">
      <w:pPr>
        <w:pStyle w:val="2"/>
        <w:spacing w:before="117" w:line="362" w:lineRule="auto"/>
        <w:ind w:left="2115" w:right="1912" w:hanging="300"/>
      </w:pPr>
      <w:r>
        <w:rPr>
          <w:rFonts w:ascii="Times New Roman" w:hAnsi="Times New Roman" w:eastAsia="Times New Roman" w:cs="Times New Roman"/>
          <w:spacing w:val="-2"/>
        </w:rPr>
        <w:t xml:space="preserve">4.  </w:t>
      </w:r>
      <w:r>
        <w:rPr>
          <w:b/>
          <w:bCs/>
          <w:spacing w:val="-2"/>
        </w:rPr>
        <w:t>品牌壁垒</w:t>
      </w:r>
      <w:r>
        <w:rPr>
          <w:spacing w:val="-2"/>
        </w:rPr>
        <w:t>：国内首个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“</w:t>
      </w:r>
      <w:r>
        <w:rPr>
          <w:spacing w:val="-2"/>
        </w:rPr>
        <w:t>有温度的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AI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spacing w:val="-2"/>
        </w:rPr>
        <w:t>陪</w:t>
      </w:r>
      <w:r>
        <w:rPr>
          <w:spacing w:val="-3"/>
        </w:rPr>
        <w:t>护</w:t>
      </w:r>
      <w:r>
        <w:rPr>
          <w:rFonts w:ascii="Times New Roman" w:hAnsi="Times New Roman" w:eastAsia="Times New Roman" w:cs="Times New Roman"/>
          <w:spacing w:val="-3"/>
        </w:rPr>
        <w:t>”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spacing w:val="-3"/>
        </w:rPr>
        <w:t>品牌，抢占用户心智，形成情感认</w:t>
      </w:r>
      <w:r>
        <w:rPr>
          <w:spacing w:val="-5"/>
        </w:rPr>
        <w:t>同与品牌信任；</w:t>
      </w:r>
    </w:p>
    <w:p w14:paraId="3B5B33E3">
      <w:pPr>
        <w:pStyle w:val="2"/>
        <w:spacing w:before="112" w:line="360" w:lineRule="auto"/>
        <w:ind w:left="2097" w:right="1883" w:hanging="274"/>
      </w:pPr>
      <w:r>
        <w:rPr>
          <w:rFonts w:ascii="Times New Roman" w:hAnsi="Times New Roman" w:eastAsia="Times New Roman" w:cs="Times New Roman"/>
          <w:spacing w:val="-1"/>
        </w:rPr>
        <w:t>5.</w:t>
      </w:r>
      <w:r>
        <w:rPr>
          <w:rFonts w:ascii="Times New Roman" w:hAnsi="Times New Roman" w:eastAsia="Times New Roman" w:cs="Times New Roman"/>
          <w:spacing w:val="44"/>
        </w:rPr>
        <w:t xml:space="preserve"> </w:t>
      </w:r>
      <w:r>
        <w:rPr>
          <w:b/>
          <w:bCs/>
          <w:spacing w:val="-1"/>
        </w:rPr>
        <w:t>模式壁垒</w:t>
      </w:r>
      <w:r>
        <w:rPr>
          <w:spacing w:val="-1"/>
        </w:rPr>
        <w:t>：硬件免费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+ </w:t>
      </w:r>
      <w:r>
        <w:rPr>
          <w:spacing w:val="-1"/>
        </w:rPr>
        <w:t>服务订阅，降低用户门槛，快速占领市场，现金流稳</w:t>
      </w:r>
      <w:r>
        <w:rPr>
          <w:spacing w:val="-4"/>
        </w:rPr>
        <w:t>定可持续；</w:t>
      </w:r>
    </w:p>
    <w:p w14:paraId="76BABB02">
      <w:pPr>
        <w:pStyle w:val="2"/>
        <w:spacing w:before="118" w:line="362" w:lineRule="auto"/>
        <w:ind w:left="2096" w:right="1940" w:hanging="274"/>
      </w:pPr>
      <w:r>
        <w:rPr>
          <w:rFonts w:ascii="Times New Roman" w:hAnsi="Times New Roman" w:eastAsia="Times New Roman" w:cs="Times New Roman"/>
          <w:spacing w:val="-2"/>
        </w:rPr>
        <w:t>6.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b/>
          <w:bCs/>
          <w:spacing w:val="-2"/>
        </w:rPr>
        <w:t>合规壁垒</w:t>
      </w:r>
      <w:r>
        <w:rPr>
          <w:spacing w:val="-2"/>
        </w:rPr>
        <w:t>：全流程合规、全标准对齐、全资质齐全，可参与所有政府采购、</w:t>
      </w:r>
      <w:r>
        <w:rPr>
          <w:spacing w:val="-3"/>
        </w:rPr>
        <w:t>项目投标。</w:t>
      </w:r>
    </w:p>
    <w:p w14:paraId="1CE74717">
      <w:pPr>
        <w:pStyle w:val="2"/>
        <w:spacing w:before="112" w:line="219" w:lineRule="auto"/>
        <w:ind w:left="1817"/>
        <w:outlineLvl w:val="1"/>
      </w:pPr>
      <w:bookmarkStart w:id="16" w:name="bookmark15"/>
      <w:bookmarkEnd w:id="16"/>
      <w:r>
        <w:rPr>
          <w:rFonts w:ascii="Times New Roman" w:hAnsi="Times New Roman" w:eastAsia="Times New Roman" w:cs="Times New Roman"/>
          <w:b/>
          <w:bCs/>
          <w:spacing w:val="-2"/>
        </w:rPr>
        <w:t>2.8</w:t>
      </w:r>
      <w:r>
        <w:rPr>
          <w:b/>
          <w:bCs/>
          <w:spacing w:val="-2"/>
        </w:rPr>
        <w:t>全国市场推广路线图</w:t>
      </w:r>
    </w:p>
    <w:p w14:paraId="0FBCA742">
      <w:pPr>
        <w:pStyle w:val="2"/>
        <w:spacing w:before="302" w:line="361" w:lineRule="auto"/>
        <w:ind w:left="1829" w:right="1941" w:firstLine="464"/>
      </w:pPr>
      <w:r>
        <w:rPr>
          <w:spacing w:val="-1"/>
        </w:rPr>
        <w:t>项目采用</w:t>
      </w:r>
      <w:r>
        <w:rPr>
          <w:b/>
          <w:bCs/>
          <w:spacing w:val="-1"/>
        </w:rPr>
        <w:t>阶梯式全国推广</w:t>
      </w:r>
      <w:r>
        <w:rPr>
          <w:spacing w:val="-1"/>
        </w:rPr>
        <w:t>策略，稳扎稳打、逐步扩张，避免盲目扩张带来</w:t>
      </w:r>
      <w:r>
        <w:rPr>
          <w:spacing w:val="-5"/>
        </w:rPr>
        <w:t>的运营风险：</w:t>
      </w:r>
    </w:p>
    <w:p w14:paraId="6E763DD9">
      <w:pPr>
        <w:pStyle w:val="2"/>
        <w:spacing w:before="115" w:line="361" w:lineRule="auto"/>
        <w:ind w:left="1811" w:right="1863"/>
        <w:jc w:val="both"/>
      </w:pPr>
      <w:r>
        <w:rPr>
          <w:b/>
          <w:bCs/>
          <w:spacing w:val="-1"/>
        </w:rPr>
        <w:t>第一阶段（</w:t>
      </w:r>
      <w:r>
        <w:rPr>
          <w:rFonts w:ascii="Times New Roman" w:hAnsi="Times New Roman" w:eastAsia="Times New Roman" w:cs="Times New Roman"/>
          <w:b/>
          <w:bCs/>
          <w:spacing w:val="-1"/>
        </w:rPr>
        <w:t xml:space="preserve">2026 </w:t>
      </w:r>
      <w:r>
        <w:rPr>
          <w:b/>
          <w:bCs/>
          <w:spacing w:val="-1"/>
        </w:rPr>
        <w:t>年</w:t>
      </w:r>
      <w:r>
        <w:rPr>
          <w:b/>
          <w:bCs/>
          <w:spacing w:val="3"/>
        </w:rPr>
        <w:t>）：</w:t>
      </w:r>
      <w:r>
        <w:rPr>
          <w:b/>
          <w:bCs/>
          <w:spacing w:val="-1"/>
        </w:rPr>
        <w:t>标杆打造期</w:t>
      </w:r>
      <w:r>
        <w:rPr>
          <w:spacing w:val="-1"/>
        </w:rPr>
        <w:t>扎根杭州、上海，布局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20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spacing w:val="-2"/>
        </w:rPr>
        <w:t>个标杆社区，覆盖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2000 </w:t>
      </w:r>
      <w:r>
        <w:rPr>
          <w:spacing w:val="-2"/>
        </w:rPr>
        <w:t>户用户，完善服务体系、运营流程、售后标准，验证商业模式可行性、盈利性、可复制性；</w:t>
      </w:r>
    </w:p>
    <w:p w14:paraId="06CA44F6">
      <w:pPr>
        <w:pStyle w:val="2"/>
        <w:spacing w:before="114" w:line="360" w:lineRule="auto"/>
        <w:ind w:left="1811" w:right="1905"/>
        <w:jc w:val="both"/>
      </w:pPr>
      <w:r>
        <w:rPr>
          <w:b/>
          <w:bCs/>
          <w:spacing w:val="-2"/>
        </w:rPr>
        <w:t>第二阶段（</w:t>
      </w:r>
      <w:r>
        <w:rPr>
          <w:rFonts w:ascii="Times New Roman" w:hAnsi="Times New Roman" w:eastAsia="Times New Roman" w:cs="Times New Roman"/>
          <w:b/>
          <w:bCs/>
          <w:spacing w:val="-2"/>
        </w:rPr>
        <w:t xml:space="preserve">2027-2028 </w:t>
      </w:r>
      <w:r>
        <w:rPr>
          <w:b/>
          <w:bCs/>
          <w:spacing w:val="-2"/>
        </w:rPr>
        <w:t>年</w:t>
      </w:r>
      <w:r>
        <w:rPr>
          <w:b/>
          <w:bCs/>
          <w:spacing w:val="12"/>
        </w:rPr>
        <w:t>）：</w:t>
      </w:r>
      <w:r>
        <w:rPr>
          <w:b/>
          <w:bCs/>
          <w:spacing w:val="-2"/>
        </w:rPr>
        <w:t>区域扩张期</w:t>
      </w:r>
      <w:r>
        <w:rPr>
          <w:spacing w:val="-2"/>
        </w:rPr>
        <w:t>拓展长三角、珠三角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10 </w:t>
      </w:r>
      <w:r>
        <w:rPr>
          <w:spacing w:val="-2"/>
        </w:rPr>
        <w:t>个核心城市，覆盖</w:t>
      </w:r>
      <w:r>
        <w:rPr>
          <w:spacing w:val="-2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100 </w:t>
      </w:r>
      <w:r>
        <w:rPr>
          <w:spacing w:val="-2"/>
        </w:rPr>
        <w:t>个社区，用户突破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spacing w:val="-2"/>
        </w:rPr>
        <w:t>万户，启动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B </w:t>
      </w:r>
      <w:r>
        <w:rPr>
          <w:spacing w:val="-2"/>
        </w:rPr>
        <w:t>端机构采购、政府项目合作，成为区域头部品牌；</w:t>
      </w:r>
    </w:p>
    <w:p w14:paraId="04E0DDDF">
      <w:pPr>
        <w:pStyle w:val="2"/>
        <w:spacing w:before="117" w:line="360" w:lineRule="auto"/>
        <w:ind w:left="1817" w:right="1914" w:hanging="6"/>
      </w:pPr>
      <w:r>
        <w:rPr>
          <w:b/>
          <w:bCs/>
          <w:spacing w:val="-1"/>
        </w:rPr>
        <w:t>第三阶段（</w:t>
      </w:r>
      <w:r>
        <w:rPr>
          <w:rFonts w:ascii="Times New Roman" w:hAnsi="Times New Roman" w:eastAsia="Times New Roman" w:cs="Times New Roman"/>
          <w:b/>
          <w:bCs/>
          <w:spacing w:val="-1"/>
        </w:rPr>
        <w:t xml:space="preserve">2029 </w:t>
      </w:r>
      <w:r>
        <w:rPr>
          <w:b/>
          <w:bCs/>
          <w:spacing w:val="-1"/>
        </w:rPr>
        <w:t>年以后</w:t>
      </w:r>
      <w:r>
        <w:rPr>
          <w:b/>
          <w:bCs/>
          <w:spacing w:val="3"/>
        </w:rPr>
        <w:t>）：</w:t>
      </w:r>
      <w:r>
        <w:rPr>
          <w:b/>
          <w:bCs/>
          <w:spacing w:val="-1"/>
        </w:rPr>
        <w:t>全国覆盖期</w:t>
      </w:r>
      <w:r>
        <w:rPr>
          <w:spacing w:val="-1"/>
        </w:rPr>
        <w:t>进军全国一线、新一</w:t>
      </w:r>
      <w:r>
        <w:rPr>
          <w:spacing w:val="-2"/>
        </w:rPr>
        <w:t>线城市、省会城</w:t>
      </w:r>
      <w:r>
        <w:rPr>
          <w:spacing w:val="2"/>
        </w:rPr>
        <w:t>市，拓展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30 +</w:t>
      </w:r>
      <w:r>
        <w:rPr>
          <w:spacing w:val="2"/>
        </w:rPr>
        <w:t>城市，覆盖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500 +</w:t>
      </w:r>
      <w:r>
        <w:rPr>
          <w:spacing w:val="2"/>
        </w:rPr>
        <w:t>社区，用户突破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6 </w:t>
      </w:r>
      <w:r>
        <w:rPr>
          <w:spacing w:val="2"/>
        </w:rPr>
        <w:t>万户，</w:t>
      </w:r>
      <w:r>
        <w:rPr>
          <w:spacing w:val="1"/>
        </w:rPr>
        <w:t>构建全国养老生态平</w:t>
      </w:r>
      <w:r>
        <w:rPr>
          <w:spacing w:val="-2"/>
        </w:rPr>
        <w:t>台，启动资本化运作。</w:t>
      </w:r>
    </w:p>
    <w:p w14:paraId="422E53DF">
      <w:pPr>
        <w:spacing w:line="360" w:lineRule="auto"/>
        <w:sectPr>
          <w:footerReference r:id="rId18" w:type="default"/>
          <w:pgSz w:w="11906" w:h="16840"/>
          <w:pgMar w:top="400" w:right="0" w:bottom="1187" w:left="0" w:header="0" w:footer="901" w:gutter="0"/>
          <w:cols w:space="720" w:num="1"/>
        </w:sectPr>
      </w:pPr>
    </w:p>
    <w:p w14:paraId="608E73B6">
      <w:pPr>
        <w:spacing w:line="256" w:lineRule="auto"/>
        <w:rPr>
          <w:rFonts w:ascii="Arial"/>
          <w:sz w:val="21"/>
        </w:rPr>
      </w:pPr>
    </w:p>
    <w:p w14:paraId="165A28D6">
      <w:pPr>
        <w:spacing w:line="256" w:lineRule="auto"/>
        <w:rPr>
          <w:rFonts w:ascii="Arial"/>
          <w:sz w:val="21"/>
        </w:rPr>
      </w:pPr>
    </w:p>
    <w:p w14:paraId="4004D691">
      <w:pPr>
        <w:spacing w:line="256" w:lineRule="auto"/>
        <w:rPr>
          <w:rFonts w:ascii="Arial"/>
          <w:sz w:val="21"/>
        </w:rPr>
      </w:pPr>
    </w:p>
    <w:p w14:paraId="170961BD">
      <w:pPr>
        <w:spacing w:line="257" w:lineRule="auto"/>
        <w:rPr>
          <w:rFonts w:ascii="Arial"/>
          <w:sz w:val="21"/>
        </w:rPr>
      </w:pPr>
    </w:p>
    <w:p w14:paraId="38AF86CC">
      <w:pPr>
        <w:spacing w:line="257" w:lineRule="auto"/>
        <w:rPr>
          <w:rFonts w:ascii="Arial"/>
          <w:sz w:val="21"/>
        </w:rPr>
      </w:pPr>
    </w:p>
    <w:p w14:paraId="1B6601A3">
      <w:pPr>
        <w:spacing w:line="257" w:lineRule="auto"/>
        <w:rPr>
          <w:rFonts w:ascii="Arial"/>
          <w:sz w:val="21"/>
        </w:rPr>
      </w:pPr>
    </w:p>
    <w:p w14:paraId="1800D280">
      <w:pPr>
        <w:pStyle w:val="2"/>
        <w:spacing w:before="78" w:line="219" w:lineRule="auto"/>
        <w:ind w:left="1821"/>
        <w:outlineLvl w:val="0"/>
      </w:pPr>
      <w:bookmarkStart w:id="17" w:name="bookmark16"/>
      <w:bookmarkEnd w:id="17"/>
      <w:bookmarkStart w:id="18" w:name="bookmark17"/>
      <w:bookmarkEnd w:id="18"/>
      <w:r>
        <w:rPr>
          <w:b/>
          <w:bCs/>
          <w:spacing w:val="-4"/>
        </w:rPr>
        <w:t>三、产品与技术分析</w:t>
      </w:r>
    </w:p>
    <w:p w14:paraId="6CEA2DFB">
      <w:pPr>
        <w:pStyle w:val="2"/>
        <w:spacing w:before="303" w:line="219" w:lineRule="auto"/>
        <w:ind w:left="1815"/>
        <w:outlineLvl w:val="1"/>
      </w:pPr>
      <w:bookmarkStart w:id="19" w:name="bookmark67"/>
      <w:bookmarkEnd w:id="19"/>
      <w:r>
        <w:rPr>
          <w:rFonts w:ascii="Times New Roman" w:hAnsi="Times New Roman" w:eastAsia="Times New Roman" w:cs="Times New Roman"/>
          <w:b/>
          <w:bCs/>
          <w:spacing w:val="-3"/>
        </w:rPr>
        <w:t>3.1</w:t>
      </w:r>
      <w:r>
        <w:rPr>
          <w:rFonts w:ascii="Times New Roman" w:hAnsi="Times New Roman" w:eastAsia="Times New Roman" w:cs="Times New Roman"/>
          <w:b/>
          <w:bCs/>
          <w:spacing w:val="20"/>
          <w:w w:val="101"/>
        </w:rPr>
        <w:t xml:space="preserve">  </w:t>
      </w:r>
      <w:r>
        <w:rPr>
          <w:b/>
          <w:bCs/>
          <w:spacing w:val="-3"/>
        </w:rPr>
        <w:t>产品整体体系架构</w:t>
      </w:r>
    </w:p>
    <w:p w14:paraId="0F1B32DA">
      <w:pPr>
        <w:pStyle w:val="2"/>
        <w:spacing w:before="299" w:line="360" w:lineRule="auto"/>
        <w:ind w:left="1809" w:right="1966" w:firstLine="503"/>
        <w:jc w:val="both"/>
      </w:pPr>
      <w:r>
        <w:rPr>
          <w:spacing w:val="-2"/>
        </w:rPr>
        <w:t>国芯智护</w:t>
      </w:r>
      <w:r>
        <w:rPr>
          <w:spacing w:val="-46"/>
        </w:rPr>
        <w:t xml:space="preserve"> </w:t>
      </w:r>
      <w:r>
        <w:rPr>
          <w:spacing w:val="-2"/>
        </w:rPr>
        <w:t>系统采用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“</w:t>
      </w:r>
      <w:r>
        <w:rPr>
          <w:spacing w:val="-2"/>
        </w:rPr>
        <w:t>三层架构、闭环服务、五端联动</w:t>
      </w:r>
      <w:r>
        <w:rPr>
          <w:rFonts w:ascii="Times New Roman" w:hAnsi="Times New Roman" w:eastAsia="Times New Roman" w:cs="Times New Roman"/>
          <w:spacing w:val="-3"/>
        </w:rPr>
        <w:t>”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spacing w:val="-3"/>
        </w:rPr>
        <w:t>设计</w:t>
      </w:r>
      <w:r>
        <w:rPr>
          <w:b/>
          <w:bCs/>
          <w:spacing w:val="-3"/>
        </w:rPr>
        <w:t>理念，三层架</w:t>
      </w:r>
      <w:r>
        <w:rPr>
          <w:b/>
          <w:bCs/>
          <w:spacing w:val="-1"/>
        </w:rPr>
        <w:t>构相互协同、数据实时互通、功能无缝衔接，形成</w:t>
      </w:r>
      <w:r>
        <w:rPr>
          <w:spacing w:val="-50"/>
        </w:rPr>
        <w:t xml:space="preserve"> </w:t>
      </w:r>
      <w:r>
        <w:rPr>
          <w:spacing w:val="-1"/>
        </w:rPr>
        <w:t>感知</w:t>
      </w:r>
      <w:r>
        <w:rPr>
          <w:rFonts w:ascii="Times New Roman" w:hAnsi="Times New Roman" w:eastAsia="Times New Roman" w:cs="Times New Roman"/>
          <w:spacing w:val="-1"/>
        </w:rPr>
        <w:t xml:space="preserve">- </w:t>
      </w:r>
      <w:r>
        <w:rPr>
          <w:spacing w:val="-1"/>
        </w:rPr>
        <w:t>认</w:t>
      </w:r>
      <w:r>
        <w:rPr>
          <w:spacing w:val="-2"/>
        </w:rPr>
        <w:t>知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-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spacing w:val="-2"/>
        </w:rPr>
        <w:t>决策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- </w:t>
      </w:r>
      <w:r>
        <w:rPr>
          <w:spacing w:val="-2"/>
        </w:rPr>
        <w:t>服务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-</w:t>
      </w:r>
      <w:r>
        <w:rPr>
          <w:spacing w:val="-3"/>
        </w:rPr>
        <w:t>反馈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 xml:space="preserve">- </w:t>
      </w:r>
      <w:r>
        <w:rPr>
          <w:spacing w:val="-3"/>
        </w:rPr>
        <w:t>优化</w:t>
      </w:r>
      <w:r>
        <w:rPr>
          <w:spacing w:val="-31"/>
        </w:rPr>
        <w:t xml:space="preserve"> </w:t>
      </w:r>
      <w:r>
        <w:rPr>
          <w:spacing w:val="-3"/>
        </w:rPr>
        <w:t>的全闭环养老服务体系，是目前行业内架构最完整、体验最流畅、</w:t>
      </w:r>
      <w:r>
        <w:rPr>
          <w:spacing w:val="-1"/>
        </w:rPr>
        <w:t>服务最全面的居家养老系统。</w:t>
      </w:r>
    </w:p>
    <w:p w14:paraId="066C4AE1">
      <w:pPr>
        <w:pStyle w:val="2"/>
        <w:spacing w:before="115" w:line="219" w:lineRule="auto"/>
        <w:ind w:left="1840"/>
      </w:pPr>
      <w:r>
        <w:rPr>
          <w:rFonts w:ascii="Times New Roman" w:hAnsi="Times New Roman" w:eastAsia="Times New Roman" w:cs="Times New Roman"/>
          <w:spacing w:val="-1"/>
        </w:rPr>
        <w:t xml:space="preserve">1.     </w:t>
      </w:r>
      <w:r>
        <w:rPr>
          <w:b/>
          <w:bCs/>
          <w:spacing w:val="-1"/>
        </w:rPr>
        <w:t>硬件感知层：以</w:t>
      </w:r>
      <w:r>
        <w:rPr>
          <w:spacing w:val="-1"/>
        </w:rPr>
        <w:t>家庭智能机器人为核心终端，搭</w:t>
      </w:r>
      <w:r>
        <w:rPr>
          <w:spacing w:val="-2"/>
        </w:rPr>
        <w:t>载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RGB-D </w:t>
      </w:r>
      <w:r>
        <w:rPr>
          <w:spacing w:val="-2"/>
        </w:rPr>
        <w:t>深度摄像头、</w:t>
      </w:r>
    </w:p>
    <w:p w14:paraId="3438696D">
      <w:pPr>
        <w:pStyle w:val="2"/>
        <w:spacing w:before="182" w:line="361" w:lineRule="auto"/>
        <w:ind w:left="1810" w:right="1946"/>
      </w:pPr>
      <w:r>
        <w:t>六麦阵列麦克风、多类型环境传感器、健康监测</w:t>
      </w:r>
      <w:r>
        <w:rPr>
          <w:spacing w:val="-1"/>
        </w:rPr>
        <w:t>外设、紧急呼叫按键，实现居</w:t>
      </w:r>
      <w:r>
        <w:t>家环境、老人状态、健康数据、行为轨迹、安全状</w:t>
      </w:r>
      <w:r>
        <w:rPr>
          <w:spacing w:val="-1"/>
        </w:rPr>
        <w:t>况全方位感知，无死角、无</w:t>
      </w:r>
      <w:r>
        <w:rPr>
          <w:spacing w:val="-2"/>
        </w:rPr>
        <w:t>延迟、无遗漏；</w:t>
      </w:r>
    </w:p>
    <w:p w14:paraId="7F166477">
      <w:pPr>
        <w:pStyle w:val="2"/>
        <w:spacing w:before="114" w:line="360" w:lineRule="auto"/>
        <w:ind w:left="1810" w:right="1852" w:firstLine="6"/>
      </w:pPr>
      <w:r>
        <w:rPr>
          <w:rFonts w:ascii="Times New Roman" w:hAnsi="Times New Roman" w:eastAsia="Times New Roman" w:cs="Times New Roman"/>
          <w:spacing w:val="-2"/>
        </w:rPr>
        <w:t xml:space="preserve">2.     </w:t>
      </w:r>
      <w:r>
        <w:rPr>
          <w:b/>
          <w:bCs/>
          <w:spacing w:val="-2"/>
        </w:rPr>
        <w:t>软件应用层</w:t>
      </w:r>
      <w:r>
        <w:rPr>
          <w:spacing w:val="-2"/>
        </w:rPr>
        <w:t>：覆盖微信小程序、鸿蒙原生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APP</w:t>
      </w:r>
      <w:r>
        <w:rPr>
          <w:rFonts w:ascii="Times New Roman" w:hAnsi="Times New Roman" w:eastAsia="Times New Roman" w:cs="Times New Roman"/>
          <w:spacing w:val="-33"/>
        </w:rPr>
        <w:t xml:space="preserve"> </w:t>
      </w:r>
      <w:r>
        <w:rPr>
          <w:spacing w:val="-2"/>
        </w:rPr>
        <w:t>、医疗箱专用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APP</w:t>
      </w:r>
      <w:r>
        <w:rPr>
          <w:rFonts w:ascii="Times New Roman" w:hAnsi="Times New Roman" w:eastAsia="Times New Roman" w:cs="Times New Roman"/>
          <w:spacing w:val="-33"/>
        </w:rPr>
        <w:t xml:space="preserve"> </w:t>
      </w:r>
      <w:r>
        <w:rPr>
          <w:spacing w:val="-2"/>
        </w:rPr>
        <w:t>、社区管</w:t>
      </w:r>
      <w:r>
        <w:t>理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Web </w:t>
      </w:r>
      <w:r>
        <w:t>端、家属监控端、医生服务端，满足老</w:t>
      </w:r>
      <w:r>
        <w:rPr>
          <w:spacing w:val="-1"/>
        </w:rPr>
        <w:t>人、子女、社区、医生、机构五方使用需求，数据实时同步、权限分级管控、操作极简便捷；</w:t>
      </w:r>
    </w:p>
    <w:p w14:paraId="68D89458">
      <w:pPr>
        <w:pStyle w:val="2"/>
        <w:spacing w:before="117" w:line="219" w:lineRule="auto"/>
        <w:ind w:left="1821"/>
      </w:pPr>
      <w:r>
        <w:rPr>
          <w:rFonts w:ascii="Times New Roman" w:hAnsi="Times New Roman" w:eastAsia="Times New Roman" w:cs="Times New Roman"/>
        </w:rPr>
        <w:t xml:space="preserve">3.     </w:t>
      </w:r>
      <w:r>
        <w:rPr>
          <w:b/>
          <w:bCs/>
        </w:rPr>
        <w:t>云端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AI </w:t>
      </w:r>
      <w:r>
        <w:rPr>
          <w:b/>
          <w:bCs/>
        </w:rPr>
        <w:t>层</w:t>
      </w:r>
      <w:r>
        <w:t>：部署多模态大模型集</w:t>
      </w:r>
      <w:r>
        <w:rPr>
          <w:spacing w:val="-1"/>
        </w:rPr>
        <w:t>群、向量记忆库、微服务业务中台、数</w:t>
      </w:r>
    </w:p>
    <w:p w14:paraId="395EB03A">
      <w:pPr>
        <w:pStyle w:val="2"/>
        <w:spacing w:before="181" w:line="362" w:lineRule="auto"/>
        <w:ind w:left="1824" w:right="1813" w:hanging="16"/>
      </w:pPr>
      <w:r>
        <w:t>据中台、安全中台，实现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AI </w:t>
      </w:r>
      <w:r>
        <w:t>情感交互、健康分析</w:t>
      </w:r>
      <w:r>
        <w:rPr>
          <w:spacing w:val="-1"/>
        </w:rPr>
        <w:t>、智能决策、数据管理、安全</w:t>
      </w:r>
      <w:r>
        <w:rPr>
          <w:spacing w:val="-2"/>
        </w:rPr>
        <w:t>防护、隐私保护全能力支撑。</w:t>
      </w:r>
    </w:p>
    <w:p w14:paraId="1544E5FB">
      <w:pPr>
        <w:pStyle w:val="2"/>
        <w:spacing w:before="111" w:line="361" w:lineRule="auto"/>
        <w:ind w:left="1809" w:right="2020" w:firstLine="480"/>
      </w:pPr>
      <w:r>
        <w:rPr>
          <w:spacing w:val="-1"/>
        </w:rPr>
        <w:t>三大层级无缝衔接，全面打通</w:t>
      </w:r>
      <w:r>
        <w:rPr>
          <w:b/>
          <w:bCs/>
          <w:spacing w:val="-1"/>
        </w:rPr>
        <w:t>家庭、子女、社区、医院、服务商</w:t>
      </w:r>
      <w:r>
        <w:rPr>
          <w:spacing w:val="-2"/>
        </w:rPr>
        <w:t>五大主</w:t>
      </w:r>
      <w:r>
        <w:t>体，真正实现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</w:rPr>
        <w:t>“</w:t>
      </w:r>
      <w:r>
        <w:t>设备懂老人、服务暖老人、子女放</w:t>
      </w:r>
      <w:r>
        <w:rPr>
          <w:spacing w:val="-1"/>
        </w:rPr>
        <w:t>心、社区管好老人、医院服</w:t>
      </w:r>
      <w:r>
        <w:rPr>
          <w:spacing w:val="-2"/>
        </w:rPr>
        <w:t>务老人</w:t>
      </w:r>
      <w:r>
        <w:rPr>
          <w:rFonts w:ascii="Times New Roman" w:hAnsi="Times New Roman" w:eastAsia="Times New Roman" w:cs="Times New Roman"/>
          <w:spacing w:val="-2"/>
        </w:rPr>
        <w:t>”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spacing w:val="-2"/>
        </w:rPr>
        <w:t>的产品核心价值，彻底重构居家养老服务模式。</w:t>
      </w:r>
    </w:p>
    <w:p w14:paraId="1B68C7C2">
      <w:pPr>
        <w:spacing w:line="361" w:lineRule="auto"/>
        <w:sectPr>
          <w:footerReference r:id="rId19" w:type="default"/>
          <w:pgSz w:w="11906" w:h="16840"/>
          <w:pgMar w:top="400" w:right="0" w:bottom="1187" w:left="0" w:header="0" w:footer="899" w:gutter="0"/>
          <w:cols w:space="720" w:num="1"/>
        </w:sectPr>
      </w:pPr>
    </w:p>
    <w:p w14:paraId="7C7D1302">
      <w:pPr>
        <w:spacing w:line="247" w:lineRule="auto"/>
        <w:rPr>
          <w:rFonts w:ascii="Arial"/>
          <w:sz w:val="21"/>
        </w:rPr>
      </w:pPr>
    </w:p>
    <w:p w14:paraId="24244331">
      <w:pPr>
        <w:spacing w:line="247" w:lineRule="auto"/>
        <w:rPr>
          <w:rFonts w:ascii="Arial"/>
          <w:sz w:val="21"/>
        </w:rPr>
      </w:pPr>
    </w:p>
    <w:p w14:paraId="6E0EED2B">
      <w:pPr>
        <w:spacing w:line="248" w:lineRule="auto"/>
        <w:rPr>
          <w:rFonts w:ascii="Arial"/>
          <w:sz w:val="21"/>
        </w:rPr>
      </w:pPr>
    </w:p>
    <w:p w14:paraId="3F58A72F">
      <w:pPr>
        <w:spacing w:line="248" w:lineRule="auto"/>
        <w:rPr>
          <w:rFonts w:ascii="Arial"/>
          <w:sz w:val="21"/>
        </w:rPr>
      </w:pPr>
    </w:p>
    <w:p w14:paraId="5A119C29">
      <w:pPr>
        <w:pStyle w:val="2"/>
        <w:spacing w:before="78" w:line="219" w:lineRule="auto"/>
        <w:ind w:left="1815"/>
        <w:outlineLvl w:val="1"/>
      </w:pPr>
      <w:bookmarkStart w:id="20" w:name="bookmark18"/>
      <w:bookmarkEnd w:id="20"/>
      <w:r>
        <w:rPr>
          <w:rFonts w:ascii="Times New Roman" w:hAnsi="Times New Roman" w:eastAsia="Times New Roman" w:cs="Times New Roman"/>
          <w:b/>
          <w:bCs/>
          <w:spacing w:val="-3"/>
        </w:rPr>
        <w:t>3.2</w:t>
      </w:r>
      <w:r>
        <w:rPr>
          <w:rFonts w:ascii="Times New Roman" w:hAnsi="Times New Roman" w:eastAsia="Times New Roman" w:cs="Times New Roman"/>
          <w:b/>
          <w:bCs/>
          <w:spacing w:val="22"/>
          <w:w w:val="101"/>
        </w:rPr>
        <w:t xml:space="preserve">  </w:t>
      </w:r>
      <w:r>
        <w:rPr>
          <w:b/>
          <w:bCs/>
          <w:spacing w:val="-3"/>
        </w:rPr>
        <w:t>家庭机器人硬件详细规格</w:t>
      </w:r>
    </w:p>
    <w:p w14:paraId="3EEEF269">
      <w:pPr>
        <w:pStyle w:val="2"/>
        <w:spacing w:before="304" w:line="360" w:lineRule="auto"/>
        <w:ind w:left="1811" w:right="1933" w:firstLine="480"/>
        <w:jc w:val="both"/>
      </w:pPr>
      <w:r>
        <w:rPr>
          <w:spacing w:val="-1"/>
        </w:rPr>
        <w:t>家庭智能机器人是系统核心硬件终端，采用</w:t>
      </w:r>
      <w:r>
        <w:rPr>
          <w:b/>
          <w:bCs/>
          <w:spacing w:val="-1"/>
        </w:rPr>
        <w:t>工业级硬件配置、极致适</w:t>
      </w:r>
      <w:r>
        <w:rPr>
          <w:b/>
          <w:bCs/>
          <w:spacing w:val="-2"/>
        </w:rPr>
        <w:t>老化</w:t>
      </w:r>
      <w:r>
        <w:rPr>
          <w:b/>
          <w:bCs/>
          <w:spacing w:val="-1"/>
        </w:rPr>
        <w:t>外观设计、全场景防水防摔</w:t>
      </w:r>
      <w:r>
        <w:rPr>
          <w:spacing w:val="-1"/>
        </w:rPr>
        <w:t>标准，专为居家养老场景深度定制，完全适配老年</w:t>
      </w:r>
      <w:r>
        <w:rPr>
          <w:spacing w:val="-2"/>
        </w:rPr>
        <w:t>人使用环境与使用习惯：</w:t>
      </w:r>
    </w:p>
    <w:p w14:paraId="743A0143">
      <w:pPr>
        <w:pStyle w:val="2"/>
        <w:spacing w:before="113" w:line="219" w:lineRule="auto"/>
        <w:ind w:left="1840"/>
      </w:pPr>
      <w:r>
        <w:rPr>
          <w:rFonts w:ascii="Times New Roman" w:hAnsi="Times New Roman" w:eastAsia="Times New Roman" w:cs="Times New Roman"/>
          <w:spacing w:val="-2"/>
        </w:rPr>
        <w:t xml:space="preserve">1.     </w:t>
      </w:r>
      <w:r>
        <w:rPr>
          <w:b/>
          <w:bCs/>
          <w:spacing w:val="-2"/>
        </w:rPr>
        <w:t>核心处理器</w:t>
      </w:r>
      <w:r>
        <w:rPr>
          <w:spacing w:val="-2"/>
        </w:rPr>
        <w:t>：采用瑞芯微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RK3588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2"/>
        </w:rPr>
        <w:t>八核高性能处理器，集成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6TOPS </w:t>
      </w:r>
      <w:r>
        <w:rPr>
          <w:spacing w:val="-2"/>
        </w:rPr>
        <w:t>算力</w:t>
      </w:r>
    </w:p>
    <w:p w14:paraId="2E7D9495">
      <w:pPr>
        <w:pStyle w:val="2"/>
        <w:spacing w:before="184" w:line="360" w:lineRule="auto"/>
        <w:ind w:left="1827" w:right="1814" w:hanging="30"/>
      </w:pPr>
      <w:r>
        <w:rPr>
          <w:rFonts w:ascii="Times New Roman" w:hAnsi="Times New Roman" w:eastAsia="Times New Roman" w:cs="Times New Roman"/>
          <w:spacing w:val="-1"/>
        </w:rPr>
        <w:t>NPU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-1"/>
        </w:rPr>
        <w:t>，支持本地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AI </w:t>
      </w:r>
      <w:r>
        <w:rPr>
          <w:spacing w:val="-1"/>
        </w:rPr>
        <w:t>离线推理，断网也能正常使用跌倒检测、语音唤醒、紧急呼</w:t>
      </w:r>
      <w:r>
        <w:rPr>
          <w:spacing w:val="-2"/>
        </w:rPr>
        <w:t>叫等核心功能，不受网络环境影响；</w:t>
      </w:r>
    </w:p>
    <w:p w14:paraId="59726C24">
      <w:pPr>
        <w:pStyle w:val="2"/>
        <w:spacing w:before="118" w:line="360" w:lineRule="auto"/>
        <w:ind w:left="1815" w:right="1924" w:firstLine="1"/>
      </w:pPr>
      <w:r>
        <w:rPr>
          <w:rFonts w:ascii="Times New Roman" w:hAnsi="Times New Roman" w:eastAsia="Times New Roman" w:cs="Times New Roman"/>
          <w:spacing w:val="-2"/>
        </w:rPr>
        <w:t xml:space="preserve">2.     </w:t>
      </w:r>
      <w:r>
        <w:rPr>
          <w:b/>
          <w:bCs/>
          <w:spacing w:val="-2"/>
        </w:rPr>
        <w:t>视觉系统</w:t>
      </w:r>
      <w:r>
        <w:rPr>
          <w:spacing w:val="-2"/>
        </w:rPr>
        <w:t>：搭载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120° </w:t>
      </w:r>
      <w:r>
        <w:rPr>
          <w:spacing w:val="-2"/>
        </w:rPr>
        <w:t>广角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RGB-D </w:t>
      </w:r>
      <w:r>
        <w:rPr>
          <w:spacing w:val="-2"/>
        </w:rPr>
        <w:t>深度摄像头，支持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108</w:t>
      </w:r>
      <w:r>
        <w:rPr>
          <w:rFonts w:ascii="Times New Roman" w:hAnsi="Times New Roman" w:eastAsia="Times New Roman" w:cs="Times New Roman"/>
          <w:spacing w:val="-3"/>
        </w:rPr>
        <w:t>0P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-3"/>
        </w:rPr>
        <w:t>高清拍摄、夜</w:t>
      </w:r>
      <w:r>
        <w:rPr>
          <w:spacing w:val="-1"/>
        </w:rPr>
        <w:t>间红外拍摄、人体行为识别、跌倒检测、姿态识别，无惧光线环境影响，白天</w:t>
      </w:r>
      <w:r>
        <w:rPr>
          <w:spacing w:val="-2"/>
        </w:rPr>
        <w:t>黑夜均可稳定工作；</w:t>
      </w:r>
    </w:p>
    <w:p w14:paraId="3C8AC534">
      <w:pPr>
        <w:pStyle w:val="2"/>
        <w:spacing w:before="112" w:line="362" w:lineRule="auto"/>
        <w:ind w:left="1811" w:right="1985" w:firstLine="10"/>
      </w:pPr>
      <w:r>
        <w:rPr>
          <w:rFonts w:ascii="Times New Roman" w:hAnsi="Times New Roman" w:eastAsia="Times New Roman" w:cs="Times New Roman"/>
          <w:spacing w:val="-1"/>
        </w:rPr>
        <w:t xml:space="preserve">3.     </w:t>
      </w:r>
      <w:r>
        <w:rPr>
          <w:b/>
          <w:bCs/>
          <w:spacing w:val="-1"/>
        </w:rPr>
        <w:t>音频系统</w:t>
      </w:r>
      <w:r>
        <w:rPr>
          <w:spacing w:val="-1"/>
        </w:rPr>
        <w:t>：</w:t>
      </w:r>
      <w:r>
        <w:rPr>
          <w:rFonts w:ascii="Times New Roman" w:hAnsi="Times New Roman" w:eastAsia="Times New Roman" w:cs="Times New Roman"/>
          <w:spacing w:val="-1"/>
        </w:rPr>
        <w:t xml:space="preserve">6 </w:t>
      </w:r>
      <w:r>
        <w:rPr>
          <w:spacing w:val="-1"/>
        </w:rPr>
        <w:t>麦阵列麦克风，支持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3 </w:t>
      </w:r>
      <w:r>
        <w:rPr>
          <w:spacing w:val="-1"/>
        </w:rPr>
        <w:t>米远场语音唤醒、</w:t>
      </w:r>
      <w:r>
        <w:rPr>
          <w:rFonts w:ascii="Times New Roman" w:hAnsi="Times New Roman" w:eastAsia="Times New Roman" w:cs="Times New Roman"/>
          <w:spacing w:val="-1"/>
        </w:rPr>
        <w:t xml:space="preserve">8 </w:t>
      </w:r>
      <w:r>
        <w:rPr>
          <w:spacing w:val="-1"/>
        </w:rPr>
        <w:t>大方言识别、</w:t>
      </w:r>
      <w:r>
        <w:rPr>
          <w:rFonts w:ascii="Times New Roman" w:hAnsi="Times New Roman" w:eastAsia="Times New Roman" w:cs="Times New Roman"/>
          <w:spacing w:val="-1"/>
        </w:rPr>
        <w:t>AI</w:t>
      </w:r>
      <w:r>
        <w:rPr>
          <w:spacing w:val="-2"/>
        </w:rPr>
        <w:t>降噪处理、回声消除，老人轻声说话、远距离说话也能精准响应，无需靠近、</w:t>
      </w:r>
      <w:r>
        <w:rPr>
          <w:spacing w:val="-3"/>
        </w:rPr>
        <w:t>无需大声；</w:t>
      </w:r>
    </w:p>
    <w:p w14:paraId="428D1F6A">
      <w:pPr>
        <w:pStyle w:val="2"/>
        <w:spacing w:before="113" w:line="360" w:lineRule="auto"/>
        <w:ind w:left="1809" w:right="1994" w:firstLine="6"/>
      </w:pPr>
      <w:r>
        <w:rPr>
          <w:rFonts w:ascii="Times New Roman" w:hAnsi="Times New Roman" w:eastAsia="Times New Roman" w:cs="Times New Roman"/>
          <w:spacing w:val="1"/>
        </w:rPr>
        <w:t xml:space="preserve">4.    </w:t>
      </w:r>
      <w:r>
        <w:rPr>
          <w:b/>
          <w:bCs/>
          <w:spacing w:val="1"/>
        </w:rPr>
        <w:t>传感器配置</w:t>
      </w:r>
      <w:r>
        <w:rPr>
          <w:spacing w:val="1"/>
        </w:rPr>
        <w:t>：集成温湿度传感器、烟雾传感器、燃气传感器、水浸</w:t>
      </w:r>
      <w:r>
        <w:t>传感器、</w:t>
      </w:r>
      <w:r>
        <w:rPr>
          <w:rFonts w:ascii="Times New Roman" w:hAnsi="Times New Roman" w:eastAsia="Times New Roman" w:cs="Times New Roman"/>
        </w:rPr>
        <w:t xml:space="preserve">PIR </w:t>
      </w:r>
      <w:r>
        <w:t>人体红外传感器、防跌落传感器、碰撞传</w:t>
      </w:r>
      <w:r>
        <w:rPr>
          <w:spacing w:val="-1"/>
        </w:rPr>
        <w:t>感器、加速度传感器，全方位监测居家安全，覆盖老人最关心的安全隐患；</w:t>
      </w:r>
    </w:p>
    <w:p w14:paraId="173EE427">
      <w:pPr>
        <w:pStyle w:val="2"/>
        <w:spacing w:before="118" w:line="356" w:lineRule="auto"/>
        <w:ind w:left="1809" w:right="1826" w:firstLine="14"/>
      </w:pPr>
      <w:r>
        <w:rPr>
          <w:rFonts w:ascii="Times New Roman" w:hAnsi="Times New Roman" w:eastAsia="Times New Roman" w:cs="Times New Roman"/>
          <w:spacing w:val="-1"/>
        </w:rPr>
        <w:t xml:space="preserve">5.     </w:t>
      </w:r>
      <w:r>
        <w:rPr>
          <w:b/>
          <w:bCs/>
          <w:spacing w:val="-1"/>
        </w:rPr>
        <w:t>外观设计</w:t>
      </w:r>
      <w:r>
        <w:rPr>
          <w:spacing w:val="-1"/>
        </w:rPr>
        <w:t>：机身圆润无棱角、无尖锐凸起、无外露螺</w:t>
      </w:r>
      <w:r>
        <w:rPr>
          <w:spacing w:val="-2"/>
        </w:rPr>
        <w:t>丝，通过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IP54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2"/>
        </w:rPr>
        <w:t>级防尘</w:t>
      </w:r>
      <w:r>
        <w:rPr>
          <w:spacing w:val="-3"/>
        </w:rPr>
        <w:t>防水，重量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8.5kg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3"/>
        </w:rPr>
        <w:t>，移动轻便不费力；配备防缠绕万向轮、</w:t>
      </w:r>
      <w:r>
        <w:rPr>
          <w:spacing w:val="-71"/>
        </w:rPr>
        <w:t xml:space="preserve"> </w:t>
      </w:r>
      <w:r>
        <w:rPr>
          <w:spacing w:val="-3"/>
        </w:rPr>
        <w:t>自动回充底座，无需</w:t>
      </w:r>
      <w:r>
        <w:rPr>
          <w:spacing w:val="-1"/>
        </w:rPr>
        <w:t>手动充电、无需手动复位；</w:t>
      </w:r>
    </w:p>
    <w:p w14:paraId="506ABF9A">
      <w:pPr>
        <w:pStyle w:val="2"/>
        <w:spacing w:before="128" w:line="362" w:lineRule="auto"/>
        <w:ind w:left="1815" w:right="1941" w:firstLine="6"/>
      </w:pPr>
      <w:r>
        <w:rPr>
          <w:rFonts w:ascii="Times New Roman" w:hAnsi="Times New Roman" w:eastAsia="Times New Roman" w:cs="Times New Roman"/>
          <w:spacing w:val="-2"/>
        </w:rPr>
        <w:t xml:space="preserve">6.     </w:t>
      </w:r>
      <w:r>
        <w:rPr>
          <w:b/>
          <w:bCs/>
          <w:spacing w:val="-2"/>
        </w:rPr>
        <w:t>续航能力</w:t>
      </w:r>
      <w:r>
        <w:rPr>
          <w:spacing w:val="-2"/>
        </w:rPr>
        <w:t>：</w:t>
      </w:r>
      <w:r>
        <w:rPr>
          <w:rFonts w:ascii="Times New Roman" w:hAnsi="Times New Roman" w:eastAsia="Times New Roman" w:cs="Times New Roman"/>
          <w:spacing w:val="-2"/>
        </w:rPr>
        <w:t xml:space="preserve">5200mAh </w:t>
      </w:r>
      <w:r>
        <w:rPr>
          <w:spacing w:val="-2"/>
        </w:rPr>
        <w:t>大容量锂电池，待机时长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72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2"/>
        </w:rPr>
        <w:t>小时，连续工作时长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12</w:t>
      </w:r>
      <w:r>
        <w:rPr>
          <w:spacing w:val="-3"/>
        </w:rPr>
        <w:t>小时，</w:t>
      </w:r>
      <w:r>
        <w:rPr>
          <w:spacing w:val="-65"/>
        </w:rPr>
        <w:t xml:space="preserve"> </w:t>
      </w:r>
      <w:r>
        <w:rPr>
          <w:spacing w:val="-3"/>
        </w:rPr>
        <w:t>自动回充续航无间断，长期使用无需频繁干预；</w:t>
      </w:r>
    </w:p>
    <w:p w14:paraId="104DC6DA">
      <w:pPr>
        <w:pStyle w:val="2"/>
        <w:spacing w:before="113" w:line="362" w:lineRule="auto"/>
        <w:ind w:left="1808" w:right="1953" w:firstLine="12"/>
      </w:pPr>
      <w:r>
        <w:rPr>
          <w:rFonts w:ascii="Times New Roman" w:hAnsi="Times New Roman" w:eastAsia="Times New Roman" w:cs="Times New Roman"/>
          <w:spacing w:val="-2"/>
        </w:rPr>
        <w:t xml:space="preserve">7.     </w:t>
      </w:r>
      <w:r>
        <w:rPr>
          <w:b/>
          <w:bCs/>
          <w:spacing w:val="-2"/>
        </w:rPr>
        <w:t>扩展接口</w:t>
      </w:r>
      <w:r>
        <w:rPr>
          <w:spacing w:val="-2"/>
        </w:rPr>
        <w:t>：支持蓝牙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BLE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Wi-Fi 6</w:t>
      </w:r>
      <w:r>
        <w:rPr>
          <w:rFonts w:ascii="Times New Roman" w:hAnsi="Times New Roman" w:eastAsia="Times New Roman" w:cs="Times New Roman"/>
          <w:spacing w:val="-33"/>
        </w:rPr>
        <w:t xml:space="preserve"> 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 xml:space="preserve">4G </w:t>
      </w:r>
      <w:r>
        <w:rPr>
          <w:spacing w:val="-2"/>
        </w:rPr>
        <w:t>全网通、</w:t>
      </w:r>
      <w:r>
        <w:rPr>
          <w:rFonts w:ascii="Times New Roman" w:hAnsi="Times New Roman" w:eastAsia="Times New Roman" w:cs="Times New Roman"/>
          <w:spacing w:val="-2"/>
        </w:rPr>
        <w:t xml:space="preserve">NFC </w:t>
      </w:r>
      <w:r>
        <w:rPr>
          <w:spacing w:val="-2"/>
        </w:rPr>
        <w:t>近场通信，可无缝</w:t>
      </w:r>
      <w:r>
        <w:rPr>
          <w:spacing w:val="-1"/>
        </w:rPr>
        <w:t>对接血压计、血糖仪、血氧仪、智能药箱等外部健康设备。</w:t>
      </w:r>
    </w:p>
    <w:p w14:paraId="60237B98">
      <w:pPr>
        <w:spacing w:line="362" w:lineRule="auto"/>
        <w:sectPr>
          <w:footerReference r:id="rId20" w:type="default"/>
          <w:pgSz w:w="11906" w:h="16840"/>
          <w:pgMar w:top="400" w:right="0" w:bottom="1187" w:left="0" w:header="0" w:footer="899" w:gutter="0"/>
          <w:cols w:space="720" w:num="1"/>
        </w:sectPr>
      </w:pPr>
    </w:p>
    <w:p w14:paraId="5A0067FE">
      <w:pPr>
        <w:spacing w:line="247" w:lineRule="auto"/>
        <w:rPr>
          <w:rFonts w:ascii="Arial"/>
          <w:sz w:val="21"/>
        </w:rPr>
      </w:pPr>
    </w:p>
    <w:p w14:paraId="1F3F56C5">
      <w:pPr>
        <w:spacing w:line="248" w:lineRule="auto"/>
        <w:rPr>
          <w:rFonts w:ascii="Arial"/>
          <w:sz w:val="21"/>
        </w:rPr>
      </w:pPr>
    </w:p>
    <w:p w14:paraId="6080CEE8">
      <w:pPr>
        <w:spacing w:line="248" w:lineRule="auto"/>
        <w:rPr>
          <w:rFonts w:ascii="Arial"/>
          <w:sz w:val="21"/>
        </w:rPr>
      </w:pPr>
    </w:p>
    <w:p w14:paraId="0EB1B4E4">
      <w:pPr>
        <w:spacing w:line="248" w:lineRule="auto"/>
        <w:rPr>
          <w:rFonts w:ascii="Arial"/>
          <w:sz w:val="21"/>
        </w:rPr>
      </w:pPr>
    </w:p>
    <w:p w14:paraId="09B12DD6">
      <w:pPr>
        <w:pStyle w:val="2"/>
        <w:spacing w:before="78" w:line="219" w:lineRule="auto"/>
        <w:ind w:left="1815"/>
        <w:outlineLvl w:val="1"/>
      </w:pPr>
      <w:bookmarkStart w:id="21" w:name="bookmark19"/>
      <w:bookmarkEnd w:id="21"/>
      <w:r>
        <w:rPr>
          <w:rFonts w:ascii="Times New Roman" w:hAnsi="Times New Roman" w:eastAsia="Times New Roman" w:cs="Times New Roman"/>
          <w:b/>
          <w:bCs/>
          <w:spacing w:val="-3"/>
        </w:rPr>
        <w:t>3.3</w:t>
      </w:r>
      <w:r>
        <w:rPr>
          <w:rFonts w:ascii="Times New Roman" w:hAnsi="Times New Roman" w:eastAsia="Times New Roman" w:cs="Times New Roman"/>
          <w:b/>
          <w:bCs/>
          <w:spacing w:val="21"/>
        </w:rPr>
        <w:t xml:space="preserve">  </w:t>
      </w:r>
      <w:r>
        <w:rPr>
          <w:b/>
          <w:bCs/>
          <w:spacing w:val="-3"/>
        </w:rPr>
        <w:t>全平台软件架构设计</w:t>
      </w:r>
    </w:p>
    <w:p w14:paraId="16B0809E">
      <w:pPr>
        <w:pStyle w:val="2"/>
        <w:spacing w:before="302" w:line="358" w:lineRule="auto"/>
        <w:ind w:left="1814" w:right="1927" w:firstLine="480"/>
      </w:pPr>
      <w:r>
        <w:rPr>
          <w:spacing w:val="-2"/>
        </w:rPr>
        <w:t>系统采用</w:t>
      </w:r>
      <w:r>
        <w:rPr>
          <w:b/>
          <w:bCs/>
          <w:spacing w:val="-2"/>
        </w:rPr>
        <w:t>企业级分布式微服务架构</w:t>
      </w:r>
      <w:r>
        <w:rPr>
          <w:spacing w:val="-2"/>
        </w:rPr>
        <w:t>，基于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Spring </w:t>
      </w:r>
      <w:r>
        <w:rPr>
          <w:rFonts w:ascii="Times New Roman" w:hAnsi="Times New Roman" w:eastAsia="Times New Roman" w:cs="Times New Roman"/>
          <w:spacing w:val="-3"/>
        </w:rPr>
        <w:t xml:space="preserve">Cloud Alibaba </w:t>
      </w:r>
      <w:r>
        <w:rPr>
          <w:spacing w:val="-3"/>
        </w:rPr>
        <w:t>框架构建，</w:t>
      </w:r>
      <w:r>
        <w:rPr>
          <w:spacing w:val="-1"/>
        </w:rPr>
        <w:t>具备高并发、高可用、高稳定、易扩展特性，支持百万用户同时在线使用、千万级数据存储、亿级次调用保障，是行业内少数达到金融级稳定性的养老系</w:t>
      </w:r>
    </w:p>
    <w:p w14:paraId="2566BB01">
      <w:pPr>
        <w:pStyle w:val="2"/>
        <w:spacing w:before="3" w:line="221" w:lineRule="auto"/>
        <w:ind w:left="1815"/>
      </w:pPr>
      <w:r>
        <w:rPr>
          <w:spacing w:val="-8"/>
        </w:rPr>
        <w:t>统。</w:t>
      </w:r>
    </w:p>
    <w:p w14:paraId="5C33B36B">
      <w:pPr>
        <w:pStyle w:val="2"/>
        <w:spacing w:before="300" w:line="360" w:lineRule="auto"/>
        <w:ind w:left="1801" w:right="1900" w:firstLine="38"/>
      </w:pPr>
      <w:r>
        <w:rPr>
          <w:rFonts w:ascii="Times New Roman" w:hAnsi="Times New Roman" w:eastAsia="Times New Roman" w:cs="Times New Roman"/>
          <w:spacing w:val="-1"/>
        </w:rPr>
        <w:t xml:space="preserve">1.     </w:t>
      </w:r>
      <w:r>
        <w:rPr>
          <w:b/>
          <w:bCs/>
          <w:spacing w:val="-1"/>
        </w:rPr>
        <w:t>前端架构</w:t>
      </w:r>
      <w:r>
        <w:rPr>
          <w:spacing w:val="-1"/>
        </w:rPr>
        <w:t>：采用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Flutter </w:t>
      </w:r>
      <w:r>
        <w:rPr>
          <w:spacing w:val="-1"/>
        </w:rPr>
        <w:t>跨平台开发框架，一套代码适配微信</w:t>
      </w:r>
      <w:r>
        <w:rPr>
          <w:spacing w:val="-2"/>
        </w:rPr>
        <w:t>小程序、鸿蒙</w:t>
      </w:r>
      <w:r>
        <w:rPr>
          <w:rFonts w:ascii="Times New Roman" w:hAnsi="Times New Roman" w:eastAsia="Times New Roman" w:cs="Times New Roman"/>
          <w:spacing w:val="-1"/>
        </w:rPr>
        <w:t>APP</w:t>
      </w:r>
      <w:r>
        <w:rPr>
          <w:rFonts w:ascii="Times New Roman" w:hAnsi="Times New Roman" w:eastAsia="Times New Roman" w:cs="Times New Roman"/>
          <w:spacing w:val="-35"/>
        </w:rPr>
        <w:t xml:space="preserve"> </w:t>
      </w:r>
      <w:r>
        <w:rPr>
          <w:spacing w:val="-1"/>
        </w:rPr>
        <w:t>、</w:t>
      </w:r>
      <w:r>
        <w:rPr>
          <w:rFonts w:ascii="Times New Roman" w:hAnsi="Times New Roman" w:eastAsia="Times New Roman" w:cs="Times New Roman"/>
          <w:spacing w:val="-1"/>
        </w:rPr>
        <w:t>Android APP</w:t>
      </w:r>
      <w:r>
        <w:rPr>
          <w:rFonts w:ascii="Times New Roman" w:hAnsi="Times New Roman" w:eastAsia="Times New Roman" w:cs="Times New Roman"/>
          <w:spacing w:val="-35"/>
        </w:rPr>
        <w:t xml:space="preserve"> </w:t>
      </w:r>
      <w:r>
        <w:rPr>
          <w:spacing w:val="-1"/>
        </w:rPr>
        <w:t>、</w:t>
      </w:r>
      <w:r>
        <w:rPr>
          <w:rFonts w:ascii="Times New Roman" w:hAnsi="Times New Roman" w:eastAsia="Times New Roman" w:cs="Times New Roman"/>
          <w:spacing w:val="-1"/>
        </w:rPr>
        <w:t>iOS APP</w:t>
      </w:r>
      <w:r>
        <w:rPr>
          <w:rFonts w:ascii="Times New Roman" w:hAnsi="Times New Roman" w:eastAsia="Times New Roman" w:cs="Times New Roman"/>
          <w:spacing w:val="-33"/>
        </w:rPr>
        <w:t xml:space="preserve"> </w:t>
      </w:r>
      <w:r>
        <w:rPr>
          <w:spacing w:val="-1"/>
        </w:rPr>
        <w:t>、</w:t>
      </w:r>
      <w:r>
        <w:rPr>
          <w:rFonts w:ascii="Times New Roman" w:hAnsi="Times New Roman" w:eastAsia="Times New Roman" w:cs="Times New Roman"/>
          <w:spacing w:val="-1"/>
        </w:rPr>
        <w:t xml:space="preserve">Web </w:t>
      </w:r>
      <w:r>
        <w:rPr>
          <w:spacing w:val="-1"/>
        </w:rPr>
        <w:t>端、平板端，多端体验</w:t>
      </w:r>
      <w:r>
        <w:rPr>
          <w:spacing w:val="-2"/>
        </w:rPr>
        <w:t>一致、更新同步、</w:t>
      </w:r>
      <w:r>
        <w:rPr>
          <w:spacing w:val="-1"/>
        </w:rPr>
        <w:t>维护便捷，大幅降低开发成本与迭代周期；</w:t>
      </w:r>
    </w:p>
    <w:p w14:paraId="655BB381">
      <w:pPr>
        <w:pStyle w:val="2"/>
        <w:spacing w:before="118" w:line="219" w:lineRule="auto"/>
        <w:ind w:left="1817"/>
      </w:pPr>
      <w:r>
        <w:rPr>
          <w:rFonts w:ascii="Times New Roman" w:hAnsi="Times New Roman" w:eastAsia="Times New Roman" w:cs="Times New Roman"/>
          <w:spacing w:val="1"/>
        </w:rPr>
        <w:t xml:space="preserve">2.     </w:t>
      </w:r>
      <w:r>
        <w:rPr>
          <w:b/>
          <w:bCs/>
          <w:spacing w:val="1"/>
        </w:rPr>
        <w:t>后端架构</w:t>
      </w:r>
      <w:r>
        <w:rPr>
          <w:spacing w:val="1"/>
        </w:rPr>
        <w:t>：拆分为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20 +</w:t>
      </w:r>
      <w:r>
        <w:rPr>
          <w:spacing w:val="1"/>
        </w:rPr>
        <w:t>独立微服务，包括用户中心、设备管理、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对</w:t>
      </w:r>
    </w:p>
    <w:p w14:paraId="4D732D65">
      <w:pPr>
        <w:pStyle w:val="2"/>
        <w:spacing w:before="181" w:line="360" w:lineRule="auto"/>
        <w:ind w:left="1811" w:right="1946" w:hanging="2"/>
      </w:pPr>
      <w:r>
        <w:rPr>
          <w:spacing w:val="-2"/>
        </w:rPr>
        <w:t>话、健康数据、告警联动、订单支付、社区管理、权限管理、</w:t>
      </w:r>
      <w:r>
        <w:rPr>
          <w:spacing w:val="-63"/>
        </w:rPr>
        <w:t xml:space="preserve"> </w:t>
      </w:r>
      <w:r>
        <w:rPr>
          <w:spacing w:val="-2"/>
        </w:rPr>
        <w:t>日志管理、数据</w:t>
      </w:r>
      <w:r>
        <w:t>分析等模块，服务独立部署、灵活扩容、故</w:t>
      </w:r>
      <w:r>
        <w:rPr>
          <w:spacing w:val="-1"/>
        </w:rPr>
        <w:t>障隔离，不影响整体系统运行；</w:t>
      </w:r>
    </w:p>
    <w:p w14:paraId="74B29CDB">
      <w:pPr>
        <w:pStyle w:val="2"/>
        <w:spacing w:before="115" w:line="354" w:lineRule="auto"/>
        <w:ind w:left="1811" w:right="1813" w:firstLine="10"/>
      </w:pPr>
      <w:r>
        <w:rPr>
          <w:rFonts w:ascii="Times New Roman" w:hAnsi="Times New Roman" w:eastAsia="Times New Roman" w:cs="Times New Roman"/>
          <w:spacing w:val="-1"/>
        </w:rPr>
        <w:t xml:space="preserve">3.     </w:t>
      </w:r>
      <w:r>
        <w:rPr>
          <w:b/>
          <w:bCs/>
          <w:spacing w:val="-1"/>
        </w:rPr>
        <w:t>数据架构</w:t>
      </w:r>
      <w:r>
        <w:rPr>
          <w:spacing w:val="-1"/>
        </w:rPr>
        <w:t>：核心业务数据采用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MySQL </w:t>
      </w:r>
      <w:r>
        <w:rPr>
          <w:spacing w:val="-1"/>
        </w:rPr>
        <w:t>主从集群存储，热点数据采用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Redis</w:t>
      </w:r>
      <w:r>
        <w:rPr>
          <w:spacing w:val="-1"/>
        </w:rPr>
        <w:t>缓存加速，</w:t>
      </w:r>
      <w:r>
        <w:rPr>
          <w:spacing w:val="-61"/>
        </w:rPr>
        <w:t xml:space="preserve"> </w:t>
      </w:r>
      <w:r>
        <w:rPr>
          <w:spacing w:val="-1"/>
        </w:rPr>
        <w:t>日志与记忆数据采用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MongoDB </w:t>
      </w:r>
      <w:r>
        <w:rPr>
          <w:spacing w:val="-1"/>
        </w:rPr>
        <w:t>存储，消息队列采用</w:t>
      </w:r>
      <w:r>
        <w:rPr>
          <w:rFonts w:ascii="Times New Roman" w:hAnsi="Times New Roman" w:eastAsia="Times New Roman" w:cs="Times New Roman"/>
          <w:spacing w:val="-1"/>
        </w:rPr>
        <w:t>RabbitMQ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spacing w:val="-1"/>
        </w:rPr>
        <w:t>削峰</w:t>
      </w:r>
      <w:r>
        <w:rPr>
          <w:spacing w:val="1"/>
        </w:rPr>
        <w:t>填谷，时序数据采用</w:t>
      </w:r>
      <w:r>
        <w:rPr>
          <w:rFonts w:ascii="Times New Roman" w:hAnsi="Times New Roman" w:eastAsia="Times New Roman" w:cs="Times New Roman"/>
        </w:rPr>
        <w:t>InfluxDB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存储，保障系统高并发下稳定运行、快速响应；</w:t>
      </w:r>
    </w:p>
    <w:p w14:paraId="48CC162E">
      <w:pPr>
        <w:pStyle w:val="2"/>
        <w:spacing w:before="143" w:line="360" w:lineRule="auto"/>
        <w:ind w:left="1809" w:right="1924" w:firstLine="6"/>
      </w:pPr>
      <w:r>
        <w:rPr>
          <w:rFonts w:ascii="Times New Roman" w:hAnsi="Times New Roman" w:eastAsia="Times New Roman" w:cs="Times New Roman"/>
          <w:spacing w:val="-1"/>
        </w:rPr>
        <w:t xml:space="preserve">4.     </w:t>
      </w:r>
      <w:r>
        <w:rPr>
          <w:b/>
          <w:bCs/>
          <w:spacing w:val="-1"/>
        </w:rPr>
        <w:t>部署架构</w:t>
      </w:r>
      <w:r>
        <w:rPr>
          <w:spacing w:val="-1"/>
        </w:rPr>
        <w:t>：采用阿里云私有云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+ </w:t>
      </w:r>
      <w:r>
        <w:rPr>
          <w:spacing w:val="-1"/>
        </w:rPr>
        <w:t>本地边缘节点混合部署模式，核心数据本</w:t>
      </w:r>
      <w:r>
        <w:t>地处理、非敏感数据云端处理，数据传输更快、隐私</w:t>
      </w:r>
      <w:r>
        <w:rPr>
          <w:spacing w:val="-1"/>
        </w:rPr>
        <w:t>更安全、响应更及时、成</w:t>
      </w:r>
      <w:r>
        <w:rPr>
          <w:spacing w:val="-2"/>
        </w:rPr>
        <w:t>本更可控；</w:t>
      </w:r>
    </w:p>
    <w:p w14:paraId="094435B8">
      <w:pPr>
        <w:pStyle w:val="2"/>
        <w:spacing w:before="113" w:line="361" w:lineRule="auto"/>
        <w:ind w:left="1812" w:right="1871" w:firstLine="11"/>
      </w:pPr>
      <w:r>
        <w:rPr>
          <w:rFonts w:ascii="Times New Roman" w:hAnsi="Times New Roman" w:eastAsia="Times New Roman" w:cs="Times New Roman"/>
          <w:spacing w:val="-1"/>
        </w:rPr>
        <w:t xml:space="preserve">5.     </w:t>
      </w:r>
      <w:r>
        <w:rPr>
          <w:b/>
          <w:bCs/>
          <w:spacing w:val="-1"/>
        </w:rPr>
        <w:t>监控架构</w:t>
      </w:r>
      <w:r>
        <w:rPr>
          <w:spacing w:val="-1"/>
        </w:rPr>
        <w:t>：搭建全链路监控体系，实时监控服务状态、接口响应、设备在</w:t>
      </w:r>
      <w:r>
        <w:rPr>
          <w:spacing w:val="-2"/>
        </w:rPr>
        <w:t>线率、告警信息、异常日志，</w:t>
      </w:r>
      <w:r>
        <w:rPr>
          <w:rFonts w:ascii="Times New Roman" w:hAnsi="Times New Roman" w:eastAsia="Times New Roman" w:cs="Times New Roman"/>
          <w:spacing w:val="-2"/>
        </w:rPr>
        <w:t>7×24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spacing w:val="-2"/>
        </w:rPr>
        <w:t>小时自动告警、</w:t>
      </w:r>
      <w:r>
        <w:rPr>
          <w:spacing w:val="-71"/>
        </w:rPr>
        <w:t xml:space="preserve"> </w:t>
      </w:r>
      <w:r>
        <w:rPr>
          <w:spacing w:val="-2"/>
        </w:rPr>
        <w:t>自动恢复，</w:t>
      </w:r>
      <w:r>
        <w:rPr>
          <w:spacing w:val="-3"/>
        </w:rPr>
        <w:t>保障系统稳定运</w:t>
      </w:r>
      <w:r>
        <w:rPr>
          <w:spacing w:val="-7"/>
        </w:rPr>
        <w:t>行。</w:t>
      </w:r>
    </w:p>
    <w:p w14:paraId="09161E55">
      <w:pPr>
        <w:spacing w:line="361" w:lineRule="auto"/>
        <w:sectPr>
          <w:footerReference r:id="rId21" w:type="default"/>
          <w:pgSz w:w="11906" w:h="16840"/>
          <w:pgMar w:top="400" w:right="0" w:bottom="1187" w:left="0" w:header="0" w:footer="901" w:gutter="0"/>
          <w:cols w:space="720" w:num="1"/>
        </w:sectPr>
      </w:pPr>
    </w:p>
    <w:p w14:paraId="19D7AFC7">
      <w:pPr>
        <w:spacing w:line="247" w:lineRule="auto"/>
        <w:rPr>
          <w:rFonts w:ascii="Arial"/>
          <w:sz w:val="21"/>
        </w:rPr>
      </w:pPr>
    </w:p>
    <w:p w14:paraId="2DC5A1D9">
      <w:pPr>
        <w:spacing w:line="248" w:lineRule="auto"/>
        <w:rPr>
          <w:rFonts w:ascii="Arial"/>
          <w:sz w:val="21"/>
        </w:rPr>
      </w:pPr>
    </w:p>
    <w:p w14:paraId="02F16BB7">
      <w:pPr>
        <w:spacing w:line="248" w:lineRule="auto"/>
        <w:rPr>
          <w:rFonts w:ascii="Arial"/>
          <w:sz w:val="21"/>
        </w:rPr>
      </w:pPr>
    </w:p>
    <w:p w14:paraId="5C542ECB">
      <w:pPr>
        <w:spacing w:line="248" w:lineRule="auto"/>
        <w:rPr>
          <w:rFonts w:ascii="Arial"/>
          <w:sz w:val="21"/>
        </w:rPr>
      </w:pPr>
    </w:p>
    <w:p w14:paraId="5CA20360">
      <w:pPr>
        <w:pStyle w:val="2"/>
        <w:spacing w:before="78" w:line="219" w:lineRule="auto"/>
        <w:ind w:left="1815"/>
        <w:outlineLvl w:val="1"/>
      </w:pPr>
      <w:bookmarkStart w:id="22" w:name="bookmark20"/>
      <w:bookmarkEnd w:id="22"/>
      <w:r>
        <w:rPr>
          <w:rFonts w:ascii="Times New Roman" w:hAnsi="Times New Roman" w:eastAsia="Times New Roman" w:cs="Times New Roman"/>
          <w:b/>
          <w:bCs/>
          <w:spacing w:val="-3"/>
        </w:rPr>
        <w:t>3.4</w:t>
      </w:r>
      <w:r>
        <w:rPr>
          <w:rFonts w:ascii="Times New Roman" w:hAnsi="Times New Roman" w:eastAsia="Times New Roman" w:cs="Times New Roman"/>
          <w:b/>
          <w:bCs/>
          <w:spacing w:val="24"/>
          <w:w w:val="101"/>
        </w:rPr>
        <w:t xml:space="preserve">  </w:t>
      </w:r>
      <w:r>
        <w:rPr>
          <w:b/>
          <w:bCs/>
          <w:spacing w:val="-3"/>
        </w:rPr>
        <w:t>核心技术一：边缘隐私计算技术</w:t>
      </w:r>
    </w:p>
    <w:p w14:paraId="43C043D5">
      <w:pPr>
        <w:pStyle w:val="2"/>
        <w:spacing w:before="304" w:line="360" w:lineRule="auto"/>
        <w:ind w:left="1809" w:right="1855" w:firstLine="479"/>
        <w:jc w:val="both"/>
      </w:pPr>
      <w:r>
        <w:rPr>
          <w:spacing w:val="-1"/>
        </w:rPr>
        <w:t>边缘隐私计算是项目核心技术，</w:t>
      </w:r>
      <w:r>
        <w:rPr>
          <w:b/>
          <w:bCs/>
          <w:spacing w:val="-1"/>
        </w:rPr>
        <w:t>彻底解决老年人数据隐私</w:t>
      </w:r>
      <w:r>
        <w:rPr>
          <w:b/>
          <w:bCs/>
          <w:spacing w:val="-2"/>
        </w:rPr>
        <w:t>顾虑、数据安全</w:t>
      </w:r>
      <w:r>
        <w:rPr>
          <w:b/>
          <w:bCs/>
          <w:spacing w:val="1"/>
        </w:rPr>
        <w:t>焦虑、信息泄露风险</w:t>
      </w:r>
      <w:r>
        <w:rPr>
          <w:spacing w:val="1"/>
        </w:rPr>
        <w:t>，是行业内首个实现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“</w:t>
      </w:r>
      <w:r>
        <w:rPr>
          <w:spacing w:val="1"/>
        </w:rPr>
        <w:t>全场景隐私</w:t>
      </w:r>
      <w:r>
        <w:t>保护、全流程数据可控</w:t>
      </w:r>
      <w:r>
        <w:rPr>
          <w:rFonts w:ascii="Times New Roman" w:hAnsi="Times New Roman" w:eastAsia="Times New Roman" w:cs="Times New Roman"/>
        </w:rPr>
        <w:t>”</w:t>
      </w:r>
      <w:r>
        <w:rPr>
          <w:spacing w:val="-1"/>
        </w:rPr>
        <w:t>的居家养老系统，完全符合国家数据安全与个人信息保护法规。</w:t>
      </w:r>
    </w:p>
    <w:p w14:paraId="76D40177">
      <w:pPr>
        <w:pStyle w:val="2"/>
        <w:spacing w:before="114" w:line="360" w:lineRule="auto"/>
        <w:ind w:left="1808" w:right="1972" w:firstLine="31"/>
      </w:pPr>
      <w:r>
        <w:rPr>
          <w:rFonts w:ascii="Times New Roman" w:hAnsi="Times New Roman" w:eastAsia="Times New Roman" w:cs="Times New Roman"/>
          <w:spacing w:val="-1"/>
        </w:rPr>
        <w:t xml:space="preserve">1.     </w:t>
      </w:r>
      <w:r>
        <w:rPr>
          <w:b/>
          <w:bCs/>
          <w:spacing w:val="-1"/>
        </w:rPr>
        <w:t>本地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</w:rPr>
        <w:t xml:space="preserve">AI </w:t>
      </w:r>
      <w:r>
        <w:rPr>
          <w:b/>
          <w:bCs/>
          <w:spacing w:val="-1"/>
        </w:rPr>
        <w:t>推理</w:t>
      </w:r>
      <w:r>
        <w:rPr>
          <w:spacing w:val="-1"/>
        </w:rPr>
        <w:t>：所有音视频数据、行为数据、图像数</w:t>
      </w:r>
      <w:r>
        <w:rPr>
          <w:spacing w:val="-2"/>
        </w:rPr>
        <w:t>据均在机器人本地完成分析处理，例如基于改进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YOLOv8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spacing w:val="-2"/>
        </w:rPr>
        <w:t>的跌倒检测模型、基于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CNN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spacing w:val="-3"/>
        </w:rPr>
        <w:t>的行为识别</w:t>
      </w:r>
      <w:r>
        <w:rPr>
          <w:spacing w:val="-1"/>
        </w:rPr>
        <w:t>模型，仅输出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“</w:t>
      </w:r>
      <w:r>
        <w:rPr>
          <w:spacing w:val="-1"/>
        </w:rPr>
        <w:t>跌倒事件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+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1"/>
        </w:rPr>
        <w:t>时间戳</w:t>
      </w:r>
      <w:r>
        <w:rPr>
          <w:rFonts w:ascii="Times New Roman" w:hAnsi="Times New Roman" w:eastAsia="Times New Roman" w:cs="Times New Roman"/>
          <w:spacing w:val="-1"/>
        </w:rPr>
        <w:t>”“</w:t>
      </w:r>
      <w:r>
        <w:rPr>
          <w:spacing w:val="-1"/>
        </w:rPr>
        <w:t>异常行为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+ </w:t>
      </w:r>
      <w:r>
        <w:rPr>
          <w:spacing w:val="-1"/>
        </w:rPr>
        <w:t>位置</w:t>
      </w:r>
      <w:r>
        <w:rPr>
          <w:rFonts w:ascii="Times New Roman" w:hAnsi="Times New Roman" w:eastAsia="Times New Roman" w:cs="Times New Roman"/>
          <w:spacing w:val="-1"/>
        </w:rPr>
        <w:t xml:space="preserve">” </w:t>
      </w:r>
      <w:r>
        <w:rPr>
          <w:spacing w:val="-1"/>
        </w:rPr>
        <w:t>等结构</w:t>
      </w:r>
      <w:r>
        <w:rPr>
          <w:spacing w:val="-2"/>
        </w:rPr>
        <w:t>化结果，</w:t>
      </w:r>
      <w:r>
        <w:rPr>
          <w:b/>
          <w:bCs/>
          <w:spacing w:val="-2"/>
        </w:rPr>
        <w:t>原始视频、音频、图像绝不上传云端</w:t>
      </w:r>
      <w:r>
        <w:rPr>
          <w:spacing w:val="-2"/>
        </w:rPr>
        <w:t>，从源头杜绝隐私泄漏。</w:t>
      </w:r>
    </w:p>
    <w:p w14:paraId="4C2720C8">
      <w:pPr>
        <w:pStyle w:val="2"/>
        <w:spacing w:before="114" w:line="360" w:lineRule="auto"/>
        <w:ind w:left="1809" w:right="1938" w:firstLine="7"/>
      </w:pPr>
      <w:r>
        <w:rPr>
          <w:rFonts w:ascii="Times New Roman" w:hAnsi="Times New Roman" w:eastAsia="Times New Roman" w:cs="Times New Roman"/>
          <w:spacing w:val="-1"/>
        </w:rPr>
        <w:t xml:space="preserve">2.     </w:t>
      </w:r>
      <w:r>
        <w:rPr>
          <w:b/>
          <w:bCs/>
          <w:spacing w:val="-1"/>
        </w:rPr>
        <w:t>语音隐私保护</w:t>
      </w:r>
      <w:r>
        <w:rPr>
          <w:spacing w:val="-1"/>
        </w:rPr>
        <w:t>：唤醒词、基础指令识别（如开灯、提醒、呼叫）在本地完</w:t>
      </w:r>
      <w:r>
        <w:t>成，仅复杂情感对话、健康咨询匿名化处理后上传云</w:t>
      </w:r>
      <w:r>
        <w:rPr>
          <w:spacing w:val="-1"/>
        </w:rPr>
        <w:t>端，且对话数据定期自动清除，不留存、不滥用、不贩卖。</w:t>
      </w:r>
    </w:p>
    <w:p w14:paraId="522FE2E1">
      <w:pPr>
        <w:pStyle w:val="2"/>
        <w:spacing w:before="117" w:line="360" w:lineRule="auto"/>
        <w:ind w:left="1809" w:right="1987" w:firstLine="12"/>
      </w:pPr>
      <w:r>
        <w:rPr>
          <w:rFonts w:ascii="Times New Roman" w:hAnsi="Times New Roman" w:eastAsia="Times New Roman" w:cs="Times New Roman"/>
          <w:spacing w:val="-2"/>
        </w:rPr>
        <w:t xml:space="preserve">3.     </w:t>
      </w:r>
      <w:r>
        <w:rPr>
          <w:b/>
          <w:bCs/>
          <w:spacing w:val="-2"/>
        </w:rPr>
        <w:t>模型优化</w:t>
      </w:r>
      <w:r>
        <w:rPr>
          <w:spacing w:val="-2"/>
        </w:rPr>
        <w:t>：本地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AI </w:t>
      </w:r>
      <w:r>
        <w:rPr>
          <w:spacing w:val="-2"/>
        </w:rPr>
        <w:t>模型通过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ONNX Runtime </w:t>
      </w:r>
      <w:r>
        <w:rPr>
          <w:spacing w:val="-2"/>
        </w:rPr>
        <w:t>量化压缩、</w:t>
      </w:r>
      <w:r>
        <w:rPr>
          <w:rFonts w:ascii="Times New Roman" w:hAnsi="Times New Roman" w:eastAsia="Times New Roman" w:cs="Times New Roman"/>
          <w:spacing w:val="-2"/>
        </w:rPr>
        <w:t xml:space="preserve">INT8 </w:t>
      </w:r>
      <w:r>
        <w:rPr>
          <w:spacing w:val="-2"/>
        </w:rPr>
        <w:t>精度优化，</w:t>
      </w:r>
      <w:r>
        <w:rPr>
          <w:spacing w:val="-1"/>
        </w:rPr>
        <w:t>推理延迟控制在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50ms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b/>
          <w:bCs/>
          <w:spacing w:val="-1"/>
        </w:rPr>
        <w:t>以内</w:t>
      </w:r>
      <w:r>
        <w:rPr>
          <w:spacing w:val="-1"/>
        </w:rPr>
        <w:t>，响应速度远超行业平均水平，本地处理不卡</w:t>
      </w:r>
      <w:r>
        <w:rPr>
          <w:spacing w:val="-2"/>
        </w:rPr>
        <w:t>顿、</w:t>
      </w:r>
      <w:r>
        <w:rPr>
          <w:spacing w:val="-1"/>
        </w:rPr>
        <w:t>不延迟、不依赖网络。</w:t>
      </w:r>
    </w:p>
    <w:p w14:paraId="5805EE6B">
      <w:pPr>
        <w:pStyle w:val="2"/>
        <w:spacing w:before="119" w:line="360" w:lineRule="auto"/>
        <w:ind w:left="1808" w:right="1941" w:firstLine="7"/>
      </w:pPr>
      <w:r>
        <w:rPr>
          <w:rFonts w:ascii="Times New Roman" w:hAnsi="Times New Roman" w:eastAsia="Times New Roman" w:cs="Times New Roman"/>
          <w:spacing w:val="-1"/>
        </w:rPr>
        <w:t xml:space="preserve">4.     </w:t>
      </w:r>
      <w:r>
        <w:rPr>
          <w:b/>
          <w:bCs/>
          <w:spacing w:val="-1"/>
        </w:rPr>
        <w:t>数据隔离</w:t>
      </w:r>
      <w:r>
        <w:rPr>
          <w:spacing w:val="-1"/>
        </w:rPr>
        <w:t>：健康数据、隐私数据与业务数据物理隔离、加密存储，严格遵循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“</w:t>
      </w:r>
      <w:r>
        <w:rPr>
          <w:spacing w:val="-1"/>
        </w:rPr>
        <w:t>最小必要</w:t>
      </w:r>
      <w:r>
        <w:rPr>
          <w:rFonts w:ascii="Times New Roman" w:hAnsi="Times New Roman" w:eastAsia="Times New Roman" w:cs="Times New Roman"/>
          <w:spacing w:val="-1"/>
        </w:rPr>
        <w:t>”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-1"/>
        </w:rPr>
        <w:t>原则，仅收集服务必需数据，不采集无关数据、不过度采集数据、不超范围使用数据。</w:t>
      </w:r>
    </w:p>
    <w:p w14:paraId="0E473EBE">
      <w:pPr>
        <w:pStyle w:val="2"/>
        <w:spacing w:before="114" w:line="362" w:lineRule="auto"/>
        <w:ind w:left="1808" w:right="1941" w:firstLine="15"/>
      </w:pPr>
      <w:r>
        <w:rPr>
          <w:rFonts w:ascii="Times New Roman" w:hAnsi="Times New Roman" w:eastAsia="Times New Roman" w:cs="Times New Roman"/>
          <w:spacing w:val="-1"/>
        </w:rPr>
        <w:t xml:space="preserve">5.     </w:t>
      </w:r>
      <w:r>
        <w:rPr>
          <w:b/>
          <w:bCs/>
          <w:spacing w:val="-1"/>
        </w:rPr>
        <w:t>用户控制权</w:t>
      </w:r>
      <w:r>
        <w:rPr>
          <w:spacing w:val="-1"/>
        </w:rPr>
        <w:t>：老人可随时查看数据采集清单、关闭数据采集、清除历史数据、注销账号，完全掌握自身数据使用权与删除权。</w:t>
      </w:r>
    </w:p>
    <w:p w14:paraId="54E5C786">
      <w:pPr>
        <w:spacing w:line="362" w:lineRule="auto"/>
        <w:sectPr>
          <w:footerReference r:id="rId22" w:type="default"/>
          <w:pgSz w:w="11906" w:h="16840"/>
          <w:pgMar w:top="400" w:right="0" w:bottom="1187" w:left="0" w:header="0" w:footer="899" w:gutter="0"/>
          <w:cols w:space="720" w:num="1"/>
        </w:sectPr>
      </w:pPr>
    </w:p>
    <w:p w14:paraId="7EFFC4E2">
      <w:pPr>
        <w:spacing w:line="247" w:lineRule="auto"/>
        <w:rPr>
          <w:rFonts w:ascii="Arial"/>
          <w:sz w:val="21"/>
        </w:rPr>
      </w:pPr>
    </w:p>
    <w:p w14:paraId="46A84011">
      <w:pPr>
        <w:spacing w:line="248" w:lineRule="auto"/>
        <w:rPr>
          <w:rFonts w:ascii="Arial"/>
          <w:sz w:val="21"/>
        </w:rPr>
      </w:pPr>
    </w:p>
    <w:p w14:paraId="68575B02">
      <w:pPr>
        <w:spacing w:line="248" w:lineRule="auto"/>
        <w:rPr>
          <w:rFonts w:ascii="Arial"/>
          <w:sz w:val="21"/>
        </w:rPr>
      </w:pPr>
    </w:p>
    <w:p w14:paraId="203D0914">
      <w:pPr>
        <w:spacing w:line="248" w:lineRule="auto"/>
        <w:rPr>
          <w:rFonts w:ascii="Arial"/>
          <w:sz w:val="21"/>
        </w:rPr>
      </w:pPr>
    </w:p>
    <w:p w14:paraId="688C39E9">
      <w:pPr>
        <w:pStyle w:val="2"/>
        <w:spacing w:before="78" w:line="219" w:lineRule="auto"/>
        <w:ind w:left="1815"/>
        <w:outlineLvl w:val="1"/>
      </w:pPr>
      <w:bookmarkStart w:id="23" w:name="bookmark21"/>
      <w:bookmarkEnd w:id="23"/>
      <w:r>
        <w:rPr>
          <w:rFonts w:ascii="Times New Roman" w:hAnsi="Times New Roman" w:eastAsia="Times New Roman" w:cs="Times New Roman"/>
          <w:b/>
          <w:bCs/>
          <w:spacing w:val="-3"/>
        </w:rPr>
        <w:t>3.5</w:t>
      </w:r>
      <w:r>
        <w:rPr>
          <w:rFonts w:ascii="Times New Roman" w:hAnsi="Times New Roman" w:eastAsia="Times New Roman" w:cs="Times New Roman"/>
          <w:b/>
          <w:bCs/>
          <w:spacing w:val="24"/>
          <w:w w:val="101"/>
        </w:rPr>
        <w:t xml:space="preserve">  </w:t>
      </w:r>
      <w:r>
        <w:rPr>
          <w:b/>
          <w:bCs/>
          <w:spacing w:val="-3"/>
        </w:rPr>
        <w:t>核心技术二：多模态情感陪护技术</w:t>
      </w:r>
    </w:p>
    <w:p w14:paraId="322499AD">
      <w:pPr>
        <w:pStyle w:val="2"/>
        <w:spacing w:before="304" w:line="360" w:lineRule="auto"/>
        <w:ind w:left="1808" w:right="1873" w:firstLine="492"/>
      </w:pPr>
      <w:r>
        <w:rPr>
          <w:spacing w:val="-1"/>
        </w:rPr>
        <w:t>多模态情感陪护技术，彻底打破传统智能设备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“</w:t>
      </w:r>
      <w:r>
        <w:rPr>
          <w:spacing w:val="-1"/>
        </w:rPr>
        <w:t>冰冷、机械、重复、无温</w:t>
      </w:r>
      <w:r>
        <w:rPr>
          <w:spacing w:val="-2"/>
        </w:rPr>
        <w:t>度</w:t>
      </w:r>
      <w:r>
        <w:rPr>
          <w:rFonts w:ascii="Times New Roman" w:hAnsi="Times New Roman" w:eastAsia="Times New Roman" w:cs="Times New Roman"/>
          <w:spacing w:val="-2"/>
        </w:rPr>
        <w:t>”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-2"/>
        </w:rPr>
        <w:t>的交互痛点，打造</w:t>
      </w:r>
      <w:r>
        <w:rPr>
          <w:b/>
          <w:bCs/>
          <w:spacing w:val="-2"/>
        </w:rPr>
        <w:t>有温度、有记忆、懂</w:t>
      </w:r>
      <w:r>
        <w:rPr>
          <w:b/>
          <w:bCs/>
          <w:spacing w:val="-3"/>
        </w:rPr>
        <w:t>情绪、会关怀</w:t>
      </w:r>
      <w:r>
        <w:rPr>
          <w:spacing w:val="-3"/>
        </w:rPr>
        <w:t>的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AI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spacing w:val="-3"/>
        </w:rPr>
        <w:t>陪伴，让机器人</w:t>
      </w:r>
      <w:r>
        <w:rPr>
          <w:spacing w:val="-1"/>
        </w:rPr>
        <w:t>成为老人的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“</w:t>
      </w:r>
      <w:r>
        <w:rPr>
          <w:spacing w:val="-1"/>
        </w:rPr>
        <w:t>数字家人</w:t>
      </w:r>
      <w:r>
        <w:rPr>
          <w:rFonts w:ascii="Times New Roman" w:hAnsi="Times New Roman" w:eastAsia="Times New Roman" w:cs="Times New Roman"/>
          <w:spacing w:val="-1"/>
        </w:rPr>
        <w:t>”</w:t>
      </w:r>
      <w:r>
        <w:rPr>
          <w:spacing w:val="-1"/>
        </w:rPr>
        <w:t>。</w:t>
      </w:r>
    </w:p>
    <w:p w14:paraId="267588D1">
      <w:pPr>
        <w:pStyle w:val="2"/>
        <w:spacing w:before="114" w:line="359" w:lineRule="auto"/>
        <w:ind w:left="1808" w:right="2004" w:firstLine="31"/>
      </w:pPr>
      <w:r>
        <w:rPr>
          <w:rFonts w:ascii="Times New Roman" w:hAnsi="Times New Roman" w:eastAsia="Times New Roman" w:cs="Times New Roman"/>
          <w:spacing w:val="-2"/>
        </w:rPr>
        <w:t xml:space="preserve">1.     </w:t>
      </w:r>
      <w:r>
        <w:rPr>
          <w:b/>
          <w:bCs/>
          <w:spacing w:val="-2"/>
        </w:rPr>
        <w:t>大模型底座</w:t>
      </w:r>
      <w:r>
        <w:rPr>
          <w:spacing w:val="-2"/>
        </w:rPr>
        <w:t>：云端部署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DeepSeek-V3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Qwen3</w:t>
      </w:r>
      <w:r>
        <w:rPr>
          <w:rFonts w:ascii="Times New Roman" w:hAnsi="Times New Roman" w:eastAsia="Times New Roman" w:cs="Times New Roman"/>
          <w:spacing w:val="-32"/>
        </w:rPr>
        <w:t xml:space="preserve"> 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Llam</w:t>
      </w:r>
      <w:r>
        <w:rPr>
          <w:rFonts w:ascii="Times New Roman" w:hAnsi="Times New Roman" w:eastAsia="Times New Roman" w:cs="Times New Roman"/>
          <w:spacing w:val="-3"/>
        </w:rPr>
        <w:t xml:space="preserve">a 3 </w:t>
      </w:r>
      <w:r>
        <w:rPr>
          <w:spacing w:val="-3"/>
        </w:rPr>
        <w:t>等国内顶尖大模</w:t>
      </w:r>
      <w:r>
        <w:t>型，针对养老场景、老年心理、情感表达、生</w:t>
      </w:r>
      <w:r>
        <w:rPr>
          <w:spacing w:val="-1"/>
        </w:rPr>
        <w:t>活习惯训练专属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LoRA </w:t>
      </w:r>
      <w:r>
        <w:rPr>
          <w:spacing w:val="-1"/>
        </w:rPr>
        <w:t>微调模</w:t>
      </w:r>
      <w:r>
        <w:rPr>
          <w:spacing w:val="-2"/>
        </w:rPr>
        <w:t>型，精通老年心理、情感疏导、生活聊天、健康咨询、民俗习惯、戏曲故事，</w:t>
      </w:r>
      <w:r>
        <w:rPr>
          <w:spacing w:val="-1"/>
        </w:rPr>
        <w:t>对话自然流畅、贴近老人生活。</w:t>
      </w:r>
    </w:p>
    <w:p w14:paraId="6B0036DC">
      <w:pPr>
        <w:pStyle w:val="2"/>
        <w:spacing w:before="123" w:line="359" w:lineRule="auto"/>
        <w:ind w:left="1808" w:right="1980" w:firstLine="8"/>
      </w:pPr>
      <w:r>
        <w:rPr>
          <w:rFonts w:ascii="Times New Roman" w:hAnsi="Times New Roman" w:eastAsia="Times New Roman" w:cs="Times New Roman"/>
          <w:spacing w:val="-1"/>
        </w:rPr>
        <w:t xml:space="preserve">2.     </w:t>
      </w:r>
      <w:r>
        <w:rPr>
          <w:b/>
          <w:bCs/>
          <w:spacing w:val="-1"/>
        </w:rPr>
        <w:t>亲人模拟</w:t>
      </w:r>
      <w:r>
        <w:rPr>
          <w:spacing w:val="-1"/>
        </w:rPr>
        <w:t>：通过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ElevenLabs </w:t>
      </w:r>
      <w:r>
        <w:rPr>
          <w:spacing w:val="-1"/>
        </w:rPr>
        <w:t>语音克隆模型、</w:t>
      </w:r>
      <w:r>
        <w:rPr>
          <w:rFonts w:ascii="Times New Roman" w:hAnsi="Times New Roman" w:eastAsia="Times New Roman" w:cs="Times New Roman"/>
          <w:spacing w:val="-1"/>
        </w:rPr>
        <w:t xml:space="preserve">3D </w:t>
      </w:r>
      <w:r>
        <w:rPr>
          <w:spacing w:val="-1"/>
        </w:rPr>
        <w:t>数字人引擎、风格迁移算</w:t>
      </w:r>
      <w:r>
        <w:rPr>
          <w:spacing w:val="-3"/>
        </w:rPr>
        <w:t>法，上传子女照片、语音片段、</w:t>
      </w:r>
      <w:r>
        <w:rPr>
          <w:spacing w:val="-70"/>
        </w:rPr>
        <w:t xml:space="preserve"> </w:t>
      </w:r>
      <w:r>
        <w:rPr>
          <w:spacing w:val="-3"/>
        </w:rPr>
        <w:t>日常对话，即可生成</w:t>
      </w:r>
      <w:r>
        <w:rPr>
          <w:b/>
          <w:bCs/>
          <w:spacing w:val="-4"/>
        </w:rPr>
        <w:t>专属亲人数字人</w:t>
      </w:r>
      <w:r>
        <w:rPr>
          <w:spacing w:val="-4"/>
        </w:rPr>
        <w:t>，声音、</w:t>
      </w:r>
      <w:r>
        <w:rPr>
          <w:spacing w:val="-1"/>
        </w:rPr>
        <w:t>样貌、语气高度还原，缓解老人思念之情、孤独情绪。</w:t>
      </w:r>
    </w:p>
    <w:p w14:paraId="0A4D71B7">
      <w:pPr>
        <w:pStyle w:val="2"/>
        <w:spacing w:before="118" w:line="358" w:lineRule="auto"/>
        <w:ind w:left="1810" w:right="2020" w:firstLine="11"/>
      </w:pPr>
      <w:r>
        <w:rPr>
          <w:rFonts w:ascii="Times New Roman" w:hAnsi="Times New Roman" w:eastAsia="Times New Roman" w:cs="Times New Roman"/>
          <w:spacing w:val="-2"/>
        </w:rPr>
        <w:t xml:space="preserve">3.     </w:t>
      </w:r>
      <w:r>
        <w:rPr>
          <w:b/>
          <w:bCs/>
          <w:spacing w:val="-2"/>
        </w:rPr>
        <w:t>长期记忆</w:t>
      </w:r>
      <w:r>
        <w:rPr>
          <w:spacing w:val="-2"/>
        </w:rPr>
        <w:t>：基于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Qdrant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spacing w:val="-2"/>
        </w:rPr>
        <w:t>向量数据库构建外挂记忆库，记录老人喜好、生</w:t>
      </w:r>
      <w:r>
        <w:t>日、重要事件、聊天内容、生活习惯、健康状况</w:t>
      </w:r>
      <w:r>
        <w:rPr>
          <w:spacing w:val="-1"/>
        </w:rPr>
        <w:t>，实现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“</w:t>
      </w:r>
      <w:r>
        <w:rPr>
          <w:spacing w:val="-1"/>
        </w:rPr>
        <w:t>记住每一次对话、主动发起关怀、记得老人喜好、提醒重要事项</w:t>
      </w:r>
      <w:r>
        <w:rPr>
          <w:rFonts w:ascii="Times New Roman" w:hAnsi="Times New Roman" w:eastAsia="Times New Roman" w:cs="Times New Roman"/>
          <w:spacing w:val="-1"/>
        </w:rPr>
        <w:t>”</w:t>
      </w:r>
      <w:r>
        <w:rPr>
          <w:rFonts w:ascii="Times New Roman" w:hAnsi="Times New Roman" w:eastAsia="Times New Roman" w:cs="Times New Roman"/>
          <w:spacing w:val="-32"/>
        </w:rPr>
        <w:t xml:space="preserve"> </w:t>
      </w:r>
      <w:r>
        <w:rPr>
          <w:spacing w:val="-1"/>
        </w:rPr>
        <w:t>，越用越贴心、</w:t>
      </w:r>
      <w:r>
        <w:rPr>
          <w:spacing w:val="-2"/>
        </w:rPr>
        <w:t>越用越懂老人。</w:t>
      </w:r>
    </w:p>
    <w:p w14:paraId="4C9D5994">
      <w:pPr>
        <w:pStyle w:val="2"/>
        <w:spacing w:before="125" w:line="360" w:lineRule="auto"/>
        <w:ind w:left="1809" w:right="1941" w:firstLine="6"/>
      </w:pPr>
      <w:r>
        <w:rPr>
          <w:rFonts w:ascii="Times New Roman" w:hAnsi="Times New Roman" w:eastAsia="Times New Roman" w:cs="Times New Roman"/>
          <w:spacing w:val="-1"/>
        </w:rPr>
        <w:t xml:space="preserve">4.     </w:t>
      </w:r>
      <w:r>
        <w:rPr>
          <w:b/>
          <w:bCs/>
          <w:spacing w:val="-1"/>
        </w:rPr>
        <w:t>情感交互</w:t>
      </w:r>
      <w:r>
        <w:rPr>
          <w:spacing w:val="-1"/>
        </w:rPr>
        <w:t>：通过语音语调、文本语义、行为状态识别老人情绪状态，孤独</w:t>
      </w:r>
      <w:r>
        <w:t>时主动聊天、难过时暖心疏导、开心时互动陪伴、失</w:t>
      </w:r>
      <w:r>
        <w:rPr>
          <w:spacing w:val="-1"/>
        </w:rPr>
        <w:t>落时鼓励安慰，真正实现精神慰藉、情感陪伴；</w:t>
      </w:r>
    </w:p>
    <w:p w14:paraId="58829273">
      <w:pPr>
        <w:pStyle w:val="2"/>
        <w:spacing w:before="114" w:line="362" w:lineRule="auto"/>
        <w:ind w:left="1812" w:right="1941" w:firstLine="11"/>
      </w:pPr>
      <w:r>
        <w:rPr>
          <w:rFonts w:ascii="Times New Roman" w:hAnsi="Times New Roman" w:eastAsia="Times New Roman" w:cs="Times New Roman"/>
          <w:spacing w:val="-1"/>
        </w:rPr>
        <w:t xml:space="preserve">5.     </w:t>
      </w:r>
      <w:r>
        <w:rPr>
          <w:b/>
          <w:bCs/>
          <w:spacing w:val="-1"/>
        </w:rPr>
        <w:t>娱乐陪伴</w:t>
      </w:r>
      <w:r>
        <w:rPr>
          <w:spacing w:val="-1"/>
        </w:rPr>
        <w:t>：支持播放戏曲、音乐、评书、相声、新闻、天气预报、故事小说，支持语音点歌、语音换台、语音搜索，满足老年人日常娱乐需求。</w:t>
      </w:r>
    </w:p>
    <w:p w14:paraId="5CE890D0">
      <w:pPr>
        <w:spacing w:line="362" w:lineRule="auto"/>
        <w:sectPr>
          <w:footerReference r:id="rId23" w:type="default"/>
          <w:pgSz w:w="11906" w:h="16840"/>
          <w:pgMar w:top="400" w:right="0" w:bottom="1187" w:left="0" w:header="0" w:footer="901" w:gutter="0"/>
          <w:cols w:space="720" w:num="1"/>
        </w:sectPr>
      </w:pPr>
    </w:p>
    <w:p w14:paraId="19453F44">
      <w:pPr>
        <w:spacing w:line="247" w:lineRule="auto"/>
        <w:rPr>
          <w:rFonts w:ascii="Arial"/>
          <w:sz w:val="21"/>
        </w:rPr>
      </w:pPr>
    </w:p>
    <w:p w14:paraId="59D110B4">
      <w:pPr>
        <w:spacing w:line="247" w:lineRule="auto"/>
        <w:rPr>
          <w:rFonts w:ascii="Arial"/>
          <w:sz w:val="21"/>
        </w:rPr>
      </w:pPr>
    </w:p>
    <w:p w14:paraId="722014DC">
      <w:pPr>
        <w:spacing w:line="248" w:lineRule="auto"/>
        <w:rPr>
          <w:rFonts w:ascii="Arial"/>
          <w:sz w:val="21"/>
        </w:rPr>
      </w:pPr>
    </w:p>
    <w:p w14:paraId="6FC4C729">
      <w:pPr>
        <w:spacing w:line="248" w:lineRule="auto"/>
        <w:rPr>
          <w:rFonts w:ascii="Arial"/>
          <w:sz w:val="21"/>
        </w:rPr>
      </w:pPr>
    </w:p>
    <w:p w14:paraId="4FDEF8E1">
      <w:pPr>
        <w:pStyle w:val="2"/>
        <w:spacing w:before="78" w:line="212" w:lineRule="auto"/>
        <w:ind w:left="1815"/>
        <w:outlineLvl w:val="1"/>
      </w:pPr>
      <w:bookmarkStart w:id="24" w:name="bookmark22"/>
      <w:bookmarkEnd w:id="24"/>
      <w:r>
        <w:rPr>
          <w:rFonts w:ascii="Times New Roman" w:hAnsi="Times New Roman" w:eastAsia="Times New Roman" w:cs="Times New Roman"/>
          <w:b/>
          <w:bCs/>
          <w:spacing w:val="-2"/>
        </w:rPr>
        <w:t>3.6</w:t>
      </w:r>
      <w:r>
        <w:rPr>
          <w:rFonts w:ascii="Times New Roman" w:hAnsi="Times New Roman" w:eastAsia="Times New Roman" w:cs="Times New Roman"/>
          <w:b/>
          <w:bCs/>
          <w:spacing w:val="23"/>
        </w:rPr>
        <w:t xml:space="preserve">  </w:t>
      </w:r>
      <w:r>
        <w:rPr>
          <w:b/>
          <w:bCs/>
          <w:spacing w:val="-2"/>
        </w:rPr>
        <w:t>核心技术三：</w:t>
      </w:r>
      <w:r>
        <w:rPr>
          <w:rFonts w:ascii="Times New Roman" w:hAnsi="Times New Roman" w:eastAsia="Times New Roman" w:cs="Times New Roman"/>
          <w:b/>
          <w:bCs/>
          <w:spacing w:val="-2"/>
        </w:rPr>
        <w:t>AI</w:t>
      </w:r>
      <w:r>
        <w:rPr>
          <w:rFonts w:ascii="Times New Roman" w:hAnsi="Times New Roman" w:eastAsia="Times New Roman" w:cs="Times New Roman"/>
          <w:b/>
          <w:bCs/>
          <w:spacing w:val="18"/>
        </w:rPr>
        <w:t xml:space="preserve"> </w:t>
      </w:r>
      <w:r>
        <w:rPr>
          <w:b/>
          <w:bCs/>
          <w:spacing w:val="-2"/>
        </w:rPr>
        <w:t>智能体与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 xml:space="preserve">Function Calling </w:t>
      </w:r>
      <w:r>
        <w:rPr>
          <w:b/>
          <w:bCs/>
          <w:spacing w:val="-2"/>
        </w:rPr>
        <w:t>技术</w:t>
      </w:r>
    </w:p>
    <w:p w14:paraId="2C1715F2">
      <w:pPr>
        <w:pStyle w:val="2"/>
        <w:spacing w:before="311" w:line="358" w:lineRule="auto"/>
        <w:ind w:left="1812" w:right="1818" w:firstLine="477"/>
        <w:jc w:val="both"/>
      </w:pPr>
      <w:r>
        <w:rPr>
          <w:spacing w:val="-1"/>
        </w:rPr>
        <w:t>基于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Spring AI Alibaba </w:t>
      </w:r>
      <w:r>
        <w:rPr>
          <w:spacing w:val="-1"/>
        </w:rPr>
        <w:t>框架构建</w:t>
      </w:r>
      <w:r>
        <w:rPr>
          <w:b/>
          <w:bCs/>
          <w:spacing w:val="-1"/>
        </w:rPr>
        <w:t>专属养老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</w:rPr>
        <w:t>AI</w:t>
      </w:r>
      <w:r>
        <w:rPr>
          <w:rFonts w:ascii="Times New Roman" w:hAnsi="Times New Roman" w:eastAsia="Times New Roman" w:cs="Times New Roman"/>
          <w:b/>
          <w:bCs/>
          <w:spacing w:val="15"/>
        </w:rPr>
        <w:t xml:space="preserve"> </w:t>
      </w:r>
      <w:r>
        <w:rPr>
          <w:b/>
          <w:bCs/>
          <w:spacing w:val="-1"/>
        </w:rPr>
        <w:t>智能体</w:t>
      </w:r>
      <w:r>
        <w:rPr>
          <w:spacing w:val="-1"/>
        </w:rPr>
        <w:t>，通过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Function Ca</w:t>
      </w:r>
      <w:r>
        <w:rPr>
          <w:rFonts w:ascii="Times New Roman" w:hAnsi="Times New Roman" w:eastAsia="Times New Roman" w:cs="Times New Roman"/>
          <w:spacing w:val="-2"/>
        </w:rPr>
        <w:t>lling</w:t>
      </w:r>
      <w:r>
        <w:rPr>
          <w:spacing w:val="-3"/>
        </w:rPr>
        <w:t>工具调用机制实现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“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spacing w:val="-3"/>
        </w:rPr>
        <w:t>自然语言指令、全功能直达、一句话搞定</w:t>
      </w:r>
      <w:r>
        <w:rPr>
          <w:rFonts w:ascii="Times New Roman" w:hAnsi="Times New Roman" w:eastAsia="Times New Roman" w:cs="Times New Roman"/>
          <w:spacing w:val="-3"/>
        </w:rPr>
        <w:t>”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3"/>
        </w:rPr>
        <w:t>，彻底抛弃传统</w:t>
      </w:r>
      <w:r>
        <w:rPr>
          <w:spacing w:val="-1"/>
        </w:rPr>
        <w:t>智能设备的复杂操作、固定话术、多层菜单，真正实现适老化。</w:t>
      </w:r>
    </w:p>
    <w:p w14:paraId="7D2E7D88">
      <w:pPr>
        <w:pStyle w:val="2"/>
        <w:spacing w:before="125" w:line="360" w:lineRule="auto"/>
        <w:ind w:left="1808" w:right="1946" w:firstLine="31"/>
      </w:pPr>
      <w:r>
        <w:rPr>
          <w:rFonts w:ascii="Times New Roman" w:hAnsi="Times New Roman" w:eastAsia="Times New Roman" w:cs="Times New Roman"/>
          <w:spacing w:val="-2"/>
        </w:rPr>
        <w:t xml:space="preserve">1.     </w:t>
      </w:r>
      <w:r>
        <w:rPr>
          <w:b/>
          <w:bCs/>
          <w:spacing w:val="-2"/>
        </w:rPr>
        <w:t>能力封装</w:t>
      </w:r>
      <w:r>
        <w:rPr>
          <w:spacing w:val="-2"/>
        </w:rPr>
        <w:t>：将机器人所有功能封装为</w:t>
      </w:r>
      <w:r>
        <w:rPr>
          <w:spacing w:val="-2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10 + </w:t>
      </w:r>
      <w:r>
        <w:rPr>
          <w:spacing w:val="-2"/>
        </w:rPr>
        <w:t>标准化工具函数，包括设置提</w:t>
      </w:r>
      <w:r>
        <w:t>醒、查询天气、视频通话、健康查询、服务预约、紧急</w:t>
      </w:r>
      <w:r>
        <w:rPr>
          <w:spacing w:val="-1"/>
        </w:rPr>
        <w:t>求助、音量调节、灯光</w:t>
      </w:r>
      <w:r>
        <w:rPr>
          <w:spacing w:val="-3"/>
        </w:rPr>
        <w:t>控制等，覆盖老人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99%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spacing w:val="-3"/>
        </w:rPr>
        <w:t>的日常需求；</w:t>
      </w:r>
    </w:p>
    <w:p w14:paraId="48BC55D4">
      <w:pPr>
        <w:pStyle w:val="2"/>
        <w:spacing w:before="115" w:line="359" w:lineRule="auto"/>
        <w:ind w:left="1810" w:right="1806" w:firstLine="6"/>
      </w:pPr>
      <w:r>
        <w:rPr>
          <w:rFonts w:ascii="Times New Roman" w:hAnsi="Times New Roman" w:eastAsia="Times New Roman" w:cs="Times New Roman"/>
          <w:spacing w:val="-1"/>
        </w:rPr>
        <w:t xml:space="preserve">2.     </w:t>
      </w:r>
      <w:r>
        <w:rPr>
          <w:b/>
          <w:bCs/>
          <w:spacing w:val="-1"/>
        </w:rPr>
        <w:t>意图解析</w:t>
      </w:r>
      <w:r>
        <w:rPr>
          <w:spacing w:val="-1"/>
        </w:rPr>
        <w:t>：</w:t>
      </w:r>
      <w:r>
        <w:rPr>
          <w:rFonts w:ascii="Times New Roman" w:hAnsi="Times New Roman" w:eastAsia="Times New Roman" w:cs="Times New Roman"/>
          <w:spacing w:val="-1"/>
        </w:rPr>
        <w:t xml:space="preserve">AI </w:t>
      </w:r>
      <w:r>
        <w:rPr>
          <w:spacing w:val="-1"/>
        </w:rPr>
        <w:t>智能体自动解析老人自然语言指令，无需固定话术、无需手动操作、无需记忆指令，例如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“</w:t>
      </w:r>
      <w:r>
        <w:rPr>
          <w:spacing w:val="-1"/>
        </w:rPr>
        <w:t>帮我明天早上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8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spacing w:val="-1"/>
        </w:rPr>
        <w:t>点提</w:t>
      </w:r>
      <w:r>
        <w:rPr>
          <w:spacing w:val="-2"/>
        </w:rPr>
        <w:t>醒吃降压药</w:t>
      </w:r>
      <w:r>
        <w:rPr>
          <w:rFonts w:ascii="Times New Roman" w:hAnsi="Times New Roman" w:eastAsia="Times New Roman" w:cs="Times New Roman"/>
          <w:spacing w:val="-2"/>
        </w:rPr>
        <w:t>”“</w:t>
      </w:r>
      <w:r>
        <w:rPr>
          <w:spacing w:val="-2"/>
        </w:rPr>
        <w:t>给女儿打视频</w:t>
      </w:r>
    </w:p>
    <w:p w14:paraId="64501E5D">
      <w:pPr>
        <w:pStyle w:val="2"/>
        <w:spacing w:before="1" w:line="219" w:lineRule="auto"/>
        <w:ind w:left="1837"/>
      </w:pPr>
      <w:r>
        <w:rPr>
          <w:spacing w:val="-2"/>
        </w:rPr>
        <w:t>电话</w:t>
      </w:r>
      <w:r>
        <w:rPr>
          <w:rFonts w:ascii="Times New Roman" w:hAnsi="Times New Roman" w:eastAsia="Times New Roman" w:cs="Times New Roman"/>
          <w:spacing w:val="-2"/>
        </w:rPr>
        <w:t>”“</w:t>
      </w:r>
      <w:r>
        <w:rPr>
          <w:spacing w:val="-2"/>
        </w:rPr>
        <w:t>今天天气怎么样</w:t>
      </w:r>
      <w:r>
        <w:rPr>
          <w:rFonts w:ascii="Times New Roman" w:hAnsi="Times New Roman" w:eastAsia="Times New Roman" w:cs="Times New Roman"/>
          <w:spacing w:val="-2"/>
        </w:rPr>
        <w:t>”“</w:t>
      </w:r>
      <w:r>
        <w:rPr>
          <w:spacing w:val="-2"/>
        </w:rPr>
        <w:t>预约明天上门体检</w:t>
      </w:r>
      <w:r>
        <w:rPr>
          <w:rFonts w:ascii="Times New Roman" w:hAnsi="Times New Roman" w:eastAsia="Times New Roman" w:cs="Times New Roman"/>
          <w:spacing w:val="-2"/>
        </w:rPr>
        <w:t>”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-2"/>
        </w:rPr>
        <w:t>，老人怎么说、系统就怎么做；</w:t>
      </w:r>
    </w:p>
    <w:p w14:paraId="08C4EF4D">
      <w:pPr>
        <w:pStyle w:val="2"/>
        <w:spacing w:before="301" w:line="362" w:lineRule="auto"/>
        <w:ind w:left="1808" w:right="1941" w:firstLine="13"/>
      </w:pPr>
      <w:r>
        <w:rPr>
          <w:rFonts w:ascii="Times New Roman" w:hAnsi="Times New Roman" w:eastAsia="Times New Roman" w:cs="Times New Roman"/>
          <w:spacing w:val="-1"/>
        </w:rPr>
        <w:t xml:space="preserve">3.     </w:t>
      </w:r>
      <w:r>
        <w:rPr>
          <w:b/>
          <w:bCs/>
          <w:spacing w:val="-1"/>
        </w:rPr>
        <w:t>执行反馈</w:t>
      </w:r>
      <w:r>
        <w:rPr>
          <w:spacing w:val="-1"/>
        </w:rPr>
        <w:t>：智能体自动调用对应服务、执行对应操作，执行完成后语音反</w:t>
      </w:r>
      <w:r>
        <w:rPr>
          <w:spacing w:val="-2"/>
        </w:rPr>
        <w:t>馈结果，</w:t>
      </w:r>
      <w:r>
        <w:rPr>
          <w:b/>
          <w:bCs/>
          <w:spacing w:val="-2"/>
        </w:rPr>
        <w:t>工具调用成功率高达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98.5%</w:t>
      </w:r>
      <w:r>
        <w:rPr>
          <w:rFonts w:ascii="Times New Roman" w:hAnsi="Times New Roman" w:eastAsia="Times New Roman" w:cs="Times New Roman"/>
          <w:b/>
          <w:bCs/>
          <w:spacing w:val="-31"/>
        </w:rPr>
        <w:t xml:space="preserve"> </w:t>
      </w:r>
      <w:r>
        <w:rPr>
          <w:spacing w:val="-2"/>
        </w:rPr>
        <w:t>，执行准确率行</w:t>
      </w:r>
      <w:r>
        <w:rPr>
          <w:spacing w:val="-3"/>
        </w:rPr>
        <w:t>业第一；</w:t>
      </w:r>
    </w:p>
    <w:p w14:paraId="01C9E282">
      <w:pPr>
        <w:pStyle w:val="2"/>
        <w:spacing w:before="114" w:line="360" w:lineRule="auto"/>
        <w:ind w:left="1845" w:right="1913" w:hanging="30"/>
      </w:pPr>
      <w:r>
        <w:rPr>
          <w:rFonts w:ascii="Times New Roman" w:hAnsi="Times New Roman" w:eastAsia="Times New Roman" w:cs="Times New Roman"/>
        </w:rPr>
        <w:t xml:space="preserve">4.     </w:t>
      </w:r>
      <w:r>
        <w:rPr>
          <w:b/>
          <w:bCs/>
        </w:rPr>
        <w:t>容错处理</w:t>
      </w:r>
      <w:r>
        <w:t>：支持指令模糊识别、上下文理解、错误修正，老人表达不清、</w:t>
      </w:r>
      <w:r>
        <w:rPr>
          <w:spacing w:val="-5"/>
        </w:rPr>
        <w:t>口音较重、语句不完整也能准确理解，不会出现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“</w:t>
      </w:r>
      <w:r>
        <w:rPr>
          <w:rFonts w:ascii="Times New Roman" w:hAnsi="Times New Roman" w:eastAsia="Times New Roman" w:cs="Times New Roman"/>
          <w:spacing w:val="-38"/>
        </w:rPr>
        <w:t xml:space="preserve"> </w:t>
      </w:r>
      <w:r>
        <w:rPr>
          <w:spacing w:val="-5"/>
        </w:rPr>
        <w:t>听不懂、无法执行</w:t>
      </w:r>
      <w:r>
        <w:rPr>
          <w:rFonts w:ascii="Times New Roman" w:hAnsi="Times New Roman" w:eastAsia="Times New Roman" w:cs="Times New Roman"/>
          <w:spacing w:val="-5"/>
        </w:rPr>
        <w:t>”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spacing w:val="-5"/>
        </w:rPr>
        <w:t>的情况；</w:t>
      </w:r>
    </w:p>
    <w:p w14:paraId="4B483184">
      <w:pPr>
        <w:pStyle w:val="2"/>
        <w:spacing w:before="117" w:line="360" w:lineRule="auto"/>
        <w:ind w:left="1811" w:right="1941" w:firstLine="12"/>
      </w:pPr>
      <w:r>
        <w:rPr>
          <w:rFonts w:ascii="Times New Roman" w:hAnsi="Times New Roman" w:eastAsia="Times New Roman" w:cs="Times New Roman"/>
          <w:spacing w:val="-1"/>
        </w:rPr>
        <w:t xml:space="preserve">5.     </w:t>
      </w:r>
      <w:r>
        <w:rPr>
          <w:b/>
          <w:bCs/>
          <w:spacing w:val="-1"/>
        </w:rPr>
        <w:t>离线可用</w:t>
      </w:r>
      <w:r>
        <w:rPr>
          <w:spacing w:val="-1"/>
        </w:rPr>
        <w:t>：核心指令本地执行，不依赖云端网络，断网情况下依然可以使用提醒、呼叫、灯光、本地对话等功能，全天候可用。</w:t>
      </w:r>
    </w:p>
    <w:p w14:paraId="02478572">
      <w:pPr>
        <w:spacing w:line="360" w:lineRule="auto"/>
        <w:sectPr>
          <w:footerReference r:id="rId24" w:type="default"/>
          <w:pgSz w:w="11906" w:h="16840"/>
          <w:pgMar w:top="400" w:right="0" w:bottom="1187" w:left="0" w:header="0" w:footer="901" w:gutter="0"/>
          <w:cols w:space="720" w:num="1"/>
        </w:sectPr>
      </w:pPr>
    </w:p>
    <w:p w14:paraId="1CF68CE7">
      <w:pPr>
        <w:spacing w:line="247" w:lineRule="auto"/>
        <w:rPr>
          <w:rFonts w:ascii="Arial"/>
          <w:sz w:val="21"/>
        </w:rPr>
      </w:pPr>
    </w:p>
    <w:p w14:paraId="44CD99F1">
      <w:pPr>
        <w:spacing w:line="248" w:lineRule="auto"/>
        <w:rPr>
          <w:rFonts w:ascii="Arial"/>
          <w:sz w:val="21"/>
        </w:rPr>
      </w:pPr>
    </w:p>
    <w:p w14:paraId="2AA1F8E3">
      <w:pPr>
        <w:spacing w:line="248" w:lineRule="auto"/>
        <w:rPr>
          <w:rFonts w:ascii="Arial"/>
          <w:sz w:val="21"/>
        </w:rPr>
      </w:pPr>
    </w:p>
    <w:p w14:paraId="629C620F">
      <w:pPr>
        <w:spacing w:line="248" w:lineRule="auto"/>
        <w:rPr>
          <w:rFonts w:ascii="Arial"/>
          <w:sz w:val="21"/>
        </w:rPr>
      </w:pPr>
    </w:p>
    <w:p w14:paraId="29C0AF45">
      <w:pPr>
        <w:pStyle w:val="2"/>
        <w:spacing w:before="78" w:line="219" w:lineRule="auto"/>
        <w:ind w:left="1815"/>
        <w:outlineLvl w:val="1"/>
      </w:pPr>
      <w:bookmarkStart w:id="25" w:name="bookmark23"/>
      <w:bookmarkEnd w:id="25"/>
      <w:r>
        <w:rPr>
          <w:rFonts w:ascii="Times New Roman" w:hAnsi="Times New Roman" w:eastAsia="Times New Roman" w:cs="Times New Roman"/>
          <w:b/>
          <w:bCs/>
          <w:spacing w:val="-3"/>
        </w:rPr>
        <w:t>3.7</w:t>
      </w:r>
      <w:r>
        <w:rPr>
          <w:rFonts w:ascii="Times New Roman" w:hAnsi="Times New Roman" w:eastAsia="Times New Roman" w:cs="Times New Roman"/>
          <w:b/>
          <w:bCs/>
          <w:spacing w:val="22"/>
          <w:w w:val="101"/>
        </w:rPr>
        <w:t xml:space="preserve">  </w:t>
      </w:r>
      <w:r>
        <w:rPr>
          <w:b/>
          <w:bCs/>
          <w:spacing w:val="-3"/>
        </w:rPr>
        <w:t>健康管理模块全流程详解</w:t>
      </w:r>
    </w:p>
    <w:p w14:paraId="146D0B5D">
      <w:pPr>
        <w:pStyle w:val="2"/>
        <w:spacing w:before="303" w:line="360" w:lineRule="auto"/>
        <w:ind w:left="1808" w:right="1811" w:firstLine="480"/>
      </w:pPr>
      <w:r>
        <w:rPr>
          <w:spacing w:val="-1"/>
        </w:rPr>
        <w:t>健康管理模块是专为慢性病老人、高龄老人、术后康复老人打造的</w:t>
      </w:r>
      <w:r>
        <w:rPr>
          <w:b/>
          <w:bCs/>
          <w:spacing w:val="-1"/>
        </w:rPr>
        <w:t>居家健</w:t>
      </w:r>
      <w:r>
        <w:rPr>
          <w:b/>
          <w:bCs/>
        </w:rPr>
        <w:t>康管家</w:t>
      </w:r>
      <w:r>
        <w:t>，实现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</w:rPr>
        <w:t>“</w:t>
      </w:r>
      <w:r>
        <w:t>监测</w:t>
      </w:r>
      <w:r>
        <w:rPr>
          <w:rFonts w:ascii="Times New Roman" w:hAnsi="Times New Roman" w:eastAsia="Times New Roman" w:cs="Times New Roman"/>
        </w:rPr>
        <w:t xml:space="preserve">- </w:t>
      </w:r>
      <w:r>
        <w:t>记录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t>分析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t>预警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t>就医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t>康复</w:t>
      </w:r>
      <w:r>
        <w:rPr>
          <w:rFonts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t>全流程管理，彻</w:t>
      </w:r>
      <w:r>
        <w:rPr>
          <w:spacing w:val="-1"/>
        </w:rPr>
        <w:t>底解决老年人不会测、不会记、不会看、不会管的健康难题。</w:t>
      </w:r>
    </w:p>
    <w:p w14:paraId="0B179861">
      <w:pPr>
        <w:pStyle w:val="2"/>
        <w:spacing w:before="116" w:line="360" w:lineRule="auto"/>
        <w:ind w:left="1809" w:right="1945" w:firstLine="30"/>
      </w:pPr>
      <w:r>
        <w:rPr>
          <w:rFonts w:ascii="Times New Roman" w:hAnsi="Times New Roman" w:eastAsia="Times New Roman" w:cs="Times New Roman"/>
          <w:spacing w:val="-1"/>
        </w:rPr>
        <w:t xml:space="preserve">1.     </w:t>
      </w:r>
      <w:r>
        <w:rPr>
          <w:b/>
          <w:bCs/>
          <w:spacing w:val="-1"/>
        </w:rPr>
        <w:t>设备连接</w:t>
      </w:r>
      <w:r>
        <w:rPr>
          <w:spacing w:val="-1"/>
        </w:rPr>
        <w:t>：医疗箱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APP </w:t>
      </w:r>
      <w:r>
        <w:rPr>
          <w:spacing w:val="-1"/>
        </w:rPr>
        <w:t>通</w:t>
      </w:r>
      <w:r>
        <w:rPr>
          <w:spacing w:val="-2"/>
        </w:rPr>
        <w:t>过蓝牙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BLE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spacing w:val="-2"/>
        </w:rPr>
        <w:t>协议、</w:t>
      </w:r>
      <w:r>
        <w:rPr>
          <w:rFonts w:ascii="Times New Roman" w:hAnsi="Times New Roman" w:eastAsia="Times New Roman" w:cs="Times New Roman"/>
          <w:spacing w:val="-2"/>
        </w:rPr>
        <w:t xml:space="preserve">Wi-Fi </w:t>
      </w:r>
      <w:r>
        <w:rPr>
          <w:spacing w:val="-2"/>
        </w:rPr>
        <w:t>协议，无缝对接血压</w:t>
      </w:r>
      <w:r>
        <w:t>计、血糖仪、血氧仪、体温计、心电仪、尿检仪</w:t>
      </w:r>
      <w:r>
        <w:rPr>
          <w:spacing w:val="-1"/>
        </w:rPr>
        <w:t>等标准健康外设，测量数据</w:t>
      </w:r>
      <w:r>
        <w:rPr>
          <w:b/>
          <w:bCs/>
          <w:spacing w:val="-1"/>
        </w:rPr>
        <w:t>自</w:t>
      </w:r>
      <w:r>
        <w:rPr>
          <w:b/>
          <w:bCs/>
          <w:spacing w:val="-3"/>
        </w:rPr>
        <w:t>动同步、无需手动录入、无需纸笔记录</w:t>
      </w:r>
      <w:r>
        <w:rPr>
          <w:spacing w:val="-3"/>
        </w:rPr>
        <w:t>；</w:t>
      </w:r>
    </w:p>
    <w:p w14:paraId="2B1C9AA8">
      <w:pPr>
        <w:pStyle w:val="2"/>
        <w:spacing w:before="116" w:line="219" w:lineRule="auto"/>
        <w:ind w:left="1817"/>
      </w:pPr>
      <w:r>
        <w:rPr>
          <w:rFonts w:ascii="Times New Roman" w:hAnsi="Times New Roman" w:eastAsia="Times New Roman" w:cs="Times New Roman"/>
          <w:spacing w:val="-1"/>
        </w:rPr>
        <w:t xml:space="preserve">2.     </w:t>
      </w:r>
      <w:r>
        <w:rPr>
          <w:b/>
          <w:bCs/>
          <w:spacing w:val="-1"/>
        </w:rPr>
        <w:t>数据管理</w:t>
      </w:r>
      <w:r>
        <w:rPr>
          <w:spacing w:val="-1"/>
        </w:rPr>
        <w:t>：云端自动生成健康趋势图表、健康档案、服药记录、体检报</w:t>
      </w:r>
    </w:p>
    <w:p w14:paraId="224754E3">
      <w:pPr>
        <w:pStyle w:val="2"/>
        <w:spacing w:before="181" w:line="361" w:lineRule="auto"/>
        <w:ind w:left="1811" w:right="1946" w:firstLine="3"/>
      </w:pPr>
      <w:r>
        <w:rPr>
          <w:spacing w:val="-1"/>
        </w:rPr>
        <w:t>告，永久存储历史数据，老人、子女、医生均可随时查看、随时对比、随时分</w:t>
      </w:r>
      <w:r>
        <w:rPr>
          <w:spacing w:val="-6"/>
        </w:rPr>
        <w:t>析；</w:t>
      </w:r>
    </w:p>
    <w:p w14:paraId="04B9FA9D">
      <w:pPr>
        <w:pStyle w:val="2"/>
        <w:spacing w:before="115" w:line="361" w:lineRule="auto"/>
        <w:ind w:left="1811" w:right="1801" w:firstLine="10"/>
      </w:pPr>
      <w:r>
        <w:rPr>
          <w:rFonts w:ascii="Times New Roman" w:hAnsi="Times New Roman" w:eastAsia="Times New Roman" w:cs="Times New Roman"/>
        </w:rPr>
        <w:t xml:space="preserve">3.    </w:t>
      </w:r>
      <w:r>
        <w:rPr>
          <w:rFonts w:ascii="Times New Roman" w:hAnsi="Times New Roman" w:eastAsia="Times New Roman" w:cs="Times New Roman"/>
          <w:b/>
          <w:bCs/>
        </w:rPr>
        <w:t>AI</w:t>
      </w:r>
      <w:r>
        <w:rPr>
          <w:rFonts w:ascii="Times New Roman" w:hAnsi="Times New Roman" w:eastAsia="Times New Roman" w:cs="Times New Roman"/>
          <w:b/>
          <w:bCs/>
          <w:spacing w:val="12"/>
        </w:rPr>
        <w:t xml:space="preserve"> </w:t>
      </w:r>
      <w:r>
        <w:rPr>
          <w:b/>
          <w:bCs/>
        </w:rPr>
        <w:t>分析</w:t>
      </w:r>
      <w:r>
        <w:t>：调用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</w:rPr>
        <w:t>MedGPT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t>医疗垂直大模型、国家慢性病管理指南，</w:t>
      </w:r>
      <w:r>
        <w:rPr>
          <w:spacing w:val="-1"/>
        </w:rPr>
        <w:t>分析健康</w:t>
      </w:r>
      <w:r>
        <w:t>数据，生成通俗易懂的健康建议、饮食运动指导</w:t>
      </w:r>
      <w:r>
        <w:rPr>
          <w:spacing w:val="-1"/>
        </w:rPr>
        <w:t>、注意事项、风险提示，不使用专业术语，老人一看就懂；</w:t>
      </w:r>
    </w:p>
    <w:p w14:paraId="33B16926">
      <w:pPr>
        <w:pStyle w:val="2"/>
        <w:spacing w:before="111" w:line="361" w:lineRule="auto"/>
        <w:ind w:left="1809" w:right="1945" w:firstLine="6"/>
      </w:pPr>
      <w:r>
        <w:rPr>
          <w:rFonts w:ascii="Times New Roman" w:hAnsi="Times New Roman" w:eastAsia="Times New Roman" w:cs="Times New Roman"/>
          <w:spacing w:val="-1"/>
        </w:rPr>
        <w:t xml:space="preserve">4.     </w:t>
      </w:r>
      <w:r>
        <w:rPr>
          <w:b/>
          <w:bCs/>
          <w:spacing w:val="-1"/>
        </w:rPr>
        <w:t>预警推送</w:t>
      </w:r>
      <w:r>
        <w:rPr>
          <w:spacing w:val="-1"/>
        </w:rPr>
        <w:t>：对异常指标进行实时短信、</w:t>
      </w:r>
      <w:r>
        <w:rPr>
          <w:rFonts w:ascii="Times New Roman" w:hAnsi="Times New Roman" w:eastAsia="Times New Roman" w:cs="Times New Roman"/>
          <w:spacing w:val="-1"/>
        </w:rPr>
        <w:t>APP</w:t>
      </w:r>
      <w:r>
        <w:rPr>
          <w:rFonts w:ascii="Times New Roman" w:hAnsi="Times New Roman" w:eastAsia="Times New Roman" w:cs="Times New Roman"/>
          <w:spacing w:val="-33"/>
        </w:rPr>
        <w:t xml:space="preserve"> </w:t>
      </w:r>
      <w:r>
        <w:rPr>
          <w:spacing w:val="-1"/>
        </w:rPr>
        <w:t>、电话三重</w:t>
      </w:r>
      <w:r>
        <w:rPr>
          <w:spacing w:val="-2"/>
        </w:rPr>
        <w:t>告警，每周向子女</w:t>
      </w:r>
      <w:r>
        <w:t>推送《父母健康周报》，每月推送《健康月报》，让</w:t>
      </w:r>
      <w:r>
        <w:rPr>
          <w:spacing w:val="-1"/>
        </w:rPr>
        <w:t>子女第一时间知晓异常情</w:t>
      </w:r>
      <w:r>
        <w:rPr>
          <w:spacing w:val="-5"/>
        </w:rPr>
        <w:t>况；</w:t>
      </w:r>
    </w:p>
    <w:p w14:paraId="54DF4452">
      <w:pPr>
        <w:pStyle w:val="2"/>
        <w:spacing w:before="116" w:line="360" w:lineRule="auto"/>
        <w:ind w:left="1812" w:right="2166" w:firstLine="11"/>
      </w:pPr>
      <w:r>
        <w:rPr>
          <w:rFonts w:ascii="Times New Roman" w:hAnsi="Times New Roman" w:eastAsia="Times New Roman" w:cs="Times New Roman"/>
          <w:spacing w:val="-1"/>
        </w:rPr>
        <w:t xml:space="preserve">5.     </w:t>
      </w:r>
      <w:r>
        <w:rPr>
          <w:b/>
          <w:bCs/>
          <w:spacing w:val="-1"/>
        </w:rPr>
        <w:t>医疗联动</w:t>
      </w:r>
      <w:r>
        <w:rPr>
          <w:spacing w:val="-1"/>
        </w:rPr>
        <w:t>：已与杭州师范大学附属医院、社区卫生服务中心</w:t>
      </w:r>
      <w:r>
        <w:rPr>
          <w:spacing w:val="-2"/>
        </w:rPr>
        <w:t>完成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HIS </w:t>
      </w:r>
      <w:r>
        <w:rPr>
          <w:spacing w:val="-2"/>
        </w:rPr>
        <w:t>系统、</w:t>
      </w:r>
      <w:r>
        <w:rPr>
          <w:rFonts w:ascii="Times New Roman" w:hAnsi="Times New Roman" w:eastAsia="Times New Roman" w:cs="Times New Roman"/>
          <w:spacing w:val="-2"/>
        </w:rPr>
        <w:t xml:space="preserve">LIS </w:t>
      </w:r>
      <w:r>
        <w:rPr>
          <w:spacing w:val="-2"/>
        </w:rPr>
        <w:t>系统对接，支持</w:t>
      </w:r>
      <w:r>
        <w:rPr>
          <w:b/>
          <w:bCs/>
          <w:spacing w:val="-2"/>
        </w:rPr>
        <w:t>一键预约挂号、在线视频问诊、上门体检、上门护</w:t>
      </w:r>
      <w:r>
        <w:rPr>
          <w:b/>
          <w:bCs/>
          <w:spacing w:val="-3"/>
        </w:rPr>
        <w:t>理、送药上门、康复指导等服务；</w:t>
      </w:r>
    </w:p>
    <w:p w14:paraId="3B73F839">
      <w:pPr>
        <w:pStyle w:val="2"/>
        <w:spacing w:before="115" w:line="360" w:lineRule="auto"/>
        <w:ind w:left="1809" w:right="1945" w:firstLine="12"/>
      </w:pPr>
      <w:r>
        <w:rPr>
          <w:rFonts w:ascii="Times New Roman" w:hAnsi="Times New Roman" w:eastAsia="Times New Roman" w:cs="Times New Roman"/>
          <w:spacing w:val="-1"/>
        </w:rPr>
        <w:t xml:space="preserve">6.     </w:t>
      </w:r>
      <w:r>
        <w:rPr>
          <w:b/>
          <w:bCs/>
          <w:spacing w:val="-1"/>
        </w:rPr>
        <w:t>用药管理</w:t>
      </w:r>
      <w:r>
        <w:rPr>
          <w:spacing w:val="-1"/>
        </w:rPr>
        <w:t>：通过智能药箱联动系统，实现自动存取药品、用药语音提醒、</w:t>
      </w:r>
      <w:r>
        <w:t>漏服自动报警、服药记录自动上传、药量不足提醒等</w:t>
      </w:r>
      <w:r>
        <w:rPr>
          <w:spacing w:val="-1"/>
        </w:rPr>
        <w:t>功能，支持多种药品、多种剂量、多种时间规则设置。</w:t>
      </w:r>
    </w:p>
    <w:p w14:paraId="2117485B">
      <w:pPr>
        <w:spacing w:line="360" w:lineRule="auto"/>
        <w:sectPr>
          <w:footerReference r:id="rId25" w:type="default"/>
          <w:pgSz w:w="11906" w:h="16840"/>
          <w:pgMar w:top="400" w:right="0" w:bottom="1187" w:left="0" w:header="0" w:footer="901" w:gutter="0"/>
          <w:cols w:space="720" w:num="1"/>
        </w:sectPr>
      </w:pPr>
    </w:p>
    <w:p w14:paraId="5AF7A8B7">
      <w:pPr>
        <w:spacing w:line="247" w:lineRule="auto"/>
        <w:rPr>
          <w:rFonts w:ascii="Arial"/>
          <w:sz w:val="21"/>
        </w:rPr>
      </w:pPr>
    </w:p>
    <w:p w14:paraId="2B47EE75">
      <w:pPr>
        <w:spacing w:line="247" w:lineRule="auto"/>
        <w:rPr>
          <w:rFonts w:ascii="Arial"/>
          <w:sz w:val="21"/>
        </w:rPr>
      </w:pPr>
    </w:p>
    <w:p w14:paraId="425CF9E3">
      <w:pPr>
        <w:spacing w:line="248" w:lineRule="auto"/>
        <w:rPr>
          <w:rFonts w:ascii="Arial"/>
          <w:sz w:val="21"/>
        </w:rPr>
      </w:pPr>
    </w:p>
    <w:p w14:paraId="58C4D0D1">
      <w:pPr>
        <w:spacing w:line="248" w:lineRule="auto"/>
        <w:rPr>
          <w:rFonts w:ascii="Arial"/>
          <w:sz w:val="21"/>
        </w:rPr>
      </w:pPr>
    </w:p>
    <w:p w14:paraId="72B82622">
      <w:pPr>
        <w:pStyle w:val="2"/>
        <w:spacing w:before="78" w:line="220" w:lineRule="auto"/>
        <w:ind w:left="1815"/>
        <w:outlineLvl w:val="1"/>
      </w:pPr>
      <w:bookmarkStart w:id="26" w:name="bookmark24"/>
      <w:bookmarkEnd w:id="26"/>
      <w:r>
        <w:rPr>
          <w:rFonts w:ascii="Times New Roman" w:hAnsi="Times New Roman" w:eastAsia="Times New Roman" w:cs="Times New Roman"/>
          <w:b/>
          <w:bCs/>
          <w:spacing w:val="-3"/>
        </w:rPr>
        <w:t>3.8</w:t>
      </w:r>
      <w:r>
        <w:rPr>
          <w:rFonts w:ascii="Times New Roman" w:hAnsi="Times New Roman" w:eastAsia="Times New Roman" w:cs="Times New Roman"/>
          <w:b/>
          <w:bCs/>
          <w:spacing w:val="22"/>
        </w:rPr>
        <w:t xml:space="preserve">  </w:t>
      </w:r>
      <w:r>
        <w:rPr>
          <w:b/>
          <w:bCs/>
          <w:spacing w:val="-3"/>
        </w:rPr>
        <w:t>安全守护三级联动方案</w:t>
      </w:r>
    </w:p>
    <w:p w14:paraId="2E3578C7">
      <w:pPr>
        <w:pStyle w:val="2"/>
        <w:spacing w:before="303" w:line="360" w:lineRule="auto"/>
        <w:ind w:left="1809" w:right="1936" w:firstLine="484"/>
      </w:pPr>
      <w:r>
        <w:rPr>
          <w:spacing w:val="-1"/>
        </w:rPr>
        <w:t>安全守护模块采用</w:t>
      </w:r>
      <w:r>
        <w:rPr>
          <w:b/>
          <w:bCs/>
          <w:spacing w:val="-1"/>
        </w:rPr>
        <w:t>三级联动应急救援机制</w:t>
      </w:r>
      <w:r>
        <w:rPr>
          <w:spacing w:val="-1"/>
        </w:rPr>
        <w:t>，覆盖跌倒、突发疾病、意外受伤、居家隐患等所有突发场景，确保老人在突发意外时</w:t>
      </w:r>
      <w:r>
        <w:rPr>
          <w:b/>
          <w:bCs/>
          <w:spacing w:val="-1"/>
        </w:rPr>
        <w:t>黄金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</w:rPr>
        <w:t xml:space="preserve">30 </w:t>
      </w:r>
      <w:r>
        <w:rPr>
          <w:b/>
          <w:bCs/>
          <w:spacing w:val="-1"/>
        </w:rPr>
        <w:t>分钟内得</w:t>
      </w:r>
      <w:r>
        <w:rPr>
          <w:b/>
          <w:bCs/>
          <w:spacing w:val="-2"/>
        </w:rPr>
        <w:t>到救</w:t>
      </w:r>
      <w:r>
        <w:rPr>
          <w:b/>
          <w:bCs/>
          <w:spacing w:val="-1"/>
        </w:rPr>
        <w:t>援</w:t>
      </w:r>
      <w:r>
        <w:rPr>
          <w:spacing w:val="-1"/>
        </w:rPr>
        <w:t>，最大限度降低风险、保障生命安全。</w:t>
      </w:r>
    </w:p>
    <w:p w14:paraId="6380ABBB">
      <w:pPr>
        <w:pStyle w:val="2"/>
        <w:spacing w:before="112" w:line="219" w:lineRule="auto"/>
        <w:ind w:left="1840"/>
      </w:pPr>
      <w:r>
        <w:rPr>
          <w:rFonts w:ascii="Times New Roman" w:hAnsi="Times New Roman" w:eastAsia="Times New Roman" w:cs="Times New Roman"/>
          <w:spacing w:val="-2"/>
        </w:rPr>
        <w:t xml:space="preserve">1.     </w:t>
      </w:r>
      <w:r>
        <w:rPr>
          <w:b/>
          <w:bCs/>
          <w:spacing w:val="-2"/>
        </w:rPr>
        <w:t>一级预警（本地响应</w:t>
      </w:r>
      <w:r>
        <w:rPr>
          <w:b/>
          <w:bCs/>
          <w:spacing w:val="12"/>
        </w:rPr>
        <w:t>）</w:t>
      </w:r>
      <w:r>
        <w:rPr>
          <w:spacing w:val="12"/>
        </w:rPr>
        <w:t>：</w:t>
      </w:r>
      <w:r>
        <w:rPr>
          <w:spacing w:val="-2"/>
        </w:rPr>
        <w:t>当机器人检测到跌倒、求救关</w:t>
      </w:r>
      <w:r>
        <w:rPr>
          <w:spacing w:val="-3"/>
        </w:rPr>
        <w:t>键词、长时间静</w:t>
      </w:r>
    </w:p>
    <w:p w14:paraId="4494D663">
      <w:pPr>
        <w:pStyle w:val="2"/>
        <w:spacing w:before="184" w:line="360" w:lineRule="auto"/>
        <w:ind w:left="1810" w:right="1938"/>
      </w:pPr>
      <w:r>
        <w:rPr>
          <w:spacing w:val="-1"/>
        </w:rPr>
        <w:t>止、环境异常（烟雾、燃气、水浸）等情况时，立即启动</w:t>
      </w:r>
      <w:r>
        <w:rPr>
          <w:b/>
          <w:bCs/>
          <w:spacing w:val="-1"/>
        </w:rPr>
        <w:t>声光报警、语音询问和现场录制</w:t>
      </w:r>
      <w:r>
        <w:rPr>
          <w:spacing w:val="-1"/>
        </w:rPr>
        <w:t>，快速确认老人状态，排除误报；</w:t>
      </w:r>
    </w:p>
    <w:p w14:paraId="48930FD2">
      <w:pPr>
        <w:pStyle w:val="2"/>
        <w:spacing w:before="119" w:line="360" w:lineRule="auto"/>
        <w:ind w:left="1807" w:right="1933" w:firstLine="9"/>
      </w:pPr>
      <w:r>
        <w:rPr>
          <w:rFonts w:ascii="Times New Roman" w:hAnsi="Times New Roman" w:eastAsia="Times New Roman" w:cs="Times New Roman"/>
          <w:spacing w:val="-1"/>
        </w:rPr>
        <w:t xml:space="preserve">2.     </w:t>
      </w:r>
      <w:r>
        <w:rPr>
          <w:b/>
          <w:bCs/>
          <w:spacing w:val="-1"/>
        </w:rPr>
        <w:t>二级通知（亲属联动</w:t>
      </w:r>
      <w:r>
        <w:rPr>
          <w:b/>
          <w:bCs/>
          <w:spacing w:val="5"/>
        </w:rPr>
        <w:t>）</w:t>
      </w:r>
      <w:r>
        <w:rPr>
          <w:spacing w:val="5"/>
        </w:rPr>
        <w:t>：</w:t>
      </w:r>
      <w:r>
        <w:rPr>
          <w:spacing w:val="-1"/>
        </w:rPr>
        <w:t>若确认异常或老人无应答，向预设紧</w:t>
      </w:r>
      <w:r>
        <w:rPr>
          <w:spacing w:val="-2"/>
        </w:rPr>
        <w:t>急联系人推</w:t>
      </w:r>
      <w:r>
        <w:rPr>
          <w:spacing w:val="-1"/>
        </w:rPr>
        <w:t>送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APP </w:t>
      </w:r>
      <w:r>
        <w:rPr>
          <w:spacing w:val="-1"/>
        </w:rPr>
        <w:t>消息、短信、电话三重通知，同步发送老人定位、现场状态、健康数据、家庭地址，让子女快速知晓并快速处置；</w:t>
      </w:r>
    </w:p>
    <w:p w14:paraId="1FE6DD30">
      <w:pPr>
        <w:pStyle w:val="2"/>
        <w:spacing w:before="114" w:line="219" w:lineRule="auto"/>
        <w:ind w:left="1821"/>
      </w:pPr>
      <w:r>
        <w:rPr>
          <w:rFonts w:ascii="Times New Roman" w:hAnsi="Times New Roman" w:eastAsia="Times New Roman" w:cs="Times New Roman"/>
          <w:spacing w:val="-3"/>
        </w:rPr>
        <w:t xml:space="preserve">3.     </w:t>
      </w:r>
      <w:r>
        <w:rPr>
          <w:b/>
          <w:bCs/>
          <w:spacing w:val="-3"/>
        </w:rPr>
        <w:t>三级救援（急救联动</w:t>
      </w:r>
      <w:r>
        <w:rPr>
          <w:b/>
          <w:bCs/>
          <w:spacing w:val="5"/>
        </w:rPr>
        <w:t>）</w:t>
      </w:r>
      <w:r>
        <w:rPr>
          <w:spacing w:val="5"/>
        </w:rPr>
        <w:t>：</w:t>
      </w:r>
      <w:r>
        <w:rPr>
          <w:spacing w:val="-3"/>
        </w:rPr>
        <w:t>若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 xml:space="preserve">30 </w:t>
      </w:r>
      <w:r>
        <w:rPr>
          <w:spacing w:val="-3"/>
        </w:rPr>
        <w:t>秒无反馈且子女无法及时赶到，</w:t>
      </w:r>
      <w:r>
        <w:rPr>
          <w:spacing w:val="-72"/>
        </w:rPr>
        <w:t xml:space="preserve"> </w:t>
      </w:r>
      <w:r>
        <w:rPr>
          <w:spacing w:val="-3"/>
        </w:rPr>
        <w:t>自</w:t>
      </w:r>
      <w:r>
        <w:rPr>
          <w:spacing w:val="-4"/>
        </w:rPr>
        <w:t>动拨打</w:t>
      </w:r>
    </w:p>
    <w:p w14:paraId="6AD11A00">
      <w:pPr>
        <w:pStyle w:val="2"/>
        <w:spacing w:before="183" w:line="362" w:lineRule="auto"/>
        <w:ind w:left="1809" w:right="2017" w:firstLine="18"/>
      </w:pPr>
      <w:r>
        <w:rPr>
          <w:rFonts w:ascii="Times New Roman" w:hAnsi="Times New Roman" w:eastAsia="Times New Roman" w:cs="Times New Roman"/>
          <w:spacing w:val="-1"/>
        </w:rPr>
        <w:t xml:space="preserve">120 </w:t>
      </w:r>
      <w:r>
        <w:rPr>
          <w:spacing w:val="-1"/>
        </w:rPr>
        <w:t>急救电话、社区网格员电话，同步传送老人健康档案、既往</w:t>
      </w:r>
      <w:r>
        <w:rPr>
          <w:spacing w:val="-2"/>
        </w:rPr>
        <w:t>病史、过敏药</w:t>
      </w:r>
      <w:r>
        <w:rPr>
          <w:spacing w:val="-1"/>
        </w:rPr>
        <w:t>物、家庭详细地址，为急救争取时间；</w:t>
      </w:r>
    </w:p>
    <w:p w14:paraId="232E3EF9">
      <w:pPr>
        <w:pStyle w:val="2"/>
        <w:spacing w:before="113" w:line="219" w:lineRule="auto"/>
        <w:ind w:left="1815"/>
      </w:pPr>
      <w:r>
        <w:rPr>
          <w:rFonts w:ascii="Times New Roman" w:hAnsi="Times New Roman" w:eastAsia="Times New Roman" w:cs="Times New Roman"/>
          <w:spacing w:val="-1"/>
        </w:rPr>
        <w:t xml:space="preserve">4.     </w:t>
      </w:r>
      <w:r>
        <w:rPr>
          <w:b/>
          <w:bCs/>
          <w:spacing w:val="-1"/>
        </w:rPr>
        <w:t>社区联动</w:t>
      </w:r>
      <w:r>
        <w:rPr>
          <w:spacing w:val="-1"/>
        </w:rPr>
        <w:t>：系统接入街道办、社区养老服务中心、网格员平台，形成</w:t>
      </w:r>
      <w:r>
        <w:rPr>
          <w:b/>
          <w:bCs/>
          <w:spacing w:val="-1"/>
        </w:rPr>
        <w:t>家庭</w:t>
      </w:r>
    </w:p>
    <w:p w14:paraId="45552616">
      <w:pPr>
        <w:pStyle w:val="2"/>
        <w:spacing w:before="183" w:line="219" w:lineRule="auto"/>
        <w:ind w:left="1805"/>
      </w:pPr>
      <w:r>
        <w:rPr>
          <w:rFonts w:ascii="Times New Roman" w:hAnsi="Times New Roman" w:eastAsia="Times New Roman" w:cs="Times New Roman"/>
          <w:b/>
          <w:bCs/>
          <w:spacing w:val="-1"/>
        </w:rPr>
        <w:t xml:space="preserve">- </w:t>
      </w:r>
      <w:r>
        <w:rPr>
          <w:b/>
          <w:bCs/>
          <w:spacing w:val="-1"/>
        </w:rPr>
        <w:t>子女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</w:rPr>
        <w:t xml:space="preserve">- </w:t>
      </w:r>
      <w:r>
        <w:rPr>
          <w:b/>
          <w:bCs/>
          <w:spacing w:val="-1"/>
        </w:rPr>
        <w:t>社区</w:t>
      </w:r>
      <w:r>
        <w:rPr>
          <w:rFonts w:ascii="Times New Roman" w:hAnsi="Times New Roman" w:eastAsia="Times New Roman" w:cs="Times New Roman"/>
          <w:b/>
          <w:bCs/>
          <w:spacing w:val="-1"/>
        </w:rPr>
        <w:t>-</w:t>
      </w:r>
      <w:r>
        <w:rPr>
          <w:rFonts w:ascii="Times New Roman" w:hAnsi="Times New Roman" w:eastAsia="Times New Roman" w:cs="Times New Roman"/>
          <w:b/>
          <w:bCs/>
          <w:spacing w:val="17"/>
        </w:rPr>
        <w:t xml:space="preserve"> </w:t>
      </w:r>
      <w:r>
        <w:rPr>
          <w:b/>
          <w:bCs/>
          <w:spacing w:val="-1"/>
        </w:rPr>
        <w:t>急救中心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</w:rPr>
        <w:t>-</w:t>
      </w:r>
      <w:r>
        <w:rPr>
          <w:rFonts w:ascii="Times New Roman" w:hAnsi="Times New Roman" w:eastAsia="Times New Roman" w:cs="Times New Roman"/>
          <w:b/>
          <w:bCs/>
          <w:spacing w:val="20"/>
        </w:rPr>
        <w:t xml:space="preserve"> </w:t>
      </w:r>
      <w:r>
        <w:rPr>
          <w:b/>
          <w:bCs/>
          <w:spacing w:val="-1"/>
        </w:rPr>
        <w:t>医院</w:t>
      </w:r>
      <w:r>
        <w:rPr>
          <w:spacing w:val="-1"/>
        </w:rPr>
        <w:t>五方闭环救援，最大限度保障老人安全；</w:t>
      </w:r>
    </w:p>
    <w:p w14:paraId="6D016BDB">
      <w:pPr>
        <w:pStyle w:val="2"/>
        <w:spacing w:before="301" w:line="362" w:lineRule="auto"/>
        <w:ind w:left="1811" w:right="1941" w:firstLine="12"/>
      </w:pPr>
      <w:r>
        <w:rPr>
          <w:rFonts w:ascii="Times New Roman" w:hAnsi="Times New Roman" w:eastAsia="Times New Roman" w:cs="Times New Roman"/>
          <w:spacing w:val="-1"/>
        </w:rPr>
        <w:t xml:space="preserve">5.     </w:t>
      </w:r>
      <w:r>
        <w:rPr>
          <w:b/>
          <w:bCs/>
          <w:spacing w:val="-1"/>
        </w:rPr>
        <w:t>历史回溯</w:t>
      </w:r>
      <w:r>
        <w:rPr>
          <w:spacing w:val="-1"/>
        </w:rPr>
        <w:t>：所有告警事件、处置过程、救援记录自动保存，可回溯、可分析、可优化，持续提升救援效率与准确性。</w:t>
      </w:r>
    </w:p>
    <w:p w14:paraId="0F71171F">
      <w:pPr>
        <w:spacing w:line="362" w:lineRule="auto"/>
        <w:sectPr>
          <w:footerReference r:id="rId26" w:type="default"/>
          <w:pgSz w:w="11906" w:h="16840"/>
          <w:pgMar w:top="400" w:right="0" w:bottom="1187" w:left="0" w:header="0" w:footer="901" w:gutter="0"/>
          <w:cols w:space="720" w:num="1"/>
        </w:sectPr>
      </w:pPr>
    </w:p>
    <w:p w14:paraId="3EA43DD1">
      <w:pPr>
        <w:spacing w:line="247" w:lineRule="auto"/>
        <w:rPr>
          <w:rFonts w:ascii="Arial"/>
          <w:sz w:val="21"/>
        </w:rPr>
      </w:pPr>
    </w:p>
    <w:p w14:paraId="4C320FE1">
      <w:pPr>
        <w:spacing w:line="247" w:lineRule="auto"/>
        <w:rPr>
          <w:rFonts w:ascii="Arial"/>
          <w:sz w:val="21"/>
        </w:rPr>
      </w:pPr>
    </w:p>
    <w:p w14:paraId="04779C49">
      <w:pPr>
        <w:spacing w:line="248" w:lineRule="auto"/>
        <w:rPr>
          <w:rFonts w:ascii="Arial"/>
          <w:sz w:val="21"/>
        </w:rPr>
      </w:pPr>
    </w:p>
    <w:p w14:paraId="0E40DD24">
      <w:pPr>
        <w:spacing w:line="248" w:lineRule="auto"/>
        <w:rPr>
          <w:rFonts w:ascii="Arial"/>
          <w:sz w:val="21"/>
        </w:rPr>
      </w:pPr>
    </w:p>
    <w:p w14:paraId="514686DF">
      <w:pPr>
        <w:pStyle w:val="2"/>
        <w:spacing w:before="78" w:line="220" w:lineRule="auto"/>
        <w:ind w:left="1815"/>
        <w:outlineLvl w:val="1"/>
      </w:pPr>
      <w:bookmarkStart w:id="27" w:name="bookmark25"/>
      <w:bookmarkEnd w:id="27"/>
      <w:r>
        <w:rPr>
          <w:rFonts w:ascii="Times New Roman" w:hAnsi="Times New Roman" w:eastAsia="Times New Roman" w:cs="Times New Roman"/>
          <w:b/>
          <w:bCs/>
          <w:spacing w:val="-3"/>
        </w:rPr>
        <w:t>3.9</w:t>
      </w:r>
      <w:r>
        <w:rPr>
          <w:rFonts w:ascii="Times New Roman" w:hAnsi="Times New Roman" w:eastAsia="Times New Roman" w:cs="Times New Roman"/>
          <w:b/>
          <w:bCs/>
          <w:spacing w:val="22"/>
          <w:w w:val="101"/>
        </w:rPr>
        <w:t xml:space="preserve">  </w:t>
      </w:r>
      <w:r>
        <w:rPr>
          <w:b/>
          <w:bCs/>
          <w:spacing w:val="-3"/>
        </w:rPr>
        <w:t>极致适老化交互设计标准</w:t>
      </w:r>
    </w:p>
    <w:p w14:paraId="6CC52771">
      <w:pPr>
        <w:pStyle w:val="2"/>
        <w:spacing w:before="300" w:line="360" w:lineRule="auto"/>
        <w:ind w:left="1811" w:right="1859" w:firstLine="482"/>
        <w:jc w:val="both"/>
      </w:pPr>
      <w:r>
        <w:rPr>
          <w:spacing w:val="-2"/>
        </w:rPr>
        <w:t>系统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UI</w:t>
      </w:r>
      <w:r>
        <w:rPr>
          <w:rFonts w:ascii="Times New Roman" w:hAnsi="Times New Roman" w:eastAsia="Times New Roman" w:cs="Times New Roman"/>
          <w:spacing w:val="-35"/>
        </w:rPr>
        <w:t xml:space="preserve"> </w:t>
      </w:r>
      <w:r>
        <w:rPr>
          <w:spacing w:val="-2"/>
        </w:rPr>
        <w:t>、交互、语音、操作设计严格遵循</w:t>
      </w:r>
      <w:r>
        <w:rPr>
          <w:b/>
          <w:bCs/>
          <w:spacing w:val="-2"/>
        </w:rPr>
        <w:t>国家适老化产品设计标准，结合</w:t>
      </w:r>
      <w:r>
        <w:rPr>
          <w:b/>
          <w:bCs/>
          <w:spacing w:val="-1"/>
        </w:rPr>
        <w:t>老年人生理心理特征和使用习惯</w:t>
      </w:r>
      <w:r>
        <w:rPr>
          <w:spacing w:val="-1"/>
        </w:rPr>
        <w:t>，专为老年人视力下降、听力衰退、动手</w:t>
      </w:r>
      <w:r>
        <w:rPr>
          <w:spacing w:val="-2"/>
        </w:rPr>
        <w:t>能力</w:t>
      </w:r>
      <w:r>
        <w:t>弱、记忆力差、学习能力低的情况量身定制，是</w:t>
      </w:r>
      <w:r>
        <w:rPr>
          <w:spacing w:val="-1"/>
        </w:rPr>
        <w:t>行业内适老化程度最高、老年</w:t>
      </w:r>
      <w:r>
        <w:rPr>
          <w:spacing w:val="-2"/>
        </w:rPr>
        <w:t>人使用率最高的系统。</w:t>
      </w:r>
    </w:p>
    <w:p w14:paraId="693C7350">
      <w:pPr>
        <w:pStyle w:val="2"/>
        <w:spacing w:before="114" w:line="360" w:lineRule="auto"/>
        <w:ind w:left="1809" w:right="1941" w:firstLine="30"/>
      </w:pPr>
      <w:r>
        <w:rPr>
          <w:rFonts w:ascii="Times New Roman" w:hAnsi="Times New Roman" w:eastAsia="Times New Roman" w:cs="Times New Roman"/>
          <w:spacing w:val="-1"/>
        </w:rPr>
        <w:t xml:space="preserve">1.     </w:t>
      </w:r>
      <w:r>
        <w:rPr>
          <w:b/>
          <w:bCs/>
          <w:spacing w:val="-1"/>
        </w:rPr>
        <w:t>界面设计</w:t>
      </w:r>
      <w:r>
        <w:rPr>
          <w:spacing w:val="-1"/>
        </w:rPr>
        <w:t>：首页仅保留四大核心功能卡片，无冗余信息</w:t>
      </w:r>
      <w:r>
        <w:rPr>
          <w:spacing w:val="-2"/>
        </w:rPr>
        <w:t>、无复杂导航、无</w:t>
      </w:r>
      <w:r>
        <w:rPr>
          <w:spacing w:val="-1"/>
        </w:rPr>
        <w:t>广告弹窗，控件触控热区</w:t>
      </w:r>
      <w:r>
        <w:rPr>
          <w:rFonts w:ascii="Times New Roman" w:hAnsi="Times New Roman" w:eastAsia="Times New Roman" w:cs="Times New Roman"/>
          <w:spacing w:val="-1"/>
        </w:rPr>
        <w:t>≥48x48dp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1"/>
        </w:rPr>
        <w:t>，老人一键即可操作，无需精</w:t>
      </w:r>
      <w:r>
        <w:rPr>
          <w:spacing w:val="-2"/>
        </w:rPr>
        <w:t>准点击；</w:t>
      </w:r>
    </w:p>
    <w:p w14:paraId="29D52EE4">
      <w:pPr>
        <w:pStyle w:val="2"/>
        <w:spacing w:before="119" w:line="354" w:lineRule="auto"/>
        <w:ind w:left="1808" w:right="1933" w:firstLine="8"/>
      </w:pPr>
      <w:r>
        <w:rPr>
          <w:rFonts w:ascii="Times New Roman" w:hAnsi="Times New Roman" w:eastAsia="Times New Roman" w:cs="Times New Roman"/>
          <w:spacing w:val="-2"/>
        </w:rPr>
        <w:t xml:space="preserve">2.     </w:t>
      </w:r>
      <w:r>
        <w:rPr>
          <w:b/>
          <w:bCs/>
          <w:spacing w:val="-2"/>
        </w:rPr>
        <w:t>字体色彩</w:t>
      </w:r>
      <w:r>
        <w:rPr>
          <w:spacing w:val="-2"/>
        </w:rPr>
        <w:t>：选用苹方粗体、思源黑体等易读字体，正文不小于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18pt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2"/>
        </w:rPr>
        <w:t>，重要操作按钮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60pt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-2"/>
        </w:rPr>
        <w:t>以上；色彩对比度</w:t>
      </w:r>
      <w:r>
        <w:rPr>
          <w:rFonts w:ascii="Times New Roman" w:hAnsi="Times New Roman" w:eastAsia="Times New Roman" w:cs="Times New Roman"/>
          <w:spacing w:val="-2"/>
        </w:rPr>
        <w:t>≥4.5:1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2"/>
        </w:rPr>
        <w:t>，避免红绿搭配、蓝紫</w:t>
      </w:r>
      <w:r>
        <w:rPr>
          <w:spacing w:val="-3"/>
        </w:rPr>
        <w:t>搭配，视力不佳</w:t>
      </w:r>
      <w:r>
        <w:rPr>
          <w:spacing w:val="-1"/>
        </w:rPr>
        <w:t>老人也能清晰看清；</w:t>
      </w:r>
    </w:p>
    <w:p w14:paraId="78A0ABCE">
      <w:pPr>
        <w:pStyle w:val="2"/>
        <w:spacing w:before="140" w:line="361" w:lineRule="auto"/>
        <w:ind w:left="1809" w:right="1941" w:firstLine="12"/>
      </w:pPr>
      <w:r>
        <w:rPr>
          <w:rFonts w:ascii="Times New Roman" w:hAnsi="Times New Roman" w:eastAsia="Times New Roman" w:cs="Times New Roman"/>
          <w:spacing w:val="-1"/>
        </w:rPr>
        <w:t xml:space="preserve">3.     </w:t>
      </w:r>
      <w:r>
        <w:rPr>
          <w:b/>
          <w:bCs/>
          <w:spacing w:val="-1"/>
        </w:rPr>
        <w:t>语音交互</w:t>
      </w:r>
      <w:r>
        <w:rPr>
          <w:spacing w:val="-1"/>
        </w:rPr>
        <w:t>：支持普通话、四川话、东北话、粤语、河南话、山东话、陕西话、湖南话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8 </w:t>
      </w:r>
      <w:r>
        <w:rPr>
          <w:spacing w:val="-1"/>
        </w:rPr>
        <w:t>大方言识别，语音播报音量可调、语速可调、音调可调，支持语音播报全程引导、步骤讲解；</w:t>
      </w:r>
    </w:p>
    <w:p w14:paraId="20E5E8CA">
      <w:pPr>
        <w:pStyle w:val="2"/>
        <w:spacing w:before="113" w:line="362" w:lineRule="auto"/>
        <w:ind w:left="1813" w:right="1941" w:firstLine="2"/>
      </w:pPr>
      <w:r>
        <w:rPr>
          <w:rFonts w:ascii="Times New Roman" w:hAnsi="Times New Roman" w:eastAsia="Times New Roman" w:cs="Times New Roman"/>
          <w:spacing w:val="-2"/>
        </w:rPr>
        <w:t xml:space="preserve">4.     </w:t>
      </w:r>
      <w:r>
        <w:rPr>
          <w:b/>
          <w:bCs/>
          <w:spacing w:val="-2"/>
        </w:rPr>
        <w:t>操作简化</w:t>
      </w:r>
      <w:r>
        <w:rPr>
          <w:spacing w:val="-2"/>
        </w:rPr>
        <w:t>：所有功能最多点击</w:t>
      </w:r>
      <w:r>
        <w:rPr>
          <w:spacing w:val="-2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spacing w:val="-2"/>
        </w:rPr>
        <w:t>次即可进入，取消二级、三级菜单，常用</w:t>
      </w:r>
      <w:r>
        <w:rPr>
          <w:spacing w:val="-1"/>
        </w:rPr>
        <w:t>功能置顶显示，老人不用找、不用记、不用学；</w:t>
      </w:r>
    </w:p>
    <w:p w14:paraId="57768051">
      <w:pPr>
        <w:pStyle w:val="2"/>
        <w:spacing w:before="112" w:line="362" w:lineRule="auto"/>
        <w:ind w:left="1822" w:right="1804"/>
      </w:pPr>
      <w:r>
        <w:rPr>
          <w:rFonts w:ascii="Times New Roman" w:hAnsi="Times New Roman" w:eastAsia="Times New Roman" w:cs="Times New Roman"/>
          <w:spacing w:val="-1"/>
        </w:rPr>
        <w:t xml:space="preserve">5.     </w:t>
      </w:r>
      <w:r>
        <w:rPr>
          <w:b/>
          <w:bCs/>
          <w:spacing w:val="-1"/>
        </w:rPr>
        <w:t>兜底服务</w:t>
      </w:r>
      <w:r>
        <w:rPr>
          <w:spacing w:val="-1"/>
        </w:rPr>
        <w:t>：提供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7×24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spacing w:val="-1"/>
        </w:rPr>
        <w:t>小时人工语音客服，任</w:t>
      </w:r>
      <w:r>
        <w:rPr>
          <w:spacing w:val="-2"/>
        </w:rPr>
        <w:t>何操作问题均可语音求助，无</w:t>
      </w:r>
      <w:r>
        <w:rPr>
          <w:spacing w:val="-1"/>
        </w:rPr>
        <w:t>需手动找客服、无需输入文字，一键直达人工服务。</w:t>
      </w:r>
    </w:p>
    <w:p w14:paraId="57216FDE">
      <w:pPr>
        <w:spacing w:line="362" w:lineRule="auto"/>
        <w:sectPr>
          <w:footerReference r:id="rId27" w:type="default"/>
          <w:pgSz w:w="11906" w:h="16840"/>
          <w:pgMar w:top="400" w:right="0" w:bottom="1187" w:left="0" w:header="0" w:footer="901" w:gutter="0"/>
          <w:cols w:space="720" w:num="1"/>
        </w:sectPr>
      </w:pPr>
    </w:p>
    <w:p w14:paraId="58B2CC44">
      <w:pPr>
        <w:spacing w:line="247" w:lineRule="auto"/>
        <w:rPr>
          <w:rFonts w:ascii="Arial"/>
          <w:sz w:val="21"/>
        </w:rPr>
      </w:pPr>
    </w:p>
    <w:p w14:paraId="37FC900A">
      <w:pPr>
        <w:spacing w:line="248" w:lineRule="auto"/>
        <w:rPr>
          <w:rFonts w:ascii="Arial"/>
          <w:sz w:val="21"/>
        </w:rPr>
      </w:pPr>
    </w:p>
    <w:p w14:paraId="4789C386">
      <w:pPr>
        <w:spacing w:line="248" w:lineRule="auto"/>
        <w:rPr>
          <w:rFonts w:ascii="Arial"/>
          <w:sz w:val="21"/>
        </w:rPr>
      </w:pPr>
    </w:p>
    <w:p w14:paraId="14D9F93B">
      <w:pPr>
        <w:spacing w:line="248" w:lineRule="auto"/>
        <w:rPr>
          <w:rFonts w:ascii="Arial"/>
          <w:sz w:val="21"/>
        </w:rPr>
      </w:pPr>
    </w:p>
    <w:p w14:paraId="699AB490">
      <w:pPr>
        <w:pStyle w:val="2"/>
        <w:spacing w:before="78" w:line="219" w:lineRule="auto"/>
        <w:ind w:left="1815"/>
        <w:outlineLvl w:val="1"/>
      </w:pPr>
      <w:bookmarkStart w:id="28" w:name="bookmark26"/>
      <w:bookmarkEnd w:id="28"/>
      <w:r>
        <w:rPr>
          <w:rFonts w:ascii="Times New Roman" w:hAnsi="Times New Roman" w:eastAsia="Times New Roman" w:cs="Times New Roman"/>
          <w:b/>
          <w:bCs/>
          <w:spacing w:val="-3"/>
        </w:rPr>
        <w:t>3.10</w:t>
      </w:r>
      <w:r>
        <w:rPr>
          <w:rFonts w:ascii="Times New Roman" w:hAnsi="Times New Roman" w:eastAsia="Times New Roman" w:cs="Times New Roman"/>
          <w:b/>
          <w:bCs/>
          <w:spacing w:val="46"/>
        </w:rPr>
        <w:t xml:space="preserve"> </w:t>
      </w:r>
      <w:r>
        <w:rPr>
          <w:b/>
          <w:bCs/>
          <w:spacing w:val="-3"/>
        </w:rPr>
        <w:t>数据安全与合规管控体系</w:t>
      </w:r>
    </w:p>
    <w:p w14:paraId="1B1971C2">
      <w:pPr>
        <w:pStyle w:val="2"/>
        <w:spacing w:before="303" w:line="219" w:lineRule="auto"/>
        <w:ind w:left="2294"/>
      </w:pPr>
      <w:r>
        <w:rPr>
          <w:spacing w:val="-1"/>
        </w:rPr>
        <w:t>系统已通过</w:t>
      </w:r>
      <w:r>
        <w:rPr>
          <w:b/>
          <w:bCs/>
          <w:spacing w:val="-1"/>
        </w:rPr>
        <w:t>国家网络安全等级保护三级测评</w:t>
      </w:r>
      <w:r>
        <w:rPr>
          <w:spacing w:val="-1"/>
        </w:rPr>
        <w:t>、工信部数据</w:t>
      </w:r>
      <w:r>
        <w:rPr>
          <w:spacing w:val="-2"/>
        </w:rPr>
        <w:t>安全合规检测、</w:t>
      </w:r>
    </w:p>
    <w:p w14:paraId="00655C62">
      <w:pPr>
        <w:pStyle w:val="2"/>
        <w:spacing w:before="180" w:line="362" w:lineRule="auto"/>
        <w:ind w:left="1812" w:right="1814" w:firstLine="19"/>
      </w:pPr>
      <w:r>
        <w:rPr>
          <w:spacing w:val="-1"/>
        </w:rPr>
        <w:t>中国信通院可信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AI </w:t>
      </w:r>
      <w:r>
        <w:rPr>
          <w:spacing w:val="-1"/>
        </w:rPr>
        <w:t>评估，严格遵循国家数据安全、个人信息保护、健康数据管理、养老服务相关法律法规，合规经营、安全可控。</w:t>
      </w:r>
    </w:p>
    <w:p w14:paraId="42332C3B">
      <w:pPr>
        <w:pStyle w:val="2"/>
        <w:spacing w:before="111" w:line="362" w:lineRule="auto"/>
        <w:ind w:left="1810" w:right="1967" w:firstLine="29"/>
      </w:pPr>
      <w:r>
        <w:rPr>
          <w:rFonts w:ascii="Times New Roman" w:hAnsi="Times New Roman" w:eastAsia="Times New Roman" w:cs="Times New Roman"/>
          <w:spacing w:val="-2"/>
        </w:rPr>
        <w:t xml:space="preserve">1.     </w:t>
      </w:r>
      <w:r>
        <w:rPr>
          <w:b/>
          <w:bCs/>
          <w:spacing w:val="-2"/>
        </w:rPr>
        <w:t>加密技术</w:t>
      </w:r>
      <w:r>
        <w:rPr>
          <w:spacing w:val="-2"/>
        </w:rPr>
        <w:t>：数据传输采用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SM2/SM4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-2"/>
        </w:rPr>
        <w:t>国密算法加密，存储采用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AE</w:t>
      </w:r>
      <w:r>
        <w:rPr>
          <w:rFonts w:ascii="Times New Roman" w:hAnsi="Times New Roman" w:eastAsia="Times New Roman" w:cs="Times New Roman"/>
          <w:spacing w:val="-3"/>
        </w:rPr>
        <w:t xml:space="preserve">S-256 </w:t>
      </w:r>
      <w:r>
        <w:rPr>
          <w:spacing w:val="-3"/>
        </w:rPr>
        <w:t>加</w:t>
      </w:r>
      <w:r>
        <w:t>密，接口调用采用签名验签机制，杜绝数据</w:t>
      </w:r>
      <w:r>
        <w:rPr>
          <w:spacing w:val="-1"/>
        </w:rPr>
        <w:t>窃取、篡改、伪造、泄露；</w:t>
      </w:r>
    </w:p>
    <w:p w14:paraId="6E1F5B11">
      <w:pPr>
        <w:pStyle w:val="2"/>
        <w:spacing w:before="113" w:line="361" w:lineRule="auto"/>
        <w:ind w:left="1809" w:right="1946" w:firstLine="7"/>
      </w:pPr>
      <w:r>
        <w:rPr>
          <w:rFonts w:ascii="Times New Roman" w:hAnsi="Times New Roman" w:eastAsia="Times New Roman" w:cs="Times New Roman"/>
          <w:spacing w:val="-1"/>
        </w:rPr>
        <w:t xml:space="preserve">2.     </w:t>
      </w:r>
      <w:r>
        <w:rPr>
          <w:b/>
          <w:bCs/>
          <w:spacing w:val="-1"/>
        </w:rPr>
        <w:t>合规标准</w:t>
      </w:r>
      <w:r>
        <w:rPr>
          <w:spacing w:val="-1"/>
        </w:rPr>
        <w:t>：个人信息处理遵循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GB/T 44588-2024</w:t>
      </w:r>
      <w:r>
        <w:rPr>
          <w:spacing w:val="-1"/>
        </w:rPr>
        <w:t>《数据安全技术</w:t>
      </w:r>
      <w:r>
        <w:rPr>
          <w:spacing w:val="-47"/>
        </w:rPr>
        <w:t xml:space="preserve"> </w:t>
      </w:r>
      <w:r>
        <w:rPr>
          <w:spacing w:val="-1"/>
        </w:rPr>
        <w:t>互联网平</w:t>
      </w:r>
      <w:r>
        <w:t>台及产品服务个人信息处理规则》，健康数据管理遵</w:t>
      </w:r>
      <w:r>
        <w:rPr>
          <w:spacing w:val="-1"/>
        </w:rPr>
        <w:t>循《医疗卫生机构网络安</w:t>
      </w:r>
      <w:r>
        <w:rPr>
          <w:spacing w:val="-2"/>
        </w:rPr>
        <w:t>全管理办法》，机器人产品遵循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IEC 63310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-2"/>
        </w:rPr>
        <w:t>国际标准；</w:t>
      </w:r>
    </w:p>
    <w:p w14:paraId="34E91734">
      <w:pPr>
        <w:pStyle w:val="2"/>
        <w:spacing w:before="112" w:line="219" w:lineRule="auto"/>
        <w:ind w:left="1821"/>
      </w:pPr>
      <w:r>
        <w:rPr>
          <w:rFonts w:ascii="Times New Roman" w:hAnsi="Times New Roman" w:eastAsia="Times New Roman" w:cs="Times New Roman"/>
          <w:spacing w:val="-1"/>
        </w:rPr>
        <w:t xml:space="preserve">3.     </w:t>
      </w:r>
      <w:r>
        <w:rPr>
          <w:b/>
          <w:bCs/>
          <w:spacing w:val="-1"/>
        </w:rPr>
        <w:t>安全管控</w:t>
      </w:r>
      <w:r>
        <w:rPr>
          <w:spacing w:val="-1"/>
        </w:rPr>
        <w:t>：每月委托第三方权威机构开展渗透测试、漏洞扫描、安全审</w:t>
      </w:r>
    </w:p>
    <w:p w14:paraId="3789FC73">
      <w:pPr>
        <w:pStyle w:val="2"/>
        <w:spacing w:before="182" w:line="362" w:lineRule="auto"/>
        <w:ind w:left="1807" w:right="1946" w:firstLine="1"/>
      </w:pPr>
      <w:r>
        <w:rPr>
          <w:spacing w:val="-2"/>
        </w:rPr>
        <w:t>计，出具安全报告；严格执行权限管控、</w:t>
      </w:r>
      <w:r>
        <w:rPr>
          <w:spacing w:val="-63"/>
        </w:rPr>
        <w:t xml:space="preserve"> </w:t>
      </w:r>
      <w:r>
        <w:rPr>
          <w:spacing w:val="-2"/>
        </w:rPr>
        <w:t>日志审计、操作留痕，仅授权人员可访问核心数据；</w:t>
      </w:r>
    </w:p>
    <w:p w14:paraId="0F78749F">
      <w:pPr>
        <w:pStyle w:val="2"/>
        <w:spacing w:before="115" w:line="360" w:lineRule="auto"/>
        <w:ind w:left="1808" w:right="1941" w:firstLine="7"/>
      </w:pPr>
      <w:r>
        <w:rPr>
          <w:rFonts w:ascii="Times New Roman" w:hAnsi="Times New Roman" w:eastAsia="Times New Roman" w:cs="Times New Roman"/>
          <w:spacing w:val="-1"/>
        </w:rPr>
        <w:t xml:space="preserve">4.     </w:t>
      </w:r>
      <w:r>
        <w:rPr>
          <w:b/>
          <w:bCs/>
          <w:spacing w:val="-1"/>
        </w:rPr>
        <w:t>隐私承诺</w:t>
      </w:r>
      <w:r>
        <w:rPr>
          <w:spacing w:val="-1"/>
        </w:rPr>
        <w:t>：绝不向第三方出售、泄露、交换、转让用户隐私数据、健康数据、行为数据，违规承担全部法律责任与经济赔偿；</w:t>
      </w:r>
    </w:p>
    <w:p w14:paraId="68421EFA">
      <w:pPr>
        <w:pStyle w:val="2"/>
        <w:spacing w:before="118" w:line="360" w:lineRule="auto"/>
        <w:ind w:left="1810" w:right="1941" w:firstLine="13"/>
      </w:pPr>
      <w:r>
        <w:rPr>
          <w:rFonts w:ascii="Times New Roman" w:hAnsi="Times New Roman" w:eastAsia="Times New Roman" w:cs="Times New Roman"/>
          <w:spacing w:val="-1"/>
        </w:rPr>
        <w:t xml:space="preserve">5.     </w:t>
      </w:r>
      <w:r>
        <w:rPr>
          <w:b/>
          <w:bCs/>
          <w:spacing w:val="-1"/>
        </w:rPr>
        <w:t>应急响应</w:t>
      </w:r>
      <w:r>
        <w:rPr>
          <w:spacing w:val="-1"/>
        </w:rPr>
        <w:t>：建立数据安全应急响应预案，发生异常立即切断传输、启动保护、通知用户、上报监管，最大限度降低风险。</w:t>
      </w:r>
    </w:p>
    <w:p w14:paraId="677370B7">
      <w:pPr>
        <w:spacing w:line="360" w:lineRule="auto"/>
        <w:sectPr>
          <w:footerReference r:id="rId28" w:type="default"/>
          <w:pgSz w:w="11906" w:h="16840"/>
          <w:pgMar w:top="400" w:right="0" w:bottom="1187" w:left="0" w:header="0" w:footer="901" w:gutter="0"/>
          <w:cols w:space="720" w:num="1"/>
        </w:sectPr>
      </w:pPr>
    </w:p>
    <w:p w14:paraId="6C17DD49">
      <w:pPr>
        <w:spacing w:line="247" w:lineRule="auto"/>
        <w:rPr>
          <w:rFonts w:ascii="Arial"/>
          <w:sz w:val="21"/>
        </w:rPr>
      </w:pPr>
    </w:p>
    <w:p w14:paraId="2482AC27">
      <w:pPr>
        <w:spacing w:line="248" w:lineRule="auto"/>
        <w:rPr>
          <w:rFonts w:ascii="Arial"/>
          <w:sz w:val="21"/>
        </w:rPr>
      </w:pPr>
    </w:p>
    <w:p w14:paraId="57B9C9E1">
      <w:pPr>
        <w:spacing w:line="248" w:lineRule="auto"/>
        <w:rPr>
          <w:rFonts w:ascii="Arial"/>
          <w:sz w:val="21"/>
        </w:rPr>
      </w:pPr>
    </w:p>
    <w:p w14:paraId="3EF49BC2">
      <w:pPr>
        <w:spacing w:line="248" w:lineRule="auto"/>
        <w:rPr>
          <w:rFonts w:ascii="Arial"/>
          <w:sz w:val="21"/>
        </w:rPr>
      </w:pPr>
    </w:p>
    <w:p w14:paraId="73D39CA3">
      <w:pPr>
        <w:pStyle w:val="2"/>
        <w:spacing w:before="78" w:line="219" w:lineRule="auto"/>
        <w:ind w:left="1815"/>
        <w:outlineLvl w:val="1"/>
      </w:pPr>
      <w:bookmarkStart w:id="29" w:name="bookmark27"/>
      <w:bookmarkEnd w:id="29"/>
      <w:r>
        <w:rPr>
          <w:rFonts w:ascii="Times New Roman" w:hAnsi="Times New Roman" w:eastAsia="Times New Roman" w:cs="Times New Roman"/>
          <w:b/>
          <w:bCs/>
          <w:spacing w:val="-3"/>
        </w:rPr>
        <w:t>3.11</w:t>
      </w:r>
      <w:r>
        <w:rPr>
          <w:rFonts w:ascii="Times New Roman" w:hAnsi="Times New Roman" w:eastAsia="Times New Roman" w:cs="Times New Roman"/>
          <w:b/>
          <w:bCs/>
          <w:spacing w:val="47"/>
          <w:w w:val="101"/>
        </w:rPr>
        <w:t xml:space="preserve"> </w:t>
      </w:r>
      <w:r>
        <w:rPr>
          <w:b/>
          <w:bCs/>
          <w:spacing w:val="-3"/>
        </w:rPr>
        <w:t>行业技术对比优势分析</w:t>
      </w:r>
    </w:p>
    <w:p w14:paraId="6629ED11">
      <w:pPr>
        <w:pStyle w:val="2"/>
        <w:spacing w:before="303" w:line="360" w:lineRule="auto"/>
        <w:ind w:left="1826" w:right="2126" w:firstLine="468"/>
      </w:pPr>
      <w:r>
        <w:rPr>
          <w:spacing w:val="-1"/>
        </w:rPr>
        <w:t>与行业同类产品相比，国芯智护</w:t>
      </w:r>
      <w:r>
        <w:rPr>
          <w:spacing w:val="-45"/>
        </w:rPr>
        <w:t xml:space="preserve"> </w:t>
      </w:r>
      <w:r>
        <w:rPr>
          <w:spacing w:val="-1"/>
        </w:rPr>
        <w:t>在核心技术指标、功能完整性、适老化</w:t>
      </w:r>
      <w:r>
        <w:t xml:space="preserve"> </w:t>
      </w:r>
      <w:r>
        <w:rPr>
          <w:spacing w:val="-2"/>
        </w:rPr>
        <w:t>、隐私安全、服务闭环上</w:t>
      </w:r>
      <w:r>
        <w:rPr>
          <w:b/>
          <w:bCs/>
          <w:spacing w:val="-2"/>
        </w:rPr>
        <w:t>全面领先、全面超越</w:t>
      </w:r>
      <w:r>
        <w:rPr>
          <w:spacing w:val="-2"/>
        </w:rPr>
        <w:t>，具体对比数据如下：</w:t>
      </w:r>
    </w:p>
    <w:p w14:paraId="6CFD71C9">
      <w:pPr>
        <w:spacing w:line="81" w:lineRule="exact"/>
      </w:pPr>
    </w:p>
    <w:tbl>
      <w:tblPr>
        <w:tblStyle w:val="5"/>
        <w:tblW w:w="9046" w:type="dxa"/>
        <w:tblInd w:w="1429" w:type="dxa"/>
        <w:tblBorders>
          <w:top w:val="single" w:color="B5C7EA" w:sz="4" w:space="0"/>
          <w:left w:val="single" w:color="B5C7EA" w:sz="4" w:space="0"/>
          <w:bottom w:val="single" w:color="B5C7EA" w:sz="4" w:space="0"/>
          <w:right w:val="single" w:color="B5C7EA" w:sz="4" w:space="0"/>
          <w:insideH w:val="single" w:color="B5C7EA" w:sz="4" w:space="0"/>
          <w:insideV w:val="single" w:color="B5C7EA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56"/>
        <w:gridCol w:w="2417"/>
        <w:gridCol w:w="2038"/>
        <w:gridCol w:w="2235"/>
      </w:tblGrid>
      <w:tr w14:paraId="4134DF1D">
        <w:tblPrEx>
          <w:tblBorders>
            <w:top w:val="single" w:color="B5C7EA" w:sz="4" w:space="0"/>
            <w:left w:val="single" w:color="B5C7EA" w:sz="4" w:space="0"/>
            <w:bottom w:val="single" w:color="B5C7EA" w:sz="4" w:space="0"/>
            <w:right w:val="single" w:color="B5C7EA" w:sz="4" w:space="0"/>
            <w:insideH w:val="single" w:color="B5C7EA" w:sz="4" w:space="0"/>
            <w:insideV w:val="single" w:color="B5C7E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1" w:hRule="atLeast"/>
        </w:trPr>
        <w:tc>
          <w:tcPr>
            <w:tcW w:w="2356" w:type="dxa"/>
            <w:tcBorders>
              <w:top w:val="single" w:color="4874CB" w:sz="4" w:space="0"/>
              <w:left w:val="single" w:color="4874CB" w:sz="4" w:space="0"/>
              <w:bottom w:val="single" w:color="4874CB" w:sz="4" w:space="0"/>
            </w:tcBorders>
            <w:shd w:val="clear" w:color="auto" w:fill="4874CB"/>
            <w:vAlign w:val="top"/>
          </w:tcPr>
          <w:p w14:paraId="106F1426">
            <w:pPr>
              <w:pStyle w:val="6"/>
              <w:spacing w:before="287" w:line="220" w:lineRule="auto"/>
              <w:ind w:left="622"/>
              <w:rPr>
                <w:sz w:val="28"/>
                <w:szCs w:val="28"/>
              </w:rPr>
            </w:pPr>
            <w:r>
              <w:rPr>
                <w:b/>
                <w:bCs/>
                <w:color w:val="FFFFFF"/>
                <w:spacing w:val="-6"/>
                <w:sz w:val="28"/>
                <w:szCs w:val="28"/>
              </w:rPr>
              <w:t>技术指标</w:t>
            </w:r>
          </w:p>
        </w:tc>
        <w:tc>
          <w:tcPr>
            <w:tcW w:w="2417" w:type="dxa"/>
            <w:tcBorders>
              <w:top w:val="single" w:color="4874CB" w:sz="4" w:space="0"/>
              <w:bottom w:val="single" w:color="4874CB" w:sz="4" w:space="0"/>
            </w:tcBorders>
            <w:shd w:val="clear" w:color="auto" w:fill="4874CB"/>
            <w:vAlign w:val="top"/>
          </w:tcPr>
          <w:p w14:paraId="3F10CCED">
            <w:pPr>
              <w:pStyle w:val="6"/>
              <w:spacing w:before="287" w:line="221" w:lineRule="auto"/>
              <w:ind w:left="680"/>
              <w:rPr>
                <w:sz w:val="28"/>
                <w:szCs w:val="28"/>
              </w:rPr>
            </w:pPr>
            <w:r>
              <w:rPr>
                <w:b/>
                <w:bCs/>
                <w:color w:val="FFFFFF"/>
                <w:spacing w:val="-12"/>
                <w:sz w:val="28"/>
                <w:szCs w:val="28"/>
              </w:rPr>
              <w:t>国芯智护</w:t>
            </w:r>
          </w:p>
        </w:tc>
        <w:tc>
          <w:tcPr>
            <w:tcW w:w="2038" w:type="dxa"/>
            <w:tcBorders>
              <w:top w:val="single" w:color="4874CB" w:sz="4" w:space="0"/>
              <w:bottom w:val="single" w:color="4874CB" w:sz="4" w:space="0"/>
            </w:tcBorders>
            <w:shd w:val="clear" w:color="auto" w:fill="4874CB"/>
            <w:vAlign w:val="top"/>
          </w:tcPr>
          <w:p w14:paraId="557CFDCE">
            <w:pPr>
              <w:pStyle w:val="6"/>
              <w:spacing w:before="287" w:line="220" w:lineRule="auto"/>
              <w:ind w:left="186"/>
              <w:rPr>
                <w:sz w:val="28"/>
                <w:szCs w:val="28"/>
              </w:rPr>
            </w:pPr>
            <w:r>
              <w:rPr>
                <w:b/>
                <w:bCs/>
                <w:color w:val="FFFFFF"/>
                <w:spacing w:val="-5"/>
                <w:sz w:val="28"/>
                <w:szCs w:val="28"/>
              </w:rPr>
              <w:t>行业平均水平</w:t>
            </w:r>
          </w:p>
        </w:tc>
        <w:tc>
          <w:tcPr>
            <w:tcW w:w="2235" w:type="dxa"/>
            <w:tcBorders>
              <w:top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4874CB"/>
            <w:vAlign w:val="top"/>
          </w:tcPr>
          <w:p w14:paraId="66EEDD18">
            <w:pPr>
              <w:pStyle w:val="6"/>
              <w:spacing w:before="287" w:line="220" w:lineRule="auto"/>
              <w:ind w:left="561"/>
              <w:rPr>
                <w:sz w:val="28"/>
                <w:szCs w:val="28"/>
              </w:rPr>
            </w:pPr>
            <w:r>
              <w:rPr>
                <w:b/>
                <w:bCs/>
                <w:color w:val="FFFFFF"/>
                <w:spacing w:val="-5"/>
                <w:sz w:val="28"/>
                <w:szCs w:val="28"/>
              </w:rPr>
              <w:t>领先优势</w:t>
            </w:r>
          </w:p>
        </w:tc>
      </w:tr>
      <w:tr w14:paraId="148D9FC3">
        <w:tblPrEx>
          <w:tblBorders>
            <w:top w:val="single" w:color="B5C7EA" w:sz="4" w:space="0"/>
            <w:left w:val="single" w:color="B5C7EA" w:sz="4" w:space="0"/>
            <w:bottom w:val="single" w:color="B5C7EA" w:sz="4" w:space="0"/>
            <w:right w:val="single" w:color="B5C7EA" w:sz="4" w:space="0"/>
            <w:insideH w:val="single" w:color="B5C7EA" w:sz="4" w:space="0"/>
            <w:insideV w:val="single" w:color="B5C7E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3" w:hRule="atLeast"/>
        </w:trPr>
        <w:tc>
          <w:tcPr>
            <w:tcW w:w="2356" w:type="dxa"/>
            <w:tcBorders>
              <w:top w:val="single" w:color="4874CB" w:sz="4" w:space="0"/>
              <w:left w:val="single" w:color="4874CB" w:sz="4" w:space="0"/>
            </w:tcBorders>
            <w:shd w:val="clear" w:color="auto" w:fill="EDF1F9"/>
            <w:vAlign w:val="top"/>
          </w:tcPr>
          <w:p w14:paraId="1FB4F4F3">
            <w:pPr>
              <w:spacing w:line="307" w:lineRule="auto"/>
              <w:rPr>
                <w:rFonts w:ascii="Arial"/>
                <w:sz w:val="21"/>
              </w:rPr>
            </w:pPr>
          </w:p>
          <w:p w14:paraId="3B6157BF">
            <w:pPr>
              <w:pStyle w:val="6"/>
              <w:spacing w:before="91" w:line="220" w:lineRule="auto"/>
              <w:ind w:left="203"/>
              <w:rPr>
                <w:sz w:val="28"/>
                <w:szCs w:val="28"/>
              </w:rPr>
            </w:pPr>
            <w:r>
              <w:rPr>
                <w:spacing w:val="-2"/>
                <w:sz w:val="28"/>
                <w:szCs w:val="28"/>
              </w:rPr>
              <w:t>远场语音唤醒率</w:t>
            </w:r>
          </w:p>
        </w:tc>
        <w:tc>
          <w:tcPr>
            <w:tcW w:w="2417" w:type="dxa"/>
            <w:tcBorders>
              <w:top w:val="single" w:color="4874CB" w:sz="4" w:space="0"/>
            </w:tcBorders>
            <w:vAlign w:val="top"/>
          </w:tcPr>
          <w:p w14:paraId="726AC705">
            <w:pPr>
              <w:spacing w:line="307" w:lineRule="auto"/>
              <w:rPr>
                <w:rFonts w:ascii="Arial"/>
                <w:sz w:val="21"/>
              </w:rPr>
            </w:pPr>
          </w:p>
          <w:p w14:paraId="4698640B">
            <w:pPr>
              <w:pStyle w:val="6"/>
              <w:spacing w:before="91" w:line="220" w:lineRule="auto"/>
              <w:ind w:left="114"/>
              <w:rPr>
                <w:sz w:val="28"/>
                <w:szCs w:val="28"/>
              </w:rPr>
            </w:pPr>
            <w:r>
              <w:rPr>
                <w:spacing w:val="-2"/>
                <w:sz w:val="28"/>
                <w:szCs w:val="28"/>
              </w:rPr>
              <w:t>98%（3 米距离）</w:t>
            </w:r>
          </w:p>
        </w:tc>
        <w:tc>
          <w:tcPr>
            <w:tcW w:w="2038" w:type="dxa"/>
            <w:tcBorders>
              <w:top w:val="single" w:color="4874CB" w:sz="4" w:space="0"/>
            </w:tcBorders>
            <w:shd w:val="clear" w:color="auto" w:fill="EDF1F9"/>
            <w:vAlign w:val="top"/>
          </w:tcPr>
          <w:p w14:paraId="729E1693">
            <w:pPr>
              <w:spacing w:line="308" w:lineRule="auto"/>
              <w:rPr>
                <w:rFonts w:ascii="Arial"/>
                <w:sz w:val="21"/>
              </w:rPr>
            </w:pPr>
          </w:p>
          <w:p w14:paraId="2F00ED65">
            <w:pPr>
              <w:pStyle w:val="6"/>
              <w:spacing w:before="91"/>
              <w:ind w:left="116"/>
              <w:rPr>
                <w:sz w:val="28"/>
                <w:szCs w:val="28"/>
              </w:rPr>
            </w:pPr>
            <w:r>
              <w:rPr>
                <w:spacing w:val="-4"/>
                <w:sz w:val="28"/>
                <w:szCs w:val="28"/>
              </w:rPr>
              <w:t>92%</w:t>
            </w:r>
          </w:p>
        </w:tc>
        <w:tc>
          <w:tcPr>
            <w:tcW w:w="2235" w:type="dxa"/>
            <w:tcBorders>
              <w:top w:val="single" w:color="4874CB" w:sz="4" w:space="0"/>
              <w:right w:val="single" w:color="4874CB" w:sz="4" w:space="0"/>
            </w:tcBorders>
            <w:vAlign w:val="top"/>
          </w:tcPr>
          <w:p w14:paraId="71AB38B8">
            <w:pPr>
              <w:pStyle w:val="6"/>
              <w:spacing w:before="36" w:line="230" w:lineRule="auto"/>
              <w:ind w:left="116" w:right="157" w:firstLine="12"/>
              <w:jc w:val="both"/>
              <w:rPr>
                <w:sz w:val="28"/>
                <w:szCs w:val="28"/>
              </w:rPr>
            </w:pPr>
            <w:r>
              <w:rPr>
                <w:spacing w:val="-3"/>
                <w:sz w:val="28"/>
                <w:szCs w:val="28"/>
              </w:rPr>
              <w:t>唤醒更灵敏，远</w:t>
            </w:r>
            <w:r>
              <w:rPr>
                <w:spacing w:val="-2"/>
                <w:sz w:val="28"/>
                <w:szCs w:val="28"/>
              </w:rPr>
              <w:t>距离也能精准响</w:t>
            </w:r>
            <w:r>
              <w:rPr>
                <w:sz w:val="28"/>
                <w:szCs w:val="28"/>
              </w:rPr>
              <w:t>应</w:t>
            </w:r>
          </w:p>
        </w:tc>
      </w:tr>
      <w:tr w14:paraId="4D89B165">
        <w:tblPrEx>
          <w:tblBorders>
            <w:top w:val="single" w:color="B5C7EA" w:sz="4" w:space="0"/>
            <w:left w:val="single" w:color="B5C7EA" w:sz="4" w:space="0"/>
            <w:bottom w:val="single" w:color="B5C7EA" w:sz="4" w:space="0"/>
            <w:right w:val="single" w:color="B5C7EA" w:sz="4" w:space="0"/>
            <w:insideH w:val="single" w:color="B5C7EA" w:sz="4" w:space="0"/>
            <w:insideV w:val="single" w:color="B5C7E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" w:hRule="atLeast"/>
        </w:trPr>
        <w:tc>
          <w:tcPr>
            <w:tcW w:w="2356" w:type="dxa"/>
            <w:tcBorders>
              <w:left w:val="single" w:color="4874CB" w:sz="4" w:space="0"/>
            </w:tcBorders>
            <w:shd w:val="clear" w:color="auto" w:fill="EDF1F9"/>
            <w:vAlign w:val="top"/>
          </w:tcPr>
          <w:p w14:paraId="2FC9EE2F">
            <w:pPr>
              <w:pStyle w:val="6"/>
              <w:spacing w:before="221" w:line="220" w:lineRule="auto"/>
              <w:ind w:left="205"/>
              <w:rPr>
                <w:sz w:val="28"/>
                <w:szCs w:val="28"/>
              </w:rPr>
            </w:pPr>
            <w:r>
              <w:rPr>
                <w:spacing w:val="-2"/>
                <w:sz w:val="28"/>
                <w:szCs w:val="28"/>
              </w:rPr>
              <w:t>跌倒检测准确率</w:t>
            </w:r>
          </w:p>
        </w:tc>
        <w:tc>
          <w:tcPr>
            <w:tcW w:w="2417" w:type="dxa"/>
            <w:vAlign w:val="top"/>
          </w:tcPr>
          <w:p w14:paraId="293E40DA">
            <w:pPr>
              <w:pStyle w:val="6"/>
              <w:spacing w:before="222" w:line="239" w:lineRule="auto"/>
              <w:ind w:left="114"/>
              <w:rPr>
                <w:sz w:val="28"/>
                <w:szCs w:val="28"/>
              </w:rPr>
            </w:pPr>
            <w:r>
              <w:rPr>
                <w:spacing w:val="-3"/>
                <w:sz w:val="28"/>
                <w:szCs w:val="28"/>
              </w:rPr>
              <w:t>96.5%</w:t>
            </w:r>
          </w:p>
        </w:tc>
        <w:tc>
          <w:tcPr>
            <w:tcW w:w="2038" w:type="dxa"/>
            <w:shd w:val="clear" w:color="auto" w:fill="EDF1F9"/>
            <w:vAlign w:val="top"/>
          </w:tcPr>
          <w:p w14:paraId="46B002BA">
            <w:pPr>
              <w:pStyle w:val="6"/>
              <w:spacing w:before="222"/>
              <w:ind w:left="116"/>
              <w:rPr>
                <w:sz w:val="28"/>
                <w:szCs w:val="28"/>
              </w:rPr>
            </w:pPr>
            <w:r>
              <w:rPr>
                <w:spacing w:val="-4"/>
                <w:sz w:val="28"/>
                <w:szCs w:val="28"/>
              </w:rPr>
              <w:t>89%</w:t>
            </w:r>
          </w:p>
        </w:tc>
        <w:tc>
          <w:tcPr>
            <w:tcW w:w="2235" w:type="dxa"/>
            <w:tcBorders>
              <w:right w:val="single" w:color="4874CB" w:sz="4" w:space="0"/>
            </w:tcBorders>
            <w:vAlign w:val="top"/>
          </w:tcPr>
          <w:p w14:paraId="3B21A5BE">
            <w:pPr>
              <w:pStyle w:val="6"/>
              <w:spacing w:before="40" w:line="224" w:lineRule="auto"/>
              <w:ind w:left="127" w:right="157" w:hanging="10"/>
              <w:rPr>
                <w:sz w:val="28"/>
                <w:szCs w:val="28"/>
              </w:rPr>
            </w:pPr>
            <w:r>
              <w:rPr>
                <w:spacing w:val="-2"/>
                <w:sz w:val="28"/>
                <w:szCs w:val="28"/>
              </w:rPr>
              <w:t>检测更精准，大</w:t>
            </w:r>
            <w:r>
              <w:rPr>
                <w:spacing w:val="-3"/>
                <w:sz w:val="28"/>
                <w:szCs w:val="28"/>
              </w:rPr>
              <w:t>幅减少误报漏报</w:t>
            </w:r>
          </w:p>
        </w:tc>
      </w:tr>
      <w:tr w14:paraId="7ABC35F3">
        <w:tblPrEx>
          <w:tblBorders>
            <w:top w:val="single" w:color="B5C7EA" w:sz="4" w:space="0"/>
            <w:left w:val="single" w:color="B5C7EA" w:sz="4" w:space="0"/>
            <w:bottom w:val="single" w:color="B5C7EA" w:sz="4" w:space="0"/>
            <w:right w:val="single" w:color="B5C7EA" w:sz="4" w:space="0"/>
            <w:insideH w:val="single" w:color="B5C7EA" w:sz="4" w:space="0"/>
            <w:insideV w:val="single" w:color="B5C7E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1" w:hRule="atLeast"/>
        </w:trPr>
        <w:tc>
          <w:tcPr>
            <w:tcW w:w="2356" w:type="dxa"/>
            <w:tcBorders>
              <w:left w:val="single" w:color="4874CB" w:sz="4" w:space="0"/>
            </w:tcBorders>
            <w:shd w:val="clear" w:color="auto" w:fill="EDF1F9"/>
            <w:vAlign w:val="top"/>
          </w:tcPr>
          <w:p w14:paraId="470BE619">
            <w:pPr>
              <w:pStyle w:val="6"/>
              <w:spacing w:before="223" w:line="220" w:lineRule="auto"/>
              <w:ind w:left="204"/>
              <w:rPr>
                <w:sz w:val="28"/>
                <w:szCs w:val="28"/>
              </w:rPr>
            </w:pPr>
            <w:r>
              <w:rPr>
                <w:spacing w:val="-2"/>
                <w:sz w:val="28"/>
                <w:szCs w:val="28"/>
              </w:rPr>
              <w:t>端到端交互延迟</w:t>
            </w:r>
          </w:p>
        </w:tc>
        <w:tc>
          <w:tcPr>
            <w:tcW w:w="2417" w:type="dxa"/>
            <w:vAlign w:val="top"/>
          </w:tcPr>
          <w:p w14:paraId="0116BBA8">
            <w:pPr>
              <w:pStyle w:val="6"/>
              <w:spacing w:before="223"/>
              <w:ind w:left="119"/>
              <w:rPr>
                <w:sz w:val="28"/>
                <w:szCs w:val="28"/>
              </w:rPr>
            </w:pPr>
            <w:r>
              <w:rPr>
                <w:spacing w:val="-3"/>
                <w:sz w:val="28"/>
                <w:szCs w:val="28"/>
              </w:rPr>
              <w:t>&lt;300ms</w:t>
            </w:r>
          </w:p>
        </w:tc>
        <w:tc>
          <w:tcPr>
            <w:tcW w:w="2038" w:type="dxa"/>
            <w:shd w:val="clear" w:color="auto" w:fill="EDF1F9"/>
            <w:vAlign w:val="top"/>
          </w:tcPr>
          <w:p w14:paraId="6A6BAD8F">
            <w:pPr>
              <w:pStyle w:val="6"/>
              <w:spacing w:before="223" w:line="225" w:lineRule="auto"/>
              <w:ind w:left="121"/>
              <w:rPr>
                <w:sz w:val="28"/>
                <w:szCs w:val="28"/>
              </w:rPr>
            </w:pPr>
            <w:r>
              <w:rPr>
                <w:spacing w:val="-5"/>
                <w:sz w:val="28"/>
                <w:szCs w:val="28"/>
              </w:rPr>
              <w:t>约</w:t>
            </w:r>
            <w:r>
              <w:rPr>
                <w:spacing w:val="13"/>
                <w:sz w:val="28"/>
                <w:szCs w:val="28"/>
              </w:rPr>
              <w:t xml:space="preserve"> </w:t>
            </w:r>
            <w:r>
              <w:rPr>
                <w:spacing w:val="-5"/>
                <w:sz w:val="28"/>
                <w:szCs w:val="28"/>
              </w:rPr>
              <w:t>800ms</w:t>
            </w:r>
          </w:p>
        </w:tc>
        <w:tc>
          <w:tcPr>
            <w:tcW w:w="2235" w:type="dxa"/>
            <w:tcBorders>
              <w:right w:val="single" w:color="4874CB" w:sz="4" w:space="0"/>
            </w:tcBorders>
            <w:vAlign w:val="top"/>
          </w:tcPr>
          <w:p w14:paraId="69BAC18F">
            <w:pPr>
              <w:pStyle w:val="6"/>
              <w:spacing w:before="44" w:line="223" w:lineRule="auto"/>
              <w:ind w:left="119" w:right="157" w:firstLine="12"/>
              <w:rPr>
                <w:sz w:val="28"/>
                <w:szCs w:val="28"/>
              </w:rPr>
            </w:pPr>
            <w:r>
              <w:rPr>
                <w:spacing w:val="-4"/>
                <w:sz w:val="28"/>
                <w:szCs w:val="28"/>
              </w:rPr>
              <w:t>响应更快，老人</w:t>
            </w:r>
            <w:r>
              <w:rPr>
                <w:spacing w:val="-2"/>
                <w:sz w:val="28"/>
                <w:szCs w:val="28"/>
              </w:rPr>
              <w:t>无卡顿等待感</w:t>
            </w:r>
          </w:p>
        </w:tc>
      </w:tr>
      <w:tr w14:paraId="103CD40A">
        <w:tblPrEx>
          <w:tblBorders>
            <w:top w:val="single" w:color="B5C7EA" w:sz="4" w:space="0"/>
            <w:left w:val="single" w:color="B5C7EA" w:sz="4" w:space="0"/>
            <w:bottom w:val="single" w:color="B5C7EA" w:sz="4" w:space="0"/>
            <w:right w:val="single" w:color="B5C7EA" w:sz="4" w:space="0"/>
            <w:insideH w:val="single" w:color="B5C7EA" w:sz="4" w:space="0"/>
            <w:insideV w:val="single" w:color="B5C7E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" w:hRule="atLeast"/>
        </w:trPr>
        <w:tc>
          <w:tcPr>
            <w:tcW w:w="2356" w:type="dxa"/>
            <w:tcBorders>
              <w:left w:val="single" w:color="4874CB" w:sz="4" w:space="0"/>
            </w:tcBorders>
            <w:shd w:val="clear" w:color="auto" w:fill="EDF1F9"/>
            <w:vAlign w:val="top"/>
          </w:tcPr>
          <w:p w14:paraId="75261B36">
            <w:pPr>
              <w:pStyle w:val="6"/>
              <w:spacing w:before="224" w:line="219" w:lineRule="auto"/>
              <w:ind w:left="346"/>
              <w:rPr>
                <w:sz w:val="28"/>
                <w:szCs w:val="28"/>
              </w:rPr>
            </w:pPr>
            <w:r>
              <w:rPr>
                <w:spacing w:val="-2"/>
                <w:sz w:val="28"/>
                <w:szCs w:val="28"/>
              </w:rPr>
              <w:t>本地推理延迟</w:t>
            </w:r>
          </w:p>
        </w:tc>
        <w:tc>
          <w:tcPr>
            <w:tcW w:w="2417" w:type="dxa"/>
            <w:vAlign w:val="top"/>
          </w:tcPr>
          <w:p w14:paraId="7FCD7D99">
            <w:pPr>
              <w:pStyle w:val="6"/>
              <w:spacing w:before="224"/>
              <w:ind w:left="119"/>
              <w:rPr>
                <w:sz w:val="28"/>
                <w:szCs w:val="28"/>
              </w:rPr>
            </w:pPr>
            <w:r>
              <w:rPr>
                <w:spacing w:val="-4"/>
                <w:sz w:val="28"/>
                <w:szCs w:val="28"/>
              </w:rPr>
              <w:t>&lt;50ms</w:t>
            </w:r>
          </w:p>
        </w:tc>
        <w:tc>
          <w:tcPr>
            <w:tcW w:w="2038" w:type="dxa"/>
            <w:shd w:val="clear" w:color="auto" w:fill="EDF1F9"/>
            <w:vAlign w:val="top"/>
          </w:tcPr>
          <w:p w14:paraId="7A16DC8F">
            <w:pPr>
              <w:pStyle w:val="6"/>
              <w:spacing w:before="224" w:line="225" w:lineRule="auto"/>
              <w:ind w:left="121"/>
              <w:rPr>
                <w:sz w:val="28"/>
                <w:szCs w:val="28"/>
              </w:rPr>
            </w:pPr>
            <w:r>
              <w:rPr>
                <w:spacing w:val="-8"/>
                <w:sz w:val="28"/>
                <w:szCs w:val="28"/>
              </w:rPr>
              <w:t>约</w:t>
            </w:r>
            <w:r>
              <w:rPr>
                <w:spacing w:val="31"/>
                <w:sz w:val="28"/>
                <w:szCs w:val="28"/>
              </w:rPr>
              <w:t xml:space="preserve"> </w:t>
            </w:r>
            <w:r>
              <w:rPr>
                <w:spacing w:val="-8"/>
                <w:sz w:val="28"/>
                <w:szCs w:val="28"/>
              </w:rPr>
              <w:t>150ms</w:t>
            </w:r>
          </w:p>
        </w:tc>
        <w:tc>
          <w:tcPr>
            <w:tcW w:w="2235" w:type="dxa"/>
            <w:tcBorders>
              <w:right w:val="single" w:color="4874CB" w:sz="4" w:space="0"/>
            </w:tcBorders>
            <w:vAlign w:val="top"/>
          </w:tcPr>
          <w:p w14:paraId="051BD199">
            <w:pPr>
              <w:pStyle w:val="6"/>
              <w:spacing w:before="40" w:line="224" w:lineRule="auto"/>
              <w:ind w:left="134" w:right="220" w:hanging="16"/>
              <w:rPr>
                <w:sz w:val="28"/>
                <w:szCs w:val="28"/>
              </w:rPr>
            </w:pPr>
            <w:r>
              <w:rPr>
                <w:spacing w:val="-11"/>
                <w:sz w:val="28"/>
                <w:szCs w:val="28"/>
              </w:rPr>
              <w:t>本地处理更快，</w:t>
            </w:r>
            <w:r>
              <w:rPr>
                <w:spacing w:val="-6"/>
                <w:sz w:val="28"/>
                <w:szCs w:val="28"/>
              </w:rPr>
              <w:t>隐私更安全</w:t>
            </w:r>
          </w:p>
        </w:tc>
      </w:tr>
      <w:tr w14:paraId="3E6693F2">
        <w:tblPrEx>
          <w:tblBorders>
            <w:top w:val="single" w:color="B5C7EA" w:sz="4" w:space="0"/>
            <w:left w:val="single" w:color="B5C7EA" w:sz="4" w:space="0"/>
            <w:bottom w:val="single" w:color="B5C7EA" w:sz="4" w:space="0"/>
            <w:right w:val="single" w:color="B5C7EA" w:sz="4" w:space="0"/>
            <w:insideH w:val="single" w:color="B5C7EA" w:sz="4" w:space="0"/>
            <w:insideV w:val="single" w:color="B5C7E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2356" w:type="dxa"/>
            <w:tcBorders>
              <w:left w:val="single" w:color="4874CB" w:sz="4" w:space="0"/>
            </w:tcBorders>
            <w:shd w:val="clear" w:color="auto" w:fill="EDF1F9"/>
            <w:vAlign w:val="top"/>
          </w:tcPr>
          <w:p w14:paraId="7DBF483B">
            <w:pPr>
              <w:pStyle w:val="6"/>
              <w:spacing w:before="302" w:line="220" w:lineRule="auto"/>
              <w:ind w:left="350"/>
              <w:rPr>
                <w:sz w:val="28"/>
                <w:szCs w:val="28"/>
              </w:rPr>
            </w:pPr>
            <w:r>
              <w:rPr>
                <w:spacing w:val="-3"/>
                <w:sz w:val="28"/>
                <w:szCs w:val="28"/>
              </w:rPr>
              <w:t>系统并发承载</w:t>
            </w:r>
          </w:p>
          <w:p w14:paraId="24B1EE51">
            <w:pPr>
              <w:pStyle w:val="6"/>
              <w:spacing w:before="28" w:line="225" w:lineRule="auto"/>
              <w:ind w:left="701"/>
              <w:rPr>
                <w:sz w:val="28"/>
                <w:szCs w:val="28"/>
              </w:rPr>
            </w:pPr>
            <w:r>
              <w:rPr>
                <w:spacing w:val="-4"/>
                <w:sz w:val="28"/>
                <w:szCs w:val="28"/>
              </w:rPr>
              <w:t>（QPS）</w:t>
            </w:r>
          </w:p>
        </w:tc>
        <w:tc>
          <w:tcPr>
            <w:tcW w:w="2417" w:type="dxa"/>
            <w:vAlign w:val="top"/>
          </w:tcPr>
          <w:p w14:paraId="1B782D07">
            <w:pPr>
              <w:spacing w:line="389" w:lineRule="auto"/>
              <w:rPr>
                <w:rFonts w:ascii="Arial"/>
                <w:sz w:val="21"/>
              </w:rPr>
            </w:pPr>
          </w:p>
          <w:p w14:paraId="0AB50857">
            <w:pPr>
              <w:pStyle w:val="6"/>
              <w:spacing w:before="91"/>
              <w:ind w:left="133"/>
              <w:rPr>
                <w:sz w:val="28"/>
                <w:szCs w:val="28"/>
              </w:rPr>
            </w:pPr>
            <w:r>
              <w:rPr>
                <w:spacing w:val="-7"/>
                <w:sz w:val="28"/>
                <w:szCs w:val="28"/>
              </w:rPr>
              <w:t>1000+</w:t>
            </w:r>
          </w:p>
        </w:tc>
        <w:tc>
          <w:tcPr>
            <w:tcW w:w="2038" w:type="dxa"/>
            <w:shd w:val="clear" w:color="auto" w:fill="EDF1F9"/>
            <w:vAlign w:val="top"/>
          </w:tcPr>
          <w:p w14:paraId="78D716C5">
            <w:pPr>
              <w:spacing w:line="389" w:lineRule="auto"/>
              <w:rPr>
                <w:rFonts w:ascii="Arial"/>
                <w:sz w:val="21"/>
              </w:rPr>
            </w:pPr>
          </w:p>
          <w:p w14:paraId="62680BF0">
            <w:pPr>
              <w:pStyle w:val="6"/>
              <w:spacing w:before="91"/>
              <w:ind w:left="118"/>
              <w:rPr>
                <w:sz w:val="28"/>
                <w:szCs w:val="28"/>
              </w:rPr>
            </w:pPr>
            <w:r>
              <w:rPr>
                <w:spacing w:val="-5"/>
                <w:sz w:val="28"/>
                <w:szCs w:val="28"/>
              </w:rPr>
              <w:t>200</w:t>
            </w:r>
          </w:p>
        </w:tc>
        <w:tc>
          <w:tcPr>
            <w:tcW w:w="2235" w:type="dxa"/>
            <w:tcBorders>
              <w:right w:val="single" w:color="4874CB" w:sz="4" w:space="0"/>
            </w:tcBorders>
            <w:vAlign w:val="top"/>
          </w:tcPr>
          <w:p w14:paraId="6BFED39C">
            <w:pPr>
              <w:pStyle w:val="6"/>
              <w:spacing w:before="303" w:line="241" w:lineRule="auto"/>
              <w:ind w:left="144" w:right="157" w:hanging="26"/>
              <w:rPr>
                <w:sz w:val="28"/>
                <w:szCs w:val="28"/>
              </w:rPr>
            </w:pPr>
            <w:r>
              <w:rPr>
                <w:spacing w:val="-2"/>
                <w:sz w:val="28"/>
                <w:szCs w:val="28"/>
              </w:rPr>
              <w:t>支持大规模用户</w:t>
            </w:r>
            <w:r>
              <w:rPr>
                <w:spacing w:val="-10"/>
                <w:sz w:val="28"/>
                <w:szCs w:val="28"/>
              </w:rPr>
              <w:t>同时在线</w:t>
            </w:r>
          </w:p>
        </w:tc>
      </w:tr>
      <w:tr w14:paraId="5E59AFEF">
        <w:tblPrEx>
          <w:tblBorders>
            <w:top w:val="single" w:color="B5C7EA" w:sz="4" w:space="0"/>
            <w:left w:val="single" w:color="B5C7EA" w:sz="4" w:space="0"/>
            <w:bottom w:val="single" w:color="B5C7EA" w:sz="4" w:space="0"/>
            <w:right w:val="single" w:color="B5C7EA" w:sz="4" w:space="0"/>
            <w:insideH w:val="single" w:color="B5C7EA" w:sz="4" w:space="0"/>
            <w:insideV w:val="single" w:color="B5C7E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3" w:hRule="atLeast"/>
        </w:trPr>
        <w:tc>
          <w:tcPr>
            <w:tcW w:w="2356" w:type="dxa"/>
            <w:tcBorders>
              <w:left w:val="single" w:color="4874CB" w:sz="4" w:space="0"/>
            </w:tcBorders>
            <w:shd w:val="clear" w:color="auto" w:fill="EDF1F9"/>
            <w:vAlign w:val="top"/>
          </w:tcPr>
          <w:p w14:paraId="1349290E">
            <w:pPr>
              <w:spacing w:line="315" w:lineRule="auto"/>
              <w:rPr>
                <w:rFonts w:ascii="Arial"/>
                <w:sz w:val="21"/>
              </w:rPr>
            </w:pPr>
          </w:p>
          <w:p w14:paraId="017EB24C">
            <w:pPr>
              <w:pStyle w:val="6"/>
              <w:spacing w:before="91" w:line="220" w:lineRule="auto"/>
              <w:ind w:left="346"/>
              <w:rPr>
                <w:sz w:val="28"/>
                <w:szCs w:val="28"/>
              </w:rPr>
            </w:pPr>
            <w:r>
              <w:rPr>
                <w:spacing w:val="-2"/>
                <w:sz w:val="28"/>
                <w:szCs w:val="28"/>
              </w:rPr>
              <w:t>方言支持数量</w:t>
            </w:r>
          </w:p>
        </w:tc>
        <w:tc>
          <w:tcPr>
            <w:tcW w:w="2417" w:type="dxa"/>
            <w:vAlign w:val="top"/>
          </w:tcPr>
          <w:p w14:paraId="73D28337">
            <w:pPr>
              <w:spacing w:line="315" w:lineRule="auto"/>
              <w:rPr>
                <w:rFonts w:ascii="Arial"/>
                <w:sz w:val="21"/>
              </w:rPr>
            </w:pPr>
          </w:p>
          <w:p w14:paraId="789A5D0A">
            <w:pPr>
              <w:pStyle w:val="6"/>
              <w:spacing w:before="91" w:line="221" w:lineRule="auto"/>
              <w:ind w:left="114"/>
              <w:rPr>
                <w:sz w:val="28"/>
                <w:szCs w:val="28"/>
              </w:rPr>
            </w:pPr>
            <w:r>
              <w:rPr>
                <w:spacing w:val="-6"/>
                <w:sz w:val="28"/>
                <w:szCs w:val="28"/>
              </w:rPr>
              <w:t>8</w:t>
            </w:r>
            <w:r>
              <w:rPr>
                <w:spacing w:val="8"/>
                <w:sz w:val="28"/>
                <w:szCs w:val="28"/>
              </w:rPr>
              <w:t xml:space="preserve"> </w:t>
            </w:r>
            <w:r>
              <w:rPr>
                <w:spacing w:val="-6"/>
                <w:sz w:val="28"/>
                <w:szCs w:val="28"/>
              </w:rPr>
              <w:t>种</w:t>
            </w:r>
          </w:p>
        </w:tc>
        <w:tc>
          <w:tcPr>
            <w:tcW w:w="2038" w:type="dxa"/>
            <w:shd w:val="clear" w:color="auto" w:fill="EDF1F9"/>
            <w:vAlign w:val="top"/>
          </w:tcPr>
          <w:p w14:paraId="00C44EC7">
            <w:pPr>
              <w:spacing w:line="315" w:lineRule="auto"/>
              <w:rPr>
                <w:rFonts w:ascii="Arial"/>
                <w:sz w:val="21"/>
              </w:rPr>
            </w:pPr>
          </w:p>
          <w:p w14:paraId="1B910906">
            <w:pPr>
              <w:pStyle w:val="6"/>
              <w:spacing w:before="91" w:line="221" w:lineRule="auto"/>
              <w:ind w:left="118"/>
              <w:rPr>
                <w:sz w:val="28"/>
                <w:szCs w:val="28"/>
              </w:rPr>
            </w:pPr>
            <w:r>
              <w:rPr>
                <w:spacing w:val="-4"/>
                <w:sz w:val="28"/>
                <w:szCs w:val="28"/>
              </w:rPr>
              <w:t>2-3</w:t>
            </w:r>
            <w:r>
              <w:rPr>
                <w:spacing w:val="10"/>
                <w:sz w:val="28"/>
                <w:szCs w:val="28"/>
              </w:rPr>
              <w:t xml:space="preserve"> </w:t>
            </w:r>
            <w:r>
              <w:rPr>
                <w:spacing w:val="-4"/>
                <w:sz w:val="28"/>
                <w:szCs w:val="28"/>
              </w:rPr>
              <w:t>种</w:t>
            </w:r>
          </w:p>
        </w:tc>
        <w:tc>
          <w:tcPr>
            <w:tcW w:w="2235" w:type="dxa"/>
            <w:tcBorders>
              <w:right w:val="single" w:color="4874CB" w:sz="4" w:space="0"/>
            </w:tcBorders>
            <w:vAlign w:val="top"/>
          </w:tcPr>
          <w:p w14:paraId="3286678E">
            <w:pPr>
              <w:pStyle w:val="6"/>
              <w:spacing w:before="45" w:line="228" w:lineRule="auto"/>
              <w:ind w:left="117" w:right="157" w:firstLine="1"/>
              <w:jc w:val="both"/>
              <w:rPr>
                <w:sz w:val="28"/>
                <w:szCs w:val="28"/>
              </w:rPr>
            </w:pPr>
            <w:r>
              <w:rPr>
                <w:spacing w:val="-2"/>
                <w:sz w:val="28"/>
                <w:szCs w:val="28"/>
              </w:rPr>
              <w:t>覆盖全国主要方言，适用范围更</w:t>
            </w:r>
            <w:r>
              <w:rPr>
                <w:sz w:val="28"/>
                <w:szCs w:val="28"/>
              </w:rPr>
              <w:t>广</w:t>
            </w:r>
          </w:p>
        </w:tc>
      </w:tr>
      <w:tr w14:paraId="002454AD">
        <w:tblPrEx>
          <w:tblBorders>
            <w:top w:val="single" w:color="B5C7EA" w:sz="4" w:space="0"/>
            <w:left w:val="single" w:color="B5C7EA" w:sz="4" w:space="0"/>
            <w:bottom w:val="single" w:color="B5C7EA" w:sz="4" w:space="0"/>
            <w:right w:val="single" w:color="B5C7EA" w:sz="4" w:space="0"/>
            <w:insideH w:val="single" w:color="B5C7EA" w:sz="4" w:space="0"/>
            <w:insideV w:val="single" w:color="B5C7E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" w:hRule="atLeast"/>
        </w:trPr>
        <w:tc>
          <w:tcPr>
            <w:tcW w:w="2356" w:type="dxa"/>
            <w:tcBorders>
              <w:left w:val="single" w:color="4874CB" w:sz="4" w:space="0"/>
            </w:tcBorders>
            <w:shd w:val="clear" w:color="auto" w:fill="EDF1F9"/>
            <w:vAlign w:val="top"/>
          </w:tcPr>
          <w:p w14:paraId="500CCB94">
            <w:pPr>
              <w:pStyle w:val="6"/>
              <w:spacing w:before="229" w:line="220" w:lineRule="auto"/>
              <w:ind w:left="362"/>
              <w:rPr>
                <w:sz w:val="28"/>
                <w:szCs w:val="28"/>
              </w:rPr>
            </w:pPr>
            <w:r>
              <w:rPr>
                <w:spacing w:val="-5"/>
                <w:sz w:val="28"/>
                <w:szCs w:val="28"/>
              </w:rPr>
              <w:t>隐私保护等级</w:t>
            </w:r>
          </w:p>
        </w:tc>
        <w:tc>
          <w:tcPr>
            <w:tcW w:w="2417" w:type="dxa"/>
            <w:vAlign w:val="top"/>
          </w:tcPr>
          <w:p w14:paraId="332CFB10">
            <w:pPr>
              <w:pStyle w:val="6"/>
              <w:spacing w:before="46" w:line="222" w:lineRule="auto"/>
              <w:ind w:left="112" w:right="345" w:firstLine="1"/>
              <w:rPr>
                <w:sz w:val="28"/>
                <w:szCs w:val="28"/>
              </w:rPr>
            </w:pPr>
            <w:r>
              <w:rPr>
                <w:spacing w:val="-2"/>
                <w:sz w:val="28"/>
                <w:szCs w:val="28"/>
              </w:rPr>
              <w:t>本地边缘计算 +</w:t>
            </w:r>
            <w:r>
              <w:rPr>
                <w:spacing w:val="-4"/>
                <w:sz w:val="28"/>
                <w:szCs w:val="28"/>
              </w:rPr>
              <w:t>全加密</w:t>
            </w:r>
          </w:p>
        </w:tc>
        <w:tc>
          <w:tcPr>
            <w:tcW w:w="2038" w:type="dxa"/>
            <w:shd w:val="clear" w:color="auto" w:fill="EDF1F9"/>
            <w:vAlign w:val="top"/>
          </w:tcPr>
          <w:p w14:paraId="7B830C61">
            <w:pPr>
              <w:pStyle w:val="6"/>
              <w:spacing w:before="46" w:line="222" w:lineRule="auto"/>
              <w:ind w:left="114" w:right="102" w:firstLine="8"/>
              <w:rPr>
                <w:sz w:val="28"/>
                <w:szCs w:val="28"/>
              </w:rPr>
            </w:pPr>
            <w:r>
              <w:rPr>
                <w:spacing w:val="-5"/>
                <w:sz w:val="28"/>
                <w:szCs w:val="28"/>
              </w:rPr>
              <w:t>云端上传 +</w:t>
            </w:r>
            <w:r>
              <w:rPr>
                <w:spacing w:val="17"/>
                <w:sz w:val="28"/>
                <w:szCs w:val="28"/>
              </w:rPr>
              <w:t xml:space="preserve"> </w:t>
            </w:r>
            <w:r>
              <w:rPr>
                <w:spacing w:val="-5"/>
                <w:sz w:val="28"/>
                <w:szCs w:val="28"/>
              </w:rPr>
              <w:t>基</w:t>
            </w:r>
            <w:r>
              <w:rPr>
                <w:spacing w:val="-3"/>
                <w:sz w:val="28"/>
                <w:szCs w:val="28"/>
              </w:rPr>
              <w:t>础加密</w:t>
            </w:r>
          </w:p>
        </w:tc>
        <w:tc>
          <w:tcPr>
            <w:tcW w:w="2235" w:type="dxa"/>
            <w:tcBorders>
              <w:right w:val="single" w:color="4874CB" w:sz="4" w:space="0"/>
            </w:tcBorders>
            <w:vAlign w:val="top"/>
          </w:tcPr>
          <w:p w14:paraId="29825659">
            <w:pPr>
              <w:pStyle w:val="6"/>
              <w:spacing w:before="46" w:line="222" w:lineRule="auto"/>
              <w:ind w:left="119" w:right="157" w:firstLine="15"/>
              <w:rPr>
                <w:sz w:val="28"/>
                <w:szCs w:val="28"/>
              </w:rPr>
            </w:pPr>
            <w:r>
              <w:rPr>
                <w:spacing w:val="-4"/>
                <w:sz w:val="28"/>
                <w:szCs w:val="28"/>
              </w:rPr>
              <w:t>隐私更安全，老人更放心</w:t>
            </w:r>
          </w:p>
        </w:tc>
      </w:tr>
      <w:tr w14:paraId="4D843DA5">
        <w:tblPrEx>
          <w:tblBorders>
            <w:top w:val="single" w:color="B5C7EA" w:sz="4" w:space="0"/>
            <w:left w:val="single" w:color="B5C7EA" w:sz="4" w:space="0"/>
            <w:bottom w:val="single" w:color="B5C7EA" w:sz="4" w:space="0"/>
            <w:right w:val="single" w:color="B5C7EA" w:sz="4" w:space="0"/>
            <w:insideH w:val="single" w:color="B5C7EA" w:sz="4" w:space="0"/>
            <w:insideV w:val="single" w:color="B5C7E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1" w:hRule="atLeast"/>
        </w:trPr>
        <w:tc>
          <w:tcPr>
            <w:tcW w:w="2356" w:type="dxa"/>
            <w:tcBorders>
              <w:left w:val="single" w:color="4874CB" w:sz="4" w:space="0"/>
              <w:bottom w:val="single" w:color="4874CB" w:sz="4" w:space="0"/>
            </w:tcBorders>
            <w:shd w:val="clear" w:color="auto" w:fill="EDF1F9"/>
            <w:vAlign w:val="top"/>
          </w:tcPr>
          <w:p w14:paraId="424E780B">
            <w:pPr>
              <w:spacing w:line="318" w:lineRule="auto"/>
              <w:rPr>
                <w:rFonts w:ascii="Arial"/>
                <w:sz w:val="21"/>
              </w:rPr>
            </w:pPr>
          </w:p>
          <w:p w14:paraId="614CA549">
            <w:pPr>
              <w:pStyle w:val="6"/>
              <w:spacing w:before="91" w:line="220" w:lineRule="auto"/>
              <w:ind w:left="203"/>
              <w:rPr>
                <w:sz w:val="28"/>
                <w:szCs w:val="28"/>
              </w:rPr>
            </w:pPr>
            <w:r>
              <w:rPr>
                <w:spacing w:val="-2"/>
                <w:sz w:val="28"/>
                <w:szCs w:val="28"/>
              </w:rPr>
              <w:t>服务闭环完整性</w:t>
            </w:r>
          </w:p>
        </w:tc>
        <w:tc>
          <w:tcPr>
            <w:tcW w:w="2417" w:type="dxa"/>
            <w:tcBorders>
              <w:bottom w:val="single" w:color="4874CB" w:sz="4" w:space="0"/>
            </w:tcBorders>
            <w:vAlign w:val="top"/>
          </w:tcPr>
          <w:p w14:paraId="347B6758">
            <w:pPr>
              <w:pStyle w:val="6"/>
              <w:spacing w:before="49" w:line="229" w:lineRule="auto"/>
              <w:ind w:left="115" w:right="484"/>
              <w:jc w:val="both"/>
              <w:rPr>
                <w:sz w:val="28"/>
                <w:szCs w:val="28"/>
              </w:rPr>
            </w:pPr>
            <w:r>
              <w:rPr>
                <w:spacing w:val="-5"/>
                <w:sz w:val="28"/>
                <w:szCs w:val="28"/>
              </w:rPr>
              <w:t>家庭 -</w:t>
            </w:r>
            <w:r>
              <w:rPr>
                <w:spacing w:val="13"/>
                <w:sz w:val="28"/>
                <w:szCs w:val="28"/>
              </w:rPr>
              <w:t xml:space="preserve"> </w:t>
            </w:r>
            <w:r>
              <w:rPr>
                <w:spacing w:val="-5"/>
                <w:sz w:val="28"/>
                <w:szCs w:val="28"/>
              </w:rPr>
              <w:t>子女</w:t>
            </w:r>
            <w:r>
              <w:rPr>
                <w:spacing w:val="8"/>
                <w:sz w:val="28"/>
                <w:szCs w:val="28"/>
              </w:rPr>
              <w:t xml:space="preserve"> </w:t>
            </w:r>
            <w:r>
              <w:rPr>
                <w:spacing w:val="-5"/>
                <w:sz w:val="28"/>
                <w:szCs w:val="28"/>
              </w:rPr>
              <w:t>-</w:t>
            </w:r>
            <w:r>
              <w:rPr>
                <w:spacing w:val="-7"/>
                <w:sz w:val="28"/>
                <w:szCs w:val="28"/>
              </w:rPr>
              <w:t>社区 -</w:t>
            </w:r>
            <w:r>
              <w:rPr>
                <w:spacing w:val="27"/>
                <w:sz w:val="28"/>
                <w:szCs w:val="28"/>
              </w:rPr>
              <w:t xml:space="preserve"> </w:t>
            </w:r>
            <w:r>
              <w:rPr>
                <w:spacing w:val="-7"/>
                <w:sz w:val="28"/>
                <w:szCs w:val="28"/>
              </w:rPr>
              <w:t>医院</w:t>
            </w:r>
            <w:r>
              <w:rPr>
                <w:spacing w:val="8"/>
                <w:sz w:val="28"/>
                <w:szCs w:val="28"/>
              </w:rPr>
              <w:t xml:space="preserve"> </w:t>
            </w:r>
            <w:r>
              <w:rPr>
                <w:spacing w:val="-7"/>
                <w:sz w:val="28"/>
                <w:szCs w:val="28"/>
              </w:rPr>
              <w:t>-</w:t>
            </w:r>
            <w:r>
              <w:rPr>
                <w:spacing w:val="-6"/>
                <w:sz w:val="28"/>
                <w:szCs w:val="28"/>
              </w:rPr>
              <w:t>救援</w:t>
            </w:r>
          </w:p>
        </w:tc>
        <w:tc>
          <w:tcPr>
            <w:tcW w:w="2038" w:type="dxa"/>
            <w:tcBorders>
              <w:bottom w:val="single" w:color="4874CB" w:sz="4" w:space="0"/>
            </w:tcBorders>
            <w:shd w:val="clear" w:color="auto" w:fill="EDF1F9"/>
            <w:vAlign w:val="top"/>
          </w:tcPr>
          <w:p w14:paraId="2EC1682B">
            <w:pPr>
              <w:spacing w:line="317" w:lineRule="auto"/>
              <w:rPr>
                <w:rFonts w:ascii="Arial"/>
                <w:sz w:val="21"/>
              </w:rPr>
            </w:pPr>
          </w:p>
          <w:p w14:paraId="507D611A">
            <w:pPr>
              <w:pStyle w:val="6"/>
              <w:spacing w:before="91" w:line="221" w:lineRule="auto"/>
              <w:ind w:left="112"/>
              <w:rPr>
                <w:sz w:val="28"/>
                <w:szCs w:val="28"/>
              </w:rPr>
            </w:pPr>
            <w:r>
              <w:rPr>
                <w:spacing w:val="-2"/>
                <w:sz w:val="28"/>
                <w:szCs w:val="28"/>
              </w:rPr>
              <w:t>仅设备监测</w:t>
            </w:r>
          </w:p>
        </w:tc>
        <w:tc>
          <w:tcPr>
            <w:tcW w:w="2235" w:type="dxa"/>
            <w:tcBorders>
              <w:bottom w:val="single" w:color="4874CB" w:sz="4" w:space="0"/>
              <w:right w:val="single" w:color="4874CB" w:sz="4" w:space="0"/>
            </w:tcBorders>
            <w:vAlign w:val="top"/>
          </w:tcPr>
          <w:p w14:paraId="1A0895CE">
            <w:pPr>
              <w:pStyle w:val="6"/>
              <w:spacing w:before="228" w:line="243" w:lineRule="auto"/>
              <w:ind w:left="118" w:right="220" w:firstLine="2"/>
              <w:rPr>
                <w:sz w:val="28"/>
                <w:szCs w:val="28"/>
              </w:rPr>
            </w:pPr>
            <w:r>
              <w:rPr>
                <w:spacing w:val="-11"/>
                <w:sz w:val="28"/>
                <w:szCs w:val="28"/>
              </w:rPr>
              <w:t>真正解决问题，</w:t>
            </w:r>
            <w:r>
              <w:rPr>
                <w:spacing w:val="-3"/>
                <w:sz w:val="28"/>
                <w:szCs w:val="28"/>
              </w:rPr>
              <w:t>而非仅监测</w:t>
            </w:r>
          </w:p>
        </w:tc>
      </w:tr>
    </w:tbl>
    <w:p w14:paraId="469970BB">
      <w:pPr>
        <w:rPr>
          <w:rFonts w:ascii="Arial"/>
          <w:sz w:val="21"/>
        </w:rPr>
      </w:pPr>
    </w:p>
    <w:p w14:paraId="03470C30">
      <w:pPr>
        <w:rPr>
          <w:rFonts w:ascii="Arial" w:hAnsi="Arial" w:eastAsia="Arial" w:cs="Arial"/>
          <w:sz w:val="21"/>
          <w:szCs w:val="21"/>
        </w:rPr>
        <w:sectPr>
          <w:footerReference r:id="rId29" w:type="default"/>
          <w:pgSz w:w="11906" w:h="16840"/>
          <w:pgMar w:top="400" w:right="0" w:bottom="1187" w:left="0" w:header="0" w:footer="899" w:gutter="0"/>
          <w:cols w:space="720" w:num="1"/>
        </w:sectPr>
      </w:pPr>
    </w:p>
    <w:p w14:paraId="7BFB17B6">
      <w:pPr>
        <w:spacing w:line="247" w:lineRule="auto"/>
        <w:rPr>
          <w:rFonts w:ascii="Arial"/>
          <w:sz w:val="21"/>
        </w:rPr>
      </w:pPr>
    </w:p>
    <w:p w14:paraId="76BB52ED">
      <w:pPr>
        <w:spacing w:line="248" w:lineRule="auto"/>
        <w:rPr>
          <w:rFonts w:ascii="Arial"/>
          <w:sz w:val="21"/>
        </w:rPr>
      </w:pPr>
    </w:p>
    <w:p w14:paraId="7341B39B">
      <w:pPr>
        <w:spacing w:line="248" w:lineRule="auto"/>
        <w:rPr>
          <w:rFonts w:ascii="Arial"/>
          <w:sz w:val="21"/>
        </w:rPr>
      </w:pPr>
    </w:p>
    <w:p w14:paraId="54CC0DCA">
      <w:pPr>
        <w:spacing w:line="248" w:lineRule="auto"/>
        <w:rPr>
          <w:rFonts w:ascii="Arial"/>
          <w:sz w:val="21"/>
        </w:rPr>
      </w:pPr>
    </w:p>
    <w:p w14:paraId="3D6224FB">
      <w:pPr>
        <w:pStyle w:val="2"/>
        <w:spacing w:before="78" w:line="219" w:lineRule="auto"/>
        <w:ind w:left="1815"/>
        <w:outlineLvl w:val="1"/>
      </w:pPr>
      <w:bookmarkStart w:id="30" w:name="bookmark28"/>
      <w:bookmarkEnd w:id="30"/>
      <w:r>
        <w:rPr>
          <w:rFonts w:ascii="Times New Roman" w:hAnsi="Times New Roman" w:eastAsia="Times New Roman" w:cs="Times New Roman"/>
          <w:b/>
          <w:bCs/>
          <w:spacing w:val="-3"/>
        </w:rPr>
        <w:t>3.12</w:t>
      </w:r>
      <w:r>
        <w:rPr>
          <w:rFonts w:ascii="Times New Roman" w:hAnsi="Times New Roman" w:eastAsia="Times New Roman" w:cs="Times New Roman"/>
          <w:b/>
          <w:bCs/>
          <w:spacing w:val="-12"/>
        </w:rPr>
        <w:t xml:space="preserve"> </w:t>
      </w:r>
      <w:r>
        <w:rPr>
          <w:b/>
          <w:bCs/>
          <w:spacing w:val="-3"/>
        </w:rPr>
        <w:t>产品研发里程碑与迭代规划</w:t>
      </w:r>
    </w:p>
    <w:p w14:paraId="192AFBA2">
      <w:pPr>
        <w:pStyle w:val="2"/>
        <w:spacing w:before="303" w:line="360" w:lineRule="auto"/>
        <w:ind w:left="1821" w:right="1958" w:firstLine="471"/>
        <w:rPr>
          <w:rFonts w:ascii="Times New Roman" w:hAnsi="Times New Roman" w:eastAsia="Times New Roman" w:cs="Times New Roman"/>
        </w:rPr>
      </w:pPr>
      <w:r>
        <w:rPr>
          <w:spacing w:val="-2"/>
        </w:rPr>
        <w:t>项目研发历经</w:t>
      </w:r>
      <w:r>
        <w:rPr>
          <w:spacing w:val="-2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1 </w:t>
      </w:r>
      <w:r>
        <w:rPr>
          <w:spacing w:val="-2"/>
        </w:rPr>
        <w:t>年半打磨，已完成从原型设计、功能开发、场景测试、试</w:t>
      </w:r>
      <w:r>
        <w:rPr>
          <w:spacing w:val="-1"/>
        </w:rPr>
        <w:t>点验证到量产准备的全流程开发，后续迭代规划清晰、节奏稳定、方向明确</w:t>
      </w:r>
      <w:r>
        <w:rPr>
          <w:rFonts w:ascii="Times New Roman" w:hAnsi="Times New Roman" w:eastAsia="Times New Roman" w:cs="Times New Roman"/>
          <w:spacing w:val="-1"/>
        </w:rPr>
        <w:t>:.</w:t>
      </w:r>
    </w:p>
    <w:p w14:paraId="3F01F302">
      <w:pPr>
        <w:pStyle w:val="2"/>
        <w:spacing w:before="117" w:line="355" w:lineRule="auto"/>
        <w:ind w:left="2093" w:right="1986" w:hanging="253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1"/>
        </w:rPr>
        <w:t>1. 2024.06-2024.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12: </w:t>
      </w:r>
      <w:r>
        <w:rPr>
          <w:spacing w:val="-1"/>
        </w:rPr>
        <w:t>组建团队</w:t>
      </w:r>
      <w:r>
        <w:rPr>
          <w:rFonts w:ascii="Times New Roman" w:hAnsi="Times New Roman" w:eastAsia="Times New Roman" w:cs="Times New Roman"/>
          <w:spacing w:val="-1"/>
        </w:rPr>
        <w:t xml:space="preserve">, </w:t>
      </w:r>
      <w:r>
        <w:rPr>
          <w:spacing w:val="-1"/>
        </w:rPr>
        <w:t>通过独</w:t>
      </w:r>
      <w:r>
        <w:rPr>
          <w:spacing w:val="-2"/>
        </w:rPr>
        <w:t>立的市场调研、需求分析</w:t>
      </w:r>
      <w:r>
        <w:rPr>
          <w:rFonts w:ascii="Times New Roman" w:hAnsi="Times New Roman" w:eastAsia="Times New Roman" w:cs="Times New Roman"/>
          <w:spacing w:val="-2"/>
        </w:rPr>
        <w:t xml:space="preserve">, </w:t>
      </w:r>
      <w:r>
        <w:rPr>
          <w:spacing w:val="-2"/>
        </w:rPr>
        <w:t>完成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V1.0 </w:t>
      </w:r>
      <w:r>
        <w:rPr>
          <w:spacing w:val="-2"/>
        </w:rPr>
        <w:t>原型</w:t>
      </w:r>
      <w:r>
        <w:rPr>
          <w:spacing w:val="-1"/>
        </w:rPr>
        <w:t>版本开发，主要完成安全守护功能已经经过测试</w:t>
      </w:r>
      <w:r>
        <w:rPr>
          <w:rFonts w:ascii="Times New Roman" w:hAnsi="Times New Roman" w:eastAsia="Times New Roman" w:cs="Times New Roman"/>
          <w:spacing w:val="-1"/>
        </w:rPr>
        <w:t>;</w:t>
      </w:r>
    </w:p>
    <w:p w14:paraId="1C73E050">
      <w:pPr>
        <w:pStyle w:val="2"/>
        <w:spacing w:before="128" w:line="357" w:lineRule="auto"/>
        <w:ind w:left="2091" w:right="1902" w:hanging="274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1"/>
        </w:rPr>
        <w:t xml:space="preserve">2. 2025.01-2026.02: </w:t>
      </w:r>
      <w:r>
        <w:rPr>
          <w:spacing w:val="-1"/>
        </w:rPr>
        <w:t>启动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V2.0 </w:t>
      </w:r>
      <w:r>
        <w:rPr>
          <w:spacing w:val="-1"/>
        </w:rPr>
        <w:t>版本</w:t>
      </w:r>
      <w:r>
        <w:rPr>
          <w:rFonts w:ascii="Times New Roman" w:hAnsi="Times New Roman" w:eastAsia="Times New Roman" w:cs="Times New Roman"/>
          <w:spacing w:val="-1"/>
        </w:rPr>
        <w:t xml:space="preserve">, </w:t>
      </w:r>
      <w:r>
        <w:rPr>
          <w:spacing w:val="-1"/>
        </w:rPr>
        <w:t>扩大团队</w:t>
      </w:r>
      <w:r>
        <w:rPr>
          <w:rFonts w:ascii="Times New Roman" w:hAnsi="Times New Roman" w:eastAsia="Times New Roman" w:cs="Times New Roman"/>
          <w:spacing w:val="-1"/>
        </w:rPr>
        <w:t>,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spacing w:val="-1"/>
        </w:rPr>
        <w:t>并联合企业</w:t>
      </w:r>
      <w:r>
        <w:rPr>
          <w:rFonts w:ascii="Times New Roman" w:hAnsi="Times New Roman" w:eastAsia="Times New Roman" w:cs="Times New Roman"/>
          <w:spacing w:val="-1"/>
        </w:rPr>
        <w:t xml:space="preserve">, </w:t>
      </w:r>
      <w:r>
        <w:rPr>
          <w:spacing w:val="-1"/>
        </w:rPr>
        <w:t>通过需求优化</w:t>
      </w:r>
      <w:r>
        <w:rPr>
          <w:rFonts w:ascii="Times New Roman" w:hAnsi="Times New Roman" w:eastAsia="Times New Roman" w:cs="Times New Roman"/>
          <w:spacing w:val="-1"/>
        </w:rPr>
        <w:t xml:space="preserve">, </w:t>
      </w:r>
      <w:r>
        <w:rPr>
          <w:spacing w:val="-1"/>
        </w:rPr>
        <w:t>架构升级</w:t>
      </w:r>
      <w:r>
        <w:rPr>
          <w:rFonts w:ascii="Times New Roman" w:hAnsi="Times New Roman" w:eastAsia="Times New Roman" w:cs="Times New Roman"/>
          <w:spacing w:val="-1"/>
        </w:rPr>
        <w:t>,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spacing w:val="-1"/>
        </w:rPr>
        <w:t>引入多模态大模型，升级情感陪护、慢病管理、医疗联动</w:t>
      </w:r>
      <w:r>
        <w:rPr>
          <w:rFonts w:ascii="Times New Roman" w:hAnsi="Times New Roman" w:eastAsia="Times New Roman" w:cs="Times New Roman"/>
          <w:spacing w:val="-1"/>
        </w:rPr>
        <w:t xml:space="preserve">, </w:t>
      </w:r>
      <w:r>
        <w:rPr>
          <w:spacing w:val="-1"/>
        </w:rPr>
        <w:t>借助企</w:t>
      </w:r>
      <w:r>
        <w:rPr>
          <w:spacing w:val="-2"/>
        </w:rPr>
        <w:t>业专</w:t>
      </w:r>
      <w:r>
        <w:rPr>
          <w:spacing w:val="-3"/>
        </w:rPr>
        <w:t>业的测试资源</w:t>
      </w:r>
      <w:r>
        <w:rPr>
          <w:rFonts w:ascii="Times New Roman" w:hAnsi="Times New Roman" w:eastAsia="Times New Roman" w:cs="Times New Roman"/>
          <w:spacing w:val="-3"/>
        </w:rPr>
        <w:t xml:space="preserve">, </w:t>
      </w:r>
      <w:r>
        <w:rPr>
          <w:spacing w:val="-3"/>
        </w:rPr>
        <w:t>目前已经在推广应用阶段</w:t>
      </w:r>
      <w:r>
        <w:rPr>
          <w:rFonts w:ascii="Times New Roman" w:hAnsi="Times New Roman" w:eastAsia="Times New Roman" w:cs="Times New Roman"/>
          <w:spacing w:val="-3"/>
        </w:rPr>
        <w:t>.</w:t>
      </w:r>
    </w:p>
    <w:p w14:paraId="0AF50EC5">
      <w:pPr>
        <w:pStyle w:val="2"/>
        <w:spacing w:before="130" w:line="221" w:lineRule="auto"/>
        <w:ind w:left="1821"/>
      </w:pPr>
      <w:r>
        <w:rPr>
          <w:rFonts w:ascii="Times New Roman" w:hAnsi="Times New Roman" w:eastAsia="Times New Roman" w:cs="Times New Roman"/>
          <w:spacing w:val="-1"/>
        </w:rPr>
        <w:t xml:space="preserve">3. 2026.02-2026.05: </w:t>
      </w:r>
      <w:r>
        <w:rPr>
          <w:spacing w:val="-1"/>
        </w:rPr>
        <w:t>试用推广阶段</w:t>
      </w:r>
    </w:p>
    <w:p w14:paraId="1ED5EB63">
      <w:pPr>
        <w:pStyle w:val="2"/>
        <w:spacing w:before="299" w:line="355" w:lineRule="auto"/>
        <w:ind w:left="2091" w:right="1926" w:hanging="276"/>
      </w:pPr>
      <w:r>
        <w:rPr>
          <w:rFonts w:ascii="Times New Roman" w:hAnsi="Times New Roman" w:eastAsia="Times New Roman" w:cs="Times New Roman"/>
          <w:spacing w:val="-1"/>
        </w:rPr>
        <w:t>4. 2026.07-2026.</w:t>
      </w:r>
      <w:r>
        <w:rPr>
          <w:rFonts w:ascii="Times New Roman" w:hAnsi="Times New Roman" w:eastAsia="Times New Roman" w:cs="Times New Roman"/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12: </w:t>
      </w:r>
      <w:r>
        <w:rPr>
          <w:spacing w:val="-1"/>
        </w:rPr>
        <w:t>启动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V3.0 </w:t>
      </w:r>
      <w:r>
        <w:rPr>
          <w:spacing w:val="-1"/>
        </w:rPr>
        <w:t>版本</w:t>
      </w:r>
      <w:r>
        <w:rPr>
          <w:rFonts w:ascii="Times New Roman" w:hAnsi="Times New Roman" w:eastAsia="Times New Roman" w:cs="Times New Roman"/>
          <w:spacing w:val="-1"/>
        </w:rPr>
        <w:t xml:space="preserve">, </w:t>
      </w:r>
      <w:r>
        <w:rPr>
          <w:spacing w:val="-1"/>
        </w:rPr>
        <w:t>社区对接功能</w:t>
      </w:r>
      <w:r>
        <w:rPr>
          <w:rFonts w:ascii="Times New Roman" w:hAnsi="Times New Roman" w:eastAsia="Times New Roman" w:cs="Times New Roman"/>
          <w:spacing w:val="-1"/>
        </w:rPr>
        <w:t xml:space="preserve">, </w:t>
      </w:r>
      <w:r>
        <w:rPr>
          <w:spacing w:val="-1"/>
        </w:rPr>
        <w:t>计划针对社区居家群体</w:t>
      </w:r>
      <w:r>
        <w:rPr>
          <w:rFonts w:ascii="Times New Roman" w:hAnsi="Times New Roman" w:eastAsia="Times New Roman" w:cs="Times New Roman"/>
          <w:spacing w:val="-1"/>
        </w:rPr>
        <w:t>,</w:t>
      </w:r>
      <w:r>
        <w:rPr>
          <w:spacing w:val="-1"/>
        </w:rPr>
        <w:t>联动个人健康情况</w:t>
      </w:r>
      <w:r>
        <w:rPr>
          <w:rFonts w:ascii="Times New Roman" w:hAnsi="Times New Roman" w:eastAsia="Times New Roman" w:cs="Times New Roman"/>
          <w:spacing w:val="-1"/>
        </w:rPr>
        <w:t>,</w:t>
      </w:r>
      <w:r>
        <w:rPr>
          <w:spacing w:val="-1"/>
        </w:rPr>
        <w:t>提供个性化的送餐上门</w:t>
      </w:r>
      <w:r>
        <w:rPr>
          <w:rFonts w:ascii="Times New Roman" w:hAnsi="Times New Roman" w:eastAsia="Times New Roman" w:cs="Times New Roman"/>
          <w:spacing w:val="-1"/>
        </w:rPr>
        <w:t xml:space="preserve">, </w:t>
      </w:r>
      <w:r>
        <w:rPr>
          <w:spacing w:val="-1"/>
        </w:rPr>
        <w:t>维修上门等服务</w:t>
      </w:r>
    </w:p>
    <w:p w14:paraId="65EA77D6">
      <w:pPr>
        <w:pStyle w:val="2"/>
        <w:spacing w:before="130" w:line="212" w:lineRule="auto"/>
        <w:ind w:left="1823"/>
      </w:pPr>
      <w:r>
        <w:rPr>
          <w:spacing w:val="-1"/>
        </w:rPr>
        <w:t>后期展望</w:t>
      </w:r>
      <w:r>
        <w:rPr>
          <w:rFonts w:ascii="Times New Roman" w:hAnsi="Times New Roman" w:eastAsia="Times New Roman" w:cs="Times New Roman"/>
          <w:spacing w:val="-1"/>
        </w:rPr>
        <w:t xml:space="preserve">:  2027.01-2027.06 </w:t>
      </w:r>
      <w:r>
        <w:rPr>
          <w:spacing w:val="-1"/>
        </w:rPr>
        <w:t>启动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V4.0 </w:t>
      </w:r>
      <w:r>
        <w:rPr>
          <w:spacing w:val="-1"/>
        </w:rPr>
        <w:t>版本</w:t>
      </w:r>
      <w:r>
        <w:rPr>
          <w:rFonts w:ascii="Times New Roman" w:hAnsi="Times New Roman" w:eastAsia="Times New Roman" w:cs="Times New Roman"/>
          <w:spacing w:val="-1"/>
        </w:rPr>
        <w:t>,</w:t>
      </w:r>
      <w:r>
        <w:rPr>
          <w:spacing w:val="-1"/>
        </w:rPr>
        <w:t>对接智能家居服务</w:t>
      </w:r>
    </w:p>
    <w:p w14:paraId="1BACA46C">
      <w:pPr>
        <w:spacing w:line="212" w:lineRule="auto"/>
        <w:sectPr>
          <w:footerReference r:id="rId30" w:type="default"/>
          <w:pgSz w:w="11906" w:h="16840"/>
          <w:pgMar w:top="400" w:right="0" w:bottom="1187" w:left="0" w:header="0" w:footer="899" w:gutter="0"/>
          <w:cols w:space="720" w:num="1"/>
        </w:sectPr>
      </w:pPr>
    </w:p>
    <w:p w14:paraId="74242F3E">
      <w:pPr>
        <w:spacing w:line="247" w:lineRule="auto"/>
        <w:rPr>
          <w:rFonts w:ascii="Arial"/>
          <w:sz w:val="21"/>
        </w:rPr>
      </w:pPr>
    </w:p>
    <w:p w14:paraId="36FD3D0C">
      <w:pPr>
        <w:spacing w:line="247" w:lineRule="auto"/>
        <w:rPr>
          <w:rFonts w:ascii="Arial"/>
          <w:sz w:val="21"/>
        </w:rPr>
      </w:pPr>
    </w:p>
    <w:p w14:paraId="17D9BE79">
      <w:pPr>
        <w:spacing w:line="248" w:lineRule="auto"/>
        <w:rPr>
          <w:rFonts w:ascii="Arial"/>
          <w:sz w:val="21"/>
        </w:rPr>
      </w:pPr>
    </w:p>
    <w:p w14:paraId="1B737607">
      <w:pPr>
        <w:spacing w:line="248" w:lineRule="auto"/>
        <w:rPr>
          <w:rFonts w:ascii="Arial"/>
          <w:sz w:val="21"/>
        </w:rPr>
      </w:pPr>
    </w:p>
    <w:p w14:paraId="48E7ACDE">
      <w:pPr>
        <w:pStyle w:val="2"/>
        <w:spacing w:before="78" w:line="220" w:lineRule="auto"/>
        <w:ind w:left="1843"/>
        <w:outlineLvl w:val="0"/>
      </w:pPr>
      <w:bookmarkStart w:id="31" w:name="bookmark29"/>
      <w:bookmarkEnd w:id="31"/>
      <w:bookmarkStart w:id="32" w:name="bookmark30"/>
      <w:bookmarkEnd w:id="32"/>
      <w:r>
        <w:rPr>
          <w:b/>
          <w:bCs/>
          <w:spacing w:val="-8"/>
        </w:rPr>
        <w:t>四、经营策略</w:t>
      </w:r>
    </w:p>
    <w:p w14:paraId="66C56CE8">
      <w:pPr>
        <w:pStyle w:val="2"/>
        <w:spacing w:before="302" w:line="219" w:lineRule="auto"/>
        <w:ind w:left="1818"/>
        <w:outlineLvl w:val="1"/>
      </w:pPr>
      <w:bookmarkStart w:id="33" w:name="bookmark68"/>
      <w:bookmarkEnd w:id="33"/>
      <w:r>
        <w:rPr>
          <w:rFonts w:ascii="Times New Roman" w:hAnsi="Times New Roman" w:eastAsia="Times New Roman" w:cs="Times New Roman"/>
          <w:b/>
          <w:bCs/>
          <w:spacing w:val="-2"/>
        </w:rPr>
        <w:t>4.1</w:t>
      </w:r>
      <w:r>
        <w:rPr>
          <w:b/>
          <w:bCs/>
          <w:spacing w:val="-2"/>
        </w:rPr>
        <w:t>创新商业模式：硬件免费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 xml:space="preserve">+ </w:t>
      </w:r>
      <w:r>
        <w:rPr>
          <w:b/>
          <w:bCs/>
          <w:spacing w:val="-2"/>
        </w:rPr>
        <w:t>服务订阅</w:t>
      </w:r>
    </w:p>
    <w:p w14:paraId="7D9F6010">
      <w:pPr>
        <w:pStyle w:val="2"/>
        <w:spacing w:before="299" w:line="361" w:lineRule="auto"/>
        <w:ind w:left="1809" w:right="2032" w:firstLine="483"/>
      </w:pPr>
      <w:r>
        <w:rPr>
          <w:spacing w:val="-2"/>
        </w:rPr>
        <w:t>项目采用</w:t>
      </w:r>
      <w:r>
        <w:rPr>
          <w:spacing w:val="-26"/>
        </w:rPr>
        <w:t xml:space="preserve"> </w:t>
      </w:r>
      <w:r>
        <w:rPr>
          <w:spacing w:val="-2"/>
        </w:rPr>
        <w:t>国内首创的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“</w:t>
      </w:r>
      <w:r>
        <w:rPr>
          <w:spacing w:val="-2"/>
        </w:rPr>
        <w:t>硬件免费、服务订阅</w:t>
      </w:r>
      <w:r>
        <w:rPr>
          <w:rFonts w:ascii="Times New Roman" w:hAnsi="Times New Roman" w:eastAsia="Times New Roman" w:cs="Times New Roman"/>
          <w:spacing w:val="-2"/>
        </w:rPr>
        <w:t>”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2"/>
        </w:rPr>
        <w:t>商业模式，彻底解决老年人</w:t>
      </w:r>
      <w:r>
        <w:t>硬件采购成本高、付费意愿低、决策门槛高的痛点</w:t>
      </w:r>
      <w:r>
        <w:rPr>
          <w:spacing w:val="-1"/>
        </w:rPr>
        <w:t>，快速打开市场、抢占用</w:t>
      </w:r>
      <w:r>
        <w:rPr>
          <w:spacing w:val="-5"/>
        </w:rPr>
        <w:t>户：</w:t>
      </w:r>
    </w:p>
    <w:p w14:paraId="376EFC2B">
      <w:pPr>
        <w:pStyle w:val="2"/>
        <w:spacing w:before="114" w:line="360" w:lineRule="auto"/>
        <w:ind w:left="2105" w:right="1907" w:hanging="265"/>
      </w:pPr>
      <w:r>
        <w:rPr>
          <w:rFonts w:ascii="Times New Roman" w:hAnsi="Times New Roman" w:eastAsia="Times New Roman" w:cs="Times New Roman"/>
          <w:spacing w:val="-1"/>
        </w:rPr>
        <w:t>1.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</w:rPr>
        <w:t xml:space="preserve">C </w:t>
      </w:r>
      <w:r>
        <w:rPr>
          <w:b/>
          <w:bCs/>
          <w:spacing w:val="-1"/>
        </w:rPr>
        <w:t>端用户</w:t>
      </w:r>
      <w:r>
        <w:rPr>
          <w:spacing w:val="-1"/>
        </w:rPr>
        <w:t>：机器人硬件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0 </w:t>
      </w:r>
      <w:r>
        <w:rPr>
          <w:spacing w:val="-1"/>
        </w:rPr>
        <w:t>元免费使用，</w:t>
      </w:r>
      <w:r>
        <w:rPr>
          <w:spacing w:val="-2"/>
        </w:rPr>
        <w:t>或缴纳少量可退押金，按月支付服务费，无需一次性投入高额成本；</w:t>
      </w:r>
    </w:p>
    <w:p w14:paraId="4EBDA965">
      <w:pPr>
        <w:pStyle w:val="2"/>
        <w:spacing w:before="118" w:line="362" w:lineRule="auto"/>
        <w:ind w:left="2092" w:right="1922" w:hanging="275"/>
      </w:pPr>
      <w:r>
        <w:rPr>
          <w:rFonts w:ascii="Times New Roman" w:hAnsi="Times New Roman" w:eastAsia="Times New Roman" w:cs="Times New Roman"/>
          <w:spacing w:val="-1"/>
        </w:rPr>
        <w:t>2.</w:t>
      </w:r>
      <w:r>
        <w:rPr>
          <w:rFonts w:ascii="Times New Roman" w:hAnsi="Times New Roman" w:eastAsia="Times New Roman" w:cs="Times New Roman"/>
          <w:spacing w:val="5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</w:rPr>
        <w:t xml:space="preserve">B </w:t>
      </w:r>
      <w:r>
        <w:rPr>
          <w:b/>
          <w:bCs/>
          <w:spacing w:val="-1"/>
        </w:rPr>
        <w:t>端机构</w:t>
      </w:r>
      <w:r>
        <w:rPr>
          <w:spacing w:val="-1"/>
        </w:rPr>
        <w:t>：批量采购硬件设备，向入驻老人提供服务，赚取服务差价与政府</w:t>
      </w:r>
      <w:r>
        <w:rPr>
          <w:spacing w:val="-4"/>
        </w:rPr>
        <w:t>补贴；</w:t>
      </w:r>
    </w:p>
    <w:p w14:paraId="12D5C9C5">
      <w:pPr>
        <w:pStyle w:val="2"/>
        <w:spacing w:before="112" w:line="219" w:lineRule="auto"/>
        <w:ind w:left="1821"/>
      </w:pPr>
      <w:r>
        <w:rPr>
          <w:rFonts w:ascii="Times New Roman" w:hAnsi="Times New Roman" w:eastAsia="Times New Roman" w:cs="Times New Roman"/>
          <w:spacing w:val="-1"/>
        </w:rPr>
        <w:t>3.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b/>
          <w:bCs/>
          <w:spacing w:val="-1"/>
        </w:rPr>
        <w:t>盈利逻辑</w:t>
      </w:r>
      <w:r>
        <w:rPr>
          <w:spacing w:val="-1"/>
        </w:rPr>
        <w:t>：放弃硬件一次性微薄收益，通过服务订阅获</w:t>
      </w:r>
      <w:r>
        <w:rPr>
          <w:spacing w:val="-2"/>
        </w:rPr>
        <w:t>取</w:t>
      </w:r>
      <w:r>
        <w:rPr>
          <w:b/>
          <w:bCs/>
          <w:spacing w:val="-2"/>
        </w:rPr>
        <w:t>长期持续、高毛</w:t>
      </w:r>
    </w:p>
    <w:p w14:paraId="11481883">
      <w:pPr>
        <w:pStyle w:val="2"/>
        <w:spacing w:before="180" w:line="362" w:lineRule="auto"/>
        <w:ind w:left="2093" w:right="1878"/>
      </w:pPr>
      <w:r>
        <w:rPr>
          <w:b/>
          <w:bCs/>
          <w:spacing w:val="-1"/>
        </w:rPr>
        <w:t>利、高复购</w:t>
      </w:r>
      <w:r>
        <w:rPr>
          <w:spacing w:val="-1"/>
        </w:rPr>
        <w:t>收入，用户生命周期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3-5 </w:t>
      </w:r>
      <w:r>
        <w:rPr>
          <w:spacing w:val="-1"/>
        </w:rPr>
        <w:t>年，</w:t>
      </w:r>
      <w:r>
        <w:rPr>
          <w:rFonts w:ascii="Times New Roman" w:hAnsi="Times New Roman" w:eastAsia="Times New Roman" w:cs="Times New Roman"/>
          <w:spacing w:val="-1"/>
        </w:rPr>
        <w:t>LTV</w:t>
      </w:r>
      <w:r>
        <w:rPr>
          <w:spacing w:val="-1"/>
        </w:rPr>
        <w:t>（用户终身价值）是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CAC</w:t>
      </w:r>
      <w:r>
        <w:rPr>
          <w:spacing w:val="-2"/>
        </w:rPr>
        <w:t>（用户获取成本）的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8 </w:t>
      </w:r>
      <w:r>
        <w:rPr>
          <w:spacing w:val="-2"/>
        </w:rPr>
        <w:t>倍，商业模式健康可持续；</w:t>
      </w:r>
    </w:p>
    <w:p w14:paraId="75BDFDD3">
      <w:pPr>
        <w:pStyle w:val="2"/>
        <w:spacing w:before="116" w:line="360" w:lineRule="auto"/>
        <w:ind w:left="2097" w:right="1900" w:hanging="282"/>
      </w:pPr>
      <w:r>
        <w:rPr>
          <w:rFonts w:ascii="Times New Roman" w:hAnsi="Times New Roman" w:eastAsia="Times New Roman" w:cs="Times New Roman"/>
          <w:spacing w:val="-1"/>
        </w:rPr>
        <w:t>4.</w:t>
      </w:r>
      <w:r>
        <w:rPr>
          <w:rFonts w:ascii="Times New Roman" w:hAnsi="Times New Roman" w:eastAsia="Times New Roman" w:cs="Times New Roman"/>
          <w:spacing w:val="53"/>
          <w:w w:val="101"/>
        </w:rPr>
        <w:t xml:space="preserve"> </w:t>
      </w:r>
      <w:r>
        <w:rPr>
          <w:b/>
          <w:bCs/>
          <w:spacing w:val="-1"/>
        </w:rPr>
        <w:t>模式优势</w:t>
      </w:r>
      <w:r>
        <w:rPr>
          <w:spacing w:val="-1"/>
        </w:rPr>
        <w:t>：用户门槛低、推广速度快、用户粘性高、现金流稳定、可复制性</w:t>
      </w:r>
      <w:r>
        <w:rPr>
          <w:spacing w:val="-2"/>
        </w:rPr>
        <w:t>强、抗风险能力强。</w:t>
      </w:r>
    </w:p>
    <w:p w14:paraId="0C951C1B">
      <w:pPr>
        <w:pStyle w:val="2"/>
        <w:spacing w:before="118" w:line="219" w:lineRule="auto"/>
        <w:ind w:left="1818"/>
        <w:outlineLvl w:val="1"/>
      </w:pPr>
      <w:bookmarkStart w:id="34" w:name="bookmark31"/>
      <w:bookmarkEnd w:id="34"/>
      <w:r>
        <w:rPr>
          <w:rFonts w:ascii="Times New Roman" w:hAnsi="Times New Roman" w:eastAsia="Times New Roman" w:cs="Times New Roman"/>
          <w:b/>
          <w:bCs/>
          <w:spacing w:val="-2"/>
        </w:rPr>
        <w:t>4.2</w:t>
      </w:r>
      <w:r>
        <w:rPr>
          <w:b/>
          <w:bCs/>
          <w:spacing w:val="-2"/>
        </w:rPr>
        <w:t>分级服务套餐详细设计</w:t>
      </w:r>
    </w:p>
    <w:p w14:paraId="21D79368">
      <w:pPr>
        <w:pStyle w:val="2"/>
        <w:spacing w:before="300" w:line="362" w:lineRule="auto"/>
        <w:ind w:left="1822" w:right="1941" w:firstLine="466"/>
      </w:pPr>
      <w:r>
        <w:rPr>
          <w:spacing w:val="-1"/>
        </w:rPr>
        <w:t>针对不同用户需求、支付能力、使用场景，设计</w:t>
      </w:r>
      <w:r>
        <w:rPr>
          <w:b/>
          <w:bCs/>
          <w:spacing w:val="-1"/>
        </w:rPr>
        <w:t>两级服务套餐</w:t>
      </w:r>
      <w:r>
        <w:rPr>
          <w:spacing w:val="-1"/>
        </w:rPr>
        <w:t>，满足基础</w:t>
      </w:r>
      <w:r>
        <w:rPr>
          <w:spacing w:val="-2"/>
        </w:rPr>
        <w:t>需求与高端需求，提升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ARPU </w:t>
      </w:r>
      <w:r>
        <w:rPr>
          <w:spacing w:val="-2"/>
        </w:rPr>
        <w:t>值：</w:t>
      </w:r>
    </w:p>
    <w:p w14:paraId="3696325D">
      <w:pPr>
        <w:spacing w:line="78" w:lineRule="exact"/>
      </w:pPr>
    </w:p>
    <w:tbl>
      <w:tblPr>
        <w:tblStyle w:val="5"/>
        <w:tblW w:w="8370" w:type="dxa"/>
        <w:tblInd w:w="1689" w:type="dxa"/>
        <w:tblBorders>
          <w:top w:val="single" w:color="4874CB" w:sz="6" w:space="0"/>
          <w:left w:val="single" w:color="4874CB" w:sz="6" w:space="0"/>
          <w:bottom w:val="single" w:color="4874CB" w:sz="6" w:space="0"/>
          <w:right w:val="single" w:color="4874CB" w:sz="6" w:space="0"/>
          <w:insideH w:val="single" w:color="4874CB" w:sz="6" w:space="0"/>
          <w:insideV w:val="single" w:color="4874CB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37"/>
        <w:gridCol w:w="1553"/>
        <w:gridCol w:w="5480"/>
      </w:tblGrid>
      <w:tr w14:paraId="198DA513">
        <w:tblPrEx>
          <w:tblBorders>
            <w:top w:val="single" w:color="4874CB" w:sz="6" w:space="0"/>
            <w:left w:val="single" w:color="4874CB" w:sz="6" w:space="0"/>
            <w:bottom w:val="single" w:color="4874CB" w:sz="6" w:space="0"/>
            <w:right w:val="single" w:color="4874CB" w:sz="6" w:space="0"/>
            <w:insideH w:val="single" w:color="4874CB" w:sz="6" w:space="0"/>
            <w:insideV w:val="single" w:color="4874C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2" w:hRule="atLeast"/>
        </w:trPr>
        <w:tc>
          <w:tcPr>
            <w:tcW w:w="1337" w:type="dxa"/>
            <w:tcBorders>
              <w:right w:val="nil"/>
            </w:tcBorders>
            <w:shd w:val="clear" w:color="auto" w:fill="4874CB"/>
            <w:vAlign w:val="top"/>
          </w:tcPr>
          <w:p w14:paraId="476710E4">
            <w:pPr>
              <w:pStyle w:val="6"/>
              <w:spacing w:before="194" w:line="220" w:lineRule="auto"/>
              <w:ind w:left="227"/>
            </w:pPr>
            <w:r>
              <w:rPr>
                <w:b/>
                <w:bCs/>
                <w:color w:val="FFFFFF"/>
                <w:spacing w:val="-4"/>
              </w:rPr>
              <w:t>套餐类型</w:t>
            </w:r>
          </w:p>
        </w:tc>
        <w:tc>
          <w:tcPr>
            <w:tcW w:w="1553" w:type="dxa"/>
            <w:tcBorders>
              <w:left w:val="nil"/>
              <w:right w:val="nil"/>
            </w:tcBorders>
            <w:shd w:val="clear" w:color="auto" w:fill="4874CB"/>
            <w:vAlign w:val="top"/>
          </w:tcPr>
          <w:p w14:paraId="18ED9619">
            <w:pPr>
              <w:pStyle w:val="6"/>
              <w:spacing w:before="194" w:line="219" w:lineRule="auto"/>
              <w:ind w:left="344"/>
            </w:pPr>
            <w:r>
              <w:rPr>
                <w:b/>
                <w:bCs/>
                <w:color w:val="FFFFFF"/>
                <w:spacing w:val="-5"/>
              </w:rPr>
              <w:t>月付价格</w:t>
            </w:r>
          </w:p>
        </w:tc>
        <w:tc>
          <w:tcPr>
            <w:tcW w:w="5480" w:type="dxa"/>
            <w:tcBorders>
              <w:left w:val="nil"/>
            </w:tcBorders>
            <w:shd w:val="clear" w:color="auto" w:fill="4874CB"/>
            <w:vAlign w:val="top"/>
          </w:tcPr>
          <w:p w14:paraId="044DE3F7">
            <w:pPr>
              <w:pStyle w:val="6"/>
              <w:spacing w:before="194" w:line="220" w:lineRule="auto"/>
              <w:ind w:left="2086"/>
            </w:pPr>
            <w:r>
              <w:rPr>
                <w:b/>
                <w:bCs/>
                <w:color w:val="FFFFFF"/>
                <w:spacing w:val="-4"/>
              </w:rPr>
              <w:t>核心包含服务</w:t>
            </w:r>
          </w:p>
        </w:tc>
      </w:tr>
      <w:tr w14:paraId="018AC82B">
        <w:tblPrEx>
          <w:tblBorders>
            <w:top w:val="single" w:color="4874CB" w:sz="6" w:space="0"/>
            <w:left w:val="single" w:color="4874CB" w:sz="6" w:space="0"/>
            <w:bottom w:val="single" w:color="4874CB" w:sz="6" w:space="0"/>
            <w:right w:val="single" w:color="4874CB" w:sz="6" w:space="0"/>
            <w:insideH w:val="single" w:color="4874CB" w:sz="6" w:space="0"/>
            <w:insideV w:val="single" w:color="4874C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337" w:type="dxa"/>
            <w:tcBorders>
              <w:bottom w:val="nil"/>
              <w:right w:val="nil"/>
            </w:tcBorders>
            <w:vAlign w:val="top"/>
          </w:tcPr>
          <w:p w14:paraId="031012C3">
            <w:pPr>
              <w:pStyle w:val="6"/>
              <w:spacing w:before="172" w:line="221" w:lineRule="auto"/>
              <w:ind w:left="339"/>
            </w:pPr>
            <w:r>
              <w:rPr>
                <w:spacing w:val="-4"/>
              </w:rPr>
              <w:t>订阅制</w:t>
            </w:r>
          </w:p>
        </w:tc>
        <w:tc>
          <w:tcPr>
            <w:tcW w:w="1553" w:type="dxa"/>
            <w:tcBorders>
              <w:left w:val="nil"/>
              <w:bottom w:val="nil"/>
              <w:right w:val="nil"/>
            </w:tcBorders>
            <w:vAlign w:val="top"/>
          </w:tcPr>
          <w:p w14:paraId="32C6049C">
            <w:pPr>
              <w:pStyle w:val="6"/>
              <w:spacing w:before="172" w:line="220" w:lineRule="auto"/>
              <w:ind w:left="232"/>
            </w:pPr>
            <w:r>
              <w:rPr>
                <w:spacing w:val="-6"/>
              </w:rPr>
              <w:t>89</w:t>
            </w:r>
            <w:r>
              <w:rPr>
                <w:spacing w:val="12"/>
              </w:rPr>
              <w:t xml:space="preserve"> </w:t>
            </w:r>
            <w:r>
              <w:rPr>
                <w:spacing w:val="-6"/>
              </w:rPr>
              <w:t>元</w:t>
            </w:r>
            <w:r>
              <w:rPr>
                <w:spacing w:val="7"/>
              </w:rPr>
              <w:t xml:space="preserve"> </w:t>
            </w:r>
            <w:r>
              <w:rPr>
                <w:spacing w:val="-6"/>
              </w:rPr>
              <w:t>/</w:t>
            </w:r>
            <w:r>
              <w:rPr>
                <w:spacing w:val="12"/>
              </w:rPr>
              <w:t xml:space="preserve"> </w:t>
            </w:r>
            <w:r>
              <w:rPr>
                <w:spacing w:val="-6"/>
              </w:rPr>
              <w:t>月</w:t>
            </w:r>
          </w:p>
        </w:tc>
        <w:tc>
          <w:tcPr>
            <w:tcW w:w="5480" w:type="dxa"/>
            <w:tcBorders>
              <w:left w:val="nil"/>
              <w:bottom w:val="nil"/>
            </w:tcBorders>
            <w:vAlign w:val="top"/>
          </w:tcPr>
          <w:p w14:paraId="639968FD">
            <w:pPr>
              <w:pStyle w:val="6"/>
              <w:spacing w:before="30" w:line="220" w:lineRule="auto"/>
              <w:ind w:left="221"/>
            </w:pPr>
            <w:r>
              <w:rPr>
                <w:spacing w:val="-1"/>
              </w:rPr>
              <w:t>安全监测、跌倒预警、用药提醒、亲情远程视频、语</w:t>
            </w:r>
          </w:p>
          <w:p w14:paraId="3DC350B5">
            <w:pPr>
              <w:pStyle w:val="6"/>
              <w:spacing w:before="23" w:line="197" w:lineRule="auto"/>
              <w:ind w:left="1317"/>
            </w:pPr>
            <w:r>
              <w:rPr>
                <w:spacing w:val="-1"/>
              </w:rPr>
              <w:t>音交互、天气查询、事项提醒</w:t>
            </w:r>
          </w:p>
        </w:tc>
      </w:tr>
      <w:tr w14:paraId="02E251E6">
        <w:tblPrEx>
          <w:tblBorders>
            <w:top w:val="single" w:color="4874CB" w:sz="6" w:space="0"/>
            <w:left w:val="single" w:color="4874CB" w:sz="6" w:space="0"/>
            <w:bottom w:val="single" w:color="4874CB" w:sz="6" w:space="0"/>
            <w:right w:val="single" w:color="4874CB" w:sz="6" w:space="0"/>
            <w:insideH w:val="single" w:color="4874CB" w:sz="6" w:space="0"/>
            <w:insideV w:val="single" w:color="4874C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9" w:hRule="atLeast"/>
        </w:trPr>
        <w:tc>
          <w:tcPr>
            <w:tcW w:w="1337" w:type="dxa"/>
            <w:tcBorders>
              <w:top w:val="nil"/>
              <w:right w:val="nil"/>
            </w:tcBorders>
            <w:shd w:val="clear" w:color="auto" w:fill="EDF1F9"/>
            <w:vAlign w:val="top"/>
          </w:tcPr>
          <w:p w14:paraId="1123A6F3">
            <w:pPr>
              <w:spacing w:line="250" w:lineRule="auto"/>
              <w:rPr>
                <w:rFonts w:ascii="Arial"/>
                <w:sz w:val="21"/>
              </w:rPr>
            </w:pPr>
          </w:p>
          <w:p w14:paraId="497E2D01">
            <w:pPr>
              <w:pStyle w:val="6"/>
              <w:spacing w:before="72" w:line="221" w:lineRule="auto"/>
              <w:ind w:left="338"/>
            </w:pPr>
            <w:r>
              <w:rPr>
                <w:spacing w:val="-3"/>
              </w:rPr>
              <w:t>租赁制</w:t>
            </w:r>
          </w:p>
        </w:tc>
        <w:tc>
          <w:tcPr>
            <w:tcW w:w="1553" w:type="dxa"/>
            <w:tcBorders>
              <w:top w:val="nil"/>
              <w:left w:val="nil"/>
              <w:right w:val="nil"/>
            </w:tcBorders>
            <w:shd w:val="clear" w:color="auto" w:fill="EDF1F9"/>
            <w:vAlign w:val="top"/>
          </w:tcPr>
          <w:p w14:paraId="166C72A8">
            <w:pPr>
              <w:spacing w:line="251" w:lineRule="auto"/>
              <w:rPr>
                <w:rFonts w:ascii="Arial"/>
                <w:sz w:val="21"/>
              </w:rPr>
            </w:pPr>
          </w:p>
          <w:p w14:paraId="22CFCDF5">
            <w:pPr>
              <w:pStyle w:val="6"/>
              <w:spacing w:before="71" w:line="220" w:lineRule="auto"/>
              <w:ind w:left="192"/>
            </w:pPr>
            <w:r>
              <w:rPr>
                <w:spacing w:val="-8"/>
              </w:rPr>
              <w:t>159</w:t>
            </w:r>
            <w:r>
              <w:rPr>
                <w:spacing w:val="14"/>
              </w:rPr>
              <w:t xml:space="preserve"> </w:t>
            </w:r>
            <w:r>
              <w:rPr>
                <w:spacing w:val="-8"/>
              </w:rPr>
              <w:t>元</w:t>
            </w:r>
            <w:r>
              <w:rPr>
                <w:spacing w:val="8"/>
              </w:rPr>
              <w:t xml:space="preserve"> </w:t>
            </w:r>
            <w:r>
              <w:rPr>
                <w:spacing w:val="-8"/>
              </w:rPr>
              <w:t>/</w:t>
            </w:r>
            <w:r>
              <w:rPr>
                <w:spacing w:val="12"/>
              </w:rPr>
              <w:t xml:space="preserve"> </w:t>
            </w:r>
            <w:r>
              <w:rPr>
                <w:spacing w:val="-8"/>
              </w:rPr>
              <w:t>月</w:t>
            </w:r>
          </w:p>
        </w:tc>
        <w:tc>
          <w:tcPr>
            <w:tcW w:w="5480" w:type="dxa"/>
            <w:tcBorders>
              <w:top w:val="nil"/>
              <w:left w:val="nil"/>
            </w:tcBorders>
            <w:shd w:val="clear" w:color="auto" w:fill="EDF1F9"/>
            <w:vAlign w:val="top"/>
          </w:tcPr>
          <w:p w14:paraId="0A3C57E8">
            <w:pPr>
              <w:pStyle w:val="6"/>
              <w:spacing w:before="40" w:line="220" w:lineRule="auto"/>
              <w:ind w:left="216"/>
            </w:pPr>
            <w:r>
              <w:rPr>
                <w:spacing w:val="-1"/>
              </w:rPr>
              <w:t>基础包全部功能 + AI 数字人亲人陪护、慢性病健康</w:t>
            </w:r>
          </w:p>
          <w:p w14:paraId="3C67E1BE">
            <w:pPr>
              <w:pStyle w:val="6"/>
              <w:spacing w:before="23" w:line="220" w:lineRule="auto"/>
              <w:ind w:left="222"/>
            </w:pPr>
            <w:r>
              <w:t>管理、专属健康档案、优先应急救援、医疗</w:t>
            </w:r>
            <w:r>
              <w:rPr>
                <w:spacing w:val="-1"/>
              </w:rPr>
              <w:t>预约、上</w:t>
            </w:r>
          </w:p>
          <w:p w14:paraId="5BA85C40">
            <w:pPr>
              <w:pStyle w:val="6"/>
              <w:spacing w:before="23" w:line="207" w:lineRule="auto"/>
              <w:ind w:left="1890"/>
            </w:pPr>
            <w:r>
              <w:rPr>
                <w:spacing w:val="-4"/>
              </w:rPr>
              <w:t>门服务、专属客服</w:t>
            </w:r>
          </w:p>
        </w:tc>
      </w:tr>
    </w:tbl>
    <w:p w14:paraId="01300423">
      <w:pPr>
        <w:spacing w:line="244" w:lineRule="auto"/>
        <w:rPr>
          <w:rFonts w:ascii="Arial"/>
          <w:sz w:val="21"/>
        </w:rPr>
      </w:pPr>
    </w:p>
    <w:p w14:paraId="1D54CC29">
      <w:pPr>
        <w:spacing w:line="244" w:lineRule="auto"/>
        <w:rPr>
          <w:rFonts w:ascii="Arial"/>
          <w:sz w:val="21"/>
        </w:rPr>
      </w:pPr>
    </w:p>
    <w:p w14:paraId="36C72098">
      <w:pPr>
        <w:pStyle w:val="2"/>
        <w:spacing w:before="79" w:line="362" w:lineRule="auto"/>
        <w:ind w:left="1810" w:right="1960" w:firstLine="482"/>
      </w:pPr>
      <w:r>
        <w:rPr>
          <w:b/>
          <w:bCs/>
          <w:spacing w:val="-1"/>
        </w:rPr>
        <w:t>企业采购优惠</w:t>
      </w:r>
      <w:r>
        <w:rPr>
          <w:spacing w:val="-1"/>
        </w:rPr>
        <w:t>：</w:t>
      </w:r>
      <w:r>
        <w:rPr>
          <w:rFonts w:ascii="Times New Roman" w:hAnsi="Times New Roman" w:eastAsia="Times New Roman" w:cs="Times New Roman"/>
          <w:spacing w:val="-1"/>
        </w:rPr>
        <w:t xml:space="preserve">B </w:t>
      </w:r>
      <w:r>
        <w:rPr>
          <w:spacing w:val="-1"/>
        </w:rPr>
        <w:t>端机构批量采购可申报政府智慧养老补贴，实际采购成</w:t>
      </w:r>
      <w:r>
        <w:rPr>
          <w:spacing w:val="-4"/>
        </w:rPr>
        <w:t>本降低</w:t>
      </w:r>
      <w:r>
        <w:rPr>
          <w:spacing w:val="-2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15%-30%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4"/>
        </w:rPr>
        <w:t>，提升机构盈利空间。</w:t>
      </w:r>
    </w:p>
    <w:p w14:paraId="1643409F">
      <w:pPr>
        <w:spacing w:line="362" w:lineRule="auto"/>
        <w:sectPr>
          <w:footerReference r:id="rId31" w:type="default"/>
          <w:pgSz w:w="11906" w:h="16840"/>
          <w:pgMar w:top="400" w:right="0" w:bottom="1187" w:left="0" w:header="0" w:footer="901" w:gutter="0"/>
          <w:cols w:space="720" w:num="1"/>
        </w:sectPr>
      </w:pPr>
    </w:p>
    <w:p w14:paraId="221D3829">
      <w:pPr>
        <w:spacing w:line="247" w:lineRule="auto"/>
        <w:rPr>
          <w:rFonts w:ascii="Arial"/>
          <w:sz w:val="21"/>
        </w:rPr>
      </w:pPr>
    </w:p>
    <w:p w14:paraId="4AE56FAE">
      <w:pPr>
        <w:spacing w:line="247" w:lineRule="auto"/>
        <w:rPr>
          <w:rFonts w:ascii="Arial"/>
          <w:sz w:val="21"/>
        </w:rPr>
      </w:pPr>
    </w:p>
    <w:p w14:paraId="459B2B90">
      <w:pPr>
        <w:spacing w:line="248" w:lineRule="auto"/>
        <w:rPr>
          <w:rFonts w:ascii="Arial"/>
          <w:sz w:val="21"/>
        </w:rPr>
      </w:pPr>
    </w:p>
    <w:p w14:paraId="3531C8DB">
      <w:pPr>
        <w:spacing w:line="248" w:lineRule="auto"/>
        <w:rPr>
          <w:rFonts w:ascii="Arial"/>
          <w:sz w:val="21"/>
        </w:rPr>
      </w:pPr>
    </w:p>
    <w:p w14:paraId="1BF32238">
      <w:pPr>
        <w:pStyle w:val="2"/>
        <w:spacing w:before="78" w:line="218" w:lineRule="auto"/>
        <w:ind w:left="1818"/>
        <w:outlineLvl w:val="1"/>
      </w:pPr>
      <w:bookmarkStart w:id="35" w:name="bookmark32"/>
      <w:bookmarkEnd w:id="35"/>
      <w:r>
        <w:rPr>
          <w:rFonts w:ascii="Times New Roman" w:hAnsi="Times New Roman" w:eastAsia="Times New Roman" w:cs="Times New Roman"/>
          <w:b/>
          <w:bCs/>
          <w:spacing w:val="-2"/>
        </w:rPr>
        <w:t>4.3</w:t>
      </w:r>
      <w:r>
        <w:rPr>
          <w:b/>
          <w:bCs/>
          <w:spacing w:val="-2"/>
        </w:rPr>
        <w:t>科学定价策略与价格体系</w:t>
      </w:r>
    </w:p>
    <w:p w14:paraId="5862F271">
      <w:pPr>
        <w:pStyle w:val="2"/>
        <w:spacing w:before="303" w:line="361" w:lineRule="auto"/>
        <w:ind w:left="2092" w:right="1902" w:hanging="252"/>
      </w:pPr>
      <w:r>
        <w:rPr>
          <w:rFonts w:ascii="Times New Roman" w:hAnsi="Times New Roman" w:eastAsia="Times New Roman" w:cs="Times New Roman"/>
          <w:spacing w:val="-2"/>
        </w:rPr>
        <w:t>1.</w:t>
      </w:r>
      <w:r>
        <w:rPr>
          <w:rFonts w:ascii="Times New Roman" w:hAnsi="Times New Roman" w:eastAsia="Times New Roman" w:cs="Times New Roman"/>
          <w:spacing w:val="47"/>
          <w:w w:val="101"/>
        </w:rPr>
        <w:t xml:space="preserve"> </w:t>
      </w:r>
      <w:r>
        <w:rPr>
          <w:b/>
          <w:bCs/>
          <w:spacing w:val="-2"/>
        </w:rPr>
        <w:t>定价依据</w:t>
      </w:r>
      <w:r>
        <w:rPr>
          <w:spacing w:val="-2"/>
        </w:rPr>
        <w:t>：参考子女养老服务支付意愿调查（</w:t>
      </w:r>
      <w:r>
        <w:rPr>
          <w:rFonts w:ascii="Times New Roman" w:hAnsi="Times New Roman" w:eastAsia="Times New Roman" w:cs="Times New Roman"/>
          <w:spacing w:val="-2"/>
        </w:rPr>
        <w:t xml:space="preserve">200-500 </w:t>
      </w:r>
      <w:r>
        <w:rPr>
          <w:spacing w:val="-2"/>
        </w:rPr>
        <w:t>元为舒适区</w:t>
      </w:r>
      <w:r>
        <w:rPr>
          <w:spacing w:val="10"/>
        </w:rPr>
        <w:t>），</w:t>
      </w:r>
      <w:r>
        <w:rPr>
          <w:spacing w:val="-2"/>
        </w:rPr>
        <w:t>结合</w:t>
      </w:r>
      <w:r>
        <w:t>硬件折旧、云端成本、运营成本、服务成本综合定</w:t>
      </w:r>
      <w:r>
        <w:rPr>
          <w:spacing w:val="-1"/>
        </w:rPr>
        <w:t>价，兼顾盈利性与市场接</w:t>
      </w:r>
      <w:r>
        <w:rPr>
          <w:spacing w:val="-4"/>
        </w:rPr>
        <w:t>受度；</w:t>
      </w:r>
    </w:p>
    <w:p w14:paraId="15C5F814">
      <w:pPr>
        <w:pStyle w:val="2"/>
        <w:spacing w:before="112" w:line="218" w:lineRule="auto"/>
        <w:ind w:left="1817"/>
      </w:pPr>
      <w:r>
        <w:rPr>
          <w:rFonts w:ascii="Times New Roman" w:hAnsi="Times New Roman" w:eastAsia="Times New Roman" w:cs="Times New Roman"/>
          <w:spacing w:val="-1"/>
        </w:rPr>
        <w:t>2.</w:t>
      </w:r>
      <w:r>
        <w:rPr>
          <w:rFonts w:ascii="Times New Roman" w:hAnsi="Times New Roman" w:eastAsia="Times New Roman" w:cs="Times New Roman"/>
          <w:spacing w:val="49"/>
        </w:rPr>
        <w:t xml:space="preserve"> </w:t>
      </w:r>
      <w:r>
        <w:rPr>
          <w:b/>
          <w:bCs/>
          <w:spacing w:val="-1"/>
        </w:rPr>
        <w:t>基础套餐</w:t>
      </w:r>
      <w:r>
        <w:rPr>
          <w:spacing w:val="-1"/>
        </w:rPr>
        <w:t>：定价略低于市场同类服务，快速抢占用户、提升覆盖率；</w:t>
      </w:r>
    </w:p>
    <w:p w14:paraId="25E47B7B">
      <w:pPr>
        <w:pStyle w:val="2"/>
        <w:spacing w:before="305" w:line="360" w:lineRule="auto"/>
        <w:ind w:left="2090" w:right="1859" w:hanging="269"/>
      </w:pPr>
      <w:r>
        <w:rPr>
          <w:rFonts w:ascii="Times New Roman" w:hAnsi="Times New Roman" w:eastAsia="Times New Roman" w:cs="Times New Roman"/>
          <w:spacing w:val="-1"/>
        </w:rPr>
        <w:t>3.</w:t>
      </w:r>
      <w:r>
        <w:rPr>
          <w:rFonts w:ascii="Times New Roman" w:hAnsi="Times New Roman" w:eastAsia="Times New Roman" w:cs="Times New Roman"/>
          <w:spacing w:val="48"/>
        </w:rPr>
        <w:t xml:space="preserve"> </w:t>
      </w:r>
      <w:r>
        <w:rPr>
          <w:b/>
          <w:bCs/>
          <w:spacing w:val="-1"/>
        </w:rPr>
        <w:t>尊享套餐</w:t>
      </w:r>
      <w:r>
        <w:rPr>
          <w:spacing w:val="-1"/>
        </w:rPr>
        <w:t>：提升服务附加值、专属权益、优先服务，提高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ARPU </w:t>
      </w:r>
      <w:r>
        <w:rPr>
          <w:spacing w:val="-1"/>
        </w:rPr>
        <w:t>值（单用户</w:t>
      </w:r>
      <w:r>
        <w:rPr>
          <w:spacing w:val="-3"/>
        </w:rPr>
        <w:t>平均收入</w:t>
      </w:r>
      <w:r>
        <w:rPr>
          <w:spacing w:val="1"/>
        </w:rPr>
        <w:t>）；</w:t>
      </w:r>
    </w:p>
    <w:p w14:paraId="7DA1B1E1">
      <w:pPr>
        <w:pStyle w:val="2"/>
        <w:spacing w:before="117" w:line="362" w:lineRule="auto"/>
        <w:ind w:left="2102" w:right="1900" w:hanging="287"/>
      </w:pPr>
      <w:r>
        <w:rPr>
          <w:rFonts w:ascii="Times New Roman" w:hAnsi="Times New Roman" w:eastAsia="Times New Roman" w:cs="Times New Roman"/>
          <w:spacing w:val="-2"/>
        </w:rPr>
        <w:t>4.</w:t>
      </w:r>
      <w:r>
        <w:rPr>
          <w:rFonts w:ascii="Times New Roman" w:hAnsi="Times New Roman" w:eastAsia="Times New Roman" w:cs="Times New Roman"/>
          <w:spacing w:val="55"/>
          <w:w w:val="101"/>
        </w:rPr>
        <w:t xml:space="preserve"> </w:t>
      </w:r>
      <w:r>
        <w:rPr>
          <w:b/>
          <w:bCs/>
          <w:spacing w:val="-2"/>
        </w:rPr>
        <w:t>推广政策</w:t>
      </w:r>
      <w:r>
        <w:rPr>
          <w:spacing w:val="-2"/>
        </w:rPr>
        <w:t>：新用户首年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7 </w:t>
      </w:r>
      <w:r>
        <w:rPr>
          <w:spacing w:val="-2"/>
        </w:rPr>
        <w:t>折优惠，老带新赠送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1 </w:t>
      </w:r>
      <w:r>
        <w:rPr>
          <w:spacing w:val="-2"/>
        </w:rPr>
        <w:t>个月服务时长，批量采购享阶梯折扣，社区团购享专属优惠。</w:t>
      </w:r>
    </w:p>
    <w:p w14:paraId="03526EE0">
      <w:pPr>
        <w:pStyle w:val="2"/>
        <w:spacing w:before="112" w:line="219" w:lineRule="auto"/>
        <w:ind w:left="1818"/>
        <w:outlineLvl w:val="1"/>
      </w:pPr>
      <w:bookmarkStart w:id="36" w:name="bookmark33"/>
      <w:bookmarkEnd w:id="36"/>
      <w:r>
        <w:rPr>
          <w:rFonts w:ascii="Times New Roman" w:hAnsi="Times New Roman" w:eastAsia="Times New Roman" w:cs="Times New Roman"/>
          <w:b/>
          <w:bCs/>
          <w:spacing w:val="-2"/>
        </w:rPr>
        <w:t>4.4</w:t>
      </w:r>
      <w:r>
        <w:rPr>
          <w:b/>
          <w:bCs/>
          <w:spacing w:val="-2"/>
        </w:rPr>
        <w:t>全渠道营销推广方案</w:t>
      </w:r>
    </w:p>
    <w:p w14:paraId="51CD06A1">
      <w:pPr>
        <w:pStyle w:val="2"/>
        <w:spacing w:before="300" w:line="219" w:lineRule="auto"/>
        <w:ind w:left="1832"/>
        <w:outlineLvl w:val="2"/>
      </w:pPr>
      <w:r>
        <w:rPr>
          <w:b/>
          <w:bCs/>
          <w:spacing w:val="-3"/>
        </w:rPr>
        <w:t>（</w:t>
      </w:r>
      <w:r>
        <w:rPr>
          <w:rFonts w:ascii="Times New Roman" w:hAnsi="Times New Roman" w:eastAsia="Times New Roman" w:cs="Times New Roman"/>
          <w:b/>
          <w:bCs/>
          <w:spacing w:val="-3"/>
        </w:rPr>
        <w:t>1</w:t>
      </w:r>
      <w:r>
        <w:rPr>
          <w:b/>
          <w:bCs/>
          <w:spacing w:val="-3"/>
        </w:rPr>
        <w:t>）线上渠道：精准获客，品牌传播</w:t>
      </w:r>
    </w:p>
    <w:p w14:paraId="3AAF355D">
      <w:pPr>
        <w:pStyle w:val="2"/>
        <w:spacing w:before="304" w:line="362" w:lineRule="auto"/>
        <w:ind w:left="2093" w:right="1938" w:hanging="271"/>
      </w:pPr>
      <w:r>
        <w:rPr>
          <w:rFonts w:ascii="Arial" w:hAnsi="Arial" w:eastAsia="Arial" w:cs="Arial"/>
          <w:sz w:val="19"/>
          <w:szCs w:val="19"/>
        </w:rPr>
        <w:t xml:space="preserve">.   </w:t>
      </w:r>
      <w:r>
        <w:rPr>
          <w:b/>
          <w:bCs/>
        </w:rPr>
        <w:t>新媒体投放</w:t>
      </w:r>
      <w:r>
        <w:t>：微信朋友圈、抖音、视频号、小红书精准投放，定向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</w:rPr>
        <w:t>30-45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t>岁</w:t>
      </w:r>
      <w:r>
        <w:rPr>
          <w:spacing w:val="-1"/>
        </w:rPr>
        <w:t>子女群体，孝心需求转化高；</w:t>
      </w:r>
    </w:p>
    <w:p w14:paraId="54D46751">
      <w:pPr>
        <w:pStyle w:val="2"/>
        <w:spacing w:before="112" w:line="362" w:lineRule="auto"/>
        <w:ind w:left="2094" w:right="1972" w:hanging="272"/>
      </w:pPr>
      <w:r>
        <w:rPr>
          <w:rFonts w:ascii="Arial" w:hAnsi="Arial" w:eastAsia="Arial" w:cs="Arial"/>
          <w:sz w:val="19"/>
          <w:szCs w:val="19"/>
        </w:rPr>
        <w:t xml:space="preserve">.    </w:t>
      </w:r>
      <w:r>
        <w:rPr>
          <w:b/>
          <w:bCs/>
        </w:rPr>
        <w:t>内容营销</w:t>
      </w:r>
      <w:r>
        <w:t>：拍摄真实养老案例、用户故事、暖心视</w:t>
      </w:r>
      <w:r>
        <w:rPr>
          <w:spacing w:val="-1"/>
        </w:rPr>
        <w:t>频、科普内容，打造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“</w:t>
      </w:r>
      <w:r>
        <w:rPr>
          <w:spacing w:val="-1"/>
        </w:rPr>
        <w:t>有</w:t>
      </w:r>
      <w:r>
        <w:rPr>
          <w:spacing w:val="-4"/>
        </w:rPr>
        <w:t>温度的养老科技</w:t>
      </w:r>
      <w:r>
        <w:rPr>
          <w:rFonts w:ascii="Times New Roman" w:hAnsi="Times New Roman" w:eastAsia="Times New Roman" w:cs="Times New Roman"/>
          <w:spacing w:val="-4"/>
        </w:rPr>
        <w:t>”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spacing w:val="-4"/>
        </w:rPr>
        <w:t>品牌形象；</w:t>
      </w:r>
    </w:p>
    <w:p w14:paraId="28103222">
      <w:pPr>
        <w:pStyle w:val="2"/>
        <w:spacing w:before="112" w:line="362" w:lineRule="auto"/>
        <w:ind w:left="2128" w:right="1940" w:hanging="306"/>
      </w:pPr>
      <w:r>
        <w:rPr>
          <w:rFonts w:ascii="Arial" w:hAnsi="Arial" w:eastAsia="Arial" w:cs="Arial"/>
          <w:sz w:val="19"/>
          <w:szCs w:val="19"/>
        </w:rPr>
        <w:t xml:space="preserve">.   </w:t>
      </w:r>
      <w:r>
        <w:rPr>
          <w:b/>
          <w:bCs/>
        </w:rPr>
        <w:t>私域运营</w:t>
      </w:r>
      <w:r>
        <w:t>：建立养老交流群、子女关怀群、健康咨询群，精细化运营转化、</w:t>
      </w:r>
      <w:r>
        <w:rPr>
          <w:spacing w:val="-10"/>
        </w:rPr>
        <w:t>口碑传播。</w:t>
      </w:r>
    </w:p>
    <w:p w14:paraId="60596AAF">
      <w:pPr>
        <w:pStyle w:val="2"/>
        <w:spacing w:before="113" w:line="219" w:lineRule="auto"/>
        <w:ind w:left="1832"/>
        <w:outlineLvl w:val="2"/>
      </w:pPr>
      <w:r>
        <w:rPr>
          <w:b/>
          <w:bCs/>
          <w:spacing w:val="-3"/>
        </w:rPr>
        <w:t>（</w:t>
      </w: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）线下渠道：社区深耕，体验转化</w:t>
      </w:r>
    </w:p>
    <w:p w14:paraId="7A7C0935">
      <w:pPr>
        <w:pStyle w:val="2"/>
        <w:spacing w:before="304" w:line="360" w:lineRule="auto"/>
        <w:ind w:left="2093" w:right="2138" w:hanging="271"/>
      </w:pPr>
      <w:r>
        <w:rPr>
          <w:rFonts w:ascii="Arial" w:hAnsi="Arial" w:eastAsia="Arial" w:cs="Arial"/>
          <w:spacing w:val="1"/>
          <w:sz w:val="19"/>
          <w:szCs w:val="19"/>
        </w:rPr>
        <w:t xml:space="preserve">.   </w:t>
      </w:r>
      <w:r>
        <w:rPr>
          <w:b/>
          <w:bCs/>
          <w:spacing w:val="1"/>
        </w:rPr>
        <w:t>社区体验点</w:t>
      </w:r>
      <w:r>
        <w:rPr>
          <w:spacing w:val="1"/>
        </w:rPr>
        <w:t>：在养老社区、老年活动中心设立体验站，免费试用、现场演</w:t>
      </w:r>
      <w:r>
        <w:rPr>
          <w:spacing w:val="-2"/>
        </w:rPr>
        <w:t>示、上门讲解；</w:t>
      </w:r>
    </w:p>
    <w:p w14:paraId="2FEA6032">
      <w:pPr>
        <w:pStyle w:val="2"/>
        <w:spacing w:before="118" w:line="360" w:lineRule="auto"/>
        <w:ind w:left="2092" w:right="1900" w:hanging="270"/>
      </w:pPr>
      <w:r>
        <w:rPr>
          <w:rFonts w:ascii="Arial" w:hAnsi="Arial" w:eastAsia="Arial" w:cs="Arial"/>
          <w:spacing w:val="1"/>
          <w:sz w:val="19"/>
          <w:szCs w:val="19"/>
        </w:rPr>
        <w:t xml:space="preserve">.   </w:t>
      </w:r>
      <w:r>
        <w:rPr>
          <w:b/>
          <w:bCs/>
          <w:spacing w:val="1"/>
        </w:rPr>
        <w:t>健康讲座</w:t>
      </w:r>
      <w:r>
        <w:rPr>
          <w:spacing w:val="1"/>
        </w:rPr>
        <w:t>：联合社区医院、卫生院开展老年健康讲座、防跌倒讲座、情感关</w:t>
      </w:r>
      <w:r>
        <w:rPr>
          <w:spacing w:val="-1"/>
        </w:rPr>
        <w:t>怀讲座，现场推广转化；</w:t>
      </w:r>
    </w:p>
    <w:p w14:paraId="55DC7FDE">
      <w:pPr>
        <w:pStyle w:val="2"/>
        <w:spacing w:before="118" w:line="362" w:lineRule="auto"/>
        <w:ind w:left="2093" w:right="1864" w:hanging="271"/>
      </w:pPr>
      <w:r>
        <w:rPr>
          <w:rFonts w:ascii="Arial" w:hAnsi="Arial" w:eastAsia="Arial" w:cs="Arial"/>
          <w:sz w:val="19"/>
          <w:szCs w:val="19"/>
        </w:rPr>
        <w:t xml:space="preserve">.   </w:t>
      </w:r>
      <w:r>
        <w:rPr>
          <w:b/>
          <w:bCs/>
        </w:rPr>
        <w:t>种子用户计划</w:t>
      </w:r>
      <w:r>
        <w:t>：招募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</w:rPr>
        <w:t>“</w:t>
      </w:r>
      <w:r>
        <w:rPr>
          <w:rFonts w:ascii="Times New Roman" w:hAnsi="Times New Roman" w:eastAsia="Times New Roman" w:cs="Times New Roman"/>
          <w:spacing w:val="-43"/>
        </w:rPr>
        <w:t xml:space="preserve"> </w:t>
      </w:r>
      <w:r>
        <w:t>云伴体验官</w:t>
      </w:r>
      <w:r>
        <w:rPr>
          <w:rFonts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  <w:spacing w:val="-32"/>
        </w:rPr>
        <w:t xml:space="preserve"> </w:t>
      </w:r>
      <w:r>
        <w:t>，免费试用，撰写体验、</w:t>
      </w:r>
      <w:r>
        <w:rPr>
          <w:spacing w:val="-1"/>
        </w:rPr>
        <w:t>分享口碑，裂变</w:t>
      </w:r>
      <w:r>
        <w:rPr>
          <w:spacing w:val="-3"/>
        </w:rPr>
        <w:t>新用户。</w:t>
      </w:r>
    </w:p>
    <w:p w14:paraId="0126DC07">
      <w:pPr>
        <w:spacing w:line="362" w:lineRule="auto"/>
        <w:sectPr>
          <w:footerReference r:id="rId32" w:type="default"/>
          <w:pgSz w:w="11906" w:h="16840"/>
          <w:pgMar w:top="400" w:right="0" w:bottom="1187" w:left="0" w:header="0" w:footer="899" w:gutter="0"/>
          <w:cols w:space="720" w:num="1"/>
        </w:sectPr>
      </w:pPr>
    </w:p>
    <w:p w14:paraId="4A12895E">
      <w:pPr>
        <w:spacing w:line="247" w:lineRule="auto"/>
        <w:rPr>
          <w:rFonts w:ascii="Arial"/>
          <w:sz w:val="21"/>
        </w:rPr>
      </w:pPr>
    </w:p>
    <w:p w14:paraId="055C4A3F">
      <w:pPr>
        <w:spacing w:line="247" w:lineRule="auto"/>
        <w:rPr>
          <w:rFonts w:ascii="Arial"/>
          <w:sz w:val="21"/>
        </w:rPr>
      </w:pPr>
    </w:p>
    <w:p w14:paraId="285A3E32">
      <w:pPr>
        <w:spacing w:line="248" w:lineRule="auto"/>
        <w:rPr>
          <w:rFonts w:ascii="Arial"/>
          <w:sz w:val="21"/>
        </w:rPr>
      </w:pPr>
    </w:p>
    <w:p w14:paraId="744F1ACC">
      <w:pPr>
        <w:spacing w:line="248" w:lineRule="auto"/>
        <w:rPr>
          <w:rFonts w:ascii="Arial"/>
          <w:sz w:val="21"/>
        </w:rPr>
      </w:pPr>
    </w:p>
    <w:p w14:paraId="4F7F3730">
      <w:pPr>
        <w:pStyle w:val="2"/>
        <w:spacing w:before="78" w:line="219" w:lineRule="auto"/>
        <w:ind w:left="1832"/>
        <w:outlineLvl w:val="2"/>
      </w:pPr>
      <w:r>
        <w:rPr>
          <w:b/>
          <w:bCs/>
          <w:spacing w:val="-3"/>
        </w:rPr>
        <w:t>（</w:t>
      </w: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）</w:t>
      </w:r>
      <w:r>
        <w:rPr>
          <w:rFonts w:ascii="Times New Roman" w:hAnsi="Times New Roman" w:eastAsia="Times New Roman" w:cs="Times New Roman"/>
          <w:b/>
          <w:bCs/>
          <w:spacing w:val="-3"/>
        </w:rPr>
        <w:t xml:space="preserve">B </w:t>
      </w:r>
      <w:r>
        <w:rPr>
          <w:b/>
          <w:bCs/>
          <w:spacing w:val="-3"/>
        </w:rPr>
        <w:t>端渠道：机构合作，批量采购</w:t>
      </w:r>
    </w:p>
    <w:p w14:paraId="25655943">
      <w:pPr>
        <w:pStyle w:val="2"/>
        <w:spacing w:before="304" w:line="360" w:lineRule="auto"/>
        <w:ind w:left="2090" w:right="1900" w:hanging="268"/>
      </w:pPr>
      <w:r>
        <w:rPr>
          <w:rFonts w:ascii="Arial" w:hAnsi="Arial" w:eastAsia="Arial" w:cs="Arial"/>
          <w:spacing w:val="1"/>
          <w:sz w:val="19"/>
          <w:szCs w:val="19"/>
        </w:rPr>
        <w:t xml:space="preserve">.   </w:t>
      </w:r>
      <w:r>
        <w:rPr>
          <w:b/>
          <w:bCs/>
          <w:spacing w:val="1"/>
        </w:rPr>
        <w:t>养康机构</w:t>
      </w:r>
      <w:r>
        <w:rPr>
          <w:spacing w:val="1"/>
        </w:rPr>
        <w:t>：与养老院、康养地产、社区服务中心签订战略合作协议，批量采</w:t>
      </w:r>
      <w:r>
        <w:rPr>
          <w:spacing w:val="-2"/>
        </w:rPr>
        <w:t>购、长期服务；</w:t>
      </w:r>
    </w:p>
    <w:p w14:paraId="567953A9">
      <w:pPr>
        <w:pStyle w:val="2"/>
        <w:spacing w:before="115" w:line="361" w:lineRule="auto"/>
        <w:ind w:left="2094" w:right="1900" w:hanging="272"/>
      </w:pPr>
      <w:r>
        <w:rPr>
          <w:rFonts w:ascii="Arial" w:hAnsi="Arial" w:eastAsia="Arial" w:cs="Arial"/>
          <w:spacing w:val="1"/>
          <w:sz w:val="19"/>
          <w:szCs w:val="19"/>
        </w:rPr>
        <w:t xml:space="preserve">.   </w:t>
      </w:r>
      <w:r>
        <w:rPr>
          <w:b/>
          <w:bCs/>
          <w:spacing w:val="1"/>
        </w:rPr>
        <w:t>政府合作</w:t>
      </w:r>
      <w:r>
        <w:rPr>
          <w:spacing w:val="1"/>
        </w:rPr>
        <w:t>：承接民政、卫健、残联智慧养老采购项目、适老化改造项目、民</w:t>
      </w:r>
      <w:r>
        <w:rPr>
          <w:spacing w:val="-3"/>
        </w:rPr>
        <w:t>生工程；</w:t>
      </w:r>
    </w:p>
    <w:p w14:paraId="1ACB3201">
      <w:pPr>
        <w:pStyle w:val="2"/>
        <w:spacing w:before="115" w:line="361" w:lineRule="auto"/>
        <w:ind w:left="2090" w:right="2140" w:hanging="268"/>
      </w:pPr>
      <w:r>
        <w:rPr>
          <w:rFonts w:ascii="Arial" w:hAnsi="Arial" w:eastAsia="Arial" w:cs="Arial"/>
          <w:spacing w:val="1"/>
          <w:sz w:val="19"/>
          <w:szCs w:val="19"/>
        </w:rPr>
        <w:t xml:space="preserve">.   </w:t>
      </w:r>
      <w:r>
        <w:rPr>
          <w:b/>
          <w:bCs/>
          <w:spacing w:val="1"/>
        </w:rPr>
        <w:t>企业福利</w:t>
      </w:r>
      <w:r>
        <w:rPr>
          <w:spacing w:val="1"/>
        </w:rPr>
        <w:t>：对接国企、上市公司、金融机构，作为员工福利、孝心福利采</w:t>
      </w:r>
      <w:r>
        <w:rPr>
          <w:spacing w:val="-4"/>
        </w:rPr>
        <w:t>购。</w:t>
      </w:r>
    </w:p>
    <w:p w14:paraId="3D8EF484">
      <w:pPr>
        <w:pStyle w:val="2"/>
        <w:spacing w:before="116" w:line="219" w:lineRule="auto"/>
        <w:ind w:left="1832"/>
        <w:outlineLvl w:val="2"/>
      </w:pPr>
      <w:r>
        <w:rPr>
          <w:b/>
          <w:bCs/>
          <w:spacing w:val="-3"/>
        </w:rPr>
        <w:t>（</w:t>
      </w:r>
      <w:r>
        <w:rPr>
          <w:rFonts w:ascii="Times New Roman" w:hAnsi="Times New Roman" w:eastAsia="Times New Roman" w:cs="Times New Roman"/>
          <w:b/>
          <w:bCs/>
          <w:spacing w:val="-3"/>
        </w:rPr>
        <w:t>4</w:t>
      </w:r>
      <w:r>
        <w:rPr>
          <w:b/>
          <w:bCs/>
          <w:spacing w:val="-3"/>
        </w:rPr>
        <w:t>）跨界渠道：资源互换，合作共赢</w:t>
      </w:r>
    </w:p>
    <w:p w14:paraId="5AD53EB2">
      <w:pPr>
        <w:pStyle w:val="2"/>
        <w:spacing w:before="302" w:line="361" w:lineRule="auto"/>
        <w:ind w:left="2101" w:right="2140" w:hanging="279"/>
      </w:pPr>
      <w:r>
        <w:rPr>
          <w:rFonts w:ascii="Arial" w:hAnsi="Arial" w:eastAsia="Arial" w:cs="Arial"/>
          <w:spacing w:val="1"/>
          <w:sz w:val="19"/>
          <w:szCs w:val="19"/>
        </w:rPr>
        <w:t xml:space="preserve">.   </w:t>
      </w:r>
      <w:r>
        <w:rPr>
          <w:b/>
          <w:bCs/>
          <w:spacing w:val="1"/>
        </w:rPr>
        <w:t>保险合作</w:t>
      </w:r>
      <w:r>
        <w:rPr>
          <w:spacing w:val="1"/>
        </w:rPr>
        <w:t>：与保险公司合作，进行捆绑销售、提供保费优惠、实现数据赋</w:t>
      </w:r>
      <w:r>
        <w:rPr>
          <w:spacing w:val="-10"/>
        </w:rPr>
        <w:t>能；</w:t>
      </w:r>
    </w:p>
    <w:p w14:paraId="39A0EEBC">
      <w:pPr>
        <w:pStyle w:val="2"/>
        <w:spacing w:before="114" w:line="362" w:lineRule="auto"/>
        <w:ind w:left="2093" w:right="2140" w:hanging="271"/>
      </w:pPr>
      <w:r>
        <w:rPr>
          <w:rFonts w:ascii="Arial" w:hAnsi="Arial" w:eastAsia="Arial" w:cs="Arial"/>
          <w:spacing w:val="1"/>
          <w:sz w:val="19"/>
          <w:szCs w:val="19"/>
        </w:rPr>
        <w:t xml:space="preserve">.   </w:t>
      </w:r>
      <w:r>
        <w:rPr>
          <w:b/>
          <w:bCs/>
          <w:spacing w:val="1"/>
        </w:rPr>
        <w:t>地产合作</w:t>
      </w:r>
      <w:r>
        <w:rPr>
          <w:spacing w:val="1"/>
        </w:rPr>
        <w:t>：与康养地产、老旧小区改造项目合作，进行预装设备、提升配</w:t>
      </w:r>
      <w:r>
        <w:rPr>
          <w:spacing w:val="-6"/>
        </w:rPr>
        <w:t>套；</w:t>
      </w:r>
    </w:p>
    <w:p w14:paraId="73E1DEF6">
      <w:pPr>
        <w:pStyle w:val="2"/>
        <w:spacing w:before="114" w:line="220" w:lineRule="auto"/>
        <w:ind w:left="1822"/>
      </w:pPr>
      <w:r>
        <w:rPr>
          <w:rFonts w:ascii="Arial" w:hAnsi="Arial" w:eastAsia="Arial" w:cs="Arial"/>
          <w:spacing w:val="1"/>
          <w:sz w:val="19"/>
          <w:szCs w:val="19"/>
        </w:rPr>
        <w:t xml:space="preserve">.   </w:t>
      </w:r>
      <w:r>
        <w:rPr>
          <w:b/>
          <w:bCs/>
          <w:spacing w:val="1"/>
        </w:rPr>
        <w:t>药店合作</w:t>
      </w:r>
      <w:r>
        <w:rPr>
          <w:spacing w:val="1"/>
        </w:rPr>
        <w:t>：与连锁药店合作，在网点进行展示、开展体验推广活动。</w:t>
      </w:r>
    </w:p>
    <w:p w14:paraId="2744B491">
      <w:pPr>
        <w:pStyle w:val="2"/>
        <w:spacing w:before="300" w:line="219" w:lineRule="auto"/>
        <w:ind w:left="1818"/>
        <w:outlineLvl w:val="1"/>
      </w:pPr>
      <w:bookmarkStart w:id="37" w:name="bookmark34"/>
      <w:bookmarkEnd w:id="37"/>
      <w:r>
        <w:rPr>
          <w:rFonts w:ascii="Times New Roman" w:hAnsi="Times New Roman" w:eastAsia="Times New Roman" w:cs="Times New Roman"/>
          <w:b/>
          <w:bCs/>
          <w:spacing w:val="-2"/>
        </w:rPr>
        <w:t>4.5</w:t>
      </w:r>
      <w:r>
        <w:rPr>
          <w:b/>
          <w:bCs/>
          <w:spacing w:val="-2"/>
        </w:rPr>
        <w:t>用户获取、留存与裂变方案</w:t>
      </w:r>
    </w:p>
    <w:p w14:paraId="07C6A804">
      <w:pPr>
        <w:pStyle w:val="2"/>
        <w:spacing w:before="303" w:line="219" w:lineRule="auto"/>
        <w:ind w:left="1832"/>
        <w:outlineLvl w:val="2"/>
      </w:pPr>
      <w:r>
        <w:rPr>
          <w:b/>
          <w:bCs/>
          <w:spacing w:val="-4"/>
        </w:rPr>
        <w:t>（</w:t>
      </w: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）用户获取：低门槛转化</w:t>
      </w:r>
    </w:p>
    <w:p w14:paraId="24533F98">
      <w:pPr>
        <w:pStyle w:val="2"/>
        <w:spacing w:before="301" w:line="362" w:lineRule="auto"/>
        <w:ind w:left="2092" w:right="1896" w:hanging="270"/>
      </w:pPr>
      <w:r>
        <w:rPr>
          <w:rFonts w:ascii="Arial" w:hAnsi="Arial" w:eastAsia="Arial" w:cs="Arial"/>
          <w:sz w:val="19"/>
          <w:szCs w:val="19"/>
        </w:rPr>
        <w:t xml:space="preserve">.   </w:t>
      </w:r>
      <w:r>
        <w:rPr>
          <w:rFonts w:ascii="Times New Roman" w:hAnsi="Times New Roman" w:eastAsia="Times New Roman" w:cs="Times New Roman"/>
          <w:b/>
          <w:bCs/>
        </w:rPr>
        <w:t xml:space="preserve">30 </w:t>
      </w:r>
      <w:r>
        <w:rPr>
          <w:b/>
          <w:bCs/>
        </w:rPr>
        <w:t>天免费试用</w:t>
      </w:r>
      <w:r>
        <w:t>：无押金、无套路，</w:t>
      </w:r>
      <w:r>
        <w:rPr>
          <w:spacing w:val="-1"/>
        </w:rPr>
        <w:t>提供免费上门安装培训，降低决策门槛，</w:t>
      </w:r>
      <w:r>
        <w:rPr>
          <w:spacing w:val="-2"/>
        </w:rPr>
        <w:t>试用转化率达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40%</w:t>
      </w:r>
      <w:r>
        <w:rPr>
          <w:spacing w:val="-2"/>
        </w:rPr>
        <w:t>；</w:t>
      </w:r>
    </w:p>
    <w:p w14:paraId="208FF3FD">
      <w:pPr>
        <w:pStyle w:val="2"/>
        <w:spacing w:before="111" w:line="362" w:lineRule="auto"/>
        <w:ind w:left="2092" w:right="1897" w:hanging="270"/>
      </w:pPr>
      <w:r>
        <w:rPr>
          <w:rFonts w:ascii="Arial" w:hAnsi="Arial" w:eastAsia="Arial" w:cs="Arial"/>
          <w:spacing w:val="1"/>
          <w:sz w:val="19"/>
          <w:szCs w:val="19"/>
        </w:rPr>
        <w:t xml:space="preserve">.   </w:t>
      </w:r>
      <w:r>
        <w:rPr>
          <w:b/>
          <w:bCs/>
          <w:spacing w:val="1"/>
        </w:rPr>
        <w:t>上门安装培训</w:t>
      </w:r>
      <w:r>
        <w:rPr>
          <w:spacing w:val="1"/>
        </w:rPr>
        <w:t>：提供一对一上门服务，手把手教会老人和子女使用，确保他</w:t>
      </w:r>
      <w:r>
        <w:rPr>
          <w:spacing w:val="-2"/>
        </w:rPr>
        <w:t>们会用、用好；</w:t>
      </w:r>
    </w:p>
    <w:p w14:paraId="1E61B486">
      <w:pPr>
        <w:pStyle w:val="2"/>
        <w:spacing w:before="112" w:line="364" w:lineRule="auto"/>
        <w:ind w:left="2097" w:right="2140" w:hanging="275"/>
      </w:pPr>
      <w:r>
        <w:rPr>
          <w:rFonts w:ascii="Arial" w:hAnsi="Arial" w:eastAsia="Arial" w:cs="Arial"/>
          <w:spacing w:val="1"/>
          <w:sz w:val="19"/>
          <w:szCs w:val="19"/>
        </w:rPr>
        <w:t xml:space="preserve">.   </w:t>
      </w:r>
      <w:r>
        <w:rPr>
          <w:b/>
          <w:bCs/>
          <w:spacing w:val="1"/>
        </w:rPr>
        <w:t>子女付费</w:t>
      </w:r>
      <w:r>
        <w:rPr>
          <w:spacing w:val="1"/>
        </w:rPr>
        <w:t>：主攻子女付费场景，孝心消费转化率高、决策速度快、复购率</w:t>
      </w:r>
      <w:r>
        <w:rPr>
          <w:spacing w:val="-8"/>
        </w:rPr>
        <w:t>强。</w:t>
      </w:r>
    </w:p>
    <w:p w14:paraId="608109C4">
      <w:pPr>
        <w:pStyle w:val="2"/>
        <w:spacing w:before="109" w:line="219" w:lineRule="auto"/>
        <w:ind w:left="1832"/>
        <w:outlineLvl w:val="2"/>
      </w:pPr>
      <w:r>
        <w:rPr>
          <w:b/>
          <w:bCs/>
          <w:spacing w:val="-4"/>
        </w:rPr>
        <w:t>（</w:t>
      </w:r>
      <w:r>
        <w:rPr>
          <w:rFonts w:ascii="Times New Roman" w:hAnsi="Times New Roman" w:eastAsia="Times New Roman" w:cs="Times New Roman"/>
          <w:b/>
          <w:bCs/>
          <w:spacing w:val="-4"/>
        </w:rPr>
        <w:t>2</w:t>
      </w:r>
      <w:r>
        <w:rPr>
          <w:b/>
          <w:bCs/>
          <w:spacing w:val="-4"/>
        </w:rPr>
        <w:t>）用户留存：高粘性服务</w:t>
      </w:r>
    </w:p>
    <w:p w14:paraId="59860C98">
      <w:pPr>
        <w:pStyle w:val="2"/>
        <w:spacing w:before="303" w:line="219" w:lineRule="auto"/>
        <w:ind w:left="1822"/>
      </w:pPr>
      <w:r>
        <w:rPr>
          <w:rFonts w:ascii="Arial" w:hAnsi="Arial" w:eastAsia="Arial" w:cs="Arial"/>
          <w:spacing w:val="1"/>
          <w:sz w:val="19"/>
          <w:szCs w:val="19"/>
        </w:rPr>
        <w:t xml:space="preserve">.   </w:t>
      </w:r>
      <w:r>
        <w:rPr>
          <w:b/>
          <w:bCs/>
          <w:spacing w:val="1"/>
        </w:rPr>
        <w:t>主动关怀</w:t>
      </w:r>
      <w:r>
        <w:rPr>
          <w:spacing w:val="1"/>
        </w:rPr>
        <w:t>：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每日主动进行问候、健康提醒、节日祝福、天气提醒；</w:t>
      </w:r>
    </w:p>
    <w:p w14:paraId="3A321333">
      <w:pPr>
        <w:pStyle w:val="2"/>
        <w:spacing w:before="304" w:line="360" w:lineRule="auto"/>
        <w:ind w:left="2092" w:right="2140" w:hanging="270"/>
      </w:pPr>
      <w:r>
        <w:rPr>
          <w:rFonts w:ascii="Arial" w:hAnsi="Arial" w:eastAsia="Arial" w:cs="Arial"/>
          <w:spacing w:val="1"/>
          <w:sz w:val="19"/>
          <w:szCs w:val="19"/>
        </w:rPr>
        <w:t xml:space="preserve">.   </w:t>
      </w:r>
      <w:r>
        <w:rPr>
          <w:b/>
          <w:bCs/>
          <w:spacing w:val="1"/>
        </w:rPr>
        <w:t>健康报告</w:t>
      </w:r>
      <w:r>
        <w:rPr>
          <w:spacing w:val="1"/>
        </w:rPr>
        <w:t>：每周推送健康周报，每月推送健康月报，让子女感知到产品价</w:t>
      </w:r>
      <w:r>
        <w:rPr>
          <w:spacing w:val="-5"/>
        </w:rPr>
        <w:t>值；</w:t>
      </w:r>
    </w:p>
    <w:p w14:paraId="08E0C0B9">
      <w:pPr>
        <w:spacing w:line="360" w:lineRule="auto"/>
        <w:sectPr>
          <w:footerReference r:id="rId33" w:type="default"/>
          <w:pgSz w:w="11906" w:h="16840"/>
          <w:pgMar w:top="400" w:right="0" w:bottom="1187" w:left="0" w:header="0" w:footer="901" w:gutter="0"/>
          <w:cols w:space="720" w:num="1"/>
        </w:sectPr>
      </w:pPr>
    </w:p>
    <w:p w14:paraId="01A2BB54">
      <w:pPr>
        <w:spacing w:line="247" w:lineRule="auto"/>
        <w:rPr>
          <w:rFonts w:ascii="Arial"/>
          <w:sz w:val="21"/>
        </w:rPr>
      </w:pPr>
    </w:p>
    <w:p w14:paraId="4E4D3644">
      <w:pPr>
        <w:spacing w:line="248" w:lineRule="auto"/>
        <w:rPr>
          <w:rFonts w:ascii="Arial"/>
          <w:sz w:val="21"/>
        </w:rPr>
      </w:pPr>
    </w:p>
    <w:p w14:paraId="01C26CBF">
      <w:pPr>
        <w:spacing w:line="248" w:lineRule="auto"/>
        <w:rPr>
          <w:rFonts w:ascii="Arial"/>
          <w:sz w:val="21"/>
        </w:rPr>
      </w:pPr>
    </w:p>
    <w:p w14:paraId="130A6C9F">
      <w:pPr>
        <w:spacing w:line="248" w:lineRule="auto"/>
        <w:rPr>
          <w:rFonts w:ascii="Arial"/>
          <w:sz w:val="21"/>
        </w:rPr>
      </w:pPr>
    </w:p>
    <w:p w14:paraId="7BB7E316">
      <w:pPr>
        <w:pStyle w:val="2"/>
        <w:spacing w:before="78" w:line="362" w:lineRule="auto"/>
        <w:ind w:left="2091" w:right="1900" w:hanging="269"/>
      </w:pPr>
      <w:r>
        <w:rPr>
          <w:rFonts w:ascii="Arial" w:hAnsi="Arial" w:eastAsia="Arial" w:cs="Arial"/>
          <w:spacing w:val="1"/>
          <w:sz w:val="19"/>
          <w:szCs w:val="19"/>
        </w:rPr>
        <w:t xml:space="preserve">.   </w:t>
      </w:r>
      <w:r>
        <w:rPr>
          <w:b/>
          <w:bCs/>
          <w:spacing w:val="1"/>
        </w:rPr>
        <w:t>专属客服</w:t>
      </w:r>
      <w:r>
        <w:rPr>
          <w:spacing w:val="1"/>
        </w:rPr>
        <w:t>：安排一对一客服跟进，快速响应问题、解决需求、提升用户满意</w:t>
      </w:r>
      <w:r>
        <w:rPr>
          <w:spacing w:val="-5"/>
        </w:rPr>
        <w:t>度；</w:t>
      </w:r>
    </w:p>
    <w:p w14:paraId="3F597FEB">
      <w:pPr>
        <w:pStyle w:val="2"/>
        <w:spacing w:before="111" w:line="219" w:lineRule="auto"/>
        <w:ind w:left="1822"/>
      </w:pPr>
      <w:r>
        <w:rPr>
          <w:rFonts w:ascii="Arial" w:hAnsi="Arial" w:eastAsia="Arial" w:cs="Arial"/>
          <w:spacing w:val="1"/>
          <w:sz w:val="19"/>
          <w:szCs w:val="19"/>
        </w:rPr>
        <w:t xml:space="preserve">.   </w:t>
      </w:r>
      <w:r>
        <w:rPr>
          <w:b/>
          <w:bCs/>
          <w:spacing w:val="1"/>
        </w:rPr>
        <w:t>持续升级</w:t>
      </w:r>
      <w:r>
        <w:rPr>
          <w:spacing w:val="1"/>
        </w:rPr>
        <w:t>：系统进行免费升级、功能进行免费更新、体验持续优化。</w:t>
      </w:r>
    </w:p>
    <w:p w14:paraId="18963236">
      <w:pPr>
        <w:spacing w:line="248" w:lineRule="auto"/>
        <w:rPr>
          <w:rFonts w:ascii="Arial"/>
          <w:sz w:val="21"/>
        </w:rPr>
      </w:pPr>
    </w:p>
    <w:p w14:paraId="1E3E1CAB">
      <w:pPr>
        <w:spacing w:line="249" w:lineRule="auto"/>
        <w:rPr>
          <w:rFonts w:ascii="Arial"/>
          <w:sz w:val="21"/>
        </w:rPr>
      </w:pPr>
    </w:p>
    <w:p w14:paraId="6D7CB462">
      <w:pPr>
        <w:pStyle w:val="2"/>
        <w:spacing w:before="78" w:line="219" w:lineRule="auto"/>
        <w:ind w:left="1832"/>
        <w:outlineLvl w:val="2"/>
      </w:pPr>
      <w:r>
        <w:rPr>
          <w:b/>
          <w:bCs/>
          <w:spacing w:val="-8"/>
        </w:rPr>
        <w:t>（</w:t>
      </w:r>
      <w:r>
        <w:rPr>
          <w:rFonts w:ascii="Times New Roman" w:hAnsi="Times New Roman" w:eastAsia="Times New Roman" w:cs="Times New Roman"/>
          <w:b/>
          <w:bCs/>
          <w:spacing w:val="-8"/>
        </w:rPr>
        <w:t>3</w:t>
      </w:r>
      <w:r>
        <w:rPr>
          <w:b/>
          <w:bCs/>
          <w:spacing w:val="-8"/>
        </w:rPr>
        <w:t>）用户裂变：</w:t>
      </w:r>
      <w:r>
        <w:rPr>
          <w:spacing w:val="-67"/>
        </w:rPr>
        <w:t xml:space="preserve"> </w:t>
      </w:r>
      <w:r>
        <w:rPr>
          <w:b/>
          <w:bCs/>
          <w:spacing w:val="-8"/>
        </w:rPr>
        <w:t>口碑传播</w:t>
      </w:r>
    </w:p>
    <w:p w14:paraId="4CE15664">
      <w:pPr>
        <w:pStyle w:val="2"/>
        <w:spacing w:before="300" w:line="219" w:lineRule="auto"/>
        <w:ind w:left="1822"/>
      </w:pPr>
      <w:r>
        <w:rPr>
          <w:rFonts w:ascii="Arial" w:hAnsi="Arial" w:eastAsia="Arial" w:cs="Arial"/>
          <w:sz w:val="19"/>
          <w:szCs w:val="19"/>
        </w:rPr>
        <w:t xml:space="preserve">.   </w:t>
      </w:r>
      <w:r>
        <w:rPr>
          <w:b/>
          <w:bCs/>
        </w:rPr>
        <w:t>老带新奖励</w:t>
      </w:r>
      <w:r>
        <w:t>：老用户推荐新用户，双方获得</w:t>
      </w:r>
      <w:r>
        <w:rPr>
          <w:spacing w:val="-2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1-3 </w:t>
      </w:r>
      <w:r>
        <w:t>个月服务时长；</w:t>
      </w:r>
    </w:p>
    <w:p w14:paraId="2E1B0A35">
      <w:pPr>
        <w:pStyle w:val="2"/>
        <w:spacing w:before="305" w:line="361" w:lineRule="auto"/>
        <w:ind w:left="2111" w:right="1900" w:hanging="289"/>
      </w:pPr>
      <w:r>
        <w:rPr>
          <w:rFonts w:ascii="Arial" w:hAnsi="Arial" w:eastAsia="Arial" w:cs="Arial"/>
          <w:sz w:val="19"/>
          <w:szCs w:val="19"/>
        </w:rPr>
        <w:t xml:space="preserve">.    </w:t>
      </w:r>
      <w:r>
        <w:rPr>
          <w:b/>
          <w:bCs/>
        </w:rPr>
        <w:t>口碑激励</w:t>
      </w:r>
      <w:r>
        <w:t>：用户分享使用体验、发表好评、上传</w:t>
      </w:r>
      <w:r>
        <w:rPr>
          <w:spacing w:val="-1"/>
        </w:rPr>
        <w:t>视频，可领取专属福利和礼</w:t>
      </w:r>
      <w:r>
        <w:rPr>
          <w:spacing w:val="-15"/>
        </w:rPr>
        <w:t>品；</w:t>
      </w:r>
    </w:p>
    <w:p w14:paraId="76A74CD1">
      <w:pPr>
        <w:pStyle w:val="2"/>
        <w:spacing w:before="115" w:line="219" w:lineRule="auto"/>
        <w:ind w:left="1822"/>
      </w:pPr>
      <w:r>
        <w:rPr>
          <w:rFonts w:ascii="Arial" w:hAnsi="Arial" w:eastAsia="Arial" w:cs="Arial"/>
          <w:spacing w:val="1"/>
          <w:sz w:val="19"/>
          <w:szCs w:val="19"/>
        </w:rPr>
        <w:t xml:space="preserve">.   </w:t>
      </w:r>
      <w:r>
        <w:rPr>
          <w:b/>
          <w:bCs/>
          <w:spacing w:val="1"/>
        </w:rPr>
        <w:t>社群裂变</w:t>
      </w:r>
      <w:r>
        <w:rPr>
          <w:spacing w:val="1"/>
        </w:rPr>
        <w:t>：社区用户组团办理业务，可享受团购折扣、优先服务；</w:t>
      </w:r>
    </w:p>
    <w:p w14:paraId="27BEF435">
      <w:pPr>
        <w:pStyle w:val="2"/>
        <w:spacing w:before="299" w:line="219" w:lineRule="auto"/>
        <w:ind w:left="1822"/>
      </w:pPr>
      <w:r>
        <w:rPr>
          <w:rFonts w:ascii="Arial" w:hAnsi="Arial" w:eastAsia="Arial" w:cs="Arial"/>
          <w:spacing w:val="1"/>
          <w:sz w:val="19"/>
          <w:szCs w:val="19"/>
        </w:rPr>
        <w:t xml:space="preserve">.   </w:t>
      </w:r>
      <w:r>
        <w:rPr>
          <w:b/>
          <w:bCs/>
          <w:spacing w:val="1"/>
        </w:rPr>
        <w:t>家属传播</w:t>
      </w:r>
      <w:r>
        <w:rPr>
          <w:spacing w:val="1"/>
        </w:rPr>
        <w:t>：子女分享父母的使用效果，形成孝心传播、实现圈层裂变。</w:t>
      </w:r>
    </w:p>
    <w:p w14:paraId="072CACCA">
      <w:pPr>
        <w:pStyle w:val="2"/>
        <w:spacing w:before="305" w:line="365" w:lineRule="auto"/>
        <w:ind w:left="1804" w:right="2225" w:firstLine="487"/>
      </w:pPr>
      <w:r>
        <w:rPr>
          <w:spacing w:val="-3"/>
        </w:rPr>
        <w:t>核心数据：预计年用户留存率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85%</w:t>
      </w:r>
      <w:r>
        <w:rPr>
          <w:rFonts w:ascii="Times New Roman" w:hAnsi="Times New Roman" w:eastAsia="Times New Roman" w:cs="Times New Roman"/>
          <w:spacing w:val="-32"/>
        </w:rPr>
        <w:t xml:space="preserve"> </w:t>
      </w:r>
      <w:r>
        <w:rPr>
          <w:spacing w:val="-3"/>
        </w:rPr>
        <w:t>，</w:t>
      </w:r>
      <w:r>
        <w:rPr>
          <w:rFonts w:ascii="Times New Roman" w:hAnsi="Times New Roman" w:eastAsia="Times New Roman" w:cs="Times New Roman"/>
          <w:spacing w:val="-3"/>
        </w:rPr>
        <w:t>LTV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spacing w:val="-3"/>
        </w:rPr>
        <w:t>约</w:t>
      </w:r>
      <w:r>
        <w:rPr>
          <w:rFonts w:ascii="Times New Roman" w:hAnsi="Times New Roman" w:eastAsia="Times New Roman" w:cs="Times New Roman"/>
          <w:spacing w:val="-3"/>
        </w:rPr>
        <w:t xml:space="preserve">4800 </w:t>
      </w:r>
      <w:r>
        <w:rPr>
          <w:spacing w:val="-3"/>
        </w:rPr>
        <w:t>元，</w:t>
      </w:r>
      <w:r>
        <w:rPr>
          <w:rFonts w:ascii="Times New Roman" w:hAnsi="Times New Roman" w:eastAsia="Times New Roman" w:cs="Times New Roman"/>
          <w:spacing w:val="-3"/>
        </w:rPr>
        <w:t>CAC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3"/>
        </w:rPr>
        <w:t>约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 xml:space="preserve">600 </w:t>
      </w:r>
      <w:r>
        <w:rPr>
          <w:spacing w:val="-3"/>
        </w:rPr>
        <w:t>元，</w:t>
      </w:r>
      <w:r>
        <w:t xml:space="preserve"> </w:t>
      </w:r>
      <w:r>
        <w:rPr>
          <w:rFonts w:ascii="Times New Roman" w:hAnsi="Times New Roman" w:eastAsia="Times New Roman" w:cs="Times New Roman"/>
        </w:rPr>
        <w:t xml:space="preserve">LTV/CAC=8 </w:t>
      </w:r>
      <w:r>
        <w:t>倍，商业模式健康、可</w:t>
      </w:r>
      <w:r>
        <w:rPr>
          <w:spacing w:val="-1"/>
        </w:rPr>
        <w:t>持续、高盈利。</w:t>
      </w:r>
    </w:p>
    <w:p w14:paraId="09926BEC">
      <w:pPr>
        <w:spacing w:line="365" w:lineRule="auto"/>
        <w:sectPr>
          <w:footerReference r:id="rId34" w:type="default"/>
          <w:pgSz w:w="11906" w:h="16840"/>
          <w:pgMar w:top="400" w:right="0" w:bottom="1187" w:left="0" w:header="0" w:footer="901" w:gutter="0"/>
          <w:cols w:space="720" w:num="1"/>
        </w:sectPr>
      </w:pPr>
    </w:p>
    <w:p w14:paraId="5C152D54">
      <w:pPr>
        <w:spacing w:line="247" w:lineRule="auto"/>
        <w:rPr>
          <w:rFonts w:ascii="Arial"/>
          <w:sz w:val="21"/>
        </w:rPr>
      </w:pPr>
    </w:p>
    <w:p w14:paraId="7D1CDC84">
      <w:pPr>
        <w:spacing w:line="248" w:lineRule="auto"/>
        <w:rPr>
          <w:rFonts w:ascii="Arial"/>
          <w:sz w:val="21"/>
        </w:rPr>
      </w:pPr>
    </w:p>
    <w:p w14:paraId="191D947B">
      <w:pPr>
        <w:spacing w:line="248" w:lineRule="auto"/>
        <w:rPr>
          <w:rFonts w:ascii="Arial"/>
          <w:sz w:val="21"/>
        </w:rPr>
      </w:pPr>
    </w:p>
    <w:p w14:paraId="2EAFB2A2">
      <w:pPr>
        <w:spacing w:line="248" w:lineRule="auto"/>
        <w:rPr>
          <w:rFonts w:ascii="Arial"/>
          <w:sz w:val="21"/>
        </w:rPr>
      </w:pPr>
    </w:p>
    <w:p w14:paraId="0D0A0E36">
      <w:pPr>
        <w:pStyle w:val="2"/>
        <w:spacing w:before="78" w:line="219" w:lineRule="auto"/>
        <w:ind w:left="1818"/>
        <w:outlineLvl w:val="1"/>
      </w:pPr>
      <w:bookmarkStart w:id="38" w:name="bookmark35"/>
      <w:bookmarkEnd w:id="38"/>
      <w:r>
        <w:rPr>
          <w:rFonts w:ascii="Times New Roman" w:hAnsi="Times New Roman" w:eastAsia="Times New Roman" w:cs="Times New Roman"/>
          <w:b/>
          <w:bCs/>
          <w:spacing w:val="-2"/>
        </w:rPr>
        <w:t>4.6</w:t>
      </w:r>
      <w:r>
        <w:rPr>
          <w:b/>
          <w:bCs/>
          <w:spacing w:val="-2"/>
        </w:rPr>
        <w:t>养老生态扩展与跨界合作策略</w:t>
      </w:r>
    </w:p>
    <w:p w14:paraId="34E63364">
      <w:pPr>
        <w:pStyle w:val="2"/>
        <w:spacing w:before="303" w:line="219" w:lineRule="auto"/>
        <w:ind w:left="1832"/>
        <w:outlineLvl w:val="2"/>
      </w:pPr>
      <w:r>
        <w:rPr>
          <w:b/>
          <w:bCs/>
          <w:spacing w:val="-4"/>
        </w:rPr>
        <w:t>（</w:t>
      </w: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）第三方服务接入</w:t>
      </w:r>
    </w:p>
    <w:p w14:paraId="46278141">
      <w:pPr>
        <w:pStyle w:val="2"/>
        <w:spacing w:before="301" w:line="361" w:lineRule="auto"/>
        <w:ind w:left="1808" w:right="1946" w:firstLine="481"/>
      </w:pPr>
      <w:r>
        <w:t>开放平台接入家政、维修、送药、助餐、护理</w:t>
      </w:r>
      <w:r>
        <w:rPr>
          <w:spacing w:val="-1"/>
        </w:rPr>
        <w:t>、康复等养老服务商，平台抽取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10%-15% </w:t>
      </w:r>
      <w:r>
        <w:rPr>
          <w:spacing w:val="-1"/>
        </w:rPr>
        <w:t>佣金，拓展盈利来源、提升用户价值、完善服</w:t>
      </w:r>
      <w:r>
        <w:rPr>
          <w:spacing w:val="-2"/>
        </w:rPr>
        <w:t>务闭环。</w:t>
      </w:r>
    </w:p>
    <w:p w14:paraId="4E57A980">
      <w:pPr>
        <w:pStyle w:val="2"/>
        <w:spacing w:before="114" w:line="220" w:lineRule="auto"/>
        <w:ind w:left="1832"/>
        <w:outlineLvl w:val="2"/>
      </w:pPr>
      <w:r>
        <w:rPr>
          <w:b/>
          <w:bCs/>
          <w:spacing w:val="-5"/>
        </w:rPr>
        <w:t>（</w:t>
      </w:r>
      <w:r>
        <w:rPr>
          <w:rFonts w:ascii="Times New Roman" w:hAnsi="Times New Roman" w:eastAsia="Times New Roman" w:cs="Times New Roman"/>
          <w:b/>
          <w:bCs/>
          <w:spacing w:val="-5"/>
        </w:rPr>
        <w:t>2</w:t>
      </w:r>
      <w:r>
        <w:rPr>
          <w:b/>
          <w:bCs/>
          <w:spacing w:val="-5"/>
        </w:rPr>
        <w:t>）保险跨界合作</w:t>
      </w:r>
    </w:p>
    <w:p w14:paraId="5E369A2A">
      <w:pPr>
        <w:pStyle w:val="2"/>
        <w:spacing w:before="303" w:line="360" w:lineRule="auto"/>
        <w:ind w:left="1820" w:right="1863" w:firstLine="473"/>
        <w:jc w:val="both"/>
      </w:pPr>
      <w:r>
        <w:rPr>
          <w:spacing w:val="-1"/>
        </w:rPr>
        <w:t>与商业健康险、意外险、养老险公司合作，基于用户健康数据提供折扣保</w:t>
      </w:r>
      <w:r>
        <w:rPr>
          <w:spacing w:val="-2"/>
        </w:rPr>
        <w:t>费、专属产品，打造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“</w:t>
      </w:r>
      <w:r>
        <w:rPr>
          <w:spacing w:val="-2"/>
        </w:rPr>
        <w:t>保险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+ </w:t>
      </w:r>
      <w:r>
        <w:rPr>
          <w:spacing w:val="-2"/>
        </w:rPr>
        <w:t>服务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+ </w:t>
      </w:r>
      <w:r>
        <w:rPr>
          <w:spacing w:val="-2"/>
        </w:rPr>
        <w:t>健康</w:t>
      </w:r>
      <w:r>
        <w:rPr>
          <w:rFonts w:ascii="Times New Roman" w:hAnsi="Times New Roman" w:eastAsia="Times New Roman" w:cs="Times New Roman"/>
          <w:spacing w:val="-2"/>
        </w:rPr>
        <w:t xml:space="preserve">” </w:t>
      </w:r>
      <w:r>
        <w:rPr>
          <w:spacing w:val="-2"/>
        </w:rPr>
        <w:t>新模式，实现数据变现、服务增值、</w:t>
      </w:r>
      <w:r>
        <w:rPr>
          <w:spacing w:val="-5"/>
        </w:rPr>
        <w:t>多方共赢。</w:t>
      </w:r>
    </w:p>
    <w:p w14:paraId="1D51B30F">
      <w:pPr>
        <w:pStyle w:val="2"/>
        <w:spacing w:before="115" w:line="220" w:lineRule="auto"/>
        <w:ind w:left="1832"/>
        <w:outlineLvl w:val="2"/>
      </w:pPr>
      <w:r>
        <w:rPr>
          <w:b/>
          <w:bCs/>
          <w:spacing w:val="-5"/>
        </w:rPr>
        <w:t>（</w:t>
      </w:r>
      <w:r>
        <w:rPr>
          <w:rFonts w:ascii="Times New Roman" w:hAnsi="Times New Roman" w:eastAsia="Times New Roman" w:cs="Times New Roman"/>
          <w:b/>
          <w:bCs/>
          <w:spacing w:val="-5"/>
        </w:rPr>
        <w:t>3</w:t>
      </w:r>
      <w:r>
        <w:rPr>
          <w:b/>
          <w:bCs/>
          <w:spacing w:val="-5"/>
        </w:rPr>
        <w:t>）医疗生态合作</w:t>
      </w:r>
    </w:p>
    <w:p w14:paraId="3A1ACF49">
      <w:pPr>
        <w:pStyle w:val="2"/>
        <w:spacing w:before="298" w:line="361" w:lineRule="auto"/>
        <w:ind w:left="1811" w:right="1946" w:firstLine="477"/>
      </w:pPr>
      <w:r>
        <w:t>接入更多互联网医院、社区诊所、体检中心、康复</w:t>
      </w:r>
      <w:r>
        <w:rPr>
          <w:spacing w:val="-1"/>
        </w:rPr>
        <w:t>中心，提供在线问诊、</w:t>
      </w:r>
      <w:r>
        <w:t>上门护理、康复理疗、体检套餐、送药上门等增</w:t>
      </w:r>
      <w:r>
        <w:rPr>
          <w:spacing w:val="-1"/>
        </w:rPr>
        <w:t>值服务，提升服务价值、增强</w:t>
      </w:r>
      <w:r>
        <w:rPr>
          <w:spacing w:val="-3"/>
        </w:rPr>
        <w:t>用户黏性。</w:t>
      </w:r>
    </w:p>
    <w:p w14:paraId="4097AA6A">
      <w:pPr>
        <w:pStyle w:val="2"/>
        <w:spacing w:before="115" w:line="219" w:lineRule="auto"/>
        <w:ind w:left="1832"/>
        <w:outlineLvl w:val="2"/>
      </w:pPr>
      <w:r>
        <w:rPr>
          <w:b/>
          <w:bCs/>
          <w:spacing w:val="-5"/>
        </w:rPr>
        <w:t>（</w:t>
      </w:r>
      <w:r>
        <w:rPr>
          <w:rFonts w:ascii="Times New Roman" w:hAnsi="Times New Roman" w:eastAsia="Times New Roman" w:cs="Times New Roman"/>
          <w:b/>
          <w:bCs/>
          <w:spacing w:val="-5"/>
        </w:rPr>
        <w:t>4</w:t>
      </w:r>
      <w:r>
        <w:rPr>
          <w:b/>
          <w:bCs/>
          <w:spacing w:val="-5"/>
        </w:rPr>
        <w:t>）政府民生合作</w:t>
      </w:r>
    </w:p>
    <w:p w14:paraId="6EE0C803">
      <w:pPr>
        <w:pStyle w:val="2"/>
        <w:spacing w:before="301" w:line="362" w:lineRule="auto"/>
        <w:ind w:left="1812" w:right="1946" w:firstLine="476"/>
      </w:pPr>
      <w:r>
        <w:t>对接政府适老化改造、困难老人帮扶、养老服务补</w:t>
      </w:r>
      <w:r>
        <w:rPr>
          <w:spacing w:val="-1"/>
        </w:rPr>
        <w:t>贴、居家养老服务体系建设项目，获取政策支持、资金补贴、市场覆盖、品牌背书。</w:t>
      </w:r>
    </w:p>
    <w:p w14:paraId="7F3AB726">
      <w:pPr>
        <w:spacing w:line="362" w:lineRule="auto"/>
        <w:sectPr>
          <w:footerReference r:id="rId35" w:type="default"/>
          <w:pgSz w:w="11906" w:h="16840"/>
          <w:pgMar w:top="400" w:right="0" w:bottom="1187" w:left="0" w:header="0" w:footer="901" w:gutter="0"/>
          <w:cols w:space="720" w:num="1"/>
        </w:sectPr>
      </w:pPr>
    </w:p>
    <w:p w14:paraId="385B6360">
      <w:pPr>
        <w:spacing w:line="247" w:lineRule="auto"/>
        <w:rPr>
          <w:rFonts w:ascii="Arial"/>
          <w:sz w:val="21"/>
        </w:rPr>
      </w:pPr>
    </w:p>
    <w:p w14:paraId="08A5B34A">
      <w:pPr>
        <w:spacing w:line="248" w:lineRule="auto"/>
        <w:rPr>
          <w:rFonts w:ascii="Arial"/>
          <w:sz w:val="21"/>
        </w:rPr>
      </w:pPr>
    </w:p>
    <w:p w14:paraId="613E3C37">
      <w:pPr>
        <w:spacing w:line="248" w:lineRule="auto"/>
        <w:rPr>
          <w:rFonts w:ascii="Arial"/>
          <w:sz w:val="21"/>
        </w:rPr>
      </w:pPr>
    </w:p>
    <w:p w14:paraId="3B1635AD">
      <w:pPr>
        <w:spacing w:line="248" w:lineRule="auto"/>
        <w:rPr>
          <w:rFonts w:ascii="Arial"/>
          <w:sz w:val="21"/>
        </w:rPr>
      </w:pPr>
    </w:p>
    <w:p w14:paraId="2B9F881B">
      <w:pPr>
        <w:pStyle w:val="2"/>
        <w:spacing w:before="78" w:line="219" w:lineRule="auto"/>
        <w:ind w:left="1825"/>
        <w:outlineLvl w:val="0"/>
      </w:pPr>
      <w:bookmarkStart w:id="39" w:name="bookmark36"/>
      <w:bookmarkEnd w:id="39"/>
      <w:bookmarkStart w:id="40" w:name="bookmark37"/>
      <w:bookmarkEnd w:id="40"/>
      <w:r>
        <w:rPr>
          <w:b/>
          <w:bCs/>
          <w:spacing w:val="-4"/>
        </w:rPr>
        <w:t>五、生产与研发管理</w:t>
      </w:r>
    </w:p>
    <w:p w14:paraId="54F06D60">
      <w:pPr>
        <w:pStyle w:val="2"/>
        <w:spacing w:before="303" w:line="219" w:lineRule="auto"/>
        <w:ind w:left="1820"/>
        <w:outlineLvl w:val="1"/>
      </w:pPr>
      <w:bookmarkStart w:id="41" w:name="bookmark69"/>
      <w:bookmarkEnd w:id="41"/>
      <w:r>
        <w:rPr>
          <w:rFonts w:ascii="Times New Roman" w:hAnsi="Times New Roman" w:eastAsia="Times New Roman" w:cs="Times New Roman"/>
          <w:b/>
          <w:bCs/>
          <w:spacing w:val="-2"/>
        </w:rPr>
        <w:t>5.1</w:t>
      </w:r>
      <w:r>
        <w:rPr>
          <w:b/>
          <w:bCs/>
          <w:spacing w:val="-2"/>
        </w:rPr>
        <w:t>产品敏捷开发全流程</w:t>
      </w:r>
    </w:p>
    <w:p w14:paraId="2016237E">
      <w:pPr>
        <w:pStyle w:val="2"/>
        <w:spacing w:before="300" w:line="362" w:lineRule="auto"/>
        <w:ind w:left="1809" w:right="1861" w:firstLine="487"/>
      </w:pPr>
      <w:r>
        <w:rPr>
          <w:spacing w:val="-1"/>
        </w:rPr>
        <w:t>公司采用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</w:rPr>
        <w:t xml:space="preserve">Scrum </w:t>
      </w:r>
      <w:r>
        <w:rPr>
          <w:b/>
          <w:bCs/>
          <w:spacing w:val="-1"/>
        </w:rPr>
        <w:t>敏捷开发模式</w:t>
      </w:r>
      <w:r>
        <w:rPr>
          <w:spacing w:val="-1"/>
        </w:rPr>
        <w:t>，双周迭代、快速响应、持</w:t>
      </w:r>
      <w:r>
        <w:rPr>
          <w:spacing w:val="-2"/>
        </w:rPr>
        <w:t>续优化，快速响</w:t>
      </w:r>
      <w:r>
        <w:rPr>
          <w:spacing w:val="-1"/>
        </w:rPr>
        <w:t>应市场需求、用户反馈和政策变化。</w:t>
      </w:r>
    </w:p>
    <w:p w14:paraId="7C7CDC12">
      <w:pPr>
        <w:pStyle w:val="2"/>
        <w:spacing w:before="112" w:line="362" w:lineRule="auto"/>
        <w:ind w:left="2094" w:right="1813" w:hanging="254"/>
      </w:pPr>
      <w:r>
        <w:rPr>
          <w:rFonts w:ascii="Times New Roman" w:hAnsi="Times New Roman" w:eastAsia="Times New Roman" w:cs="Times New Roman"/>
          <w:spacing w:val="-3"/>
        </w:rPr>
        <w:t>1.</w:t>
      </w:r>
      <w:r>
        <w:rPr>
          <w:rFonts w:ascii="Times New Roman" w:hAnsi="Times New Roman" w:eastAsia="Times New Roman" w:cs="Times New Roman"/>
          <w:spacing w:val="69"/>
        </w:rPr>
        <w:t xml:space="preserve"> </w:t>
      </w:r>
      <w:r>
        <w:rPr>
          <w:b/>
          <w:bCs/>
          <w:spacing w:val="-3"/>
        </w:rPr>
        <w:t>需求管理</w:t>
      </w:r>
      <w:r>
        <w:rPr>
          <w:spacing w:val="-3"/>
        </w:rPr>
        <w:t>：需求池统一维护于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JIRA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3"/>
        </w:rPr>
        <w:t>，按用户价值、优先级、复杂度排序，需</w:t>
      </w:r>
      <w:r>
        <w:rPr>
          <w:spacing w:val="-2"/>
        </w:rPr>
        <w:t>求评审后纳入迭代计划；</w:t>
      </w:r>
    </w:p>
    <w:p w14:paraId="6E78199B">
      <w:pPr>
        <w:pStyle w:val="2"/>
        <w:spacing w:before="112" w:line="362" w:lineRule="auto"/>
        <w:ind w:left="2116" w:right="1880" w:hanging="299"/>
      </w:pPr>
      <w:r>
        <w:rPr>
          <w:rFonts w:ascii="Times New Roman" w:hAnsi="Times New Roman" w:eastAsia="Times New Roman" w:cs="Times New Roman"/>
          <w:spacing w:val="-4"/>
        </w:rPr>
        <w:t>2.</w:t>
      </w:r>
      <w:r>
        <w:rPr>
          <w:rFonts w:ascii="Times New Roman" w:hAnsi="Times New Roman" w:eastAsia="Times New Roman" w:cs="Times New Roman"/>
          <w:spacing w:val="46"/>
          <w:w w:val="101"/>
        </w:rPr>
        <w:t xml:space="preserve"> </w:t>
      </w:r>
      <w:r>
        <w:rPr>
          <w:b/>
          <w:bCs/>
          <w:spacing w:val="-4"/>
        </w:rPr>
        <w:t>开发流程</w:t>
      </w:r>
      <w:r>
        <w:rPr>
          <w:spacing w:val="-4"/>
        </w:rPr>
        <w:t>：代码托管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GitLab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4"/>
        </w:rPr>
        <w:t>，</w:t>
      </w:r>
      <w:r>
        <w:rPr>
          <w:spacing w:val="-71"/>
        </w:rPr>
        <w:t xml:space="preserve"> </w:t>
      </w:r>
      <w:r>
        <w:rPr>
          <w:spacing w:val="-4"/>
        </w:rPr>
        <w:t>自动化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CI/CD </w:t>
      </w:r>
      <w:r>
        <w:rPr>
          <w:spacing w:val="-4"/>
        </w:rPr>
        <w:t>流水线，单元测试、集成测试、</w:t>
      </w:r>
      <w:r>
        <w:rPr>
          <w:spacing w:val="-2"/>
        </w:rPr>
        <w:t>回归测试全覆盖，测试覆盖率</w:t>
      </w:r>
      <w:r>
        <w:rPr>
          <w:rFonts w:ascii="Times New Roman" w:hAnsi="Times New Roman" w:eastAsia="Times New Roman" w:cs="Times New Roman"/>
          <w:spacing w:val="-2"/>
        </w:rPr>
        <w:t>≥85%</w:t>
      </w:r>
      <w:r>
        <w:rPr>
          <w:spacing w:val="-2"/>
        </w:rPr>
        <w:t>；</w:t>
      </w:r>
    </w:p>
    <w:p w14:paraId="258028C4">
      <w:pPr>
        <w:pStyle w:val="2"/>
        <w:spacing w:before="115" w:line="360" w:lineRule="auto"/>
        <w:ind w:left="2092" w:right="1900" w:hanging="271"/>
      </w:pPr>
      <w:r>
        <w:rPr>
          <w:rFonts w:ascii="Times New Roman" w:hAnsi="Times New Roman" w:eastAsia="Times New Roman" w:cs="Times New Roman"/>
          <w:spacing w:val="-1"/>
        </w:rPr>
        <w:t>3.</w:t>
      </w:r>
      <w:r>
        <w:rPr>
          <w:rFonts w:ascii="Times New Roman" w:hAnsi="Times New Roman" w:eastAsia="Times New Roman" w:cs="Times New Roman"/>
          <w:spacing w:val="47"/>
          <w:w w:val="101"/>
        </w:rPr>
        <w:t xml:space="preserve"> </w:t>
      </w:r>
      <w:r>
        <w:rPr>
          <w:b/>
          <w:bCs/>
          <w:spacing w:val="-1"/>
        </w:rPr>
        <w:t>迭代节奏</w:t>
      </w:r>
      <w:r>
        <w:rPr>
          <w:spacing w:val="-1"/>
        </w:rPr>
        <w:t>：每两周一个小迭代，修复问题、优化体验；每季度一个大版本更新，新增功能、升级能力；</w:t>
      </w:r>
    </w:p>
    <w:p w14:paraId="55A32799">
      <w:pPr>
        <w:pStyle w:val="2"/>
        <w:spacing w:before="113" w:line="362" w:lineRule="auto"/>
        <w:ind w:left="2091" w:right="1854" w:hanging="276"/>
      </w:pPr>
      <w:r>
        <w:rPr>
          <w:rFonts w:ascii="Times New Roman" w:hAnsi="Times New Roman" w:eastAsia="Times New Roman" w:cs="Times New Roman"/>
          <w:spacing w:val="-1"/>
        </w:rPr>
        <w:t>4.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b/>
          <w:bCs/>
          <w:spacing w:val="-1"/>
        </w:rPr>
        <w:t>质量管控</w:t>
      </w:r>
      <w:r>
        <w:rPr>
          <w:spacing w:val="-1"/>
        </w:rPr>
        <w:t>：开发自测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+ </w:t>
      </w:r>
      <w:r>
        <w:rPr>
          <w:spacing w:val="-1"/>
        </w:rPr>
        <w:t>测试回归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+ </w:t>
      </w:r>
      <w:r>
        <w:rPr>
          <w:spacing w:val="-1"/>
        </w:rPr>
        <w:t>灰度发布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+ </w:t>
      </w:r>
      <w:r>
        <w:rPr>
          <w:spacing w:val="-1"/>
        </w:rPr>
        <w:t>正式上线，小范围验证后全量推送，保障产品稳定、无重大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bug</w:t>
      </w:r>
      <w:r>
        <w:rPr>
          <w:spacing w:val="-1"/>
        </w:rPr>
        <w:t>；</w:t>
      </w:r>
    </w:p>
    <w:p w14:paraId="3DF081F9">
      <w:pPr>
        <w:pStyle w:val="2"/>
        <w:spacing w:before="117" w:line="360" w:lineRule="auto"/>
        <w:ind w:left="2092" w:right="1972" w:hanging="269"/>
      </w:pPr>
      <w:r>
        <w:rPr>
          <w:rFonts w:ascii="Times New Roman" w:hAnsi="Times New Roman" w:eastAsia="Times New Roman" w:cs="Times New Roman"/>
          <w:spacing w:val="-1"/>
        </w:rPr>
        <w:t>5.</w:t>
      </w:r>
      <w:r>
        <w:rPr>
          <w:rFonts w:ascii="Times New Roman" w:hAnsi="Times New Roman" w:eastAsia="Times New Roman" w:cs="Times New Roman"/>
          <w:spacing w:val="47"/>
        </w:rPr>
        <w:t xml:space="preserve"> </w:t>
      </w:r>
      <w:r>
        <w:rPr>
          <w:b/>
          <w:bCs/>
          <w:spacing w:val="-1"/>
        </w:rPr>
        <w:t>用户反馈</w:t>
      </w:r>
      <w:r>
        <w:rPr>
          <w:spacing w:val="-1"/>
        </w:rPr>
        <w:t>：建立用户反馈通道，快速收集、快速响应、快速解决，形成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“</w:t>
      </w:r>
      <w:r>
        <w:rPr>
          <w:spacing w:val="-1"/>
        </w:rPr>
        <w:t>用</w:t>
      </w:r>
      <w:r>
        <w:rPr>
          <w:spacing w:val="-6"/>
        </w:rPr>
        <w:t>户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- </w:t>
      </w:r>
      <w:r>
        <w:rPr>
          <w:spacing w:val="-6"/>
        </w:rPr>
        <w:t>研发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-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spacing w:val="-6"/>
        </w:rPr>
        <w:t>优化</w:t>
      </w:r>
      <w:r>
        <w:rPr>
          <w:rFonts w:ascii="Times New Roman" w:hAnsi="Times New Roman" w:eastAsia="Times New Roman" w:cs="Times New Roman"/>
          <w:spacing w:val="-6"/>
        </w:rPr>
        <w:t>”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spacing w:val="-6"/>
        </w:rPr>
        <w:t>闭环。</w:t>
      </w:r>
    </w:p>
    <w:p w14:paraId="79AD4F47">
      <w:pPr>
        <w:pStyle w:val="2"/>
        <w:spacing w:before="116" w:line="219" w:lineRule="auto"/>
        <w:ind w:left="1820"/>
        <w:outlineLvl w:val="1"/>
      </w:pPr>
      <w:bookmarkStart w:id="42" w:name="bookmark38"/>
      <w:bookmarkEnd w:id="42"/>
      <w:r>
        <w:rPr>
          <w:rFonts w:ascii="Times New Roman" w:hAnsi="Times New Roman" w:eastAsia="Times New Roman" w:cs="Times New Roman"/>
          <w:b/>
          <w:bCs/>
          <w:spacing w:val="-2"/>
        </w:rPr>
        <w:t xml:space="preserve">5.2 </w:t>
      </w:r>
      <w:r>
        <w:rPr>
          <w:b/>
          <w:bCs/>
          <w:spacing w:val="-2"/>
        </w:rPr>
        <w:t>硬件供应链全链条管理</w:t>
      </w:r>
    </w:p>
    <w:p w14:paraId="7B1831BB">
      <w:pPr>
        <w:pStyle w:val="2"/>
        <w:spacing w:before="301" w:line="219" w:lineRule="auto"/>
        <w:ind w:left="1832"/>
        <w:outlineLvl w:val="2"/>
      </w:pPr>
      <w:r>
        <w:rPr>
          <w:b/>
          <w:bCs/>
          <w:spacing w:val="-5"/>
        </w:rPr>
        <w:t>（</w:t>
      </w:r>
      <w:r>
        <w:rPr>
          <w:rFonts w:ascii="Times New Roman" w:hAnsi="Times New Roman" w:eastAsia="Times New Roman" w:cs="Times New Roman"/>
          <w:b/>
          <w:bCs/>
          <w:spacing w:val="-5"/>
        </w:rPr>
        <w:t>1</w:t>
      </w:r>
      <w:r>
        <w:rPr>
          <w:b/>
          <w:bCs/>
          <w:spacing w:val="-5"/>
        </w:rPr>
        <w:t>）供应商管理</w:t>
      </w:r>
    </w:p>
    <w:p w14:paraId="206E650C">
      <w:pPr>
        <w:pStyle w:val="2"/>
        <w:spacing w:before="303" w:line="360" w:lineRule="auto"/>
        <w:ind w:left="2094" w:right="1986" w:hanging="272"/>
      </w:pPr>
      <w:r>
        <w:rPr>
          <w:rFonts w:ascii="Arial" w:hAnsi="Arial" w:eastAsia="Arial" w:cs="Arial"/>
          <w:spacing w:val="1"/>
          <w:sz w:val="19"/>
          <w:szCs w:val="19"/>
        </w:rPr>
        <w:t xml:space="preserve">.   </w:t>
      </w:r>
      <w:r>
        <w:rPr>
          <w:b/>
          <w:bCs/>
          <w:spacing w:val="1"/>
        </w:rPr>
        <w:t>核心物料</w:t>
      </w:r>
      <w:r>
        <w:rPr>
          <w:spacing w:val="1"/>
        </w:rPr>
        <w:t>：</w:t>
      </w:r>
      <w:r>
        <w:rPr>
          <w:rFonts w:ascii="Times New Roman" w:hAnsi="Times New Roman" w:eastAsia="Times New Roman" w:cs="Times New Roman"/>
        </w:rPr>
        <w:t>RK</w:t>
      </w:r>
      <w:r>
        <w:rPr>
          <w:rFonts w:ascii="Times New Roman" w:hAnsi="Times New Roman" w:eastAsia="Times New Roman" w:cs="Times New Roman"/>
          <w:spacing w:val="1"/>
        </w:rPr>
        <w:t xml:space="preserve">3588 </w:t>
      </w:r>
      <w:r>
        <w:rPr>
          <w:spacing w:val="1"/>
        </w:rPr>
        <w:t>芯片、摄像头、传感器，与头部供应商签订战略供应协</w:t>
      </w:r>
      <w:r>
        <w:rPr>
          <w:spacing w:val="-1"/>
        </w:rPr>
        <w:t>议，锁定价格、保障供货、降低风险；</w:t>
      </w:r>
    </w:p>
    <w:p w14:paraId="0078F4D6">
      <w:pPr>
        <w:pStyle w:val="2"/>
        <w:spacing w:before="118" w:line="360" w:lineRule="auto"/>
        <w:ind w:left="2091" w:right="1900" w:hanging="269"/>
      </w:pPr>
      <w:r>
        <w:rPr>
          <w:rFonts w:ascii="Arial" w:hAnsi="Arial" w:eastAsia="Arial" w:cs="Arial"/>
          <w:spacing w:val="1"/>
          <w:sz w:val="19"/>
          <w:szCs w:val="19"/>
        </w:rPr>
        <w:t xml:space="preserve">.   </w:t>
      </w:r>
      <w:r>
        <w:rPr>
          <w:b/>
          <w:bCs/>
          <w:spacing w:val="1"/>
        </w:rPr>
        <w:t>二级物料</w:t>
      </w:r>
      <w:r>
        <w:rPr>
          <w:spacing w:val="1"/>
        </w:rPr>
        <w:t>：电池、外壳、模具、线材等，签订年度框架协议，批量采购、降</w:t>
      </w:r>
      <w:r>
        <w:rPr>
          <w:spacing w:val="-3"/>
        </w:rPr>
        <w:t>低成本；</w:t>
      </w:r>
    </w:p>
    <w:p w14:paraId="2649F250">
      <w:pPr>
        <w:pStyle w:val="2"/>
        <w:spacing w:before="118" w:line="359" w:lineRule="auto"/>
        <w:ind w:left="2091" w:right="2020" w:hanging="269"/>
      </w:pPr>
      <w:r>
        <w:rPr>
          <w:rFonts w:ascii="Arial" w:hAnsi="Arial" w:eastAsia="Arial" w:cs="Arial"/>
          <w:sz w:val="19"/>
          <w:szCs w:val="19"/>
        </w:rPr>
        <w:t xml:space="preserve">.   </w:t>
      </w:r>
      <w:r>
        <w:rPr>
          <w:b/>
          <w:bCs/>
        </w:rPr>
        <w:t>代工厂</w:t>
      </w:r>
      <w:r>
        <w:t>：选定深圳钜能智能作为独家代工厂，其拥有</w:t>
      </w:r>
      <w:r>
        <w:rPr>
          <w:spacing w:val="-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10 </w:t>
      </w:r>
      <w:r>
        <w:t>年智能硬件生产经</w:t>
      </w:r>
      <w:r>
        <w:rPr>
          <w:spacing w:val="-1"/>
        </w:rPr>
        <w:t>验、</w:t>
      </w:r>
      <w:r>
        <w:rPr>
          <w:rFonts w:ascii="Times New Roman" w:hAnsi="Times New Roman" w:eastAsia="Times New Roman" w:cs="Times New Roman"/>
          <w:spacing w:val="-1"/>
        </w:rPr>
        <w:t xml:space="preserve">ISO9001 </w:t>
      </w:r>
      <w:r>
        <w:rPr>
          <w:spacing w:val="-1"/>
        </w:rPr>
        <w:t>质量体系，月产能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2000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-1"/>
        </w:rPr>
        <w:t>台，备货周期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4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spacing w:val="-2"/>
        </w:rPr>
        <w:t>周，可快速扩产至</w:t>
      </w:r>
    </w:p>
    <w:p w14:paraId="773DC52A">
      <w:pPr>
        <w:pStyle w:val="2"/>
        <w:spacing w:before="1" w:line="219" w:lineRule="auto"/>
        <w:ind w:left="2094"/>
      </w:pPr>
      <w:r>
        <w:rPr>
          <w:rFonts w:ascii="Times New Roman" w:hAnsi="Times New Roman" w:eastAsia="Times New Roman" w:cs="Times New Roman"/>
          <w:spacing w:val="-6"/>
        </w:rPr>
        <w:t>5000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spacing w:val="-6"/>
        </w:rPr>
        <w:t>台</w:t>
      </w:r>
      <w:r>
        <w:rPr>
          <w:rFonts w:ascii="Times New Roman" w:hAnsi="Times New Roman" w:eastAsia="Times New Roman" w:cs="Times New Roman"/>
          <w:spacing w:val="-6"/>
        </w:rPr>
        <w:t>/</w:t>
      </w:r>
      <w:r>
        <w:rPr>
          <w:spacing w:val="-6"/>
        </w:rPr>
        <w:t>月。</w:t>
      </w:r>
    </w:p>
    <w:p w14:paraId="0931779B">
      <w:pPr>
        <w:spacing w:line="219" w:lineRule="auto"/>
        <w:sectPr>
          <w:footerReference r:id="rId36" w:type="default"/>
          <w:pgSz w:w="11906" w:h="16840"/>
          <w:pgMar w:top="400" w:right="0" w:bottom="1187" w:left="0" w:header="0" w:footer="901" w:gutter="0"/>
          <w:cols w:space="720" w:num="1"/>
        </w:sectPr>
      </w:pPr>
    </w:p>
    <w:p w14:paraId="1716D54A">
      <w:pPr>
        <w:spacing w:line="247" w:lineRule="auto"/>
        <w:rPr>
          <w:rFonts w:ascii="Arial"/>
          <w:sz w:val="21"/>
        </w:rPr>
      </w:pPr>
    </w:p>
    <w:p w14:paraId="44169D31">
      <w:pPr>
        <w:spacing w:line="247" w:lineRule="auto"/>
        <w:rPr>
          <w:rFonts w:ascii="Arial"/>
          <w:sz w:val="21"/>
        </w:rPr>
      </w:pPr>
    </w:p>
    <w:p w14:paraId="1F838F99">
      <w:pPr>
        <w:spacing w:line="248" w:lineRule="auto"/>
        <w:rPr>
          <w:rFonts w:ascii="Arial"/>
          <w:sz w:val="21"/>
        </w:rPr>
      </w:pPr>
    </w:p>
    <w:p w14:paraId="335471AF">
      <w:pPr>
        <w:spacing w:line="248" w:lineRule="auto"/>
        <w:rPr>
          <w:rFonts w:ascii="Arial"/>
          <w:sz w:val="21"/>
        </w:rPr>
      </w:pPr>
    </w:p>
    <w:p w14:paraId="18DAEBE5">
      <w:pPr>
        <w:pStyle w:val="2"/>
        <w:spacing w:before="78" w:line="219" w:lineRule="auto"/>
        <w:ind w:left="1832"/>
        <w:outlineLvl w:val="2"/>
      </w:pPr>
      <w:r>
        <w:rPr>
          <w:b/>
          <w:bCs/>
          <w:spacing w:val="-5"/>
        </w:rPr>
        <w:t>（</w:t>
      </w:r>
      <w:r>
        <w:rPr>
          <w:rFonts w:ascii="Times New Roman" w:hAnsi="Times New Roman" w:eastAsia="Times New Roman" w:cs="Times New Roman"/>
          <w:b/>
          <w:bCs/>
          <w:spacing w:val="-5"/>
        </w:rPr>
        <w:t>2</w:t>
      </w:r>
      <w:r>
        <w:rPr>
          <w:b/>
          <w:bCs/>
          <w:spacing w:val="-5"/>
        </w:rPr>
        <w:t>）成本管控</w:t>
      </w:r>
    </w:p>
    <w:p w14:paraId="7DC7C5A5">
      <w:pPr>
        <w:pStyle w:val="2"/>
        <w:spacing w:before="304" w:line="360" w:lineRule="auto"/>
        <w:ind w:left="2110" w:right="1957" w:hanging="288"/>
      </w:pPr>
      <w:r>
        <w:rPr>
          <w:rFonts w:ascii="Arial" w:hAnsi="Arial" w:eastAsia="Arial" w:cs="Arial"/>
          <w:spacing w:val="-3"/>
          <w:sz w:val="19"/>
          <w:szCs w:val="19"/>
        </w:rPr>
        <w:t xml:space="preserve">.   </w:t>
      </w:r>
      <w:r>
        <w:rPr>
          <w:spacing w:val="-3"/>
        </w:rPr>
        <w:t>单台硬件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 xml:space="preserve">BOM </w:t>
      </w:r>
      <w:r>
        <w:rPr>
          <w:spacing w:val="-3"/>
        </w:rPr>
        <w:t>成本约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1850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spacing w:val="-3"/>
        </w:rPr>
        <w:t>元，年产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spacing w:val="-3"/>
        </w:rPr>
        <w:t>万台以上可降至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1500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spacing w:val="-3"/>
        </w:rPr>
        <w:t>元，年产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5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3"/>
        </w:rPr>
        <w:t>万</w:t>
      </w:r>
      <w:r>
        <w:rPr>
          <w:spacing w:val="-6"/>
        </w:rPr>
        <w:t>台可降至</w:t>
      </w:r>
      <w:r>
        <w:rPr>
          <w:spacing w:val="-24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1300 </w:t>
      </w:r>
      <w:r>
        <w:rPr>
          <w:spacing w:val="-6"/>
        </w:rPr>
        <w:t>元；</w:t>
      </w:r>
    </w:p>
    <w:p w14:paraId="1D876E65">
      <w:pPr>
        <w:pStyle w:val="2"/>
        <w:spacing w:before="116" w:line="362" w:lineRule="auto"/>
        <w:ind w:left="2099" w:right="1902" w:hanging="277"/>
      </w:pPr>
      <w:r>
        <w:rPr>
          <w:rFonts w:ascii="Arial" w:hAnsi="Arial" w:eastAsia="Arial" w:cs="Arial"/>
          <w:spacing w:val="1"/>
          <w:sz w:val="19"/>
          <w:szCs w:val="19"/>
        </w:rPr>
        <w:t xml:space="preserve">.   </w:t>
      </w:r>
      <w:r>
        <w:rPr>
          <w:spacing w:val="1"/>
        </w:rPr>
        <w:t>规模化采购、长期协议、工艺优化，持续降低硬件成本，提升毛利率、盈利</w:t>
      </w:r>
      <w:r>
        <w:rPr>
          <w:spacing w:val="-6"/>
        </w:rPr>
        <w:t>空间。</w:t>
      </w:r>
    </w:p>
    <w:p w14:paraId="58AB8245">
      <w:pPr>
        <w:pStyle w:val="2"/>
        <w:spacing w:before="113" w:line="220" w:lineRule="auto"/>
        <w:ind w:left="1832"/>
        <w:outlineLvl w:val="2"/>
      </w:pPr>
      <w:r>
        <w:rPr>
          <w:b/>
          <w:bCs/>
          <w:spacing w:val="-5"/>
        </w:rPr>
        <w:t>（</w:t>
      </w:r>
      <w:r>
        <w:rPr>
          <w:rFonts w:ascii="Times New Roman" w:hAnsi="Times New Roman" w:eastAsia="Times New Roman" w:cs="Times New Roman"/>
          <w:b/>
          <w:bCs/>
          <w:spacing w:val="-5"/>
        </w:rPr>
        <w:t>3</w:t>
      </w:r>
      <w:r>
        <w:rPr>
          <w:b/>
          <w:bCs/>
          <w:spacing w:val="-5"/>
        </w:rPr>
        <w:t>）物流仓储</w:t>
      </w:r>
    </w:p>
    <w:p w14:paraId="32321015">
      <w:pPr>
        <w:pStyle w:val="2"/>
        <w:spacing w:before="300" w:line="362" w:lineRule="auto"/>
        <w:ind w:left="2092" w:right="1902" w:hanging="270"/>
      </w:pPr>
      <w:r>
        <w:rPr>
          <w:rFonts w:ascii="Arial" w:hAnsi="Arial" w:eastAsia="Arial" w:cs="Arial"/>
          <w:spacing w:val="1"/>
          <w:sz w:val="19"/>
          <w:szCs w:val="19"/>
        </w:rPr>
        <w:t xml:space="preserve">.   </w:t>
      </w:r>
      <w:r>
        <w:rPr>
          <w:spacing w:val="1"/>
        </w:rPr>
        <w:t>全国设立华东、华南、华北三大仓储中心，就近发货，降低物流成本，提升</w:t>
      </w:r>
      <w:r>
        <w:rPr>
          <w:spacing w:val="-2"/>
        </w:rPr>
        <w:t>配送速度；</w:t>
      </w:r>
    </w:p>
    <w:p w14:paraId="3564E884">
      <w:pPr>
        <w:pStyle w:val="2"/>
        <w:spacing w:before="114" w:line="360" w:lineRule="auto"/>
        <w:ind w:left="2094" w:right="2142" w:hanging="272"/>
      </w:pPr>
      <w:r>
        <w:rPr>
          <w:rFonts w:ascii="Arial" w:hAnsi="Arial" w:eastAsia="Arial" w:cs="Arial"/>
          <w:spacing w:val="1"/>
          <w:sz w:val="19"/>
          <w:szCs w:val="19"/>
        </w:rPr>
        <w:t xml:space="preserve">.   </w:t>
      </w:r>
      <w:r>
        <w:rPr>
          <w:spacing w:val="1"/>
        </w:rPr>
        <w:t>与顺丰、京东物流合作，提供上门配送、上门安装、上门售后的一站式服</w:t>
      </w:r>
      <w:r>
        <w:rPr>
          <w:spacing w:val="-6"/>
        </w:rPr>
        <w:t>务。</w:t>
      </w:r>
    </w:p>
    <w:p w14:paraId="237DA861">
      <w:pPr>
        <w:pStyle w:val="2"/>
        <w:spacing w:before="114" w:line="220" w:lineRule="auto"/>
        <w:ind w:left="1820"/>
        <w:outlineLvl w:val="1"/>
      </w:pPr>
      <w:bookmarkStart w:id="43" w:name="bookmark39"/>
      <w:bookmarkEnd w:id="43"/>
      <w:r>
        <w:rPr>
          <w:rFonts w:ascii="Times New Roman" w:hAnsi="Times New Roman" w:eastAsia="Times New Roman" w:cs="Times New Roman"/>
          <w:b/>
          <w:bCs/>
          <w:spacing w:val="-2"/>
        </w:rPr>
        <w:t>5.3</w:t>
      </w:r>
      <w:r>
        <w:rPr>
          <w:b/>
          <w:bCs/>
          <w:spacing w:val="-2"/>
        </w:rPr>
        <w:t>全流程质量控制体系</w:t>
      </w:r>
    </w:p>
    <w:p w14:paraId="40E2EE09">
      <w:pPr>
        <w:pStyle w:val="2"/>
        <w:spacing w:before="302" w:line="362" w:lineRule="auto"/>
        <w:ind w:left="1810" w:right="2013" w:firstLine="486"/>
      </w:pPr>
      <w:r>
        <w:t>公司建立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</w:rPr>
        <w:t>“</w:t>
      </w:r>
      <w:r>
        <w:t>来料检验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t>生产测试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t>成品老</w:t>
      </w:r>
      <w:r>
        <w:rPr>
          <w:spacing w:val="-1"/>
        </w:rPr>
        <w:t>化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-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spacing w:val="-1"/>
        </w:rPr>
        <w:t>出厂检测</w:t>
      </w:r>
      <w:r>
        <w:rPr>
          <w:rFonts w:ascii="Times New Roman" w:hAnsi="Times New Roman" w:eastAsia="Times New Roman" w:cs="Times New Roman"/>
          <w:spacing w:val="-1"/>
        </w:rPr>
        <w:t xml:space="preserve">- </w:t>
      </w:r>
      <w:r>
        <w:rPr>
          <w:spacing w:val="-1"/>
        </w:rPr>
        <w:t>售后追溯</w:t>
      </w:r>
      <w:r>
        <w:rPr>
          <w:rFonts w:ascii="Times New Roman" w:hAnsi="Times New Roman" w:eastAsia="Times New Roman" w:cs="Times New Roman"/>
          <w:spacing w:val="-1"/>
        </w:rPr>
        <w:t xml:space="preserve">” </w:t>
      </w:r>
      <w:r>
        <w:rPr>
          <w:spacing w:val="-1"/>
        </w:rPr>
        <w:t>全流程质量管控体系，确保产品品质、稳定性、可靠性：</w:t>
      </w:r>
    </w:p>
    <w:p w14:paraId="066EB7E0">
      <w:pPr>
        <w:pStyle w:val="2"/>
        <w:spacing w:before="113" w:line="362" w:lineRule="auto"/>
        <w:ind w:left="2092" w:right="1893" w:hanging="252"/>
      </w:pPr>
      <w:r>
        <w:rPr>
          <w:rFonts w:ascii="Times New Roman" w:hAnsi="Times New Roman" w:eastAsia="Times New Roman" w:cs="Times New Roman"/>
          <w:spacing w:val="-1"/>
        </w:rPr>
        <w:t>1.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 </w:t>
      </w:r>
      <w:r>
        <w:rPr>
          <w:b/>
          <w:bCs/>
          <w:spacing w:val="-1"/>
        </w:rPr>
        <w:t>来料检验</w:t>
      </w:r>
      <w:r>
        <w:rPr>
          <w:spacing w:val="-1"/>
        </w:rPr>
        <w:t>：执行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GB/T 2828.1 </w:t>
      </w:r>
      <w:r>
        <w:rPr>
          <w:spacing w:val="-1"/>
        </w:rPr>
        <w:t>抽样标准，对</w:t>
      </w:r>
      <w:r>
        <w:rPr>
          <w:spacing w:val="-2"/>
        </w:rPr>
        <w:t>元器件全检、外观全检，不合格</w:t>
      </w:r>
      <w:r>
        <w:rPr>
          <w:spacing w:val="-1"/>
        </w:rPr>
        <w:t>物料一律退回，绝不入库；</w:t>
      </w:r>
    </w:p>
    <w:p w14:paraId="7843158E">
      <w:pPr>
        <w:pStyle w:val="2"/>
        <w:spacing w:before="112" w:line="362" w:lineRule="auto"/>
        <w:ind w:left="2092" w:right="2080" w:hanging="275"/>
      </w:pPr>
      <w:r>
        <w:rPr>
          <w:rFonts w:ascii="Times New Roman" w:hAnsi="Times New Roman" w:eastAsia="Times New Roman" w:cs="Times New Roman"/>
          <w:spacing w:val="-1"/>
        </w:rPr>
        <w:t>2.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 </w:t>
      </w:r>
      <w:r>
        <w:rPr>
          <w:b/>
          <w:bCs/>
          <w:spacing w:val="-1"/>
        </w:rPr>
        <w:t>生产测试</w:t>
      </w:r>
      <w:r>
        <w:rPr>
          <w:spacing w:val="-1"/>
        </w:rPr>
        <w:t>：对每台机器人进行功能测试、传感器测试、语音测试、网络测试、续航测试全检，</w:t>
      </w:r>
      <w:r>
        <w:rPr>
          <w:rFonts w:ascii="Times New Roman" w:hAnsi="Times New Roman" w:eastAsia="Times New Roman" w:cs="Times New Roman"/>
          <w:spacing w:val="-1"/>
        </w:rPr>
        <w:t xml:space="preserve">100% </w:t>
      </w:r>
      <w:r>
        <w:rPr>
          <w:spacing w:val="-1"/>
        </w:rPr>
        <w:t>合格方可进入下一环节；</w:t>
      </w:r>
    </w:p>
    <w:p w14:paraId="01325D6D">
      <w:pPr>
        <w:pStyle w:val="2"/>
        <w:spacing w:before="113" w:line="362" w:lineRule="auto"/>
        <w:ind w:left="2094" w:right="1960" w:hanging="273"/>
      </w:pPr>
      <w:r>
        <w:rPr>
          <w:rFonts w:ascii="Times New Roman" w:hAnsi="Times New Roman" w:eastAsia="Times New Roman" w:cs="Times New Roman"/>
          <w:spacing w:val="-2"/>
        </w:rPr>
        <w:t>3.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 </w:t>
      </w:r>
      <w:r>
        <w:rPr>
          <w:b/>
          <w:bCs/>
          <w:spacing w:val="-2"/>
        </w:rPr>
        <w:t>老化测试</w:t>
      </w:r>
      <w:r>
        <w:rPr>
          <w:spacing w:val="-2"/>
        </w:rPr>
        <w:t>：整机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72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2"/>
        </w:rPr>
        <w:t>小时不间断老化测试、高低温测试、续航测试，模拟长期使用场景，排除隐患；</w:t>
      </w:r>
    </w:p>
    <w:p w14:paraId="0E5F94D8">
      <w:pPr>
        <w:pStyle w:val="2"/>
        <w:spacing w:before="112" w:line="362" w:lineRule="auto"/>
        <w:ind w:left="2091" w:right="1896" w:hanging="276"/>
      </w:pPr>
      <w:r>
        <w:rPr>
          <w:rFonts w:ascii="Times New Roman" w:hAnsi="Times New Roman" w:eastAsia="Times New Roman" w:cs="Times New Roman"/>
          <w:spacing w:val="-2"/>
        </w:rPr>
        <w:t>4.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b/>
          <w:bCs/>
          <w:spacing w:val="-2"/>
        </w:rPr>
        <w:t>可靠性测试</w:t>
      </w:r>
      <w:r>
        <w:rPr>
          <w:spacing w:val="-2"/>
        </w:rPr>
        <w:t>：进行跌落测试、振动测试、温湿</w:t>
      </w:r>
      <w:r>
        <w:rPr>
          <w:spacing w:val="-3"/>
        </w:rPr>
        <w:t>度循环测试、防水防尘测试，</w:t>
      </w:r>
      <w:r>
        <w:rPr>
          <w:spacing w:val="-1"/>
        </w:rPr>
        <w:t>通过国家电子产品可靠性标准；</w:t>
      </w:r>
    </w:p>
    <w:p w14:paraId="5B4E0B55">
      <w:pPr>
        <w:pStyle w:val="2"/>
        <w:spacing w:before="111" w:line="362" w:lineRule="auto"/>
        <w:ind w:left="2092" w:right="2034" w:hanging="269"/>
      </w:pPr>
      <w:r>
        <w:rPr>
          <w:rFonts w:ascii="Times New Roman" w:hAnsi="Times New Roman" w:eastAsia="Times New Roman" w:cs="Times New Roman"/>
          <w:spacing w:val="-3"/>
        </w:rPr>
        <w:t>5.</w:t>
      </w:r>
      <w:r>
        <w:rPr>
          <w:rFonts w:ascii="Times New Roman" w:hAnsi="Times New Roman" w:eastAsia="Times New Roman" w:cs="Times New Roman"/>
          <w:spacing w:val="27"/>
        </w:rPr>
        <w:t xml:space="preserve">  </w:t>
      </w:r>
      <w:r>
        <w:rPr>
          <w:b/>
          <w:bCs/>
          <w:spacing w:val="-3"/>
        </w:rPr>
        <w:t>软件测试</w:t>
      </w:r>
      <w:r>
        <w:rPr>
          <w:spacing w:val="-3"/>
        </w:rPr>
        <w:t>：采用静态扫描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+</w:t>
      </w:r>
      <w:r>
        <w:rPr>
          <w:rFonts w:ascii="Times New Roman" w:hAnsi="Times New Roman" w:eastAsia="Times New Roman" w:cs="Times New Roman"/>
          <w:spacing w:val="50"/>
          <w:w w:val="101"/>
        </w:rPr>
        <w:t xml:space="preserve"> </w:t>
      </w:r>
      <w:r>
        <w:rPr>
          <w:spacing w:val="-3"/>
        </w:rPr>
        <w:t>自动化回归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 xml:space="preserve">+ </w:t>
      </w:r>
      <w:r>
        <w:rPr>
          <w:spacing w:val="-3"/>
        </w:rPr>
        <w:t>性能压力测试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 xml:space="preserve">+ </w:t>
      </w:r>
      <w:r>
        <w:rPr>
          <w:spacing w:val="-3"/>
        </w:rPr>
        <w:t>安全测试，重大</w:t>
      </w:r>
      <w:r>
        <w:rPr>
          <w:spacing w:val="-1"/>
        </w:rPr>
        <w:t>版本通过信通院专项评测；</w:t>
      </w:r>
    </w:p>
    <w:p w14:paraId="7A5C7AC6">
      <w:pPr>
        <w:pStyle w:val="2"/>
        <w:spacing w:before="117" w:line="360" w:lineRule="auto"/>
        <w:ind w:left="2091" w:right="1900" w:hanging="269"/>
      </w:pPr>
      <w:r>
        <w:rPr>
          <w:rFonts w:ascii="Times New Roman" w:hAnsi="Times New Roman" w:eastAsia="Times New Roman" w:cs="Times New Roman"/>
          <w:spacing w:val="-1"/>
        </w:rPr>
        <w:t>6.</w:t>
      </w:r>
      <w:r>
        <w:rPr>
          <w:rFonts w:ascii="Times New Roman" w:hAnsi="Times New Roman" w:eastAsia="Times New Roman" w:cs="Times New Roman"/>
          <w:spacing w:val="47"/>
        </w:rPr>
        <w:t xml:space="preserve"> </w:t>
      </w:r>
      <w:r>
        <w:rPr>
          <w:b/>
          <w:bCs/>
          <w:spacing w:val="-1"/>
        </w:rPr>
        <w:t>售后追溯</w:t>
      </w:r>
      <w:r>
        <w:rPr>
          <w:spacing w:val="-1"/>
        </w:rPr>
        <w:t>：每台设备唯一序列号，生产、测试、销售、售后全程可追溯，快速定位问题、快速解决。</w:t>
      </w:r>
    </w:p>
    <w:p w14:paraId="2431E87A">
      <w:pPr>
        <w:spacing w:line="360" w:lineRule="auto"/>
        <w:sectPr>
          <w:footerReference r:id="rId37" w:type="default"/>
          <w:pgSz w:w="11906" w:h="16840"/>
          <w:pgMar w:top="400" w:right="0" w:bottom="1187" w:left="0" w:header="0" w:footer="901" w:gutter="0"/>
          <w:cols w:space="720" w:num="1"/>
        </w:sectPr>
      </w:pPr>
    </w:p>
    <w:p w14:paraId="40F03044">
      <w:pPr>
        <w:spacing w:line="247" w:lineRule="auto"/>
        <w:rPr>
          <w:rFonts w:ascii="Arial"/>
          <w:sz w:val="21"/>
        </w:rPr>
      </w:pPr>
    </w:p>
    <w:p w14:paraId="07A2D775">
      <w:pPr>
        <w:spacing w:line="247" w:lineRule="auto"/>
        <w:rPr>
          <w:rFonts w:ascii="Arial"/>
          <w:sz w:val="21"/>
        </w:rPr>
      </w:pPr>
    </w:p>
    <w:p w14:paraId="350D4783">
      <w:pPr>
        <w:spacing w:line="248" w:lineRule="auto"/>
        <w:rPr>
          <w:rFonts w:ascii="Arial"/>
          <w:sz w:val="21"/>
        </w:rPr>
      </w:pPr>
    </w:p>
    <w:p w14:paraId="2029E228">
      <w:pPr>
        <w:spacing w:line="248" w:lineRule="auto"/>
        <w:rPr>
          <w:rFonts w:ascii="Arial"/>
          <w:sz w:val="21"/>
        </w:rPr>
      </w:pPr>
    </w:p>
    <w:p w14:paraId="04185727">
      <w:pPr>
        <w:pStyle w:val="2"/>
        <w:spacing w:before="78" w:line="220" w:lineRule="auto"/>
        <w:ind w:left="1820"/>
        <w:outlineLvl w:val="1"/>
      </w:pPr>
      <w:bookmarkStart w:id="44" w:name="bookmark40"/>
      <w:bookmarkEnd w:id="44"/>
      <w:r>
        <w:rPr>
          <w:rFonts w:ascii="Times New Roman" w:hAnsi="Times New Roman" w:eastAsia="Times New Roman" w:cs="Times New Roman"/>
          <w:b/>
          <w:bCs/>
          <w:spacing w:val="-2"/>
        </w:rPr>
        <w:t>5.4</w:t>
      </w:r>
      <w:r>
        <w:rPr>
          <w:b/>
          <w:bCs/>
          <w:spacing w:val="-2"/>
        </w:rPr>
        <w:t>研发投入规划与人员配置</w:t>
      </w:r>
    </w:p>
    <w:p w14:paraId="4DC7C80E">
      <w:pPr>
        <w:pStyle w:val="2"/>
        <w:spacing w:before="302" w:line="219" w:lineRule="auto"/>
        <w:ind w:left="2296"/>
      </w:pPr>
      <w:r>
        <w:rPr>
          <w:spacing w:val="-1"/>
        </w:rPr>
        <w:t>公司持续高比例投入研发，保障技术领先、产品迭代、核心壁垒：</w:t>
      </w:r>
    </w:p>
    <w:p w14:paraId="7EBDA1A4">
      <w:pPr>
        <w:spacing w:before="24"/>
      </w:pPr>
    </w:p>
    <w:tbl>
      <w:tblPr>
        <w:tblStyle w:val="5"/>
        <w:tblW w:w="8396" w:type="dxa"/>
        <w:tblInd w:w="1689" w:type="dxa"/>
        <w:tblBorders>
          <w:top w:val="single" w:color="4874CB" w:sz="4" w:space="0"/>
          <w:left w:val="single" w:color="4874CB" w:sz="4" w:space="0"/>
          <w:bottom w:val="single" w:color="4874CB" w:sz="4" w:space="0"/>
          <w:right w:val="single" w:color="4874CB" w:sz="4" w:space="0"/>
          <w:insideH w:val="single" w:color="4874CB" w:sz="4" w:space="0"/>
          <w:insideV w:val="single" w:color="4874CB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1"/>
        <w:gridCol w:w="1715"/>
        <w:gridCol w:w="1979"/>
        <w:gridCol w:w="3881"/>
      </w:tblGrid>
      <w:tr w14:paraId="2729F19D">
        <w:tblPrEx>
          <w:tblBorders>
            <w:top w:val="single" w:color="4874CB" w:sz="4" w:space="0"/>
            <w:left w:val="single" w:color="4874CB" w:sz="4" w:space="0"/>
            <w:bottom w:val="single" w:color="4874CB" w:sz="4" w:space="0"/>
            <w:right w:val="single" w:color="4874CB" w:sz="4" w:space="0"/>
            <w:insideH w:val="single" w:color="4874CB" w:sz="4" w:space="0"/>
            <w:insideV w:val="single" w:color="4874C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821" w:type="dxa"/>
            <w:tcBorders>
              <w:bottom w:val="single" w:color="E9E9E9" w:sz="4" w:space="0"/>
            </w:tcBorders>
            <w:shd w:val="clear" w:color="auto" w:fill="4874CB"/>
            <w:vAlign w:val="top"/>
          </w:tcPr>
          <w:p w14:paraId="69C5739E">
            <w:pPr>
              <w:pStyle w:val="6"/>
              <w:spacing w:before="177" w:line="220" w:lineRule="auto"/>
              <w:ind w:left="191"/>
            </w:pPr>
            <w:r>
              <w:rPr>
                <w:b/>
                <w:bCs/>
                <w:color w:val="FFFFFF"/>
                <w:spacing w:val="-7"/>
              </w:rPr>
              <w:t>年份</w:t>
            </w:r>
          </w:p>
        </w:tc>
        <w:tc>
          <w:tcPr>
            <w:tcW w:w="1715" w:type="dxa"/>
            <w:tcBorders>
              <w:bottom w:val="single" w:color="C8D5EF" w:sz="4" w:space="0"/>
              <w:right w:val="nil"/>
            </w:tcBorders>
            <w:vAlign w:val="top"/>
          </w:tcPr>
          <w:p w14:paraId="01F6B86D">
            <w:pPr>
              <w:pStyle w:val="6"/>
              <w:spacing w:before="35" w:line="221" w:lineRule="auto"/>
              <w:ind w:left="418"/>
            </w:pPr>
            <w:r>
              <w:rPr>
                <w:spacing w:val="-2"/>
              </w:rPr>
              <w:t>研发费用</w:t>
            </w:r>
          </w:p>
          <w:p w14:paraId="7654D30E">
            <w:pPr>
              <w:pStyle w:val="6"/>
              <w:spacing w:before="22" w:line="208" w:lineRule="auto"/>
              <w:ind w:left="424"/>
            </w:pPr>
            <w:r>
              <w:rPr>
                <w:spacing w:val="-4"/>
              </w:rPr>
              <w:t>（万元）</w:t>
            </w:r>
          </w:p>
        </w:tc>
        <w:tc>
          <w:tcPr>
            <w:tcW w:w="1979" w:type="dxa"/>
            <w:tcBorders>
              <w:left w:val="nil"/>
              <w:bottom w:val="single" w:color="C8D5EF" w:sz="4" w:space="0"/>
              <w:right w:val="nil"/>
            </w:tcBorders>
            <w:shd w:val="clear" w:color="auto" w:fill="EDF1F9"/>
            <w:vAlign w:val="top"/>
          </w:tcPr>
          <w:p w14:paraId="50876779">
            <w:pPr>
              <w:pStyle w:val="6"/>
              <w:spacing w:before="36" w:line="220" w:lineRule="auto"/>
              <w:ind w:left="335"/>
            </w:pPr>
            <w:r>
              <w:rPr>
                <w:spacing w:val="-2"/>
              </w:rPr>
              <w:t>研发人员数量</w:t>
            </w:r>
          </w:p>
          <w:p w14:paraId="420C77CB">
            <w:pPr>
              <w:pStyle w:val="6"/>
              <w:spacing w:before="23" w:line="208" w:lineRule="auto"/>
              <w:ind w:left="673"/>
            </w:pPr>
            <w:r>
              <w:rPr>
                <w:spacing w:val="-5"/>
              </w:rPr>
              <w:t>（人）</w:t>
            </w:r>
          </w:p>
        </w:tc>
        <w:tc>
          <w:tcPr>
            <w:tcW w:w="3881" w:type="dxa"/>
            <w:tcBorders>
              <w:left w:val="nil"/>
              <w:bottom w:val="single" w:color="C8D5EF" w:sz="4" w:space="0"/>
            </w:tcBorders>
            <w:vAlign w:val="top"/>
          </w:tcPr>
          <w:p w14:paraId="609DC358">
            <w:pPr>
              <w:pStyle w:val="6"/>
              <w:spacing w:before="177" w:line="221" w:lineRule="auto"/>
              <w:ind w:left="1507"/>
            </w:pPr>
            <w:r>
              <w:rPr>
                <w:spacing w:val="-2"/>
              </w:rPr>
              <w:t>研发方向</w:t>
            </w:r>
          </w:p>
        </w:tc>
      </w:tr>
      <w:tr w14:paraId="59AA44EE">
        <w:tblPrEx>
          <w:tblBorders>
            <w:top w:val="single" w:color="4874CB" w:sz="4" w:space="0"/>
            <w:left w:val="single" w:color="4874CB" w:sz="4" w:space="0"/>
            <w:bottom w:val="single" w:color="4874CB" w:sz="4" w:space="0"/>
            <w:right w:val="single" w:color="4874CB" w:sz="4" w:space="0"/>
            <w:insideH w:val="single" w:color="4874CB" w:sz="4" w:space="0"/>
            <w:insideV w:val="single" w:color="4874C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 w:hRule="atLeast"/>
        </w:trPr>
        <w:tc>
          <w:tcPr>
            <w:tcW w:w="821" w:type="dxa"/>
            <w:tcBorders>
              <w:top w:val="single" w:color="E9E9E9" w:sz="4" w:space="0"/>
              <w:bottom w:val="single" w:color="E9E9E9" w:sz="4" w:space="0"/>
            </w:tcBorders>
            <w:shd w:val="clear" w:color="auto" w:fill="4874CB"/>
            <w:vAlign w:val="top"/>
          </w:tcPr>
          <w:p w14:paraId="735893C6">
            <w:pPr>
              <w:pStyle w:val="6"/>
              <w:spacing w:before="173"/>
              <w:ind w:left="193"/>
            </w:pPr>
            <w:r>
              <w:rPr>
                <w:b/>
                <w:bCs/>
                <w:color w:val="FFFFFF"/>
                <w:spacing w:val="-5"/>
              </w:rPr>
              <w:t>2026</w:t>
            </w:r>
          </w:p>
        </w:tc>
        <w:tc>
          <w:tcPr>
            <w:tcW w:w="1715" w:type="dxa"/>
            <w:tcBorders>
              <w:top w:val="single" w:color="C8D5EF" w:sz="4" w:space="0"/>
              <w:bottom w:val="single" w:color="C8D5EF" w:sz="4" w:space="0"/>
              <w:right w:val="nil"/>
            </w:tcBorders>
            <w:vAlign w:val="top"/>
          </w:tcPr>
          <w:p w14:paraId="0DD1C15D">
            <w:pPr>
              <w:pStyle w:val="6"/>
              <w:spacing w:before="173"/>
              <w:ind w:left="746"/>
            </w:pPr>
            <w:r>
              <w:rPr>
                <w:spacing w:val="-4"/>
              </w:rPr>
              <w:t>45</w:t>
            </w:r>
          </w:p>
        </w:tc>
        <w:tc>
          <w:tcPr>
            <w:tcW w:w="1979" w:type="dxa"/>
            <w:tcBorders>
              <w:top w:val="single" w:color="C8D5EF" w:sz="4" w:space="0"/>
              <w:left w:val="nil"/>
              <w:bottom w:val="single" w:color="C8D5EF" w:sz="4" w:space="0"/>
              <w:right w:val="nil"/>
            </w:tcBorders>
            <w:shd w:val="clear" w:color="auto" w:fill="EDF1F9"/>
            <w:vAlign w:val="top"/>
          </w:tcPr>
          <w:p w14:paraId="0293FE13">
            <w:pPr>
              <w:pStyle w:val="6"/>
              <w:spacing w:before="173"/>
              <w:ind w:left="943"/>
            </w:pPr>
            <w:r>
              <w:t>8</w:t>
            </w:r>
          </w:p>
        </w:tc>
        <w:tc>
          <w:tcPr>
            <w:tcW w:w="3881" w:type="dxa"/>
            <w:tcBorders>
              <w:top w:val="single" w:color="C8D5EF" w:sz="4" w:space="0"/>
              <w:left w:val="nil"/>
              <w:bottom w:val="single" w:color="C8D5EF" w:sz="4" w:space="0"/>
            </w:tcBorders>
            <w:vAlign w:val="top"/>
          </w:tcPr>
          <w:p w14:paraId="2C8A4137">
            <w:pPr>
              <w:pStyle w:val="6"/>
              <w:spacing w:before="31" w:line="220" w:lineRule="auto"/>
              <w:ind w:left="132"/>
            </w:pPr>
            <w:r>
              <w:rPr>
                <w:spacing w:val="-1"/>
              </w:rPr>
              <w:t>硬件优化、AI 模型迭代、功能完善、</w:t>
            </w:r>
          </w:p>
          <w:p w14:paraId="24C93E00">
            <w:pPr>
              <w:pStyle w:val="6"/>
              <w:spacing w:before="23" w:line="206" w:lineRule="auto"/>
              <w:ind w:left="1300"/>
            </w:pPr>
            <w:r>
              <w:rPr>
                <w:spacing w:val="-4"/>
              </w:rPr>
              <w:t>隐私安全升级</w:t>
            </w:r>
          </w:p>
        </w:tc>
      </w:tr>
      <w:tr w14:paraId="0C06CB3A">
        <w:tblPrEx>
          <w:tblBorders>
            <w:top w:val="single" w:color="4874CB" w:sz="4" w:space="0"/>
            <w:left w:val="single" w:color="4874CB" w:sz="4" w:space="0"/>
            <w:bottom w:val="single" w:color="4874CB" w:sz="4" w:space="0"/>
            <w:right w:val="single" w:color="4874CB" w:sz="4" w:space="0"/>
            <w:insideH w:val="single" w:color="4874CB" w:sz="4" w:space="0"/>
            <w:insideV w:val="single" w:color="4874C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 w:hRule="atLeast"/>
        </w:trPr>
        <w:tc>
          <w:tcPr>
            <w:tcW w:w="821" w:type="dxa"/>
            <w:tcBorders>
              <w:top w:val="single" w:color="E9E9E9" w:sz="4" w:space="0"/>
              <w:bottom w:val="single" w:color="E9E9E9" w:sz="4" w:space="0"/>
            </w:tcBorders>
            <w:shd w:val="clear" w:color="auto" w:fill="4874CB"/>
            <w:vAlign w:val="top"/>
          </w:tcPr>
          <w:p w14:paraId="7BE935E3">
            <w:pPr>
              <w:pStyle w:val="6"/>
              <w:spacing w:before="178"/>
              <w:ind w:left="193"/>
            </w:pPr>
            <w:r>
              <w:rPr>
                <w:b/>
                <w:bCs/>
                <w:color w:val="FFFFFF"/>
                <w:spacing w:val="-5"/>
              </w:rPr>
              <w:t>2027</w:t>
            </w:r>
          </w:p>
        </w:tc>
        <w:tc>
          <w:tcPr>
            <w:tcW w:w="1715" w:type="dxa"/>
            <w:tcBorders>
              <w:top w:val="single" w:color="C8D5EF" w:sz="4" w:space="0"/>
              <w:bottom w:val="single" w:color="C8D5EF" w:sz="4" w:space="0"/>
              <w:right w:val="nil"/>
            </w:tcBorders>
            <w:vAlign w:val="top"/>
          </w:tcPr>
          <w:p w14:paraId="2F8D0FC2">
            <w:pPr>
              <w:pStyle w:val="6"/>
              <w:spacing w:before="178"/>
              <w:ind w:left="748"/>
            </w:pPr>
            <w:r>
              <w:rPr>
                <w:spacing w:val="-5"/>
              </w:rPr>
              <w:t>90</w:t>
            </w:r>
          </w:p>
        </w:tc>
        <w:tc>
          <w:tcPr>
            <w:tcW w:w="1979" w:type="dxa"/>
            <w:tcBorders>
              <w:top w:val="single" w:color="C8D5EF" w:sz="4" w:space="0"/>
              <w:left w:val="nil"/>
              <w:bottom w:val="single" w:color="C8D5EF" w:sz="4" w:space="0"/>
              <w:right w:val="nil"/>
            </w:tcBorders>
            <w:shd w:val="clear" w:color="auto" w:fill="EDF1F9"/>
            <w:vAlign w:val="top"/>
          </w:tcPr>
          <w:p w14:paraId="0BB49394">
            <w:pPr>
              <w:pStyle w:val="6"/>
              <w:spacing w:before="178"/>
              <w:ind w:left="903"/>
            </w:pPr>
            <w:r>
              <w:rPr>
                <w:spacing w:val="-13"/>
              </w:rPr>
              <w:t>15</w:t>
            </w:r>
          </w:p>
        </w:tc>
        <w:tc>
          <w:tcPr>
            <w:tcW w:w="3881" w:type="dxa"/>
            <w:tcBorders>
              <w:top w:val="single" w:color="C8D5EF" w:sz="4" w:space="0"/>
              <w:left w:val="nil"/>
              <w:bottom w:val="single" w:color="C8D5EF" w:sz="4" w:space="0"/>
            </w:tcBorders>
            <w:vAlign w:val="top"/>
          </w:tcPr>
          <w:p w14:paraId="64C0A99B">
            <w:pPr>
              <w:pStyle w:val="6"/>
              <w:spacing w:before="34" w:line="221" w:lineRule="auto"/>
              <w:ind w:left="189"/>
            </w:pPr>
            <w:r>
              <w:rPr>
                <w:spacing w:val="-1"/>
              </w:rPr>
              <w:t>生态平台搭建、医疗联动、新功能研</w:t>
            </w:r>
          </w:p>
          <w:p w14:paraId="51CB83E2">
            <w:pPr>
              <w:pStyle w:val="6"/>
              <w:spacing w:before="22" w:line="204" w:lineRule="auto"/>
              <w:ind w:left="1180"/>
            </w:pPr>
            <w:r>
              <w:rPr>
                <w:spacing w:val="-2"/>
              </w:rPr>
              <w:t>发、国际化适配</w:t>
            </w:r>
          </w:p>
        </w:tc>
      </w:tr>
      <w:tr w14:paraId="30B4CB5C">
        <w:tblPrEx>
          <w:tblBorders>
            <w:top w:val="single" w:color="4874CB" w:sz="4" w:space="0"/>
            <w:left w:val="single" w:color="4874CB" w:sz="4" w:space="0"/>
            <w:bottom w:val="single" w:color="4874CB" w:sz="4" w:space="0"/>
            <w:right w:val="single" w:color="4874CB" w:sz="4" w:space="0"/>
            <w:insideH w:val="single" w:color="4874CB" w:sz="4" w:space="0"/>
            <w:insideV w:val="single" w:color="4874C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821" w:type="dxa"/>
            <w:tcBorders>
              <w:top w:val="single" w:color="E9E9E9" w:sz="4" w:space="0"/>
            </w:tcBorders>
            <w:shd w:val="clear" w:color="auto" w:fill="4874CB"/>
            <w:vAlign w:val="top"/>
          </w:tcPr>
          <w:p w14:paraId="5BCBA46F">
            <w:pPr>
              <w:pStyle w:val="6"/>
              <w:spacing w:before="178"/>
              <w:ind w:left="193"/>
            </w:pPr>
            <w:r>
              <w:rPr>
                <w:b/>
                <w:bCs/>
                <w:color w:val="FFFFFF"/>
                <w:spacing w:val="-5"/>
              </w:rPr>
              <w:t>2028</w:t>
            </w:r>
          </w:p>
        </w:tc>
        <w:tc>
          <w:tcPr>
            <w:tcW w:w="1715" w:type="dxa"/>
            <w:tcBorders>
              <w:top w:val="single" w:color="C8D5EF" w:sz="4" w:space="0"/>
              <w:right w:val="nil"/>
            </w:tcBorders>
            <w:vAlign w:val="top"/>
          </w:tcPr>
          <w:p w14:paraId="1983506F">
            <w:pPr>
              <w:pStyle w:val="6"/>
              <w:spacing w:before="178"/>
              <w:ind w:left="708"/>
            </w:pPr>
            <w:r>
              <w:rPr>
                <w:spacing w:val="-8"/>
              </w:rPr>
              <w:t>120</w:t>
            </w:r>
          </w:p>
        </w:tc>
        <w:tc>
          <w:tcPr>
            <w:tcW w:w="1979" w:type="dxa"/>
            <w:tcBorders>
              <w:top w:val="single" w:color="C8D5EF" w:sz="4" w:space="0"/>
              <w:left w:val="nil"/>
              <w:right w:val="nil"/>
            </w:tcBorders>
            <w:shd w:val="clear" w:color="auto" w:fill="EDF1F9"/>
            <w:vAlign w:val="top"/>
          </w:tcPr>
          <w:p w14:paraId="5430C9E8">
            <w:pPr>
              <w:pStyle w:val="6"/>
              <w:spacing w:before="178"/>
              <w:ind w:left="890"/>
            </w:pPr>
            <w:r>
              <w:rPr>
                <w:spacing w:val="-6"/>
              </w:rPr>
              <w:t>20</w:t>
            </w:r>
          </w:p>
        </w:tc>
        <w:tc>
          <w:tcPr>
            <w:tcW w:w="3881" w:type="dxa"/>
            <w:tcBorders>
              <w:top w:val="single" w:color="C8D5EF" w:sz="4" w:space="0"/>
              <w:left w:val="nil"/>
            </w:tcBorders>
            <w:vAlign w:val="top"/>
          </w:tcPr>
          <w:p w14:paraId="2DB0EA4C">
            <w:pPr>
              <w:pStyle w:val="6"/>
              <w:spacing w:before="37" w:line="219" w:lineRule="auto"/>
              <w:ind w:left="131"/>
            </w:pPr>
            <w:r>
              <w:rPr>
                <w:spacing w:val="-1"/>
              </w:rPr>
              <w:t>海外版本、AI 情感升级、全屋智能联</w:t>
            </w:r>
          </w:p>
          <w:p w14:paraId="39E42CD6">
            <w:pPr>
              <w:pStyle w:val="6"/>
              <w:spacing w:before="23" w:line="208" w:lineRule="auto"/>
              <w:ind w:left="1177"/>
            </w:pPr>
            <w:r>
              <w:rPr>
                <w:spacing w:val="-2"/>
              </w:rPr>
              <w:t>动、大数据分析</w:t>
            </w:r>
          </w:p>
        </w:tc>
      </w:tr>
    </w:tbl>
    <w:p w14:paraId="378DB1EE">
      <w:pPr>
        <w:spacing w:line="244" w:lineRule="auto"/>
        <w:rPr>
          <w:rFonts w:ascii="Arial"/>
          <w:sz w:val="21"/>
        </w:rPr>
      </w:pPr>
    </w:p>
    <w:p w14:paraId="5F0F7753">
      <w:pPr>
        <w:spacing w:line="245" w:lineRule="auto"/>
        <w:rPr>
          <w:rFonts w:ascii="Arial"/>
          <w:sz w:val="21"/>
        </w:rPr>
      </w:pPr>
    </w:p>
    <w:p w14:paraId="35B47208">
      <w:pPr>
        <w:pStyle w:val="2"/>
        <w:spacing w:before="78" w:line="362" w:lineRule="auto"/>
        <w:ind w:left="1809" w:right="1866" w:firstLine="480"/>
      </w:pPr>
      <w:r>
        <w:rPr>
          <w:spacing w:val="-2"/>
        </w:rPr>
        <w:t>研发投入占营收比例保持在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25%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spacing w:val="-2"/>
        </w:rPr>
        <w:t>以上，高于行业平均水平，确保长期技术领先、难以超越。</w:t>
      </w:r>
    </w:p>
    <w:p w14:paraId="33C3CE77">
      <w:pPr>
        <w:pStyle w:val="2"/>
        <w:spacing w:before="111" w:line="219" w:lineRule="auto"/>
        <w:ind w:left="1820"/>
        <w:outlineLvl w:val="1"/>
      </w:pPr>
      <w:bookmarkStart w:id="45" w:name="bookmark41"/>
      <w:bookmarkEnd w:id="45"/>
      <w:r>
        <w:rPr>
          <w:rFonts w:ascii="Times New Roman" w:hAnsi="Times New Roman" w:eastAsia="Times New Roman" w:cs="Times New Roman"/>
          <w:b/>
          <w:bCs/>
          <w:spacing w:val="-2"/>
        </w:rPr>
        <w:t>5.5</w:t>
      </w:r>
      <w:r>
        <w:rPr>
          <w:b/>
          <w:bCs/>
          <w:spacing w:val="-2"/>
        </w:rPr>
        <w:t>知识产权布局与保护规划</w:t>
      </w:r>
    </w:p>
    <w:p w14:paraId="4E51BB8B">
      <w:pPr>
        <w:pStyle w:val="2"/>
        <w:spacing w:before="302" w:line="362" w:lineRule="auto"/>
        <w:ind w:left="1810" w:right="1933" w:firstLine="486"/>
      </w:pPr>
      <w:r>
        <w:rPr>
          <w:spacing w:val="-1"/>
        </w:rPr>
        <w:t>公司高度重视知识产权保护，构建</w:t>
      </w:r>
      <w:r>
        <w:rPr>
          <w:b/>
          <w:bCs/>
          <w:spacing w:val="-1"/>
        </w:rPr>
        <w:t>专利、软著、商标、商</w:t>
      </w:r>
      <w:r>
        <w:rPr>
          <w:b/>
          <w:bCs/>
          <w:spacing w:val="-2"/>
        </w:rPr>
        <w:t>业秘密</w:t>
      </w:r>
      <w:r>
        <w:rPr>
          <w:spacing w:val="-2"/>
        </w:rPr>
        <w:t>全方位保</w:t>
      </w:r>
      <w:r>
        <w:rPr>
          <w:spacing w:val="-1"/>
        </w:rPr>
        <w:t>护体系，筑牢技术壁垒、防范侵权：</w:t>
      </w:r>
    </w:p>
    <w:p w14:paraId="20D89102">
      <w:pPr>
        <w:pStyle w:val="2"/>
        <w:spacing w:before="115" w:line="360" w:lineRule="auto"/>
        <w:ind w:left="2096" w:right="2197" w:hanging="256"/>
      </w:pPr>
      <w:r>
        <w:rPr>
          <w:rFonts w:ascii="Times New Roman" w:hAnsi="Times New Roman" w:eastAsia="Times New Roman" w:cs="Times New Roman"/>
          <w:spacing w:val="-2"/>
        </w:rPr>
        <w:t>1.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b/>
          <w:bCs/>
          <w:spacing w:val="-2"/>
        </w:rPr>
        <w:t>现有知识产权</w:t>
      </w:r>
      <w:r>
        <w:rPr>
          <w:spacing w:val="-2"/>
        </w:rPr>
        <w:t>：已申请发明专利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3 </w:t>
      </w:r>
      <w:r>
        <w:rPr>
          <w:spacing w:val="-2"/>
        </w:rPr>
        <w:t>项、实用新型专利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2 </w:t>
      </w:r>
      <w:r>
        <w:rPr>
          <w:spacing w:val="-2"/>
        </w:rPr>
        <w:t>项、软件</w:t>
      </w:r>
      <w:r>
        <w:rPr>
          <w:spacing w:val="-3"/>
        </w:rPr>
        <w:t>著作权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6</w:t>
      </w:r>
      <w:r>
        <w:rPr>
          <w:spacing w:val="-2"/>
        </w:rPr>
        <w:t>项、注册商标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1 </w:t>
      </w:r>
      <w:r>
        <w:rPr>
          <w:spacing w:val="-2"/>
        </w:rPr>
        <w:t>项，覆盖核心技术、产品、品牌；</w:t>
      </w:r>
    </w:p>
    <w:p w14:paraId="30B75A27">
      <w:pPr>
        <w:pStyle w:val="2"/>
        <w:spacing w:before="117" w:line="360" w:lineRule="auto"/>
        <w:ind w:left="2116" w:right="2065" w:hanging="299"/>
      </w:pPr>
      <w:r>
        <w:rPr>
          <w:rFonts w:ascii="Times New Roman" w:hAnsi="Times New Roman" w:eastAsia="Times New Roman" w:cs="Times New Roman"/>
          <w:spacing w:val="-2"/>
        </w:rPr>
        <w:t>2.</w:t>
      </w:r>
      <w:r>
        <w:rPr>
          <w:rFonts w:ascii="Times New Roman" w:hAnsi="Times New Roman" w:eastAsia="Times New Roman" w:cs="Times New Roman"/>
          <w:spacing w:val="63"/>
        </w:rPr>
        <w:t xml:space="preserve"> </w:t>
      </w:r>
      <w:r>
        <w:rPr>
          <w:b/>
          <w:bCs/>
          <w:spacing w:val="-2"/>
        </w:rPr>
        <w:t>未来规划</w:t>
      </w:r>
      <w:r>
        <w:rPr>
          <w:spacing w:val="-2"/>
        </w:rPr>
        <w:t>：未来两年新增发明专利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5 </w:t>
      </w:r>
      <w:r>
        <w:rPr>
          <w:spacing w:val="-2"/>
        </w:rPr>
        <w:t>项（情感计算、隐私计算、</w:t>
      </w:r>
      <w:r>
        <w:rPr>
          <w:rFonts w:ascii="Times New Roman" w:hAnsi="Times New Roman" w:eastAsia="Times New Roman" w:cs="Times New Roman"/>
          <w:spacing w:val="-2"/>
        </w:rPr>
        <w:t>AI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spacing w:val="-2"/>
        </w:rPr>
        <w:t>交互方</w:t>
      </w:r>
      <w:r>
        <w:rPr>
          <w:spacing w:val="-4"/>
        </w:rPr>
        <w:t>向</w:t>
      </w:r>
      <w:r>
        <w:rPr>
          <w:spacing w:val="5"/>
        </w:rPr>
        <w:t>），</w:t>
      </w:r>
      <w:r>
        <w:rPr>
          <w:spacing w:val="-4"/>
        </w:rPr>
        <w:t>提交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PCT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spacing w:val="-4"/>
        </w:rPr>
        <w:t>国际专利申请，布局海外市场；</w:t>
      </w:r>
    </w:p>
    <w:p w14:paraId="316BAB1E">
      <w:pPr>
        <w:pStyle w:val="2"/>
        <w:spacing w:before="118" w:line="360" w:lineRule="auto"/>
        <w:ind w:left="2094" w:right="1900" w:hanging="273"/>
      </w:pPr>
      <w:r>
        <w:rPr>
          <w:rFonts w:ascii="Times New Roman" w:hAnsi="Times New Roman" w:eastAsia="Times New Roman" w:cs="Times New Roman"/>
          <w:spacing w:val="-1"/>
        </w:rPr>
        <w:t>3.</w:t>
      </w:r>
      <w:r>
        <w:rPr>
          <w:rFonts w:ascii="Times New Roman" w:hAnsi="Times New Roman" w:eastAsia="Times New Roman" w:cs="Times New Roman"/>
          <w:spacing w:val="47"/>
          <w:w w:val="101"/>
        </w:rPr>
        <w:t xml:space="preserve"> </w:t>
      </w:r>
      <w:r>
        <w:rPr>
          <w:b/>
          <w:bCs/>
          <w:spacing w:val="-1"/>
        </w:rPr>
        <w:t>保护策略</w:t>
      </w:r>
      <w:r>
        <w:rPr>
          <w:spacing w:val="-1"/>
        </w:rPr>
        <w:t>：核心技术专利化、专利布局化、产品品牌化、流程保密化，防止</w:t>
      </w:r>
      <w:r>
        <w:rPr>
          <w:spacing w:val="-2"/>
        </w:rPr>
        <w:t>竞品侵权、模仿、抄袭；</w:t>
      </w:r>
    </w:p>
    <w:p w14:paraId="7C6BE77A">
      <w:pPr>
        <w:pStyle w:val="2"/>
        <w:spacing w:before="118" w:line="360" w:lineRule="auto"/>
        <w:ind w:left="2093" w:right="1900" w:hanging="278"/>
      </w:pPr>
      <w:r>
        <w:rPr>
          <w:rFonts w:ascii="Times New Roman" w:hAnsi="Times New Roman" w:eastAsia="Times New Roman" w:cs="Times New Roman"/>
          <w:spacing w:val="-1"/>
        </w:rPr>
        <w:t>4.</w:t>
      </w:r>
      <w:r>
        <w:rPr>
          <w:rFonts w:ascii="Times New Roman" w:hAnsi="Times New Roman" w:eastAsia="Times New Roman" w:cs="Times New Roman"/>
          <w:spacing w:val="53"/>
          <w:w w:val="101"/>
        </w:rPr>
        <w:t xml:space="preserve"> </w:t>
      </w:r>
      <w:r>
        <w:rPr>
          <w:b/>
          <w:bCs/>
          <w:spacing w:val="-1"/>
        </w:rPr>
        <w:t>合规管理</w:t>
      </w:r>
      <w:r>
        <w:rPr>
          <w:spacing w:val="-1"/>
        </w:rPr>
        <w:t>：建立知识产权管理制度、保密制度、竞业限制制度，保护核心技术、商业秘密、客户资源。</w:t>
      </w:r>
    </w:p>
    <w:p w14:paraId="284ECAAD">
      <w:pPr>
        <w:spacing w:line="360" w:lineRule="auto"/>
        <w:sectPr>
          <w:footerReference r:id="rId38" w:type="default"/>
          <w:pgSz w:w="11906" w:h="16840"/>
          <w:pgMar w:top="400" w:right="0" w:bottom="1187" w:left="0" w:header="0" w:footer="901" w:gutter="0"/>
          <w:cols w:space="720" w:num="1"/>
        </w:sectPr>
      </w:pPr>
    </w:p>
    <w:p w14:paraId="084E9D5B">
      <w:pPr>
        <w:spacing w:line="247" w:lineRule="auto"/>
        <w:rPr>
          <w:rFonts w:ascii="Arial"/>
          <w:sz w:val="21"/>
        </w:rPr>
      </w:pPr>
    </w:p>
    <w:p w14:paraId="7706852F">
      <w:pPr>
        <w:spacing w:line="248" w:lineRule="auto"/>
        <w:rPr>
          <w:rFonts w:ascii="Arial"/>
          <w:sz w:val="21"/>
        </w:rPr>
      </w:pPr>
    </w:p>
    <w:p w14:paraId="4F9110F8">
      <w:pPr>
        <w:spacing w:line="248" w:lineRule="auto"/>
        <w:rPr>
          <w:rFonts w:ascii="Arial"/>
          <w:sz w:val="21"/>
        </w:rPr>
      </w:pPr>
    </w:p>
    <w:p w14:paraId="2AF490E4">
      <w:pPr>
        <w:spacing w:line="248" w:lineRule="auto"/>
        <w:rPr>
          <w:rFonts w:ascii="Arial"/>
          <w:sz w:val="21"/>
        </w:rPr>
      </w:pPr>
    </w:p>
    <w:p w14:paraId="6E2176F6">
      <w:pPr>
        <w:pStyle w:val="2"/>
        <w:spacing w:before="78" w:line="219" w:lineRule="auto"/>
        <w:ind w:left="1823"/>
        <w:outlineLvl w:val="0"/>
      </w:pPr>
      <w:bookmarkStart w:id="46" w:name="bookmark43"/>
      <w:bookmarkEnd w:id="46"/>
      <w:bookmarkStart w:id="47" w:name="bookmark42"/>
      <w:bookmarkEnd w:id="47"/>
      <w:r>
        <w:rPr>
          <w:b/>
          <w:bCs/>
          <w:spacing w:val="-4"/>
        </w:rPr>
        <w:t>六、投资与财务分析</w:t>
      </w:r>
    </w:p>
    <w:p w14:paraId="258E5E8C">
      <w:pPr>
        <w:pStyle w:val="2"/>
        <w:spacing w:before="302" w:line="221" w:lineRule="auto"/>
        <w:ind w:left="1820"/>
        <w:outlineLvl w:val="1"/>
      </w:pPr>
      <w:bookmarkStart w:id="48" w:name="bookmark70"/>
      <w:bookmarkEnd w:id="48"/>
      <w:r>
        <w:rPr>
          <w:rFonts w:ascii="Times New Roman" w:hAnsi="Times New Roman" w:eastAsia="Times New Roman" w:cs="Times New Roman"/>
          <w:b/>
          <w:bCs/>
          <w:spacing w:val="-2"/>
        </w:rPr>
        <w:t xml:space="preserve">6.1A </w:t>
      </w:r>
      <w:r>
        <w:rPr>
          <w:b/>
          <w:bCs/>
          <w:spacing w:val="-2"/>
        </w:rPr>
        <w:t>轮融资详细计划</w:t>
      </w:r>
    </w:p>
    <w:p w14:paraId="5C2212ED">
      <w:pPr>
        <w:pStyle w:val="2"/>
        <w:spacing w:before="299" w:line="219" w:lineRule="auto"/>
        <w:ind w:left="1822"/>
      </w:pPr>
      <w:r>
        <w:rPr>
          <w:rFonts w:ascii="Arial" w:hAnsi="Arial" w:eastAsia="Arial" w:cs="Arial"/>
          <w:sz w:val="19"/>
          <w:szCs w:val="19"/>
        </w:rPr>
        <w:t>.</w:t>
      </w:r>
      <w:r>
        <w:rPr>
          <w:rFonts w:ascii="Arial" w:hAnsi="Arial" w:eastAsia="Arial" w:cs="Arial"/>
          <w:spacing w:val="14"/>
          <w:sz w:val="19"/>
          <w:szCs w:val="19"/>
        </w:rPr>
        <w:t xml:space="preserve">   </w:t>
      </w:r>
      <w:r>
        <w:rPr>
          <w:b/>
          <w:bCs/>
        </w:rPr>
        <w:t>融资类型</w:t>
      </w:r>
      <w:r>
        <w:t>：</w:t>
      </w:r>
      <w:r>
        <w:rPr>
          <w:rFonts w:ascii="Times New Roman" w:hAnsi="Times New Roman" w:eastAsia="Times New Roman" w:cs="Times New Roman"/>
        </w:rPr>
        <w:t xml:space="preserve">A </w:t>
      </w:r>
      <w:r>
        <w:t>轮股权融资</w:t>
      </w:r>
    </w:p>
    <w:p w14:paraId="45FE6C4D">
      <w:pPr>
        <w:pStyle w:val="2"/>
        <w:spacing w:before="302" w:line="219" w:lineRule="auto"/>
        <w:ind w:left="1822"/>
      </w:pPr>
      <w:r>
        <w:rPr>
          <w:rFonts w:ascii="Arial" w:hAnsi="Arial" w:eastAsia="Arial" w:cs="Arial"/>
          <w:spacing w:val="-1"/>
          <w:sz w:val="19"/>
          <w:szCs w:val="19"/>
        </w:rPr>
        <w:t>.</w:t>
      </w:r>
      <w:r>
        <w:rPr>
          <w:rFonts w:ascii="Arial" w:hAnsi="Arial" w:eastAsia="Arial" w:cs="Arial"/>
          <w:spacing w:val="14"/>
          <w:w w:val="101"/>
          <w:sz w:val="19"/>
          <w:szCs w:val="19"/>
        </w:rPr>
        <w:t xml:space="preserve">   </w:t>
      </w:r>
      <w:r>
        <w:rPr>
          <w:b/>
          <w:bCs/>
          <w:spacing w:val="-1"/>
        </w:rPr>
        <w:t>融资金额</w:t>
      </w:r>
      <w:r>
        <w:rPr>
          <w:spacing w:val="-1"/>
        </w:rPr>
        <w:t>：</w:t>
      </w:r>
      <w:r>
        <w:rPr>
          <w:rFonts w:ascii="Times New Roman" w:hAnsi="Times New Roman" w:eastAsia="Times New Roman" w:cs="Times New Roman"/>
          <w:spacing w:val="-1"/>
        </w:rPr>
        <w:t xml:space="preserve">150 </w:t>
      </w:r>
      <w:r>
        <w:rPr>
          <w:spacing w:val="-1"/>
        </w:rPr>
        <w:t>万元人民币</w:t>
      </w:r>
    </w:p>
    <w:p w14:paraId="1BDB8D5C">
      <w:pPr>
        <w:pStyle w:val="2"/>
        <w:spacing w:before="301" w:line="219" w:lineRule="auto"/>
        <w:ind w:left="1822"/>
        <w:rPr>
          <w:rFonts w:ascii="Times New Roman" w:hAnsi="Times New Roman" w:eastAsia="Times New Roman" w:cs="Times New Roman"/>
        </w:rPr>
      </w:pPr>
      <w:r>
        <w:rPr>
          <w:rFonts w:ascii="Arial" w:hAnsi="Arial" w:eastAsia="Arial" w:cs="Arial"/>
          <w:spacing w:val="-2"/>
          <w:sz w:val="19"/>
          <w:szCs w:val="19"/>
        </w:rPr>
        <w:t>.</w:t>
      </w:r>
      <w:r>
        <w:rPr>
          <w:rFonts w:ascii="Arial" w:hAnsi="Arial" w:eastAsia="Arial" w:cs="Arial"/>
          <w:spacing w:val="19"/>
          <w:w w:val="101"/>
          <w:sz w:val="19"/>
          <w:szCs w:val="19"/>
        </w:rPr>
        <w:t xml:space="preserve">   </w:t>
      </w:r>
      <w:r>
        <w:rPr>
          <w:b/>
          <w:bCs/>
          <w:spacing w:val="-2"/>
        </w:rPr>
        <w:t>出让股权</w:t>
      </w:r>
      <w:r>
        <w:rPr>
          <w:spacing w:val="-2"/>
        </w:rPr>
        <w:t>：</w:t>
      </w:r>
      <w:r>
        <w:rPr>
          <w:rFonts w:ascii="Times New Roman" w:hAnsi="Times New Roman" w:eastAsia="Times New Roman" w:cs="Times New Roman"/>
          <w:spacing w:val="-2"/>
        </w:rPr>
        <w:t>12%</w:t>
      </w:r>
    </w:p>
    <w:p w14:paraId="2E6377E7">
      <w:pPr>
        <w:pStyle w:val="2"/>
        <w:spacing w:before="302" w:line="218" w:lineRule="auto"/>
        <w:ind w:left="1822"/>
      </w:pPr>
      <w:r>
        <w:rPr>
          <w:rFonts w:ascii="Arial" w:hAnsi="Arial" w:eastAsia="Arial" w:cs="Arial"/>
          <w:spacing w:val="-1"/>
          <w:sz w:val="19"/>
          <w:szCs w:val="19"/>
        </w:rPr>
        <w:t>.</w:t>
      </w:r>
      <w:r>
        <w:rPr>
          <w:rFonts w:ascii="Arial" w:hAnsi="Arial" w:eastAsia="Arial" w:cs="Arial"/>
          <w:spacing w:val="14"/>
          <w:sz w:val="19"/>
          <w:szCs w:val="19"/>
        </w:rPr>
        <w:t xml:space="preserve">   </w:t>
      </w:r>
      <w:r>
        <w:rPr>
          <w:b/>
          <w:bCs/>
          <w:spacing w:val="-1"/>
        </w:rPr>
        <w:t>投后估值</w:t>
      </w:r>
      <w:r>
        <w:rPr>
          <w:spacing w:val="-1"/>
        </w:rPr>
        <w:t>：</w:t>
      </w:r>
      <w:r>
        <w:rPr>
          <w:rFonts w:ascii="Times New Roman" w:hAnsi="Times New Roman" w:eastAsia="Times New Roman" w:cs="Times New Roman"/>
          <w:spacing w:val="-1"/>
        </w:rPr>
        <w:t xml:space="preserve">1250 </w:t>
      </w:r>
      <w:r>
        <w:rPr>
          <w:spacing w:val="-1"/>
        </w:rPr>
        <w:t>万元</w:t>
      </w:r>
    </w:p>
    <w:p w14:paraId="2E947218">
      <w:pPr>
        <w:pStyle w:val="2"/>
        <w:spacing w:before="303" w:line="219" w:lineRule="auto"/>
        <w:ind w:left="1822"/>
      </w:pPr>
      <w:r>
        <w:rPr>
          <w:rFonts w:ascii="Arial" w:hAnsi="Arial" w:eastAsia="Arial" w:cs="Arial"/>
          <w:spacing w:val="-2"/>
          <w:sz w:val="19"/>
          <w:szCs w:val="19"/>
        </w:rPr>
        <w:t>.</w:t>
      </w:r>
      <w:r>
        <w:rPr>
          <w:rFonts w:ascii="Arial" w:hAnsi="Arial" w:eastAsia="Arial" w:cs="Arial"/>
          <w:spacing w:val="14"/>
          <w:sz w:val="19"/>
          <w:szCs w:val="19"/>
        </w:rPr>
        <w:t xml:space="preserve">   </w:t>
      </w:r>
      <w:r>
        <w:rPr>
          <w:b/>
          <w:bCs/>
          <w:spacing w:val="-2"/>
        </w:rPr>
        <w:t>资金用途</w:t>
      </w:r>
      <w:r>
        <w:rPr>
          <w:spacing w:val="-2"/>
        </w:rPr>
        <w:t>：研发迭代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45 </w:t>
      </w:r>
      <w:r>
        <w:rPr>
          <w:spacing w:val="-2"/>
        </w:rPr>
        <w:t>万、市场推广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50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2"/>
        </w:rPr>
        <w:t>万、云资源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30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spacing w:val="-2"/>
        </w:rPr>
        <w:t>万、流动资金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25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spacing w:val="-2"/>
        </w:rPr>
        <w:t>万</w:t>
      </w:r>
    </w:p>
    <w:p w14:paraId="51CA56B7">
      <w:pPr>
        <w:pStyle w:val="2"/>
        <w:spacing w:before="303" w:line="362" w:lineRule="auto"/>
        <w:ind w:left="2090" w:right="1900" w:hanging="268"/>
      </w:pPr>
      <w:r>
        <w:rPr>
          <w:rFonts w:ascii="Arial" w:hAnsi="Arial" w:eastAsia="Arial" w:cs="Arial"/>
          <w:spacing w:val="1"/>
          <w:sz w:val="19"/>
          <w:szCs w:val="19"/>
        </w:rPr>
        <w:t xml:space="preserve">.   </w:t>
      </w:r>
      <w:r>
        <w:rPr>
          <w:b/>
          <w:bCs/>
          <w:spacing w:val="1"/>
        </w:rPr>
        <w:t>融资用途</w:t>
      </w:r>
      <w:r>
        <w:rPr>
          <w:spacing w:val="1"/>
        </w:rPr>
        <w:t>：专款专用，全程接受投资方监管，定期出具资金使用报告、财务</w:t>
      </w:r>
      <w:r>
        <w:rPr>
          <w:spacing w:val="-2"/>
        </w:rPr>
        <w:t>报表、运营数据</w:t>
      </w:r>
    </w:p>
    <w:p w14:paraId="19E2FA38">
      <w:pPr>
        <w:pStyle w:val="2"/>
        <w:spacing w:before="113" w:line="219" w:lineRule="auto"/>
        <w:ind w:left="1822"/>
      </w:pPr>
      <w:r>
        <w:rPr>
          <w:rFonts w:ascii="Arial" w:hAnsi="Arial" w:eastAsia="Arial" w:cs="Arial"/>
          <w:spacing w:val="1"/>
          <w:sz w:val="19"/>
          <w:szCs w:val="19"/>
        </w:rPr>
        <w:t xml:space="preserve">.   </w:t>
      </w:r>
      <w:r>
        <w:rPr>
          <w:b/>
          <w:bCs/>
          <w:spacing w:val="1"/>
        </w:rPr>
        <w:t>退出保障</w:t>
      </w:r>
      <w:r>
        <w:rPr>
          <w:spacing w:val="1"/>
        </w:rPr>
        <w:t>：签署对赌条款（业绩承诺、回购条款</w:t>
      </w:r>
      <w:r>
        <w:rPr>
          <w:spacing w:val="5"/>
        </w:rPr>
        <w:t>），</w:t>
      </w:r>
      <w:r>
        <w:rPr>
          <w:spacing w:val="1"/>
        </w:rPr>
        <w:t>保障投资方</w:t>
      </w:r>
      <w:r>
        <w:t>利益</w:t>
      </w:r>
    </w:p>
    <w:p w14:paraId="163A6D97">
      <w:pPr>
        <w:pStyle w:val="2"/>
        <w:spacing w:before="300" w:line="219" w:lineRule="auto"/>
        <w:ind w:left="1820"/>
        <w:outlineLvl w:val="1"/>
      </w:pPr>
      <w:bookmarkStart w:id="49" w:name="bookmark44"/>
      <w:bookmarkEnd w:id="49"/>
      <w:r>
        <w:rPr>
          <w:rFonts w:ascii="Times New Roman" w:hAnsi="Times New Roman" w:eastAsia="Times New Roman" w:cs="Times New Roman"/>
          <w:b/>
          <w:bCs/>
          <w:spacing w:val="-3"/>
        </w:rPr>
        <w:t>6.2</w:t>
      </w:r>
      <w:r>
        <w:rPr>
          <w:b/>
          <w:bCs/>
          <w:spacing w:val="-3"/>
        </w:rPr>
        <w:t>收入模型与核心假设</w:t>
      </w:r>
    </w:p>
    <w:p w14:paraId="001B8FB4">
      <w:pPr>
        <w:pStyle w:val="2"/>
        <w:spacing w:before="304" w:line="219" w:lineRule="auto"/>
        <w:ind w:left="1832"/>
        <w:outlineLvl w:val="2"/>
      </w:pPr>
      <w:r>
        <w:rPr>
          <w:b/>
          <w:bCs/>
          <w:spacing w:val="-5"/>
        </w:rPr>
        <w:t>（</w:t>
      </w:r>
      <w:r>
        <w:rPr>
          <w:rFonts w:ascii="Times New Roman" w:hAnsi="Times New Roman" w:eastAsia="Times New Roman" w:cs="Times New Roman"/>
          <w:b/>
          <w:bCs/>
          <w:spacing w:val="-5"/>
        </w:rPr>
        <w:t>1</w:t>
      </w:r>
      <w:r>
        <w:rPr>
          <w:b/>
          <w:bCs/>
          <w:spacing w:val="-5"/>
        </w:rPr>
        <w:t>）收入来源</w:t>
      </w:r>
    </w:p>
    <w:p w14:paraId="5A8B0947">
      <w:pPr>
        <w:pStyle w:val="2"/>
        <w:spacing w:before="304" w:line="361" w:lineRule="auto"/>
        <w:ind w:left="2093" w:right="2137" w:hanging="253"/>
      </w:pPr>
      <w:r>
        <w:rPr>
          <w:rFonts w:ascii="Times New Roman" w:hAnsi="Times New Roman" w:eastAsia="Times New Roman" w:cs="Times New Roman"/>
          <w:spacing w:val="-4"/>
        </w:rPr>
        <w:t>1.</w:t>
      </w:r>
      <w:r>
        <w:rPr>
          <w:rFonts w:ascii="Times New Roman" w:hAnsi="Times New Roman" w:eastAsia="Times New Roman" w:cs="Times New Roman"/>
          <w:spacing w:val="49"/>
          <w:w w:val="101"/>
        </w:rPr>
        <w:t xml:space="preserve"> </w:t>
      </w:r>
      <w:r>
        <w:rPr>
          <w:b/>
          <w:bCs/>
          <w:spacing w:val="-4"/>
        </w:rPr>
        <w:t>服务订阅收入</w:t>
      </w:r>
      <w:r>
        <w:rPr>
          <w:spacing w:val="-4"/>
        </w:rPr>
        <w:t>：</w:t>
      </w:r>
      <w:r>
        <w:rPr>
          <w:rFonts w:ascii="Times New Roman" w:hAnsi="Times New Roman" w:eastAsia="Times New Roman" w:cs="Times New Roman"/>
          <w:spacing w:val="-4"/>
        </w:rPr>
        <w:t xml:space="preserve">C </w:t>
      </w:r>
      <w:r>
        <w:rPr>
          <w:spacing w:val="-4"/>
        </w:rPr>
        <w:t>端用户月费，</w:t>
      </w:r>
      <w:r>
        <w:rPr>
          <w:spacing w:val="-72"/>
        </w:rPr>
        <w:t xml:space="preserve"> </w:t>
      </w:r>
      <w:r>
        <w:rPr>
          <w:spacing w:val="-4"/>
        </w:rPr>
        <w:t>占总收入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70%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4"/>
        </w:rPr>
        <w:t>，持续稳定、高复购、高毛</w:t>
      </w:r>
      <w:r>
        <w:rPr>
          <w:spacing w:val="-6"/>
        </w:rPr>
        <w:t>利；</w:t>
      </w:r>
    </w:p>
    <w:p w14:paraId="386212AC">
      <w:pPr>
        <w:pStyle w:val="2"/>
        <w:spacing w:before="114" w:line="360" w:lineRule="auto"/>
        <w:ind w:left="2092" w:right="2017" w:hanging="275"/>
      </w:pPr>
      <w:r>
        <w:rPr>
          <w:rFonts w:ascii="Times New Roman" w:hAnsi="Times New Roman" w:eastAsia="Times New Roman" w:cs="Times New Roman"/>
          <w:spacing w:val="-2"/>
        </w:rPr>
        <w:t>2.</w:t>
      </w:r>
      <w:r>
        <w:rPr>
          <w:rFonts w:ascii="Times New Roman" w:hAnsi="Times New Roman" w:eastAsia="Times New Roman" w:cs="Times New Roman"/>
          <w:spacing w:val="4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 xml:space="preserve">B </w:t>
      </w:r>
      <w:r>
        <w:rPr>
          <w:b/>
          <w:bCs/>
          <w:spacing w:val="-2"/>
        </w:rPr>
        <w:t>端硬件销售收入</w:t>
      </w:r>
      <w:r>
        <w:rPr>
          <w:spacing w:val="-2"/>
        </w:rPr>
        <w:t>：机构、政府批量采购，单价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4500 </w:t>
      </w:r>
      <w:r>
        <w:rPr>
          <w:spacing w:val="-2"/>
        </w:rPr>
        <w:t>元，毛利率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35%</w:t>
      </w:r>
      <w:r>
        <w:rPr>
          <w:rFonts w:ascii="Times New Roman" w:hAnsi="Times New Roman" w:eastAsia="Times New Roman" w:cs="Times New Roman"/>
          <w:spacing w:val="-32"/>
        </w:rPr>
        <w:t xml:space="preserve"> </w:t>
      </w:r>
      <w:r>
        <w:rPr>
          <w:spacing w:val="-2"/>
        </w:rPr>
        <w:t>，批量大、回款稳；</w:t>
      </w:r>
    </w:p>
    <w:p w14:paraId="30EF58F2">
      <w:pPr>
        <w:pStyle w:val="2"/>
        <w:spacing w:before="118" w:line="361" w:lineRule="auto"/>
        <w:ind w:left="2092" w:right="1878" w:hanging="271"/>
      </w:pPr>
      <w:r>
        <w:rPr>
          <w:rFonts w:ascii="Times New Roman" w:hAnsi="Times New Roman" w:eastAsia="Times New Roman" w:cs="Times New Roman"/>
          <w:spacing w:val="-4"/>
        </w:rPr>
        <w:t>3.</w:t>
      </w:r>
      <w:r>
        <w:rPr>
          <w:rFonts w:ascii="Times New Roman" w:hAnsi="Times New Roman" w:eastAsia="Times New Roman" w:cs="Times New Roman"/>
          <w:spacing w:val="48"/>
        </w:rPr>
        <w:t xml:space="preserve"> </w:t>
      </w:r>
      <w:r>
        <w:rPr>
          <w:b/>
          <w:bCs/>
          <w:spacing w:val="-4"/>
        </w:rPr>
        <w:t>生态增值收入</w:t>
      </w:r>
      <w:r>
        <w:rPr>
          <w:spacing w:val="-4"/>
        </w:rPr>
        <w:t>：保险、服务、医疗、广告佣金，</w:t>
      </w:r>
      <w:r>
        <w:rPr>
          <w:spacing w:val="-72"/>
        </w:rPr>
        <w:t xml:space="preserve"> </w:t>
      </w:r>
      <w:r>
        <w:rPr>
          <w:spacing w:val="-4"/>
        </w:rPr>
        <w:t>占总收入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10%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4"/>
        </w:rPr>
        <w:t>，轻资产、高毛利；</w:t>
      </w:r>
    </w:p>
    <w:p w14:paraId="072DEA5E">
      <w:pPr>
        <w:pStyle w:val="2"/>
        <w:spacing w:before="114" w:line="219" w:lineRule="auto"/>
        <w:ind w:left="1815"/>
      </w:pPr>
      <w:r>
        <w:rPr>
          <w:rFonts w:ascii="Times New Roman" w:hAnsi="Times New Roman" w:eastAsia="Times New Roman" w:cs="Times New Roman"/>
          <w:spacing w:val="-1"/>
        </w:rPr>
        <w:t>4.</w:t>
      </w:r>
      <w:r>
        <w:rPr>
          <w:rFonts w:ascii="Times New Roman" w:hAnsi="Times New Roman" w:eastAsia="Times New Roman" w:cs="Times New Roman"/>
          <w:spacing w:val="50"/>
        </w:rPr>
        <w:t xml:space="preserve"> </w:t>
      </w:r>
      <w:r>
        <w:rPr>
          <w:b/>
          <w:bCs/>
          <w:spacing w:val="-1"/>
        </w:rPr>
        <w:t>政府补贴收入</w:t>
      </w:r>
      <w:r>
        <w:rPr>
          <w:spacing w:val="-1"/>
        </w:rPr>
        <w:t>：研发补贴、运营补贴、项目补贴，提升利润、降低风险。</w:t>
      </w:r>
    </w:p>
    <w:p w14:paraId="4B8EFFDD">
      <w:pPr>
        <w:pStyle w:val="2"/>
        <w:spacing w:before="301" w:line="219" w:lineRule="auto"/>
        <w:ind w:left="1832"/>
        <w:outlineLvl w:val="2"/>
      </w:pPr>
      <w:r>
        <w:rPr>
          <w:b/>
          <w:bCs/>
          <w:spacing w:val="-5"/>
        </w:rPr>
        <w:t>（</w:t>
      </w:r>
      <w:r>
        <w:rPr>
          <w:rFonts w:ascii="Times New Roman" w:hAnsi="Times New Roman" w:eastAsia="Times New Roman" w:cs="Times New Roman"/>
          <w:b/>
          <w:bCs/>
          <w:spacing w:val="-5"/>
        </w:rPr>
        <w:t>2</w:t>
      </w:r>
      <w:r>
        <w:rPr>
          <w:b/>
          <w:bCs/>
          <w:spacing w:val="-5"/>
        </w:rPr>
        <w:t>）核心假设</w:t>
      </w:r>
    </w:p>
    <w:p w14:paraId="623CD8B9">
      <w:pPr>
        <w:pStyle w:val="2"/>
        <w:spacing w:before="304" w:line="219" w:lineRule="auto"/>
        <w:ind w:left="1822"/>
      </w:pPr>
      <w:r>
        <w:rPr>
          <w:rFonts w:ascii="Arial" w:hAnsi="Arial" w:eastAsia="Arial" w:cs="Arial"/>
          <w:spacing w:val="3"/>
          <w:sz w:val="19"/>
          <w:szCs w:val="19"/>
        </w:rPr>
        <w:t xml:space="preserve">.   </w:t>
      </w:r>
      <w:r>
        <w:rPr>
          <w:spacing w:val="3"/>
        </w:rPr>
        <w:t>户均年付费</w:t>
      </w:r>
      <w:r>
        <w:rPr>
          <w:rFonts w:ascii="Times New Roman" w:hAnsi="Times New Roman" w:eastAsia="Times New Roman" w:cs="Times New Roman"/>
          <w:spacing w:val="3"/>
        </w:rPr>
        <w:t>3000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spacing w:val="3"/>
        </w:rPr>
        <w:t>元（基础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 xml:space="preserve">+ </w:t>
      </w:r>
      <w:r>
        <w:rPr>
          <w:spacing w:val="3"/>
        </w:rPr>
        <w:t>尊享套餐混合</w:t>
      </w:r>
      <w:r>
        <w:rPr>
          <w:spacing w:val="8"/>
        </w:rPr>
        <w:t>）；</w:t>
      </w:r>
    </w:p>
    <w:p w14:paraId="0782B457">
      <w:pPr>
        <w:pStyle w:val="2"/>
        <w:spacing w:before="301" w:line="219" w:lineRule="auto"/>
        <w:ind w:left="1822"/>
      </w:pPr>
      <w:r>
        <w:rPr>
          <w:rFonts w:ascii="Arial" w:hAnsi="Arial" w:eastAsia="Arial" w:cs="Arial"/>
          <w:spacing w:val="1"/>
          <w:sz w:val="19"/>
          <w:szCs w:val="19"/>
        </w:rPr>
        <w:t xml:space="preserve">.   </w:t>
      </w:r>
      <w:r>
        <w:rPr>
          <w:spacing w:val="1"/>
        </w:rPr>
        <w:t>首年用户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2000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spacing w:val="1"/>
        </w:rPr>
        <w:t>户，年增长率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200%</w:t>
      </w:r>
      <w:r>
        <w:rPr>
          <w:spacing w:val="1"/>
        </w:rPr>
        <w:t>；</w:t>
      </w:r>
    </w:p>
    <w:p w14:paraId="7E61F68A">
      <w:pPr>
        <w:pStyle w:val="2"/>
        <w:spacing w:before="303" w:line="219" w:lineRule="auto"/>
        <w:ind w:left="1822"/>
      </w:pPr>
      <w:r>
        <w:rPr>
          <w:rFonts w:ascii="Arial" w:hAnsi="Arial" w:eastAsia="Arial" w:cs="Arial"/>
          <w:spacing w:val="-1"/>
          <w:sz w:val="19"/>
          <w:szCs w:val="19"/>
        </w:rPr>
        <w:t xml:space="preserve">.   </w:t>
      </w:r>
      <w:r>
        <w:rPr>
          <w:rFonts w:ascii="Times New Roman" w:hAnsi="Times New Roman" w:eastAsia="Times New Roman" w:cs="Times New Roman"/>
          <w:spacing w:val="-1"/>
        </w:rPr>
        <w:t xml:space="preserve">B </w:t>
      </w:r>
      <w:r>
        <w:rPr>
          <w:spacing w:val="-1"/>
        </w:rPr>
        <w:t>端年销售硬件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1000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spacing w:val="-1"/>
        </w:rPr>
        <w:t>台，逐年增长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50%</w:t>
      </w:r>
      <w:r>
        <w:rPr>
          <w:spacing w:val="-1"/>
        </w:rPr>
        <w:t>；</w:t>
      </w:r>
    </w:p>
    <w:p w14:paraId="03EE752A">
      <w:pPr>
        <w:pStyle w:val="2"/>
        <w:spacing w:before="303" w:line="219" w:lineRule="auto"/>
        <w:ind w:left="1822"/>
      </w:pPr>
      <w:r>
        <w:rPr>
          <w:rFonts w:ascii="Arial" w:hAnsi="Arial" w:eastAsia="Arial" w:cs="Arial"/>
          <w:spacing w:val="-2"/>
          <w:sz w:val="19"/>
          <w:szCs w:val="19"/>
        </w:rPr>
        <w:t xml:space="preserve">.   </w:t>
      </w:r>
      <w:r>
        <w:rPr>
          <w:spacing w:val="-2"/>
        </w:rPr>
        <w:t>续费率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85%</w:t>
      </w:r>
      <w:r>
        <w:rPr>
          <w:rFonts w:ascii="Times New Roman" w:hAnsi="Times New Roman" w:eastAsia="Times New Roman" w:cs="Times New Roman"/>
          <w:spacing w:val="-32"/>
        </w:rPr>
        <w:t xml:space="preserve"> </w:t>
      </w:r>
      <w:r>
        <w:rPr>
          <w:spacing w:val="-2"/>
        </w:rPr>
        <w:t>，</w:t>
      </w:r>
      <w:r>
        <w:rPr>
          <w:rFonts w:ascii="Times New Roman" w:hAnsi="Times New Roman" w:eastAsia="Times New Roman" w:cs="Times New Roman"/>
          <w:spacing w:val="-2"/>
        </w:rPr>
        <w:t>ARPU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spacing w:val="-2"/>
        </w:rPr>
        <w:t>值逐年提升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15%</w:t>
      </w:r>
      <w:r>
        <w:rPr>
          <w:spacing w:val="-2"/>
        </w:rPr>
        <w:t>。</w:t>
      </w:r>
    </w:p>
    <w:p w14:paraId="61DE12C2">
      <w:pPr>
        <w:spacing w:line="219" w:lineRule="auto"/>
        <w:sectPr>
          <w:footerReference r:id="rId39" w:type="default"/>
          <w:pgSz w:w="11906" w:h="16840"/>
          <w:pgMar w:top="400" w:right="0" w:bottom="1187" w:left="0" w:header="0" w:footer="901" w:gutter="0"/>
          <w:cols w:space="720" w:num="1"/>
        </w:sectPr>
      </w:pPr>
    </w:p>
    <w:p w14:paraId="67D0E083">
      <w:pPr>
        <w:spacing w:line="247" w:lineRule="auto"/>
        <w:rPr>
          <w:rFonts w:ascii="Arial"/>
          <w:sz w:val="21"/>
        </w:rPr>
      </w:pPr>
    </w:p>
    <w:p w14:paraId="2B44B748">
      <w:pPr>
        <w:spacing w:line="247" w:lineRule="auto"/>
        <w:rPr>
          <w:rFonts w:ascii="Arial"/>
          <w:sz w:val="21"/>
        </w:rPr>
      </w:pPr>
    </w:p>
    <w:p w14:paraId="44008B75">
      <w:pPr>
        <w:spacing w:line="248" w:lineRule="auto"/>
        <w:rPr>
          <w:rFonts w:ascii="Arial"/>
          <w:sz w:val="21"/>
        </w:rPr>
      </w:pPr>
    </w:p>
    <w:p w14:paraId="5B6B9E7D">
      <w:pPr>
        <w:spacing w:line="248" w:lineRule="auto"/>
        <w:rPr>
          <w:rFonts w:ascii="Arial"/>
          <w:sz w:val="21"/>
        </w:rPr>
      </w:pPr>
    </w:p>
    <w:p w14:paraId="054F00E6">
      <w:pPr>
        <w:pStyle w:val="2"/>
        <w:spacing w:before="78" w:line="219" w:lineRule="auto"/>
        <w:ind w:left="1820"/>
        <w:outlineLvl w:val="1"/>
      </w:pPr>
      <w:bookmarkStart w:id="50" w:name="bookmark45"/>
      <w:bookmarkEnd w:id="50"/>
      <w:r>
        <w:rPr>
          <w:rFonts w:ascii="Times New Roman" w:hAnsi="Times New Roman" w:eastAsia="Times New Roman" w:cs="Times New Roman"/>
          <w:b/>
          <w:bCs/>
          <w:spacing w:val="-2"/>
        </w:rPr>
        <w:t>6.3</w:t>
      </w:r>
      <w:r>
        <w:rPr>
          <w:b/>
          <w:bCs/>
          <w:spacing w:val="-2"/>
        </w:rPr>
        <w:t>成本结构深度分析</w:t>
      </w:r>
    </w:p>
    <w:p w14:paraId="3EE080C6">
      <w:pPr>
        <w:pStyle w:val="2"/>
        <w:spacing w:before="304" w:line="360" w:lineRule="auto"/>
        <w:ind w:left="2111" w:right="2125" w:hanging="271"/>
      </w:pPr>
      <w:r>
        <w:rPr>
          <w:rFonts w:ascii="Times New Roman" w:hAnsi="Times New Roman" w:eastAsia="Times New Roman" w:cs="Times New Roman"/>
        </w:rPr>
        <w:t>1.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b/>
          <w:bCs/>
        </w:rPr>
        <w:t>硬件折旧成本</w:t>
      </w:r>
      <w:r>
        <w:t>：机器人按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 </w:t>
      </w:r>
      <w:r>
        <w:t>年摊销，约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45 </w:t>
      </w:r>
      <w:r>
        <w:t>元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/ </w:t>
      </w:r>
      <w:r>
        <w:t>户</w:t>
      </w:r>
      <w:r>
        <w:rPr>
          <w:rFonts w:ascii="Times New Roman" w:hAnsi="Times New Roman" w:eastAsia="Times New Roman" w:cs="Times New Roman"/>
        </w:rPr>
        <w:t xml:space="preserve">/ </w:t>
      </w:r>
      <w:r>
        <w:t>月，规模扩</w:t>
      </w:r>
      <w:r>
        <w:rPr>
          <w:spacing w:val="-1"/>
        </w:rPr>
        <w:t>大后持续下</w:t>
      </w:r>
      <w:r>
        <w:rPr>
          <w:spacing w:val="-15"/>
        </w:rPr>
        <w:t>降；</w:t>
      </w:r>
    </w:p>
    <w:p w14:paraId="7E13BE14">
      <w:pPr>
        <w:pStyle w:val="2"/>
        <w:spacing w:before="116" w:line="361" w:lineRule="auto"/>
        <w:ind w:left="2091" w:right="1885" w:hanging="274"/>
      </w:pPr>
      <w:r>
        <w:rPr>
          <w:rFonts w:ascii="Times New Roman" w:hAnsi="Times New Roman" w:eastAsia="Times New Roman" w:cs="Times New Roman"/>
        </w:rPr>
        <w:t>2.</w:t>
      </w:r>
      <w:r>
        <w:rPr>
          <w:rFonts w:ascii="Times New Roman" w:hAnsi="Times New Roman" w:eastAsia="Times New Roman" w:cs="Times New Roman"/>
          <w:spacing w:val="47"/>
        </w:rPr>
        <w:t xml:space="preserve"> </w:t>
      </w:r>
      <w:r>
        <w:rPr>
          <w:b/>
          <w:bCs/>
        </w:rPr>
        <w:t>云端服务成本</w:t>
      </w:r>
      <w:r>
        <w:t>：服务器、算力、存储、宽带，约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15 </w:t>
      </w:r>
      <w:r>
        <w:t>元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/ </w:t>
      </w:r>
      <w:r>
        <w:t>户</w:t>
      </w:r>
      <w:r>
        <w:rPr>
          <w:rFonts w:ascii="Times New Roman" w:hAnsi="Times New Roman" w:eastAsia="Times New Roman" w:cs="Times New Roman"/>
        </w:rPr>
        <w:t xml:space="preserve">/ </w:t>
      </w:r>
      <w:r>
        <w:t>月，边际成</w:t>
      </w:r>
      <w:r>
        <w:rPr>
          <w:spacing w:val="-1"/>
        </w:rPr>
        <w:t>本极</w:t>
      </w:r>
      <w:r>
        <w:rPr>
          <w:spacing w:val="-5"/>
        </w:rPr>
        <w:t>低；</w:t>
      </w:r>
    </w:p>
    <w:p w14:paraId="4898E0F0">
      <w:pPr>
        <w:pStyle w:val="2"/>
        <w:spacing w:before="114" w:line="219" w:lineRule="auto"/>
        <w:ind w:left="1821"/>
      </w:pPr>
      <w:r>
        <w:rPr>
          <w:rFonts w:ascii="Times New Roman" w:hAnsi="Times New Roman" w:eastAsia="Times New Roman" w:cs="Times New Roman"/>
          <w:spacing w:val="-3"/>
        </w:rPr>
        <w:t>3.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b/>
          <w:bCs/>
          <w:spacing w:val="-3"/>
        </w:rPr>
        <w:t>人工运营成本</w:t>
      </w:r>
      <w:r>
        <w:rPr>
          <w:spacing w:val="-3"/>
        </w:rPr>
        <w:t>：研发、市场、运营、客服，</w:t>
      </w:r>
      <w:r>
        <w:rPr>
          <w:spacing w:val="-72"/>
        </w:rPr>
        <w:t xml:space="preserve"> </w:t>
      </w:r>
      <w:r>
        <w:rPr>
          <w:spacing w:val="-3"/>
        </w:rPr>
        <w:t>占收入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25%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4"/>
        </w:rPr>
        <w:t>，规模效应摊薄；</w:t>
      </w:r>
    </w:p>
    <w:p w14:paraId="27F40643">
      <w:pPr>
        <w:pStyle w:val="2"/>
        <w:spacing w:before="301" w:line="219" w:lineRule="auto"/>
        <w:ind w:left="1815"/>
      </w:pPr>
      <w:r>
        <w:rPr>
          <w:rFonts w:ascii="Times New Roman" w:hAnsi="Times New Roman" w:eastAsia="Times New Roman" w:cs="Times New Roman"/>
          <w:spacing w:val="-3"/>
        </w:rPr>
        <w:t>4.</w:t>
      </w:r>
      <w:r>
        <w:rPr>
          <w:rFonts w:ascii="Times New Roman" w:hAnsi="Times New Roman" w:eastAsia="Times New Roman" w:cs="Times New Roman"/>
          <w:spacing w:val="47"/>
        </w:rPr>
        <w:t xml:space="preserve"> </w:t>
      </w:r>
      <w:r>
        <w:rPr>
          <w:b/>
          <w:bCs/>
          <w:spacing w:val="-3"/>
        </w:rPr>
        <w:t>市场获客成本</w:t>
      </w:r>
      <w:r>
        <w:rPr>
          <w:spacing w:val="-3"/>
        </w:rPr>
        <w:t>：渠道、推广、活动，</w:t>
      </w:r>
      <w:r>
        <w:rPr>
          <w:spacing w:val="-72"/>
        </w:rPr>
        <w:t xml:space="preserve"> </w:t>
      </w:r>
      <w:r>
        <w:rPr>
          <w:spacing w:val="-3"/>
        </w:rPr>
        <w:t>占收入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20%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3"/>
        </w:rPr>
        <w:t>，口</w:t>
      </w:r>
      <w:r>
        <w:rPr>
          <w:spacing w:val="-4"/>
        </w:rPr>
        <w:t>碑传播后持续下降；</w:t>
      </w:r>
    </w:p>
    <w:p w14:paraId="41BCE3DD">
      <w:pPr>
        <w:pStyle w:val="2"/>
        <w:spacing w:before="304" w:line="362" w:lineRule="auto"/>
        <w:ind w:left="2108" w:right="1900" w:hanging="285"/>
      </w:pPr>
      <w:r>
        <w:rPr>
          <w:rFonts w:ascii="Times New Roman" w:hAnsi="Times New Roman" w:eastAsia="Times New Roman" w:cs="Times New Roman"/>
          <w:spacing w:val="-1"/>
        </w:rPr>
        <w:t>5.</w:t>
      </w:r>
      <w:r>
        <w:rPr>
          <w:rFonts w:ascii="Times New Roman" w:hAnsi="Times New Roman" w:eastAsia="Times New Roman" w:cs="Times New Roman"/>
          <w:spacing w:val="45"/>
          <w:w w:val="101"/>
        </w:rPr>
        <w:t xml:space="preserve"> </w:t>
      </w:r>
      <w:r>
        <w:rPr>
          <w:b/>
          <w:bCs/>
          <w:spacing w:val="-1"/>
        </w:rPr>
        <w:t>规模效应</w:t>
      </w:r>
      <w:r>
        <w:rPr>
          <w:spacing w:val="-1"/>
        </w:rPr>
        <w:t>：用户规模扩大后，硬件折旧、云端成本、人工成本、获客成本边</w:t>
      </w:r>
      <w:r>
        <w:rPr>
          <w:spacing w:val="-5"/>
        </w:rPr>
        <w:t>际递减，长期毛利率可达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60%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-5"/>
        </w:rPr>
        <w:t>以上。</w:t>
      </w:r>
    </w:p>
    <w:p w14:paraId="0480DB2E">
      <w:pPr>
        <w:pStyle w:val="2"/>
        <w:spacing w:before="112" w:line="219" w:lineRule="auto"/>
        <w:ind w:left="1820"/>
        <w:outlineLvl w:val="1"/>
      </w:pPr>
      <w:bookmarkStart w:id="51" w:name="bookmark46"/>
      <w:bookmarkEnd w:id="51"/>
      <w:r>
        <w:rPr>
          <w:rFonts w:ascii="Times New Roman" w:hAnsi="Times New Roman" w:eastAsia="Times New Roman" w:cs="Times New Roman"/>
          <w:b/>
          <w:bCs/>
          <w:spacing w:val="-2"/>
        </w:rPr>
        <w:t>6.4</w:t>
      </w:r>
      <w:r>
        <w:rPr>
          <w:b/>
          <w:bCs/>
          <w:spacing w:val="-2"/>
        </w:rPr>
        <w:t>五年利润预测明细</w:t>
      </w:r>
    </w:p>
    <w:p w14:paraId="146276FB">
      <w:pPr>
        <w:spacing w:before="25"/>
      </w:pPr>
    </w:p>
    <w:tbl>
      <w:tblPr>
        <w:tblStyle w:val="5"/>
        <w:tblW w:w="8352" w:type="dxa"/>
        <w:tblInd w:w="1689" w:type="dxa"/>
        <w:tblBorders>
          <w:top w:val="single" w:color="FFFFFF" w:sz="6" w:space="0"/>
          <w:left w:val="single" w:color="FFFFFF" w:sz="6" w:space="0"/>
          <w:bottom w:val="single" w:color="FFFFFF" w:sz="6" w:space="0"/>
          <w:right w:val="single" w:color="FFFFFF" w:sz="6" w:space="0"/>
          <w:insideH w:val="single" w:color="FFFFFF" w:sz="6" w:space="0"/>
          <w:insideV w:val="single" w:color="FFFFFF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94"/>
        <w:gridCol w:w="1209"/>
        <w:gridCol w:w="1193"/>
        <w:gridCol w:w="1387"/>
        <w:gridCol w:w="1025"/>
        <w:gridCol w:w="1144"/>
      </w:tblGrid>
      <w:tr w14:paraId="7A19A956">
        <w:tblPrEx>
          <w:tblBorders>
            <w:top w:val="single" w:color="FFFFFF" w:sz="6" w:space="0"/>
            <w:left w:val="single" w:color="FFFFFF" w:sz="6" w:space="0"/>
            <w:bottom w:val="single" w:color="FFFFFF" w:sz="6" w:space="0"/>
            <w:right w:val="single" w:color="FFFFFF" w:sz="6" w:space="0"/>
            <w:insideH w:val="single" w:color="FFFFFF" w:sz="6" w:space="0"/>
            <w:insideV w:val="single" w:color="FFFF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394" w:type="dxa"/>
            <w:shd w:val="clear" w:color="auto" w:fill="4874CB"/>
            <w:vAlign w:val="top"/>
          </w:tcPr>
          <w:p w14:paraId="7342885D">
            <w:pPr>
              <w:pStyle w:val="6"/>
              <w:spacing w:before="35" w:line="211" w:lineRule="auto"/>
              <w:ind w:left="976"/>
            </w:pPr>
            <w:r>
              <w:rPr>
                <w:b/>
                <w:bCs/>
                <w:color w:val="FFFFFF"/>
                <w:spacing w:val="-7"/>
              </w:rPr>
              <w:t>年份</w:t>
            </w:r>
          </w:p>
        </w:tc>
        <w:tc>
          <w:tcPr>
            <w:tcW w:w="1209" w:type="dxa"/>
            <w:shd w:val="clear" w:color="auto" w:fill="4874CB"/>
            <w:vAlign w:val="top"/>
          </w:tcPr>
          <w:p w14:paraId="4B33EC59">
            <w:pPr>
              <w:pStyle w:val="6"/>
              <w:spacing w:before="35" w:line="211" w:lineRule="auto"/>
              <w:ind w:left="383"/>
            </w:pPr>
            <w:r>
              <w:rPr>
                <w:b/>
                <w:bCs/>
                <w:color w:val="FFFFFF"/>
                <w:spacing w:val="-5"/>
              </w:rPr>
              <w:t>2026</w:t>
            </w:r>
          </w:p>
        </w:tc>
        <w:tc>
          <w:tcPr>
            <w:tcW w:w="1193" w:type="dxa"/>
            <w:shd w:val="clear" w:color="auto" w:fill="4874CB"/>
            <w:vAlign w:val="top"/>
          </w:tcPr>
          <w:p w14:paraId="2B5AA118">
            <w:pPr>
              <w:pStyle w:val="6"/>
              <w:spacing w:before="35" w:line="211" w:lineRule="auto"/>
              <w:ind w:left="379"/>
            </w:pPr>
            <w:r>
              <w:rPr>
                <w:b/>
                <w:bCs/>
                <w:color w:val="FFFFFF"/>
                <w:spacing w:val="-5"/>
              </w:rPr>
              <w:t>2027</w:t>
            </w:r>
          </w:p>
        </w:tc>
        <w:tc>
          <w:tcPr>
            <w:tcW w:w="1387" w:type="dxa"/>
            <w:shd w:val="clear" w:color="auto" w:fill="4874CB"/>
            <w:vAlign w:val="top"/>
          </w:tcPr>
          <w:p w14:paraId="7F6FE9F7">
            <w:pPr>
              <w:pStyle w:val="6"/>
              <w:spacing w:before="35" w:line="211" w:lineRule="auto"/>
              <w:ind w:left="477"/>
            </w:pPr>
            <w:r>
              <w:rPr>
                <w:b/>
                <w:bCs/>
                <w:color w:val="FFFFFF"/>
                <w:spacing w:val="-5"/>
              </w:rPr>
              <w:t>2028</w:t>
            </w:r>
          </w:p>
        </w:tc>
        <w:tc>
          <w:tcPr>
            <w:tcW w:w="1025" w:type="dxa"/>
            <w:shd w:val="clear" w:color="auto" w:fill="4874CB"/>
            <w:vAlign w:val="top"/>
          </w:tcPr>
          <w:p w14:paraId="12068618">
            <w:pPr>
              <w:pStyle w:val="6"/>
              <w:spacing w:before="35" w:line="211" w:lineRule="auto"/>
              <w:ind w:left="300"/>
            </w:pPr>
            <w:r>
              <w:rPr>
                <w:b/>
                <w:bCs/>
                <w:color w:val="FFFFFF"/>
                <w:spacing w:val="-5"/>
              </w:rPr>
              <w:t>2029</w:t>
            </w:r>
          </w:p>
        </w:tc>
        <w:tc>
          <w:tcPr>
            <w:tcW w:w="1144" w:type="dxa"/>
            <w:shd w:val="clear" w:color="auto" w:fill="4874CB"/>
            <w:vAlign w:val="top"/>
          </w:tcPr>
          <w:p w14:paraId="45149B2B">
            <w:pPr>
              <w:pStyle w:val="6"/>
              <w:spacing w:before="35" w:line="211" w:lineRule="auto"/>
              <w:ind w:left="355"/>
            </w:pPr>
            <w:r>
              <w:rPr>
                <w:b/>
                <w:bCs/>
                <w:color w:val="FFFFFF"/>
                <w:spacing w:val="-5"/>
              </w:rPr>
              <w:t>2030</w:t>
            </w:r>
          </w:p>
        </w:tc>
      </w:tr>
      <w:tr w14:paraId="2ADA0043">
        <w:tblPrEx>
          <w:tblBorders>
            <w:top w:val="single" w:color="FFFFFF" w:sz="6" w:space="0"/>
            <w:left w:val="single" w:color="FFFFFF" w:sz="6" w:space="0"/>
            <w:bottom w:val="single" w:color="FFFFFF" w:sz="6" w:space="0"/>
            <w:right w:val="single" w:color="FFFFFF" w:sz="6" w:space="0"/>
            <w:insideH w:val="single" w:color="FFFFFF" w:sz="6" w:space="0"/>
            <w:insideV w:val="single" w:color="FFFF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2394" w:type="dxa"/>
            <w:shd w:val="clear" w:color="auto" w:fill="B5C7EA"/>
            <w:vAlign w:val="top"/>
          </w:tcPr>
          <w:p w14:paraId="01C3E95E">
            <w:pPr>
              <w:pStyle w:val="6"/>
              <w:spacing w:before="30" w:line="208" w:lineRule="auto"/>
              <w:ind w:left="428"/>
            </w:pPr>
            <w:r>
              <w:rPr>
                <w:spacing w:val="-2"/>
              </w:rPr>
              <w:t>付费用户（户）</w:t>
            </w:r>
          </w:p>
        </w:tc>
        <w:tc>
          <w:tcPr>
            <w:tcW w:w="1209" w:type="dxa"/>
            <w:shd w:val="clear" w:color="auto" w:fill="B5C7EA"/>
            <w:vAlign w:val="top"/>
          </w:tcPr>
          <w:p w14:paraId="5545CFAA">
            <w:pPr>
              <w:pStyle w:val="6"/>
              <w:spacing w:before="30" w:line="208" w:lineRule="auto"/>
              <w:ind w:left="386"/>
            </w:pPr>
            <w:r>
              <w:rPr>
                <w:spacing w:val="-3"/>
              </w:rPr>
              <w:t>2000</w:t>
            </w:r>
          </w:p>
        </w:tc>
        <w:tc>
          <w:tcPr>
            <w:tcW w:w="1193" w:type="dxa"/>
            <w:shd w:val="clear" w:color="auto" w:fill="B5C7EA"/>
            <w:vAlign w:val="top"/>
          </w:tcPr>
          <w:p w14:paraId="56499201">
            <w:pPr>
              <w:pStyle w:val="6"/>
              <w:spacing w:before="30" w:line="208" w:lineRule="auto"/>
              <w:ind w:left="377"/>
            </w:pPr>
            <w:r>
              <w:rPr>
                <w:spacing w:val="-2"/>
              </w:rPr>
              <w:t>8000</w:t>
            </w:r>
          </w:p>
        </w:tc>
        <w:tc>
          <w:tcPr>
            <w:tcW w:w="1387" w:type="dxa"/>
            <w:shd w:val="clear" w:color="auto" w:fill="B5C7EA"/>
            <w:vAlign w:val="top"/>
          </w:tcPr>
          <w:p w14:paraId="40D56D15">
            <w:pPr>
              <w:pStyle w:val="6"/>
              <w:spacing w:before="30" w:line="208" w:lineRule="auto"/>
              <w:ind w:left="438"/>
            </w:pPr>
            <w:r>
              <w:rPr>
                <w:spacing w:val="-5"/>
              </w:rPr>
              <w:t>18000</w:t>
            </w:r>
          </w:p>
        </w:tc>
        <w:tc>
          <w:tcPr>
            <w:tcW w:w="1025" w:type="dxa"/>
            <w:shd w:val="clear" w:color="auto" w:fill="B5C7EA"/>
            <w:vAlign w:val="top"/>
          </w:tcPr>
          <w:p w14:paraId="251E79D4">
            <w:pPr>
              <w:pStyle w:val="6"/>
              <w:spacing w:before="30" w:line="208" w:lineRule="auto"/>
              <w:ind w:left="247"/>
            </w:pPr>
            <w:r>
              <w:rPr>
                <w:spacing w:val="-3"/>
              </w:rPr>
              <w:t>35000</w:t>
            </w:r>
          </w:p>
        </w:tc>
        <w:tc>
          <w:tcPr>
            <w:tcW w:w="1144" w:type="dxa"/>
            <w:shd w:val="clear" w:color="auto" w:fill="B5C7EA"/>
            <w:vAlign w:val="top"/>
          </w:tcPr>
          <w:p w14:paraId="260E1FB0">
            <w:pPr>
              <w:pStyle w:val="6"/>
              <w:spacing w:before="30" w:line="208" w:lineRule="auto"/>
              <w:ind w:left="301"/>
            </w:pPr>
            <w:r>
              <w:rPr>
                <w:spacing w:val="-2"/>
              </w:rPr>
              <w:t>60000</w:t>
            </w:r>
          </w:p>
        </w:tc>
      </w:tr>
      <w:tr w14:paraId="1CC29CBF">
        <w:tblPrEx>
          <w:tblBorders>
            <w:top w:val="single" w:color="FFFFFF" w:sz="6" w:space="0"/>
            <w:left w:val="single" w:color="FFFFFF" w:sz="6" w:space="0"/>
            <w:bottom w:val="single" w:color="FFFFFF" w:sz="6" w:space="0"/>
            <w:right w:val="single" w:color="FFFFFF" w:sz="6" w:space="0"/>
            <w:insideH w:val="single" w:color="FFFFFF" w:sz="6" w:space="0"/>
            <w:insideV w:val="single" w:color="FFFF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2394" w:type="dxa"/>
            <w:shd w:val="clear" w:color="auto" w:fill="EDF1F9"/>
            <w:vAlign w:val="top"/>
          </w:tcPr>
          <w:p w14:paraId="61FEA7BE">
            <w:pPr>
              <w:pStyle w:val="6"/>
              <w:spacing w:before="32" w:line="206" w:lineRule="auto"/>
              <w:ind w:left="213"/>
            </w:pPr>
            <w:r>
              <w:rPr>
                <w:spacing w:val="-2"/>
              </w:rPr>
              <w:t>总营业收入（万元）</w:t>
            </w:r>
          </w:p>
        </w:tc>
        <w:tc>
          <w:tcPr>
            <w:tcW w:w="1209" w:type="dxa"/>
            <w:shd w:val="clear" w:color="auto" w:fill="EDF1F9"/>
            <w:vAlign w:val="top"/>
          </w:tcPr>
          <w:p w14:paraId="68B60D01">
            <w:pPr>
              <w:pStyle w:val="6"/>
              <w:spacing w:before="32" w:line="206" w:lineRule="auto"/>
              <w:ind w:left="437"/>
            </w:pPr>
            <w:r>
              <w:rPr>
                <w:spacing w:val="-3"/>
              </w:rPr>
              <w:t>480</w:t>
            </w:r>
          </w:p>
        </w:tc>
        <w:tc>
          <w:tcPr>
            <w:tcW w:w="1193" w:type="dxa"/>
            <w:shd w:val="clear" w:color="auto" w:fill="EDF1F9"/>
            <w:vAlign w:val="top"/>
          </w:tcPr>
          <w:p w14:paraId="58CED53F">
            <w:pPr>
              <w:pStyle w:val="6"/>
              <w:spacing w:before="32" w:line="206" w:lineRule="auto"/>
              <w:ind w:left="379"/>
            </w:pPr>
            <w:r>
              <w:rPr>
                <w:spacing w:val="-3"/>
              </w:rPr>
              <w:t>2300</w:t>
            </w:r>
          </w:p>
        </w:tc>
        <w:tc>
          <w:tcPr>
            <w:tcW w:w="1387" w:type="dxa"/>
            <w:shd w:val="clear" w:color="auto" w:fill="EDF1F9"/>
            <w:vAlign w:val="top"/>
          </w:tcPr>
          <w:p w14:paraId="15AD1529">
            <w:pPr>
              <w:pStyle w:val="6"/>
              <w:spacing w:before="32" w:line="206" w:lineRule="auto"/>
              <w:ind w:left="479"/>
            </w:pPr>
            <w:r>
              <w:rPr>
                <w:spacing w:val="-3"/>
              </w:rPr>
              <w:t>6200</w:t>
            </w:r>
          </w:p>
        </w:tc>
        <w:tc>
          <w:tcPr>
            <w:tcW w:w="1025" w:type="dxa"/>
            <w:shd w:val="clear" w:color="auto" w:fill="EDF1F9"/>
            <w:vAlign w:val="top"/>
          </w:tcPr>
          <w:p w14:paraId="2E196849">
            <w:pPr>
              <w:pStyle w:val="6"/>
              <w:spacing w:before="32" w:line="206" w:lineRule="auto"/>
              <w:ind w:left="258"/>
            </w:pPr>
            <w:r>
              <w:rPr>
                <w:spacing w:val="-5"/>
              </w:rPr>
              <w:t>12800</w:t>
            </w:r>
          </w:p>
        </w:tc>
        <w:tc>
          <w:tcPr>
            <w:tcW w:w="1144" w:type="dxa"/>
            <w:shd w:val="clear" w:color="auto" w:fill="EDF1F9"/>
            <w:vAlign w:val="top"/>
          </w:tcPr>
          <w:p w14:paraId="2A9E0125">
            <w:pPr>
              <w:pStyle w:val="6"/>
              <w:spacing w:before="32" w:line="206" w:lineRule="auto"/>
              <w:ind w:left="302"/>
            </w:pPr>
            <w:r>
              <w:rPr>
                <w:spacing w:val="-2"/>
              </w:rPr>
              <w:t>23500</w:t>
            </w:r>
          </w:p>
        </w:tc>
      </w:tr>
      <w:tr w14:paraId="15CC76C6">
        <w:tblPrEx>
          <w:tblBorders>
            <w:top w:val="single" w:color="FFFFFF" w:sz="6" w:space="0"/>
            <w:left w:val="single" w:color="FFFFFF" w:sz="6" w:space="0"/>
            <w:bottom w:val="single" w:color="FFFFFF" w:sz="6" w:space="0"/>
            <w:right w:val="single" w:color="FFFFFF" w:sz="6" w:space="0"/>
            <w:insideH w:val="single" w:color="FFFFFF" w:sz="6" w:space="0"/>
            <w:insideV w:val="single" w:color="FFFF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2394" w:type="dxa"/>
            <w:shd w:val="clear" w:color="auto" w:fill="B5C7EA"/>
            <w:vAlign w:val="top"/>
          </w:tcPr>
          <w:p w14:paraId="58A26F6E">
            <w:pPr>
              <w:pStyle w:val="6"/>
              <w:spacing w:before="33" w:line="204" w:lineRule="auto"/>
              <w:ind w:left="213"/>
            </w:pPr>
            <w:r>
              <w:rPr>
                <w:spacing w:val="-2"/>
              </w:rPr>
              <w:t>总成本费用（万元）</w:t>
            </w:r>
          </w:p>
        </w:tc>
        <w:tc>
          <w:tcPr>
            <w:tcW w:w="1209" w:type="dxa"/>
            <w:shd w:val="clear" w:color="auto" w:fill="B5C7EA"/>
            <w:vAlign w:val="top"/>
          </w:tcPr>
          <w:p w14:paraId="7035D735">
            <w:pPr>
              <w:pStyle w:val="6"/>
              <w:spacing w:before="33" w:line="204" w:lineRule="auto"/>
              <w:ind w:left="440"/>
            </w:pPr>
            <w:r>
              <w:rPr>
                <w:spacing w:val="-4"/>
              </w:rPr>
              <w:t>690</w:t>
            </w:r>
          </w:p>
        </w:tc>
        <w:tc>
          <w:tcPr>
            <w:tcW w:w="1193" w:type="dxa"/>
            <w:shd w:val="clear" w:color="auto" w:fill="B5C7EA"/>
            <w:vAlign w:val="top"/>
          </w:tcPr>
          <w:p w14:paraId="7B603F4A">
            <w:pPr>
              <w:pStyle w:val="6"/>
              <w:spacing w:before="33" w:line="204" w:lineRule="auto"/>
              <w:ind w:left="393"/>
            </w:pPr>
            <w:r>
              <w:rPr>
                <w:spacing w:val="-6"/>
              </w:rPr>
              <w:t>1780</w:t>
            </w:r>
          </w:p>
        </w:tc>
        <w:tc>
          <w:tcPr>
            <w:tcW w:w="1387" w:type="dxa"/>
            <w:shd w:val="clear" w:color="auto" w:fill="B5C7EA"/>
            <w:vAlign w:val="top"/>
          </w:tcPr>
          <w:p w14:paraId="36A8C5F7">
            <w:pPr>
              <w:pStyle w:val="6"/>
              <w:spacing w:before="33" w:line="204" w:lineRule="auto"/>
              <w:ind w:left="476"/>
            </w:pPr>
            <w:r>
              <w:rPr>
                <w:spacing w:val="-2"/>
              </w:rPr>
              <w:t>4520</w:t>
            </w:r>
          </w:p>
        </w:tc>
        <w:tc>
          <w:tcPr>
            <w:tcW w:w="1025" w:type="dxa"/>
            <w:shd w:val="clear" w:color="auto" w:fill="B5C7EA"/>
            <w:vAlign w:val="top"/>
          </w:tcPr>
          <w:p w14:paraId="37E9CFD8">
            <w:pPr>
              <w:pStyle w:val="6"/>
              <w:spacing w:before="33" w:line="204" w:lineRule="auto"/>
              <w:ind w:left="298"/>
            </w:pPr>
            <w:r>
              <w:rPr>
                <w:spacing w:val="-2"/>
              </w:rPr>
              <w:t>8950</w:t>
            </w:r>
          </w:p>
        </w:tc>
        <w:tc>
          <w:tcPr>
            <w:tcW w:w="1144" w:type="dxa"/>
            <w:shd w:val="clear" w:color="auto" w:fill="B5C7EA"/>
            <w:vAlign w:val="top"/>
          </w:tcPr>
          <w:p w14:paraId="12E7142D">
            <w:pPr>
              <w:pStyle w:val="6"/>
              <w:spacing w:before="33" w:line="204" w:lineRule="auto"/>
              <w:ind w:left="316"/>
            </w:pPr>
            <w:r>
              <w:rPr>
                <w:spacing w:val="-5"/>
              </w:rPr>
              <w:t>16300</w:t>
            </w:r>
          </w:p>
        </w:tc>
      </w:tr>
      <w:tr w14:paraId="091693AF">
        <w:tblPrEx>
          <w:tblBorders>
            <w:top w:val="single" w:color="FFFFFF" w:sz="6" w:space="0"/>
            <w:left w:val="single" w:color="FFFFFF" w:sz="6" w:space="0"/>
            <w:bottom w:val="single" w:color="FFFFFF" w:sz="6" w:space="0"/>
            <w:right w:val="single" w:color="FFFFFF" w:sz="6" w:space="0"/>
            <w:insideH w:val="single" w:color="FFFFFF" w:sz="6" w:space="0"/>
            <w:insideV w:val="single" w:color="FFFF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2394" w:type="dxa"/>
            <w:shd w:val="clear" w:color="auto" w:fill="EDF1F9"/>
            <w:vAlign w:val="top"/>
          </w:tcPr>
          <w:p w14:paraId="15900CC8">
            <w:pPr>
              <w:pStyle w:val="6"/>
              <w:spacing w:before="39" w:line="200" w:lineRule="auto"/>
              <w:ind w:left="430"/>
            </w:pPr>
            <w:r>
              <w:rPr>
                <w:spacing w:val="-2"/>
              </w:rPr>
              <w:t>净利润（万元）</w:t>
            </w:r>
          </w:p>
        </w:tc>
        <w:tc>
          <w:tcPr>
            <w:tcW w:w="1209" w:type="dxa"/>
            <w:shd w:val="clear" w:color="auto" w:fill="EDF1F9"/>
            <w:vAlign w:val="top"/>
          </w:tcPr>
          <w:p w14:paraId="0FAA3DAB">
            <w:pPr>
              <w:pStyle w:val="6"/>
              <w:spacing w:before="39" w:line="200" w:lineRule="auto"/>
              <w:ind w:left="381"/>
            </w:pPr>
            <w:r>
              <w:rPr>
                <w:spacing w:val="-2"/>
              </w:rPr>
              <w:t>-210</w:t>
            </w:r>
          </w:p>
        </w:tc>
        <w:tc>
          <w:tcPr>
            <w:tcW w:w="1193" w:type="dxa"/>
            <w:shd w:val="clear" w:color="auto" w:fill="EDF1F9"/>
            <w:vAlign w:val="top"/>
          </w:tcPr>
          <w:p w14:paraId="60E959A9">
            <w:pPr>
              <w:pStyle w:val="6"/>
              <w:spacing w:before="39" w:line="200" w:lineRule="auto"/>
              <w:ind w:left="436"/>
            </w:pPr>
            <w:r>
              <w:rPr>
                <w:spacing w:val="-4"/>
              </w:rPr>
              <w:t>520</w:t>
            </w:r>
          </w:p>
        </w:tc>
        <w:tc>
          <w:tcPr>
            <w:tcW w:w="1387" w:type="dxa"/>
            <w:shd w:val="clear" w:color="auto" w:fill="EDF1F9"/>
            <w:vAlign w:val="top"/>
          </w:tcPr>
          <w:p w14:paraId="50551DE1">
            <w:pPr>
              <w:pStyle w:val="6"/>
              <w:spacing w:before="39" w:line="200" w:lineRule="auto"/>
              <w:ind w:left="493"/>
            </w:pPr>
            <w:r>
              <w:rPr>
                <w:spacing w:val="-6"/>
              </w:rPr>
              <w:t>1680</w:t>
            </w:r>
          </w:p>
        </w:tc>
        <w:tc>
          <w:tcPr>
            <w:tcW w:w="1025" w:type="dxa"/>
            <w:shd w:val="clear" w:color="auto" w:fill="EDF1F9"/>
            <w:vAlign w:val="top"/>
          </w:tcPr>
          <w:p w14:paraId="39CC606C">
            <w:pPr>
              <w:pStyle w:val="6"/>
              <w:spacing w:before="39" w:line="200" w:lineRule="auto"/>
              <w:ind w:left="302"/>
            </w:pPr>
            <w:r>
              <w:rPr>
                <w:spacing w:val="-3"/>
              </w:rPr>
              <w:t>3850</w:t>
            </w:r>
          </w:p>
        </w:tc>
        <w:tc>
          <w:tcPr>
            <w:tcW w:w="1144" w:type="dxa"/>
            <w:shd w:val="clear" w:color="auto" w:fill="EDF1F9"/>
            <w:vAlign w:val="top"/>
          </w:tcPr>
          <w:p w14:paraId="3F496148">
            <w:pPr>
              <w:pStyle w:val="6"/>
              <w:spacing w:before="39" w:line="200" w:lineRule="auto"/>
              <w:ind w:left="360"/>
            </w:pPr>
            <w:r>
              <w:rPr>
                <w:spacing w:val="-4"/>
              </w:rPr>
              <w:t>7200</w:t>
            </w:r>
          </w:p>
        </w:tc>
      </w:tr>
      <w:tr w14:paraId="36EDC4D3">
        <w:tblPrEx>
          <w:tblBorders>
            <w:top w:val="single" w:color="FFFFFF" w:sz="6" w:space="0"/>
            <w:left w:val="single" w:color="FFFFFF" w:sz="6" w:space="0"/>
            <w:bottom w:val="single" w:color="FFFFFF" w:sz="6" w:space="0"/>
            <w:right w:val="single" w:color="FFFFFF" w:sz="6" w:space="0"/>
            <w:insideH w:val="single" w:color="FFFFFF" w:sz="6" w:space="0"/>
            <w:insideV w:val="single" w:color="FFFF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2394" w:type="dxa"/>
            <w:shd w:val="clear" w:color="auto" w:fill="B5C7EA"/>
            <w:vAlign w:val="top"/>
          </w:tcPr>
          <w:p w14:paraId="62AF73DA">
            <w:pPr>
              <w:pStyle w:val="6"/>
              <w:spacing w:before="41" w:line="207" w:lineRule="auto"/>
              <w:ind w:left="868"/>
            </w:pPr>
            <w:r>
              <w:rPr>
                <w:spacing w:val="-3"/>
              </w:rPr>
              <w:t>毛利率</w:t>
            </w:r>
          </w:p>
        </w:tc>
        <w:tc>
          <w:tcPr>
            <w:tcW w:w="1209" w:type="dxa"/>
            <w:shd w:val="clear" w:color="auto" w:fill="B5C7EA"/>
            <w:vAlign w:val="top"/>
          </w:tcPr>
          <w:p w14:paraId="61809092">
            <w:pPr>
              <w:pStyle w:val="6"/>
              <w:spacing w:before="41" w:line="207" w:lineRule="auto"/>
              <w:ind w:left="443"/>
            </w:pPr>
            <w:r>
              <w:rPr>
                <w:spacing w:val="-4"/>
              </w:rPr>
              <w:t>55%</w:t>
            </w:r>
          </w:p>
        </w:tc>
        <w:tc>
          <w:tcPr>
            <w:tcW w:w="1193" w:type="dxa"/>
            <w:shd w:val="clear" w:color="auto" w:fill="B5C7EA"/>
            <w:vAlign w:val="top"/>
          </w:tcPr>
          <w:p w14:paraId="6F1D458A">
            <w:pPr>
              <w:pStyle w:val="6"/>
              <w:spacing w:before="41" w:line="207" w:lineRule="auto"/>
              <w:ind w:left="436"/>
            </w:pPr>
            <w:r>
              <w:rPr>
                <w:spacing w:val="-4"/>
              </w:rPr>
              <w:t>58%</w:t>
            </w:r>
          </w:p>
        </w:tc>
        <w:tc>
          <w:tcPr>
            <w:tcW w:w="1387" w:type="dxa"/>
            <w:shd w:val="clear" w:color="auto" w:fill="B5C7EA"/>
            <w:vAlign w:val="top"/>
          </w:tcPr>
          <w:p w14:paraId="5D171960">
            <w:pPr>
              <w:pStyle w:val="6"/>
              <w:spacing w:before="41" w:line="207" w:lineRule="auto"/>
              <w:ind w:left="534"/>
            </w:pPr>
            <w:r>
              <w:rPr>
                <w:spacing w:val="-4"/>
              </w:rPr>
              <w:t>61%</w:t>
            </w:r>
          </w:p>
        </w:tc>
        <w:tc>
          <w:tcPr>
            <w:tcW w:w="1025" w:type="dxa"/>
            <w:shd w:val="clear" w:color="auto" w:fill="B5C7EA"/>
            <w:vAlign w:val="top"/>
          </w:tcPr>
          <w:p w14:paraId="171E5D47">
            <w:pPr>
              <w:pStyle w:val="6"/>
              <w:spacing w:before="41" w:line="207" w:lineRule="auto"/>
              <w:ind w:left="354"/>
            </w:pPr>
            <w:r>
              <w:rPr>
                <w:spacing w:val="-4"/>
              </w:rPr>
              <w:t>63%</w:t>
            </w:r>
          </w:p>
        </w:tc>
        <w:tc>
          <w:tcPr>
            <w:tcW w:w="1144" w:type="dxa"/>
            <w:shd w:val="clear" w:color="auto" w:fill="B5C7EA"/>
            <w:vAlign w:val="top"/>
          </w:tcPr>
          <w:p w14:paraId="780B8CB3">
            <w:pPr>
              <w:pStyle w:val="6"/>
              <w:spacing w:before="41" w:line="207" w:lineRule="auto"/>
              <w:ind w:left="412"/>
            </w:pPr>
            <w:r>
              <w:rPr>
                <w:spacing w:val="-4"/>
              </w:rPr>
              <w:t>65%</w:t>
            </w:r>
          </w:p>
        </w:tc>
      </w:tr>
    </w:tbl>
    <w:p w14:paraId="3A640D56">
      <w:pPr>
        <w:spacing w:line="267" w:lineRule="auto"/>
        <w:rPr>
          <w:rFonts w:ascii="Arial"/>
          <w:sz w:val="21"/>
        </w:rPr>
      </w:pPr>
    </w:p>
    <w:p w14:paraId="37A926DC">
      <w:pPr>
        <w:pStyle w:val="2"/>
        <w:spacing w:before="79" w:line="220" w:lineRule="auto"/>
        <w:ind w:left="1820"/>
        <w:outlineLvl w:val="1"/>
      </w:pPr>
      <w:bookmarkStart w:id="52" w:name="bookmark47"/>
      <w:bookmarkEnd w:id="52"/>
      <w:r>
        <w:rPr>
          <w:rFonts w:ascii="Times New Roman" w:hAnsi="Times New Roman" w:eastAsia="Times New Roman" w:cs="Times New Roman"/>
          <w:b/>
          <w:bCs/>
          <w:spacing w:val="-3"/>
        </w:rPr>
        <w:t>6.5</w:t>
      </w:r>
      <w:r>
        <w:rPr>
          <w:b/>
          <w:bCs/>
          <w:spacing w:val="-3"/>
        </w:rPr>
        <w:t>现金流量表摘要分析</w:t>
      </w:r>
    </w:p>
    <w:p w14:paraId="00831B98">
      <w:pPr>
        <w:spacing w:before="24"/>
      </w:pPr>
    </w:p>
    <w:tbl>
      <w:tblPr>
        <w:tblStyle w:val="5"/>
        <w:tblW w:w="8364" w:type="dxa"/>
        <w:tblInd w:w="1689" w:type="dxa"/>
        <w:tblBorders>
          <w:top w:val="single" w:color="FFFFFF" w:sz="6" w:space="0"/>
          <w:left w:val="single" w:color="FFFFFF" w:sz="6" w:space="0"/>
          <w:bottom w:val="single" w:color="FFFFFF" w:sz="6" w:space="0"/>
          <w:right w:val="single" w:color="FFFFFF" w:sz="6" w:space="0"/>
          <w:insideH w:val="single" w:color="FFFFFF" w:sz="6" w:space="0"/>
          <w:insideV w:val="single" w:color="FFFFFF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58"/>
        <w:gridCol w:w="1566"/>
        <w:gridCol w:w="1976"/>
        <w:gridCol w:w="1864"/>
      </w:tblGrid>
      <w:tr w14:paraId="5847F94C">
        <w:tblPrEx>
          <w:tblBorders>
            <w:top w:val="single" w:color="FFFFFF" w:sz="6" w:space="0"/>
            <w:left w:val="single" w:color="FFFFFF" w:sz="6" w:space="0"/>
            <w:bottom w:val="single" w:color="FFFFFF" w:sz="6" w:space="0"/>
            <w:right w:val="single" w:color="FFFFFF" w:sz="6" w:space="0"/>
            <w:insideH w:val="single" w:color="FFFFFF" w:sz="6" w:space="0"/>
            <w:insideV w:val="single" w:color="FFFF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958" w:type="dxa"/>
            <w:shd w:val="clear" w:color="auto" w:fill="4874CB"/>
            <w:vAlign w:val="top"/>
          </w:tcPr>
          <w:p w14:paraId="71923CDC">
            <w:pPr>
              <w:pStyle w:val="6"/>
              <w:spacing w:before="35" w:line="211" w:lineRule="auto"/>
              <w:ind w:left="1259"/>
            </w:pPr>
            <w:r>
              <w:rPr>
                <w:b/>
                <w:bCs/>
                <w:color w:val="FFFFFF"/>
                <w:spacing w:val="-7"/>
              </w:rPr>
              <w:t>年份</w:t>
            </w:r>
          </w:p>
        </w:tc>
        <w:tc>
          <w:tcPr>
            <w:tcW w:w="1566" w:type="dxa"/>
            <w:shd w:val="clear" w:color="auto" w:fill="4874CB"/>
            <w:vAlign w:val="top"/>
          </w:tcPr>
          <w:p w14:paraId="07952A4E">
            <w:pPr>
              <w:pStyle w:val="6"/>
              <w:spacing w:before="35" w:line="211" w:lineRule="auto"/>
              <w:ind w:left="563"/>
            </w:pPr>
            <w:r>
              <w:rPr>
                <w:b/>
                <w:bCs/>
                <w:color w:val="FFFFFF"/>
                <w:spacing w:val="-5"/>
              </w:rPr>
              <w:t>2026</w:t>
            </w:r>
          </w:p>
        </w:tc>
        <w:tc>
          <w:tcPr>
            <w:tcW w:w="1976" w:type="dxa"/>
            <w:shd w:val="clear" w:color="auto" w:fill="4874CB"/>
            <w:vAlign w:val="top"/>
          </w:tcPr>
          <w:p w14:paraId="419F60C1">
            <w:pPr>
              <w:pStyle w:val="6"/>
              <w:spacing w:before="35" w:line="211" w:lineRule="auto"/>
              <w:ind w:left="773"/>
            </w:pPr>
            <w:r>
              <w:rPr>
                <w:b/>
                <w:bCs/>
                <w:color w:val="FFFFFF"/>
                <w:spacing w:val="-5"/>
              </w:rPr>
              <w:t>2027</w:t>
            </w:r>
          </w:p>
        </w:tc>
        <w:tc>
          <w:tcPr>
            <w:tcW w:w="1864" w:type="dxa"/>
            <w:shd w:val="clear" w:color="auto" w:fill="4874CB"/>
            <w:vAlign w:val="top"/>
          </w:tcPr>
          <w:p w14:paraId="400F059B">
            <w:pPr>
              <w:pStyle w:val="6"/>
              <w:spacing w:before="35" w:line="211" w:lineRule="auto"/>
              <w:ind w:left="715"/>
            </w:pPr>
            <w:r>
              <w:rPr>
                <w:b/>
                <w:bCs/>
                <w:color w:val="FFFFFF"/>
                <w:spacing w:val="-5"/>
              </w:rPr>
              <w:t>2028</w:t>
            </w:r>
          </w:p>
        </w:tc>
      </w:tr>
      <w:tr w14:paraId="67C5CAAB">
        <w:tblPrEx>
          <w:tblBorders>
            <w:top w:val="single" w:color="FFFFFF" w:sz="6" w:space="0"/>
            <w:left w:val="single" w:color="FFFFFF" w:sz="6" w:space="0"/>
            <w:bottom w:val="single" w:color="FFFFFF" w:sz="6" w:space="0"/>
            <w:right w:val="single" w:color="FFFFFF" w:sz="6" w:space="0"/>
            <w:insideH w:val="single" w:color="FFFFFF" w:sz="6" w:space="0"/>
            <w:insideV w:val="single" w:color="FFFF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2958" w:type="dxa"/>
            <w:shd w:val="clear" w:color="auto" w:fill="B5C7EA"/>
            <w:vAlign w:val="top"/>
          </w:tcPr>
          <w:p w14:paraId="1F94619C">
            <w:pPr>
              <w:pStyle w:val="6"/>
              <w:spacing w:before="30" w:line="207" w:lineRule="auto"/>
              <w:ind w:left="271"/>
            </w:pPr>
            <w:r>
              <w:rPr>
                <w:spacing w:val="-1"/>
              </w:rPr>
              <w:t>经营活动现金流（万元）</w:t>
            </w:r>
          </w:p>
        </w:tc>
        <w:tc>
          <w:tcPr>
            <w:tcW w:w="1566" w:type="dxa"/>
            <w:shd w:val="clear" w:color="auto" w:fill="B5C7EA"/>
            <w:vAlign w:val="top"/>
          </w:tcPr>
          <w:p w14:paraId="71B97D27">
            <w:pPr>
              <w:pStyle w:val="6"/>
              <w:spacing w:before="30" w:line="207" w:lineRule="auto"/>
              <w:ind w:left="561"/>
            </w:pPr>
            <w:r>
              <w:rPr>
                <w:spacing w:val="-2"/>
              </w:rPr>
              <w:t>-150</w:t>
            </w:r>
          </w:p>
        </w:tc>
        <w:tc>
          <w:tcPr>
            <w:tcW w:w="1976" w:type="dxa"/>
            <w:shd w:val="clear" w:color="auto" w:fill="B5C7EA"/>
            <w:vAlign w:val="top"/>
          </w:tcPr>
          <w:p w14:paraId="751255F3">
            <w:pPr>
              <w:pStyle w:val="6"/>
              <w:spacing w:before="30" w:line="207" w:lineRule="auto"/>
              <w:ind w:left="828"/>
            </w:pPr>
            <w:r>
              <w:rPr>
                <w:spacing w:val="-4"/>
              </w:rPr>
              <w:t>620</w:t>
            </w:r>
          </w:p>
        </w:tc>
        <w:tc>
          <w:tcPr>
            <w:tcW w:w="1864" w:type="dxa"/>
            <w:shd w:val="clear" w:color="auto" w:fill="B5C7EA"/>
            <w:vAlign w:val="top"/>
          </w:tcPr>
          <w:p w14:paraId="7CC42397">
            <w:pPr>
              <w:pStyle w:val="6"/>
              <w:spacing w:before="30" w:line="207" w:lineRule="auto"/>
              <w:ind w:left="731"/>
            </w:pPr>
            <w:r>
              <w:rPr>
                <w:spacing w:val="-6"/>
              </w:rPr>
              <w:t>1800</w:t>
            </w:r>
          </w:p>
        </w:tc>
      </w:tr>
      <w:tr w14:paraId="78CC6807">
        <w:tblPrEx>
          <w:tblBorders>
            <w:top w:val="single" w:color="FFFFFF" w:sz="6" w:space="0"/>
            <w:left w:val="single" w:color="FFFFFF" w:sz="6" w:space="0"/>
            <w:bottom w:val="single" w:color="FFFFFF" w:sz="6" w:space="0"/>
            <w:right w:val="single" w:color="FFFFFF" w:sz="6" w:space="0"/>
            <w:insideH w:val="single" w:color="FFFFFF" w:sz="6" w:space="0"/>
            <w:insideV w:val="single" w:color="FFFF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2958" w:type="dxa"/>
            <w:shd w:val="clear" w:color="auto" w:fill="EDF1F9"/>
            <w:vAlign w:val="top"/>
          </w:tcPr>
          <w:p w14:paraId="7A8640F8">
            <w:pPr>
              <w:pStyle w:val="6"/>
              <w:spacing w:before="33" w:line="205" w:lineRule="auto"/>
              <w:ind w:left="272"/>
            </w:pPr>
            <w:r>
              <w:rPr>
                <w:spacing w:val="-1"/>
              </w:rPr>
              <w:t>投资活动现金流（万元）</w:t>
            </w:r>
          </w:p>
        </w:tc>
        <w:tc>
          <w:tcPr>
            <w:tcW w:w="1566" w:type="dxa"/>
            <w:shd w:val="clear" w:color="auto" w:fill="EDF1F9"/>
            <w:vAlign w:val="top"/>
          </w:tcPr>
          <w:p w14:paraId="0344C35A">
            <w:pPr>
              <w:pStyle w:val="6"/>
              <w:spacing w:before="33" w:line="205" w:lineRule="auto"/>
              <w:ind w:left="561"/>
            </w:pPr>
            <w:r>
              <w:rPr>
                <w:spacing w:val="-2"/>
              </w:rPr>
              <w:t>-400</w:t>
            </w:r>
          </w:p>
        </w:tc>
        <w:tc>
          <w:tcPr>
            <w:tcW w:w="1976" w:type="dxa"/>
            <w:shd w:val="clear" w:color="auto" w:fill="EDF1F9"/>
            <w:vAlign w:val="top"/>
          </w:tcPr>
          <w:p w14:paraId="55A25B0B">
            <w:pPr>
              <w:pStyle w:val="6"/>
              <w:spacing w:before="33" w:line="205" w:lineRule="auto"/>
              <w:ind w:left="769"/>
            </w:pPr>
            <w:r>
              <w:rPr>
                <w:spacing w:val="-2"/>
              </w:rPr>
              <w:t>-300</w:t>
            </w:r>
          </w:p>
        </w:tc>
        <w:tc>
          <w:tcPr>
            <w:tcW w:w="1864" w:type="dxa"/>
            <w:shd w:val="clear" w:color="auto" w:fill="EDF1F9"/>
            <w:vAlign w:val="top"/>
          </w:tcPr>
          <w:p w14:paraId="1ACC30B2">
            <w:pPr>
              <w:pStyle w:val="6"/>
              <w:spacing w:before="33" w:line="205" w:lineRule="auto"/>
              <w:ind w:left="713"/>
            </w:pPr>
            <w:r>
              <w:rPr>
                <w:spacing w:val="-2"/>
              </w:rPr>
              <w:t>-200</w:t>
            </w:r>
          </w:p>
        </w:tc>
      </w:tr>
      <w:tr w14:paraId="6C473684">
        <w:tblPrEx>
          <w:tblBorders>
            <w:top w:val="single" w:color="FFFFFF" w:sz="6" w:space="0"/>
            <w:left w:val="single" w:color="FFFFFF" w:sz="6" w:space="0"/>
            <w:bottom w:val="single" w:color="FFFFFF" w:sz="6" w:space="0"/>
            <w:right w:val="single" w:color="FFFFFF" w:sz="6" w:space="0"/>
            <w:insideH w:val="single" w:color="FFFFFF" w:sz="6" w:space="0"/>
            <w:insideV w:val="single" w:color="FFFF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2958" w:type="dxa"/>
            <w:shd w:val="clear" w:color="auto" w:fill="B5C7EA"/>
            <w:vAlign w:val="top"/>
          </w:tcPr>
          <w:p w14:paraId="50D6FE3C">
            <w:pPr>
              <w:pStyle w:val="6"/>
              <w:spacing w:before="35" w:line="203" w:lineRule="auto"/>
              <w:ind w:left="274"/>
            </w:pPr>
            <w:r>
              <w:rPr>
                <w:spacing w:val="-2"/>
              </w:rPr>
              <w:t>融资活动现金流（万元）</w:t>
            </w:r>
          </w:p>
        </w:tc>
        <w:tc>
          <w:tcPr>
            <w:tcW w:w="1566" w:type="dxa"/>
            <w:shd w:val="clear" w:color="auto" w:fill="B5C7EA"/>
            <w:vAlign w:val="top"/>
          </w:tcPr>
          <w:p w14:paraId="31908B42">
            <w:pPr>
              <w:pStyle w:val="6"/>
              <w:spacing w:before="35" w:line="203" w:lineRule="auto"/>
              <w:ind w:left="579"/>
            </w:pPr>
            <w:r>
              <w:rPr>
                <w:spacing w:val="-6"/>
              </w:rPr>
              <w:t>1500</w:t>
            </w:r>
          </w:p>
        </w:tc>
        <w:tc>
          <w:tcPr>
            <w:tcW w:w="1976" w:type="dxa"/>
            <w:shd w:val="clear" w:color="auto" w:fill="B5C7EA"/>
            <w:vAlign w:val="top"/>
          </w:tcPr>
          <w:p w14:paraId="1B21C8C3">
            <w:pPr>
              <w:pStyle w:val="6"/>
              <w:spacing w:before="35" w:line="203" w:lineRule="auto"/>
              <w:ind w:left="938"/>
            </w:pPr>
            <w:r>
              <w:t>0</w:t>
            </w:r>
          </w:p>
        </w:tc>
        <w:tc>
          <w:tcPr>
            <w:tcW w:w="1864" w:type="dxa"/>
            <w:shd w:val="clear" w:color="auto" w:fill="B5C7EA"/>
            <w:vAlign w:val="top"/>
          </w:tcPr>
          <w:p w14:paraId="34C51CE8">
            <w:pPr>
              <w:pStyle w:val="6"/>
              <w:spacing w:before="35" w:line="203" w:lineRule="auto"/>
              <w:ind w:left="880"/>
            </w:pPr>
            <w:r>
              <w:t>0</w:t>
            </w:r>
          </w:p>
        </w:tc>
      </w:tr>
      <w:tr w14:paraId="11F127D6">
        <w:tblPrEx>
          <w:tblBorders>
            <w:top w:val="single" w:color="FFFFFF" w:sz="6" w:space="0"/>
            <w:left w:val="single" w:color="FFFFFF" w:sz="6" w:space="0"/>
            <w:bottom w:val="single" w:color="FFFFFF" w:sz="6" w:space="0"/>
            <w:right w:val="single" w:color="FFFFFF" w:sz="6" w:space="0"/>
            <w:insideH w:val="single" w:color="FFFFFF" w:sz="6" w:space="0"/>
            <w:insideV w:val="single" w:color="FFFF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" w:hRule="atLeast"/>
        </w:trPr>
        <w:tc>
          <w:tcPr>
            <w:tcW w:w="2958" w:type="dxa"/>
            <w:shd w:val="clear" w:color="auto" w:fill="EDF1F9"/>
            <w:vAlign w:val="top"/>
          </w:tcPr>
          <w:p w14:paraId="46CA2E2D">
            <w:pPr>
              <w:pStyle w:val="6"/>
              <w:spacing w:before="38" w:line="208" w:lineRule="auto"/>
              <w:ind w:left="382"/>
            </w:pPr>
            <w:r>
              <w:rPr>
                <w:spacing w:val="-2"/>
              </w:rPr>
              <w:t>期末现金余额（万元）</w:t>
            </w:r>
          </w:p>
        </w:tc>
        <w:tc>
          <w:tcPr>
            <w:tcW w:w="1566" w:type="dxa"/>
            <w:shd w:val="clear" w:color="auto" w:fill="EDF1F9"/>
            <w:vAlign w:val="top"/>
          </w:tcPr>
          <w:p w14:paraId="042A05F8">
            <w:pPr>
              <w:pStyle w:val="6"/>
              <w:spacing w:before="38" w:line="208" w:lineRule="auto"/>
              <w:ind w:left="619"/>
            </w:pPr>
            <w:r>
              <w:rPr>
                <w:spacing w:val="-3"/>
              </w:rPr>
              <w:t>950</w:t>
            </w:r>
          </w:p>
        </w:tc>
        <w:tc>
          <w:tcPr>
            <w:tcW w:w="1976" w:type="dxa"/>
            <w:shd w:val="clear" w:color="auto" w:fill="EDF1F9"/>
            <w:vAlign w:val="top"/>
          </w:tcPr>
          <w:p w14:paraId="2437BB7C">
            <w:pPr>
              <w:pStyle w:val="6"/>
              <w:spacing w:before="38" w:line="208" w:lineRule="auto"/>
              <w:ind w:left="787"/>
            </w:pPr>
            <w:r>
              <w:rPr>
                <w:spacing w:val="-6"/>
              </w:rPr>
              <w:t>1270</w:t>
            </w:r>
          </w:p>
        </w:tc>
        <w:tc>
          <w:tcPr>
            <w:tcW w:w="1864" w:type="dxa"/>
            <w:shd w:val="clear" w:color="auto" w:fill="EDF1F9"/>
            <w:vAlign w:val="top"/>
          </w:tcPr>
          <w:p w14:paraId="1E39DEAC">
            <w:pPr>
              <w:pStyle w:val="6"/>
              <w:spacing w:before="38" w:line="208" w:lineRule="auto"/>
              <w:ind w:left="717"/>
            </w:pPr>
            <w:r>
              <w:rPr>
                <w:spacing w:val="-3"/>
              </w:rPr>
              <w:t>2870</w:t>
            </w:r>
          </w:p>
        </w:tc>
      </w:tr>
    </w:tbl>
    <w:p w14:paraId="25C996B4">
      <w:pPr>
        <w:spacing w:line="267" w:lineRule="auto"/>
        <w:rPr>
          <w:rFonts w:ascii="Arial"/>
          <w:sz w:val="21"/>
        </w:rPr>
      </w:pPr>
    </w:p>
    <w:p w14:paraId="725A66B3">
      <w:pPr>
        <w:pStyle w:val="2"/>
        <w:spacing w:before="78" w:line="362" w:lineRule="auto"/>
        <w:ind w:left="1809" w:right="1885" w:firstLine="481"/>
      </w:pPr>
      <w:r>
        <w:t>现金流健康稳定，</w:t>
      </w:r>
      <w:r>
        <w:rPr>
          <w:rFonts w:ascii="Times New Roman" w:hAnsi="Times New Roman" w:eastAsia="Times New Roman" w:cs="Times New Roman"/>
        </w:rPr>
        <w:t xml:space="preserve">2027 </w:t>
      </w:r>
      <w:r>
        <w:t>年实现经营现金流转</w:t>
      </w:r>
      <w:r>
        <w:rPr>
          <w:spacing w:val="-1"/>
        </w:rPr>
        <w:t>正，无资金链风险，具备持续</w:t>
      </w:r>
      <w:r>
        <w:rPr>
          <w:spacing w:val="-2"/>
        </w:rPr>
        <w:t>扩张能力。</w:t>
      </w:r>
    </w:p>
    <w:p w14:paraId="5AD49026">
      <w:pPr>
        <w:spacing w:line="362" w:lineRule="auto"/>
        <w:sectPr>
          <w:footerReference r:id="rId40" w:type="default"/>
          <w:pgSz w:w="11906" w:h="16840"/>
          <w:pgMar w:top="400" w:right="0" w:bottom="1187" w:left="0" w:header="0" w:footer="901" w:gutter="0"/>
          <w:cols w:space="720" w:num="1"/>
        </w:sectPr>
      </w:pPr>
    </w:p>
    <w:p w14:paraId="37781B91">
      <w:pPr>
        <w:spacing w:line="247" w:lineRule="auto"/>
        <w:rPr>
          <w:rFonts w:ascii="Arial"/>
          <w:sz w:val="21"/>
        </w:rPr>
      </w:pPr>
    </w:p>
    <w:p w14:paraId="3E2E4879">
      <w:pPr>
        <w:spacing w:line="247" w:lineRule="auto"/>
        <w:rPr>
          <w:rFonts w:ascii="Arial"/>
          <w:sz w:val="21"/>
        </w:rPr>
      </w:pPr>
    </w:p>
    <w:p w14:paraId="1334A34A">
      <w:pPr>
        <w:spacing w:line="248" w:lineRule="auto"/>
        <w:rPr>
          <w:rFonts w:ascii="Arial"/>
          <w:sz w:val="21"/>
        </w:rPr>
      </w:pPr>
    </w:p>
    <w:p w14:paraId="0DB8AF3F">
      <w:pPr>
        <w:spacing w:line="248" w:lineRule="auto"/>
        <w:rPr>
          <w:rFonts w:ascii="Arial"/>
          <w:sz w:val="21"/>
        </w:rPr>
      </w:pPr>
    </w:p>
    <w:p w14:paraId="092A057B">
      <w:pPr>
        <w:pStyle w:val="2"/>
        <w:spacing w:before="78" w:line="220" w:lineRule="auto"/>
        <w:ind w:left="1820"/>
        <w:outlineLvl w:val="1"/>
      </w:pPr>
      <w:bookmarkStart w:id="53" w:name="bookmark48"/>
      <w:bookmarkEnd w:id="53"/>
      <w:r>
        <w:rPr>
          <w:rFonts w:ascii="Times New Roman" w:hAnsi="Times New Roman" w:eastAsia="Times New Roman" w:cs="Times New Roman"/>
          <w:b/>
          <w:bCs/>
          <w:spacing w:val="-2"/>
        </w:rPr>
        <w:t>6.6</w:t>
      </w:r>
      <w:r>
        <w:rPr>
          <w:b/>
          <w:bCs/>
          <w:spacing w:val="-2"/>
        </w:rPr>
        <w:t>项目核心经济指标</w:t>
      </w:r>
    </w:p>
    <w:p w14:paraId="74E8D38D">
      <w:pPr>
        <w:pStyle w:val="2"/>
        <w:spacing w:before="302" w:line="219" w:lineRule="auto"/>
        <w:ind w:left="1822"/>
      </w:pPr>
      <w:r>
        <w:rPr>
          <w:rFonts w:ascii="Arial" w:hAnsi="Arial" w:eastAsia="Arial" w:cs="Arial"/>
          <w:spacing w:val="2"/>
          <w:sz w:val="19"/>
          <w:szCs w:val="19"/>
        </w:rPr>
        <w:t xml:space="preserve">.   </w:t>
      </w:r>
      <w:r>
        <w:rPr>
          <w:b/>
          <w:bCs/>
          <w:spacing w:val="2"/>
        </w:rPr>
        <w:t>折现率</w:t>
      </w:r>
      <w:r>
        <w:rPr>
          <w:spacing w:val="2"/>
        </w:rPr>
        <w:t>：</w:t>
      </w:r>
      <w:r>
        <w:rPr>
          <w:rFonts w:ascii="Times New Roman" w:hAnsi="Times New Roman" w:eastAsia="Times New Roman" w:cs="Times New Roman"/>
          <w:spacing w:val="2"/>
        </w:rPr>
        <w:t>12%</w:t>
      </w:r>
      <w:r>
        <w:rPr>
          <w:spacing w:val="2"/>
        </w:rPr>
        <w:t>（行业平均风险收益</w:t>
      </w:r>
      <w:r>
        <w:rPr>
          <w:spacing w:val="1"/>
        </w:rPr>
        <w:t>率）</w:t>
      </w:r>
    </w:p>
    <w:p w14:paraId="4F919187">
      <w:pPr>
        <w:pStyle w:val="2"/>
        <w:spacing w:before="300" w:line="219" w:lineRule="auto"/>
        <w:ind w:left="1822"/>
      </w:pPr>
      <w:r>
        <w:rPr>
          <w:rFonts w:ascii="Arial" w:hAnsi="Arial" w:eastAsia="Arial" w:cs="Arial"/>
          <w:spacing w:val="2"/>
          <w:sz w:val="19"/>
          <w:szCs w:val="19"/>
        </w:rPr>
        <w:t xml:space="preserve">.   </w:t>
      </w:r>
      <w:r>
        <w:rPr>
          <w:b/>
          <w:bCs/>
          <w:spacing w:val="2"/>
        </w:rPr>
        <w:t>净现值</w:t>
      </w:r>
      <w:r>
        <w:rPr>
          <w:rFonts w:ascii="Times New Roman" w:hAnsi="Times New Roman" w:eastAsia="Times New Roman" w:cs="Times New Roman"/>
          <w:b/>
          <w:bCs/>
        </w:rPr>
        <w:t>NPV</w:t>
      </w:r>
      <w:r>
        <w:rPr>
          <w:spacing w:val="2"/>
        </w:rPr>
        <w:t>：</w:t>
      </w:r>
      <w:r>
        <w:rPr>
          <w:rFonts w:ascii="Times New Roman" w:hAnsi="Times New Roman" w:eastAsia="Times New Roman" w:cs="Times New Roman"/>
          <w:spacing w:val="2"/>
        </w:rPr>
        <w:t xml:space="preserve">≈4200 </w:t>
      </w:r>
      <w:r>
        <w:rPr>
          <w:spacing w:val="2"/>
        </w:rPr>
        <w:t>万元（远大于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0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2"/>
        </w:rPr>
        <w:t>，项目可行）</w:t>
      </w:r>
    </w:p>
    <w:p w14:paraId="136181BF">
      <w:pPr>
        <w:pStyle w:val="2"/>
        <w:spacing w:before="302" w:line="218" w:lineRule="auto"/>
        <w:ind w:left="1822"/>
      </w:pPr>
      <w:r>
        <w:rPr>
          <w:rFonts w:ascii="Arial" w:hAnsi="Arial" w:eastAsia="Arial" w:cs="Arial"/>
          <w:spacing w:val="1"/>
          <w:sz w:val="19"/>
          <w:szCs w:val="19"/>
        </w:rPr>
        <w:t xml:space="preserve">.    </w:t>
      </w:r>
      <w:r>
        <w:rPr>
          <w:b/>
          <w:bCs/>
          <w:spacing w:val="1"/>
        </w:rPr>
        <w:t>内含报酬率</w:t>
      </w:r>
      <w:r>
        <w:rPr>
          <w:rFonts w:ascii="Times New Roman" w:hAnsi="Times New Roman" w:eastAsia="Times New Roman" w:cs="Times New Roman"/>
          <w:b/>
          <w:bCs/>
        </w:rPr>
        <w:t>IRR</w:t>
      </w:r>
      <w:r>
        <w:rPr>
          <w:spacing w:val="1"/>
        </w:rPr>
        <w:t>：</w:t>
      </w:r>
      <w:r>
        <w:rPr>
          <w:rFonts w:ascii="Times New Roman" w:hAnsi="Times New Roman" w:eastAsia="Times New Roman" w:cs="Times New Roman"/>
          <w:spacing w:val="1"/>
        </w:rPr>
        <w:t>38%</w:t>
      </w:r>
      <w:r>
        <w:rPr>
          <w:spacing w:val="1"/>
        </w:rPr>
        <w:t>（远高于行业平均，投资价值极高）</w:t>
      </w:r>
    </w:p>
    <w:p w14:paraId="53BD667B">
      <w:pPr>
        <w:pStyle w:val="2"/>
        <w:spacing w:before="303" w:line="219" w:lineRule="auto"/>
        <w:ind w:left="1822"/>
      </w:pPr>
      <w:r>
        <w:rPr>
          <w:rFonts w:ascii="Arial" w:hAnsi="Arial" w:eastAsia="Arial" w:cs="Arial"/>
          <w:spacing w:val="1"/>
          <w:sz w:val="19"/>
          <w:szCs w:val="19"/>
        </w:rPr>
        <w:t xml:space="preserve">.   </w:t>
      </w:r>
      <w:r>
        <w:rPr>
          <w:b/>
          <w:bCs/>
          <w:spacing w:val="1"/>
        </w:rPr>
        <w:t>动态投资回收期</w:t>
      </w:r>
      <w:r>
        <w:rPr>
          <w:spacing w:val="1"/>
        </w:rPr>
        <w:t>：</w:t>
      </w:r>
      <w:r>
        <w:rPr>
          <w:rFonts w:ascii="Times New Roman" w:hAnsi="Times New Roman" w:eastAsia="Times New Roman" w:cs="Times New Roman"/>
          <w:spacing w:val="1"/>
        </w:rPr>
        <w:t xml:space="preserve">2.9 </w:t>
      </w:r>
      <w:r>
        <w:rPr>
          <w:spacing w:val="1"/>
        </w:rPr>
        <w:t>年（回收快、风险低）</w:t>
      </w:r>
    </w:p>
    <w:p w14:paraId="37E1A040">
      <w:pPr>
        <w:pStyle w:val="2"/>
        <w:spacing w:before="302" w:line="219" w:lineRule="auto"/>
        <w:ind w:left="1822"/>
      </w:pPr>
      <w:r>
        <w:rPr>
          <w:rFonts w:ascii="Arial" w:hAnsi="Arial" w:eastAsia="Arial" w:cs="Arial"/>
          <w:spacing w:val="1"/>
          <w:sz w:val="19"/>
          <w:szCs w:val="19"/>
        </w:rPr>
        <w:t>.</w:t>
      </w:r>
      <w:r>
        <w:rPr>
          <w:rFonts w:ascii="Arial" w:hAnsi="Arial" w:eastAsia="Arial" w:cs="Arial"/>
          <w:spacing w:val="10"/>
          <w:sz w:val="19"/>
          <w:szCs w:val="19"/>
        </w:rPr>
        <w:t xml:space="preserve">   </w:t>
      </w:r>
      <w:r>
        <w:rPr>
          <w:b/>
          <w:bCs/>
          <w:spacing w:val="1"/>
        </w:rPr>
        <w:t>静态投资回收期</w:t>
      </w:r>
      <w:r>
        <w:rPr>
          <w:spacing w:val="1"/>
        </w:rPr>
        <w:t>：</w:t>
      </w:r>
      <w:r>
        <w:rPr>
          <w:rFonts w:ascii="Times New Roman" w:hAnsi="Times New Roman" w:eastAsia="Times New Roman" w:cs="Times New Roman"/>
          <w:spacing w:val="1"/>
        </w:rPr>
        <w:t xml:space="preserve">2.5 </w:t>
      </w:r>
      <w:r>
        <w:rPr>
          <w:spacing w:val="1"/>
        </w:rPr>
        <w:t>年</w:t>
      </w:r>
    </w:p>
    <w:p w14:paraId="3338883E">
      <w:pPr>
        <w:pStyle w:val="2"/>
        <w:spacing w:before="302" w:line="219" w:lineRule="auto"/>
        <w:ind w:left="1822"/>
      </w:pPr>
      <w:r>
        <w:rPr>
          <w:rFonts w:ascii="Arial" w:hAnsi="Arial" w:eastAsia="Arial" w:cs="Arial"/>
          <w:spacing w:val="-3"/>
          <w:sz w:val="19"/>
          <w:szCs w:val="19"/>
        </w:rPr>
        <w:t>.</w:t>
      </w:r>
      <w:r>
        <w:rPr>
          <w:rFonts w:ascii="Arial" w:hAnsi="Arial" w:eastAsia="Arial" w:cs="Arial"/>
          <w:spacing w:val="12"/>
          <w:sz w:val="19"/>
          <w:szCs w:val="19"/>
        </w:rPr>
        <w:t xml:space="preserve">   </w:t>
      </w:r>
      <w:r>
        <w:rPr>
          <w:b/>
          <w:bCs/>
          <w:spacing w:val="-3"/>
        </w:rPr>
        <w:t>毛利率</w:t>
      </w:r>
      <w:r>
        <w:rPr>
          <w:spacing w:val="-3"/>
        </w:rPr>
        <w:t>：长期稳定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55%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spacing w:val="-3"/>
        </w:rPr>
        <w:t>以上</w:t>
      </w:r>
    </w:p>
    <w:p w14:paraId="2A12ED88">
      <w:pPr>
        <w:pStyle w:val="2"/>
        <w:spacing w:before="303" w:line="362" w:lineRule="auto"/>
        <w:ind w:left="1810" w:right="1866" w:firstLine="496"/>
      </w:pPr>
      <w:r>
        <w:rPr>
          <w:spacing w:val="-3"/>
        </w:rPr>
        <w:t>即使在用户增速下浮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20%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spacing w:val="-3"/>
        </w:rPr>
        <w:t>的悲观情境下，</w:t>
      </w:r>
      <w:r>
        <w:rPr>
          <w:rFonts w:ascii="Times New Roman" w:hAnsi="Times New Roman" w:eastAsia="Times New Roman" w:cs="Times New Roman"/>
          <w:spacing w:val="-3"/>
        </w:rPr>
        <w:t xml:space="preserve">IRR </w:t>
      </w:r>
      <w:r>
        <w:rPr>
          <w:spacing w:val="-3"/>
        </w:rPr>
        <w:t>仍保持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28%</w:t>
      </w:r>
      <w:r>
        <w:rPr>
          <w:rFonts w:ascii="Times New Roman" w:hAnsi="Times New Roman" w:eastAsia="Times New Roman" w:cs="Times New Roman"/>
          <w:spacing w:val="-32"/>
        </w:rPr>
        <w:t xml:space="preserve"> </w:t>
      </w:r>
      <w:r>
        <w:rPr>
          <w:spacing w:val="-3"/>
        </w:rPr>
        <w:t>，项目投资价值</w:t>
      </w:r>
      <w:r>
        <w:rPr>
          <w:spacing w:val="-1"/>
        </w:rPr>
        <w:t>稳健、抗风险能力极强。</w:t>
      </w:r>
    </w:p>
    <w:p w14:paraId="4AA2022E">
      <w:pPr>
        <w:pStyle w:val="2"/>
        <w:spacing w:before="113" w:line="219" w:lineRule="auto"/>
        <w:ind w:left="1820"/>
        <w:outlineLvl w:val="1"/>
      </w:pPr>
      <w:bookmarkStart w:id="54" w:name="bookmark49"/>
      <w:bookmarkEnd w:id="54"/>
      <w:r>
        <w:rPr>
          <w:rFonts w:ascii="Times New Roman" w:hAnsi="Times New Roman" w:eastAsia="Times New Roman" w:cs="Times New Roman"/>
          <w:b/>
          <w:bCs/>
          <w:spacing w:val="-3"/>
        </w:rPr>
        <w:t>6.7</w:t>
      </w:r>
      <w:r>
        <w:rPr>
          <w:b/>
          <w:bCs/>
          <w:spacing w:val="-3"/>
        </w:rPr>
        <w:t>敏感性风险分析</w:t>
      </w:r>
    </w:p>
    <w:p w14:paraId="4491509C">
      <w:pPr>
        <w:spacing w:before="25"/>
      </w:pPr>
    </w:p>
    <w:tbl>
      <w:tblPr>
        <w:tblStyle w:val="5"/>
        <w:tblW w:w="8482" w:type="dxa"/>
        <w:tblInd w:w="1689" w:type="dxa"/>
        <w:tblBorders>
          <w:top w:val="single" w:color="FFFFFF" w:sz="6" w:space="0"/>
          <w:left w:val="single" w:color="FFFFFF" w:sz="6" w:space="0"/>
          <w:bottom w:val="single" w:color="FFFFFF" w:sz="6" w:space="0"/>
          <w:right w:val="single" w:color="FFFFFF" w:sz="6" w:space="0"/>
          <w:insideH w:val="single" w:color="FFFFFF" w:sz="6" w:space="0"/>
          <w:insideV w:val="single" w:color="FFFFFF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7"/>
        <w:gridCol w:w="2092"/>
        <w:gridCol w:w="1521"/>
        <w:gridCol w:w="2572"/>
      </w:tblGrid>
      <w:tr w14:paraId="66C11C00">
        <w:tblPrEx>
          <w:tblBorders>
            <w:top w:val="single" w:color="FFFFFF" w:sz="6" w:space="0"/>
            <w:left w:val="single" w:color="FFFFFF" w:sz="6" w:space="0"/>
            <w:bottom w:val="single" w:color="FFFFFF" w:sz="6" w:space="0"/>
            <w:right w:val="single" w:color="FFFFFF" w:sz="6" w:space="0"/>
            <w:insideH w:val="single" w:color="FFFFFF" w:sz="6" w:space="0"/>
            <w:insideV w:val="single" w:color="FFFF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2297" w:type="dxa"/>
            <w:shd w:val="clear" w:color="auto" w:fill="4874CB"/>
            <w:vAlign w:val="top"/>
          </w:tcPr>
          <w:p w14:paraId="11934A47">
            <w:pPr>
              <w:pStyle w:val="6"/>
              <w:spacing w:before="85" w:line="220" w:lineRule="auto"/>
              <w:ind w:left="707"/>
            </w:pPr>
            <w:r>
              <w:rPr>
                <w:b/>
                <w:bCs/>
                <w:color w:val="FFFFFF"/>
                <w:spacing w:val="-4"/>
              </w:rPr>
              <w:t>敏感变量</w:t>
            </w:r>
          </w:p>
        </w:tc>
        <w:tc>
          <w:tcPr>
            <w:tcW w:w="2092" w:type="dxa"/>
            <w:shd w:val="clear" w:color="auto" w:fill="4874CB"/>
            <w:vAlign w:val="top"/>
          </w:tcPr>
          <w:p w14:paraId="48851D08">
            <w:pPr>
              <w:pStyle w:val="6"/>
              <w:spacing w:before="85" w:line="220" w:lineRule="auto"/>
              <w:ind w:left="164"/>
            </w:pPr>
            <w:r>
              <w:rPr>
                <w:b/>
                <w:bCs/>
                <w:color w:val="FFFFFF"/>
                <w:spacing w:val="-3"/>
              </w:rPr>
              <w:t>悲观情景（-10%）</w:t>
            </w:r>
          </w:p>
        </w:tc>
        <w:tc>
          <w:tcPr>
            <w:tcW w:w="1521" w:type="dxa"/>
            <w:shd w:val="clear" w:color="auto" w:fill="4874CB"/>
            <w:vAlign w:val="top"/>
          </w:tcPr>
          <w:p w14:paraId="696AB1C0">
            <w:pPr>
              <w:pStyle w:val="6"/>
              <w:spacing w:before="85" w:line="220" w:lineRule="auto"/>
              <w:ind w:left="320"/>
            </w:pPr>
            <w:r>
              <w:rPr>
                <w:b/>
                <w:bCs/>
                <w:color w:val="FFFFFF"/>
                <w:spacing w:val="-4"/>
              </w:rPr>
              <w:t>基准情景</w:t>
            </w:r>
          </w:p>
        </w:tc>
        <w:tc>
          <w:tcPr>
            <w:tcW w:w="2572" w:type="dxa"/>
            <w:shd w:val="clear" w:color="auto" w:fill="4874CB"/>
            <w:vAlign w:val="top"/>
          </w:tcPr>
          <w:p w14:paraId="2917FFFF">
            <w:pPr>
              <w:pStyle w:val="6"/>
              <w:spacing w:before="85" w:line="220" w:lineRule="auto"/>
              <w:ind w:left="409"/>
            </w:pPr>
            <w:r>
              <w:rPr>
                <w:b/>
                <w:bCs/>
                <w:color w:val="FFFFFF"/>
                <w:spacing w:val="-4"/>
              </w:rPr>
              <w:t>乐观情景（+10%）</w:t>
            </w:r>
          </w:p>
        </w:tc>
      </w:tr>
      <w:tr w14:paraId="48492B7D">
        <w:tblPrEx>
          <w:tblBorders>
            <w:top w:val="single" w:color="FFFFFF" w:sz="6" w:space="0"/>
            <w:left w:val="single" w:color="FFFFFF" w:sz="6" w:space="0"/>
            <w:bottom w:val="single" w:color="FFFFFF" w:sz="6" w:space="0"/>
            <w:right w:val="single" w:color="FFFFFF" w:sz="6" w:space="0"/>
            <w:insideH w:val="single" w:color="FFFFFF" w:sz="6" w:space="0"/>
            <w:insideV w:val="single" w:color="FFFF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7" w:hRule="atLeast"/>
        </w:trPr>
        <w:tc>
          <w:tcPr>
            <w:tcW w:w="2297" w:type="dxa"/>
            <w:shd w:val="clear" w:color="auto" w:fill="B5C7EA"/>
            <w:vAlign w:val="top"/>
          </w:tcPr>
          <w:p w14:paraId="3D66FDA9">
            <w:pPr>
              <w:pStyle w:val="6"/>
              <w:spacing w:before="79" w:line="220" w:lineRule="auto"/>
              <w:ind w:left="379"/>
            </w:pPr>
            <w:r>
              <w:rPr>
                <w:spacing w:val="-2"/>
              </w:rPr>
              <w:t>用户数对应 NPV</w:t>
            </w:r>
          </w:p>
        </w:tc>
        <w:tc>
          <w:tcPr>
            <w:tcW w:w="2092" w:type="dxa"/>
            <w:shd w:val="clear" w:color="auto" w:fill="B5C7EA"/>
            <w:vAlign w:val="top"/>
          </w:tcPr>
          <w:p w14:paraId="5A33F9B3">
            <w:pPr>
              <w:pStyle w:val="6"/>
              <w:spacing w:before="79" w:line="221" w:lineRule="auto"/>
              <w:ind w:left="554"/>
            </w:pPr>
            <w:r>
              <w:rPr>
                <w:spacing w:val="-4"/>
              </w:rPr>
              <w:t>3100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万元</w:t>
            </w:r>
          </w:p>
        </w:tc>
        <w:tc>
          <w:tcPr>
            <w:tcW w:w="1521" w:type="dxa"/>
            <w:shd w:val="clear" w:color="auto" w:fill="B5C7EA"/>
            <w:vAlign w:val="top"/>
          </w:tcPr>
          <w:p w14:paraId="0310A9A4">
            <w:pPr>
              <w:pStyle w:val="6"/>
              <w:spacing w:before="79" w:line="221" w:lineRule="auto"/>
              <w:ind w:left="266"/>
            </w:pPr>
            <w:r>
              <w:rPr>
                <w:spacing w:val="-4"/>
              </w:rPr>
              <w:t>4200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万元</w:t>
            </w:r>
          </w:p>
        </w:tc>
        <w:tc>
          <w:tcPr>
            <w:tcW w:w="2572" w:type="dxa"/>
            <w:shd w:val="clear" w:color="auto" w:fill="B5C7EA"/>
            <w:vAlign w:val="top"/>
          </w:tcPr>
          <w:p w14:paraId="797F1710">
            <w:pPr>
              <w:pStyle w:val="6"/>
              <w:spacing w:before="79" w:line="221" w:lineRule="auto"/>
              <w:ind w:left="790"/>
            </w:pPr>
            <w:r>
              <w:rPr>
                <w:spacing w:val="-4"/>
              </w:rPr>
              <w:t>4700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万元</w:t>
            </w:r>
          </w:p>
        </w:tc>
      </w:tr>
      <w:tr w14:paraId="5C3BFF15">
        <w:tblPrEx>
          <w:tblBorders>
            <w:top w:val="single" w:color="FFFFFF" w:sz="6" w:space="0"/>
            <w:left w:val="single" w:color="FFFFFF" w:sz="6" w:space="0"/>
            <w:bottom w:val="single" w:color="FFFFFF" w:sz="6" w:space="0"/>
            <w:right w:val="single" w:color="FFFFFF" w:sz="6" w:space="0"/>
            <w:insideH w:val="single" w:color="FFFFFF" w:sz="6" w:space="0"/>
            <w:insideV w:val="single" w:color="FFFF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7" w:hRule="atLeast"/>
        </w:trPr>
        <w:tc>
          <w:tcPr>
            <w:tcW w:w="2297" w:type="dxa"/>
            <w:shd w:val="clear" w:color="auto" w:fill="EDF1F9"/>
            <w:vAlign w:val="top"/>
          </w:tcPr>
          <w:p w14:paraId="03FB3024">
            <w:pPr>
              <w:pStyle w:val="6"/>
              <w:spacing w:before="84" w:line="219" w:lineRule="auto"/>
              <w:ind w:left="272"/>
            </w:pPr>
            <w:r>
              <w:rPr>
                <w:spacing w:val="-2"/>
              </w:rPr>
              <w:t>月费价格对应 NPV</w:t>
            </w:r>
          </w:p>
        </w:tc>
        <w:tc>
          <w:tcPr>
            <w:tcW w:w="2092" w:type="dxa"/>
            <w:shd w:val="clear" w:color="auto" w:fill="EDF1F9"/>
            <w:vAlign w:val="top"/>
          </w:tcPr>
          <w:p w14:paraId="09CE4C4C">
            <w:pPr>
              <w:pStyle w:val="6"/>
              <w:spacing w:before="85" w:line="221" w:lineRule="auto"/>
              <w:ind w:left="554"/>
            </w:pPr>
            <w:r>
              <w:rPr>
                <w:spacing w:val="-4"/>
              </w:rPr>
              <w:t>3600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万元</w:t>
            </w:r>
          </w:p>
        </w:tc>
        <w:tc>
          <w:tcPr>
            <w:tcW w:w="1521" w:type="dxa"/>
            <w:shd w:val="clear" w:color="auto" w:fill="EDF1F9"/>
            <w:vAlign w:val="top"/>
          </w:tcPr>
          <w:p w14:paraId="116226CA">
            <w:pPr>
              <w:pStyle w:val="6"/>
              <w:spacing w:before="85" w:line="221" w:lineRule="auto"/>
              <w:ind w:left="266"/>
            </w:pPr>
            <w:r>
              <w:rPr>
                <w:spacing w:val="-4"/>
              </w:rPr>
              <w:t>4200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万元</w:t>
            </w:r>
          </w:p>
        </w:tc>
        <w:tc>
          <w:tcPr>
            <w:tcW w:w="2572" w:type="dxa"/>
            <w:shd w:val="clear" w:color="auto" w:fill="EDF1F9"/>
            <w:vAlign w:val="top"/>
          </w:tcPr>
          <w:p w14:paraId="7AAAD325">
            <w:pPr>
              <w:pStyle w:val="6"/>
              <w:spacing w:before="85" w:line="221" w:lineRule="auto"/>
              <w:ind w:left="790"/>
            </w:pPr>
            <w:r>
              <w:rPr>
                <w:spacing w:val="-4"/>
              </w:rPr>
              <w:t>4500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万元</w:t>
            </w:r>
          </w:p>
        </w:tc>
      </w:tr>
      <w:tr w14:paraId="7045B63F">
        <w:tblPrEx>
          <w:tblBorders>
            <w:top w:val="single" w:color="FFFFFF" w:sz="6" w:space="0"/>
            <w:left w:val="single" w:color="FFFFFF" w:sz="6" w:space="0"/>
            <w:bottom w:val="single" w:color="FFFFFF" w:sz="6" w:space="0"/>
            <w:right w:val="single" w:color="FFFFFF" w:sz="6" w:space="0"/>
            <w:insideH w:val="single" w:color="FFFFFF" w:sz="6" w:space="0"/>
            <w:insideV w:val="single" w:color="FFFF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2297" w:type="dxa"/>
            <w:shd w:val="clear" w:color="auto" w:fill="B5C7EA"/>
            <w:vAlign w:val="top"/>
          </w:tcPr>
          <w:p w14:paraId="3B690771">
            <w:pPr>
              <w:pStyle w:val="6"/>
              <w:spacing w:before="101" w:line="219" w:lineRule="auto"/>
              <w:ind w:left="268"/>
            </w:pPr>
            <w:r>
              <w:rPr>
                <w:spacing w:val="-1"/>
              </w:rPr>
              <w:t>成本上升对应 NPV</w:t>
            </w:r>
          </w:p>
        </w:tc>
        <w:tc>
          <w:tcPr>
            <w:tcW w:w="2092" w:type="dxa"/>
            <w:shd w:val="clear" w:color="auto" w:fill="B5C7EA"/>
            <w:vAlign w:val="top"/>
          </w:tcPr>
          <w:p w14:paraId="3885BD05">
            <w:pPr>
              <w:pStyle w:val="6"/>
              <w:spacing w:before="100" w:line="221" w:lineRule="auto"/>
              <w:ind w:left="554"/>
            </w:pPr>
            <w:r>
              <w:rPr>
                <w:spacing w:val="-4"/>
              </w:rPr>
              <w:t>3800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万元</w:t>
            </w:r>
          </w:p>
        </w:tc>
        <w:tc>
          <w:tcPr>
            <w:tcW w:w="1521" w:type="dxa"/>
            <w:shd w:val="clear" w:color="auto" w:fill="B5C7EA"/>
            <w:vAlign w:val="top"/>
          </w:tcPr>
          <w:p w14:paraId="78B0176B">
            <w:pPr>
              <w:pStyle w:val="6"/>
              <w:spacing w:before="100" w:line="221" w:lineRule="auto"/>
              <w:ind w:left="266"/>
            </w:pPr>
            <w:r>
              <w:rPr>
                <w:spacing w:val="-4"/>
              </w:rPr>
              <w:t>4200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万元</w:t>
            </w:r>
          </w:p>
        </w:tc>
        <w:tc>
          <w:tcPr>
            <w:tcW w:w="2572" w:type="dxa"/>
            <w:shd w:val="clear" w:color="auto" w:fill="B5C7EA"/>
            <w:vAlign w:val="top"/>
          </w:tcPr>
          <w:p w14:paraId="0B25CA94">
            <w:pPr>
              <w:pStyle w:val="6"/>
              <w:spacing w:before="100" w:line="221" w:lineRule="auto"/>
              <w:ind w:left="790"/>
            </w:pPr>
            <w:r>
              <w:rPr>
                <w:spacing w:val="-4"/>
              </w:rPr>
              <w:t>4400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万元</w:t>
            </w:r>
          </w:p>
        </w:tc>
      </w:tr>
    </w:tbl>
    <w:p w14:paraId="4C46CA27">
      <w:pPr>
        <w:spacing w:line="267" w:lineRule="auto"/>
        <w:rPr>
          <w:rFonts w:ascii="Arial"/>
          <w:sz w:val="21"/>
        </w:rPr>
      </w:pPr>
    </w:p>
    <w:p w14:paraId="13BAB2DD">
      <w:pPr>
        <w:pStyle w:val="2"/>
        <w:spacing w:before="78" w:line="362" w:lineRule="auto"/>
        <w:ind w:left="1809" w:right="1946" w:firstLine="483"/>
      </w:pPr>
      <w:r>
        <w:rPr>
          <w:spacing w:val="-1"/>
        </w:rPr>
        <w:t>项目对用户数、价格、成本敏感性较低，抗风险能力强，受单一因素波动影响小，整体稳健可靠。</w:t>
      </w:r>
    </w:p>
    <w:p w14:paraId="722060F1">
      <w:pPr>
        <w:pStyle w:val="2"/>
        <w:spacing w:before="112" w:line="218" w:lineRule="auto"/>
        <w:ind w:left="1820"/>
        <w:outlineLvl w:val="1"/>
      </w:pPr>
      <w:bookmarkStart w:id="55" w:name="bookmark50"/>
      <w:bookmarkEnd w:id="55"/>
      <w:r>
        <w:rPr>
          <w:rFonts w:ascii="Times New Roman" w:hAnsi="Times New Roman" w:eastAsia="Times New Roman" w:cs="Times New Roman"/>
          <w:b/>
          <w:bCs/>
          <w:spacing w:val="-2"/>
        </w:rPr>
        <w:t>6.8</w:t>
      </w:r>
      <w:r>
        <w:rPr>
          <w:b/>
          <w:bCs/>
          <w:spacing w:val="-2"/>
        </w:rPr>
        <w:t>公司估值与投资回报预期</w:t>
      </w:r>
    </w:p>
    <w:p w14:paraId="62F3EA17">
      <w:pPr>
        <w:pStyle w:val="2"/>
        <w:spacing w:before="306" w:line="359" w:lineRule="auto"/>
        <w:ind w:left="2092" w:right="1859" w:hanging="270"/>
      </w:pPr>
      <w:r>
        <w:rPr>
          <w:rFonts w:ascii="Arial" w:hAnsi="Arial" w:eastAsia="Arial" w:cs="Arial"/>
          <w:sz w:val="19"/>
          <w:szCs w:val="19"/>
        </w:rPr>
        <w:t xml:space="preserve">.   </w:t>
      </w:r>
      <w:r>
        <w:rPr>
          <w:b/>
          <w:bCs/>
        </w:rPr>
        <w:t>估值逻辑</w:t>
      </w:r>
      <w:r>
        <w:t>：按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2030 </w:t>
      </w:r>
      <w:r>
        <w:t>年净利润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</w:rPr>
        <w:t>7200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t>万元，给予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25 </w:t>
      </w:r>
      <w:r>
        <w:t>倍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</w:rPr>
        <w:t>PE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t>估值（</w:t>
      </w:r>
      <w:r>
        <w:rPr>
          <w:spacing w:val="-1"/>
        </w:rPr>
        <w:t>科技行业合理</w:t>
      </w:r>
      <w:r>
        <w:rPr>
          <w:spacing w:val="-5"/>
        </w:rPr>
        <w:t>估值</w:t>
      </w:r>
      <w:r>
        <w:t>）；</w:t>
      </w:r>
    </w:p>
    <w:p w14:paraId="3DD24A51">
      <w:pPr>
        <w:pStyle w:val="2"/>
        <w:spacing w:before="120" w:line="219" w:lineRule="auto"/>
        <w:ind w:left="1822"/>
      </w:pPr>
      <w:r>
        <w:rPr>
          <w:rFonts w:ascii="Arial" w:hAnsi="Arial" w:eastAsia="Arial" w:cs="Arial"/>
          <w:spacing w:val="-2"/>
          <w:sz w:val="19"/>
          <w:szCs w:val="19"/>
        </w:rPr>
        <w:t>.</w:t>
      </w:r>
      <w:r>
        <w:rPr>
          <w:rFonts w:ascii="Arial" w:hAnsi="Arial" w:eastAsia="Arial" w:cs="Arial"/>
          <w:spacing w:val="12"/>
          <w:sz w:val="19"/>
          <w:szCs w:val="19"/>
        </w:rPr>
        <w:t xml:space="preserve">   </w:t>
      </w:r>
      <w:r>
        <w:rPr>
          <w:b/>
          <w:bCs/>
          <w:spacing w:val="-2"/>
        </w:rPr>
        <w:t>未来市值</w:t>
      </w:r>
      <w:r>
        <w:rPr>
          <w:spacing w:val="-2"/>
        </w:rPr>
        <w:t>：约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18 </w:t>
      </w:r>
      <w:r>
        <w:rPr>
          <w:spacing w:val="-2"/>
        </w:rPr>
        <w:t>亿元；</w:t>
      </w:r>
    </w:p>
    <w:p w14:paraId="767DCB7A">
      <w:pPr>
        <w:pStyle w:val="2"/>
        <w:spacing w:before="301" w:line="362" w:lineRule="auto"/>
        <w:ind w:left="2092" w:right="2173" w:hanging="270"/>
      </w:pPr>
      <w:r>
        <w:rPr>
          <w:rFonts w:ascii="Arial" w:hAnsi="Arial" w:eastAsia="Arial" w:cs="Arial"/>
          <w:spacing w:val="-1"/>
          <w:sz w:val="19"/>
          <w:szCs w:val="19"/>
        </w:rPr>
        <w:t xml:space="preserve">.   </w:t>
      </w:r>
      <w:r>
        <w:rPr>
          <w:b/>
          <w:bCs/>
          <w:spacing w:val="-1"/>
        </w:rPr>
        <w:t>投资回报</w:t>
      </w:r>
      <w:r>
        <w:rPr>
          <w:spacing w:val="-1"/>
        </w:rPr>
        <w:t>：早期投资方持有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12% </w:t>
      </w:r>
      <w:r>
        <w:rPr>
          <w:spacing w:val="-1"/>
        </w:rPr>
        <w:t>股权，市值约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2.</w:t>
      </w:r>
      <w:r>
        <w:rPr>
          <w:rFonts w:ascii="Times New Roman" w:hAnsi="Times New Roman" w:eastAsia="Times New Roman" w:cs="Times New Roman"/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16 </w:t>
      </w:r>
      <w:r>
        <w:rPr>
          <w:spacing w:val="-1"/>
        </w:rPr>
        <w:t>亿元，</w:t>
      </w:r>
      <w:r>
        <w:rPr>
          <w:b/>
          <w:bCs/>
          <w:spacing w:val="-1"/>
        </w:rPr>
        <w:t>投资回</w:t>
      </w:r>
      <w:r>
        <w:rPr>
          <w:b/>
          <w:bCs/>
          <w:spacing w:val="-2"/>
        </w:rPr>
        <w:t>报超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10</w:t>
      </w:r>
      <w:r>
        <w:rPr>
          <w:b/>
          <w:bCs/>
          <w:spacing w:val="-6"/>
        </w:rPr>
        <w:t>倍</w:t>
      </w:r>
      <w:r>
        <w:rPr>
          <w:spacing w:val="-6"/>
        </w:rPr>
        <w:t>；</w:t>
      </w:r>
    </w:p>
    <w:p w14:paraId="5A7E2CB2">
      <w:pPr>
        <w:pStyle w:val="2"/>
        <w:spacing w:before="115" w:line="360" w:lineRule="auto"/>
        <w:ind w:left="2098" w:right="2233" w:hanging="276"/>
      </w:pPr>
      <w:r>
        <w:rPr>
          <w:rFonts w:ascii="Arial" w:hAnsi="Arial" w:eastAsia="Arial" w:cs="Arial"/>
          <w:spacing w:val="-1"/>
          <w:sz w:val="19"/>
          <w:szCs w:val="19"/>
        </w:rPr>
        <w:t xml:space="preserve">.   </w:t>
      </w:r>
      <w:r>
        <w:rPr>
          <w:b/>
          <w:bCs/>
          <w:spacing w:val="-1"/>
        </w:rPr>
        <w:t>上市规划</w:t>
      </w:r>
      <w:r>
        <w:rPr>
          <w:spacing w:val="-1"/>
        </w:rPr>
        <w:t>：</w:t>
      </w:r>
      <w:r>
        <w:rPr>
          <w:rFonts w:ascii="Times New Roman" w:hAnsi="Times New Roman" w:eastAsia="Times New Roman" w:cs="Times New Roman"/>
          <w:spacing w:val="-1"/>
        </w:rPr>
        <w:t xml:space="preserve">2029 </w:t>
      </w:r>
      <w:r>
        <w:rPr>
          <w:spacing w:val="-1"/>
        </w:rPr>
        <w:t>年达到科创板上市标准，启动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IPO  </w:t>
      </w:r>
      <w:r>
        <w:rPr>
          <w:spacing w:val="-1"/>
        </w:rPr>
        <w:t>申报，</w:t>
      </w:r>
      <w:r>
        <w:rPr>
          <w:rFonts w:ascii="Times New Roman" w:hAnsi="Times New Roman" w:eastAsia="Times New Roman" w:cs="Times New Roman"/>
          <w:spacing w:val="-1"/>
        </w:rPr>
        <w:t xml:space="preserve">2030 </w:t>
      </w:r>
      <w:r>
        <w:rPr>
          <w:spacing w:val="-1"/>
        </w:rPr>
        <w:t>年实现上</w:t>
      </w:r>
      <w:r>
        <w:rPr>
          <w:spacing w:val="-8"/>
        </w:rPr>
        <w:t>市；</w:t>
      </w:r>
    </w:p>
    <w:p w14:paraId="27871768">
      <w:pPr>
        <w:pStyle w:val="2"/>
        <w:spacing w:before="114" w:line="363" w:lineRule="auto"/>
        <w:ind w:left="2093" w:right="1893" w:hanging="271"/>
      </w:pPr>
      <w:r>
        <w:rPr>
          <w:rFonts w:ascii="Arial" w:hAnsi="Arial" w:eastAsia="Arial" w:cs="Arial"/>
          <w:spacing w:val="-1"/>
          <w:sz w:val="19"/>
          <w:szCs w:val="19"/>
        </w:rPr>
        <w:t xml:space="preserve">.   </w:t>
      </w:r>
      <w:r>
        <w:rPr>
          <w:b/>
          <w:bCs/>
          <w:spacing w:val="-1"/>
        </w:rPr>
        <w:t>退出回报</w:t>
      </w:r>
      <w:r>
        <w:rPr>
          <w:spacing w:val="-1"/>
        </w:rPr>
        <w:t>：</w:t>
      </w:r>
      <w:r>
        <w:rPr>
          <w:rFonts w:ascii="Times New Roman" w:hAnsi="Times New Roman" w:eastAsia="Times New Roman" w:cs="Times New Roman"/>
          <w:spacing w:val="-1"/>
        </w:rPr>
        <w:t xml:space="preserve">IPO </w:t>
      </w:r>
      <w:r>
        <w:rPr>
          <w:spacing w:val="-1"/>
        </w:rPr>
        <w:t>退出回报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10-</w:t>
      </w:r>
      <w:r>
        <w:rPr>
          <w:rFonts w:ascii="Times New Roman" w:hAnsi="Times New Roman" w:eastAsia="Times New Roman" w:cs="Times New Roman"/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15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spacing w:val="-1"/>
        </w:rPr>
        <w:t>倍</w:t>
      </w:r>
      <w:r>
        <w:rPr>
          <w:spacing w:val="-2"/>
        </w:rPr>
        <w:t>，并购退出回报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5-</w:t>
      </w:r>
      <w:r>
        <w:rPr>
          <w:rFonts w:ascii="Times New Roman" w:hAnsi="Times New Roman" w:eastAsia="Times New Roman" w:cs="Times New Roman"/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10 </w:t>
      </w:r>
      <w:r>
        <w:rPr>
          <w:spacing w:val="-2"/>
        </w:rPr>
        <w:t>倍，回购退出保底年</w:t>
      </w:r>
      <w:r>
        <w:rPr>
          <w:spacing w:val="-7"/>
        </w:rPr>
        <w:t>化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8%</w:t>
      </w:r>
      <w:r>
        <w:rPr>
          <w:spacing w:val="-7"/>
        </w:rPr>
        <w:t>。</w:t>
      </w:r>
    </w:p>
    <w:p w14:paraId="20CC8680">
      <w:pPr>
        <w:spacing w:line="363" w:lineRule="auto"/>
        <w:sectPr>
          <w:footerReference r:id="rId41" w:type="default"/>
          <w:pgSz w:w="11906" w:h="16840"/>
          <w:pgMar w:top="400" w:right="0" w:bottom="1187" w:left="0" w:header="0" w:footer="901" w:gutter="0"/>
          <w:cols w:space="720" w:num="1"/>
        </w:sectPr>
      </w:pPr>
    </w:p>
    <w:p w14:paraId="27AA9C4D">
      <w:pPr>
        <w:spacing w:line="247" w:lineRule="auto"/>
        <w:rPr>
          <w:rFonts w:ascii="Arial"/>
          <w:sz w:val="21"/>
        </w:rPr>
      </w:pPr>
    </w:p>
    <w:p w14:paraId="425AC75F">
      <w:pPr>
        <w:spacing w:line="247" w:lineRule="auto"/>
        <w:rPr>
          <w:rFonts w:ascii="Arial"/>
          <w:sz w:val="21"/>
        </w:rPr>
      </w:pPr>
    </w:p>
    <w:p w14:paraId="10A085AF">
      <w:pPr>
        <w:spacing w:line="248" w:lineRule="auto"/>
        <w:rPr>
          <w:rFonts w:ascii="Arial"/>
          <w:sz w:val="21"/>
        </w:rPr>
      </w:pPr>
    </w:p>
    <w:p w14:paraId="5B60CF3A">
      <w:pPr>
        <w:spacing w:line="248" w:lineRule="auto"/>
        <w:rPr>
          <w:rFonts w:ascii="Arial"/>
          <w:sz w:val="21"/>
        </w:rPr>
      </w:pPr>
    </w:p>
    <w:p w14:paraId="7B6DFBCB">
      <w:pPr>
        <w:pStyle w:val="2"/>
        <w:spacing w:before="78" w:line="220" w:lineRule="auto"/>
        <w:ind w:left="1820"/>
        <w:outlineLvl w:val="0"/>
      </w:pPr>
      <w:bookmarkStart w:id="56" w:name="bookmark51"/>
      <w:bookmarkEnd w:id="56"/>
      <w:bookmarkStart w:id="57" w:name="bookmark52"/>
      <w:bookmarkEnd w:id="57"/>
      <w:r>
        <w:rPr>
          <w:b/>
          <w:bCs/>
          <w:spacing w:val="-4"/>
        </w:rPr>
        <w:t>七、风险及对策</w:t>
      </w:r>
    </w:p>
    <w:p w14:paraId="42A9DC99">
      <w:pPr>
        <w:pStyle w:val="2"/>
        <w:spacing w:before="302" w:line="219" w:lineRule="auto"/>
        <w:ind w:left="1820"/>
        <w:outlineLvl w:val="1"/>
      </w:pPr>
      <w:bookmarkStart w:id="58" w:name="bookmark71"/>
      <w:bookmarkEnd w:id="58"/>
      <w:r>
        <w:rPr>
          <w:rFonts w:ascii="Times New Roman" w:hAnsi="Times New Roman" w:eastAsia="Times New Roman" w:cs="Times New Roman"/>
          <w:b/>
          <w:bCs/>
          <w:spacing w:val="-2"/>
        </w:rPr>
        <w:t>7.1</w:t>
      </w:r>
      <w:r>
        <w:rPr>
          <w:b/>
          <w:bCs/>
          <w:spacing w:val="-2"/>
        </w:rPr>
        <w:t>技术风险与应对措施</w:t>
      </w:r>
    </w:p>
    <w:p w14:paraId="76563D13">
      <w:pPr>
        <w:pStyle w:val="2"/>
        <w:spacing w:before="300" w:line="220" w:lineRule="auto"/>
        <w:ind w:left="1832"/>
        <w:outlineLvl w:val="2"/>
      </w:pPr>
      <w:r>
        <w:rPr>
          <w:spacing w:val="-4"/>
        </w:rPr>
        <w:t>（</w:t>
      </w:r>
      <w:r>
        <w:rPr>
          <w:rFonts w:ascii="Times New Roman" w:hAnsi="Times New Roman" w:eastAsia="Times New Roman" w:cs="Times New Roman"/>
          <w:spacing w:val="-4"/>
        </w:rPr>
        <w:t>1</w:t>
      </w:r>
      <w:r>
        <w:rPr>
          <w:spacing w:val="-4"/>
        </w:rPr>
        <w:t>）风险点</w:t>
      </w:r>
    </w:p>
    <w:p w14:paraId="2E0B6C98">
      <w:pPr>
        <w:pStyle w:val="2"/>
        <w:spacing w:before="302" w:line="219" w:lineRule="auto"/>
        <w:ind w:left="1822"/>
      </w:pPr>
      <w:r>
        <w:rPr>
          <w:rFonts w:ascii="Arial" w:hAnsi="Arial" w:eastAsia="Arial" w:cs="Arial"/>
          <w:spacing w:val="2"/>
          <w:sz w:val="19"/>
          <w:szCs w:val="19"/>
        </w:rPr>
        <w:t xml:space="preserve">.   </w:t>
      </w:r>
      <w:r>
        <w:rPr>
          <w:spacing w:val="2"/>
        </w:rPr>
        <w:t>大模型生成不当内容、侵犯隐私、产生误导；</w:t>
      </w:r>
    </w:p>
    <w:p w14:paraId="238FF658">
      <w:pPr>
        <w:pStyle w:val="2"/>
        <w:spacing w:before="300" w:line="219" w:lineRule="auto"/>
        <w:ind w:left="1822"/>
      </w:pPr>
      <w:r>
        <w:rPr>
          <w:rFonts w:ascii="Arial" w:hAnsi="Arial" w:eastAsia="Arial" w:cs="Arial"/>
          <w:spacing w:val="2"/>
          <w:sz w:val="19"/>
          <w:szCs w:val="19"/>
        </w:rPr>
        <w:t xml:space="preserve">.   </w:t>
      </w:r>
      <w:r>
        <w:rPr>
          <w:spacing w:val="2"/>
        </w:rPr>
        <w:t>技术迭代快，现有技术被新技术淘汰；</w:t>
      </w:r>
    </w:p>
    <w:p w14:paraId="12D20183">
      <w:pPr>
        <w:pStyle w:val="2"/>
        <w:spacing w:before="304" w:line="219" w:lineRule="auto"/>
        <w:ind w:left="1822"/>
      </w:pPr>
      <w:r>
        <w:rPr>
          <w:rFonts w:ascii="Arial" w:hAnsi="Arial" w:eastAsia="Arial" w:cs="Arial"/>
          <w:spacing w:val="2"/>
          <w:sz w:val="19"/>
          <w:szCs w:val="19"/>
        </w:rPr>
        <w:t xml:space="preserve">.   </w:t>
      </w:r>
      <w:r>
        <w:rPr>
          <w:spacing w:val="2"/>
        </w:rPr>
        <w:t>系统稳定性、兼容性、设备故障问题；</w:t>
      </w:r>
    </w:p>
    <w:p w14:paraId="447923F1">
      <w:pPr>
        <w:pStyle w:val="2"/>
        <w:spacing w:before="301" w:line="219" w:lineRule="auto"/>
        <w:ind w:left="1822"/>
      </w:pPr>
      <w:r>
        <w:rPr>
          <w:rFonts w:ascii="Arial" w:hAnsi="Arial" w:eastAsia="Arial" w:cs="Arial"/>
          <w:sz w:val="19"/>
          <w:szCs w:val="19"/>
        </w:rPr>
        <w:t>.</w:t>
      </w:r>
      <w:r>
        <w:rPr>
          <w:rFonts w:ascii="Arial" w:hAnsi="Arial" w:eastAsia="Arial" w:cs="Arial"/>
          <w:spacing w:val="16"/>
          <w:sz w:val="19"/>
          <w:szCs w:val="19"/>
        </w:rPr>
        <w:t xml:space="preserve">   </w:t>
      </w:r>
      <w:r>
        <w:t>网络攻击、数据泄露、安全漏洞。</w:t>
      </w:r>
    </w:p>
    <w:p w14:paraId="114BD915">
      <w:pPr>
        <w:pStyle w:val="2"/>
        <w:spacing w:before="303" w:line="220" w:lineRule="auto"/>
        <w:ind w:left="1832"/>
        <w:outlineLvl w:val="2"/>
      </w:pPr>
      <w:r>
        <w:rPr>
          <w:spacing w:val="-3"/>
        </w:rPr>
        <w:t>（</w:t>
      </w:r>
      <w:r>
        <w:rPr>
          <w:rFonts w:ascii="Times New Roman" w:hAnsi="Times New Roman" w:eastAsia="Times New Roman" w:cs="Times New Roman"/>
          <w:spacing w:val="-3"/>
        </w:rPr>
        <w:t>2</w:t>
      </w:r>
      <w:r>
        <w:rPr>
          <w:spacing w:val="-3"/>
        </w:rPr>
        <w:t>）应对措施</w:t>
      </w:r>
    </w:p>
    <w:p w14:paraId="23DAAC9C">
      <w:pPr>
        <w:pStyle w:val="2"/>
        <w:spacing w:before="302" w:line="360" w:lineRule="auto"/>
        <w:ind w:left="2092" w:right="1899" w:hanging="270"/>
      </w:pPr>
      <w:r>
        <w:rPr>
          <w:rFonts w:ascii="Arial" w:hAnsi="Arial" w:eastAsia="Arial" w:cs="Arial"/>
          <w:sz w:val="19"/>
          <w:szCs w:val="19"/>
        </w:rPr>
        <w:t xml:space="preserve">.   </w:t>
      </w:r>
      <w:r>
        <w:t>本地规则过滤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+ </w:t>
      </w:r>
      <w:r>
        <w:t>人工审核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</w:rPr>
        <w:t>+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t>定期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</w:rPr>
        <w:t>R</w:t>
      </w:r>
      <w:r>
        <w:rPr>
          <w:rFonts w:ascii="Times New Roman" w:hAnsi="Times New Roman" w:eastAsia="Times New Roman" w:cs="Times New Roman"/>
          <w:spacing w:val="-1"/>
        </w:rPr>
        <w:t xml:space="preserve">LHF </w:t>
      </w:r>
      <w:r>
        <w:rPr>
          <w:spacing w:val="-1"/>
        </w:rPr>
        <w:t>微调大模型，确保内容合规、安全、</w:t>
      </w:r>
      <w:r>
        <w:rPr>
          <w:spacing w:val="-4"/>
        </w:rPr>
        <w:t>健康；</w:t>
      </w:r>
    </w:p>
    <w:p w14:paraId="172F132E">
      <w:pPr>
        <w:pStyle w:val="2"/>
        <w:spacing w:before="114" w:line="219" w:lineRule="auto"/>
        <w:ind w:left="1822"/>
      </w:pPr>
      <w:r>
        <w:rPr>
          <w:rFonts w:ascii="Arial" w:hAnsi="Arial" w:eastAsia="Arial" w:cs="Arial"/>
          <w:spacing w:val="1"/>
          <w:sz w:val="19"/>
          <w:szCs w:val="19"/>
        </w:rPr>
        <w:t xml:space="preserve">.   </w:t>
      </w:r>
      <w:r>
        <w:rPr>
          <w:spacing w:val="1"/>
        </w:rPr>
        <w:t>每年投入营收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 xml:space="preserve">25% </w:t>
      </w:r>
      <w:r>
        <w:rPr>
          <w:spacing w:val="1"/>
        </w:rPr>
        <w:t>用于研发，持续技术迭代、跟踪前沿技术、提前布局；</w:t>
      </w:r>
    </w:p>
    <w:p w14:paraId="7B596194">
      <w:pPr>
        <w:pStyle w:val="2"/>
        <w:spacing w:before="304" w:line="363" w:lineRule="auto"/>
        <w:ind w:left="2119" w:right="1933" w:hanging="297"/>
      </w:pPr>
      <w:r>
        <w:rPr>
          <w:rFonts w:ascii="Arial" w:hAnsi="Arial" w:eastAsia="Arial" w:cs="Arial"/>
          <w:spacing w:val="1"/>
          <w:sz w:val="19"/>
          <w:szCs w:val="19"/>
        </w:rPr>
        <w:t xml:space="preserve">.   </w:t>
      </w:r>
      <w:r>
        <w:rPr>
          <w:spacing w:val="1"/>
        </w:rPr>
        <w:t>投保网络安全保险、产品责任险，</w:t>
      </w:r>
      <w:r>
        <w:rPr>
          <w:rFonts w:ascii="Times New Roman" w:hAnsi="Times New Roman" w:eastAsia="Times New Roman" w:cs="Times New Roman"/>
          <w:spacing w:val="1"/>
        </w:rPr>
        <w:t>7×24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1"/>
        </w:rPr>
        <w:t>小</w:t>
      </w:r>
      <w:r>
        <w:t>时技术运维，远程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OTA </w:t>
      </w:r>
      <w:r>
        <w:t>升级修复</w:t>
      </w:r>
      <w:r>
        <w:rPr>
          <w:spacing w:val="-13"/>
        </w:rPr>
        <w:t>问题；</w:t>
      </w:r>
    </w:p>
    <w:p w14:paraId="1482C16E">
      <w:pPr>
        <w:pStyle w:val="2"/>
        <w:spacing w:before="110" w:line="219" w:lineRule="auto"/>
        <w:ind w:left="1822"/>
      </w:pPr>
      <w:r>
        <w:rPr>
          <w:rFonts w:ascii="Arial" w:hAnsi="Arial" w:eastAsia="Arial" w:cs="Arial"/>
          <w:spacing w:val="1"/>
          <w:sz w:val="19"/>
          <w:szCs w:val="19"/>
        </w:rPr>
        <w:t xml:space="preserve">.   </w:t>
      </w:r>
      <w:r>
        <w:rPr>
          <w:spacing w:val="1"/>
        </w:rPr>
        <w:t>全流程加密、权限管控、渗透测试、应急响应，建立全方位安全防护体系。</w:t>
      </w:r>
    </w:p>
    <w:p w14:paraId="2FAF8220">
      <w:pPr>
        <w:pStyle w:val="2"/>
        <w:spacing w:before="304" w:line="219" w:lineRule="auto"/>
        <w:ind w:left="1820"/>
        <w:outlineLvl w:val="1"/>
      </w:pPr>
      <w:bookmarkStart w:id="59" w:name="bookmark53"/>
      <w:bookmarkEnd w:id="59"/>
      <w:r>
        <w:rPr>
          <w:rFonts w:ascii="Times New Roman" w:hAnsi="Times New Roman" w:eastAsia="Times New Roman" w:cs="Times New Roman"/>
          <w:b/>
          <w:bCs/>
          <w:spacing w:val="-2"/>
        </w:rPr>
        <w:t>7.2</w:t>
      </w:r>
      <w:r>
        <w:rPr>
          <w:b/>
          <w:bCs/>
          <w:spacing w:val="-2"/>
        </w:rPr>
        <w:t>市场风险与应对措施</w:t>
      </w:r>
    </w:p>
    <w:p w14:paraId="02F74427">
      <w:pPr>
        <w:pStyle w:val="2"/>
        <w:spacing w:before="300" w:line="220" w:lineRule="auto"/>
        <w:ind w:left="1832"/>
        <w:outlineLvl w:val="2"/>
      </w:pPr>
      <w:r>
        <w:rPr>
          <w:spacing w:val="-4"/>
        </w:rPr>
        <w:t>（</w:t>
      </w:r>
      <w:r>
        <w:rPr>
          <w:rFonts w:ascii="Times New Roman" w:hAnsi="Times New Roman" w:eastAsia="Times New Roman" w:cs="Times New Roman"/>
          <w:spacing w:val="-4"/>
        </w:rPr>
        <w:t>1</w:t>
      </w:r>
      <w:r>
        <w:rPr>
          <w:spacing w:val="-4"/>
        </w:rPr>
        <w:t>）风险点</w:t>
      </w:r>
    </w:p>
    <w:p w14:paraId="0A032CFC">
      <w:pPr>
        <w:pStyle w:val="2"/>
        <w:spacing w:before="302" w:line="219" w:lineRule="auto"/>
        <w:ind w:left="1822"/>
      </w:pPr>
      <w:r>
        <w:rPr>
          <w:rFonts w:ascii="Arial" w:hAnsi="Arial" w:eastAsia="Arial" w:cs="Arial"/>
          <w:sz w:val="19"/>
          <w:szCs w:val="19"/>
        </w:rPr>
        <w:t xml:space="preserve">.   </w:t>
      </w:r>
      <w:r>
        <w:t>老年人付费意愿低、</w:t>
      </w:r>
      <w:r>
        <w:rPr>
          <w:spacing w:val="-72"/>
        </w:rPr>
        <w:t xml:space="preserve"> </w:t>
      </w:r>
      <w:r>
        <w:t>自主付费能力不足；</w:t>
      </w:r>
    </w:p>
    <w:p w14:paraId="768626E5">
      <w:pPr>
        <w:pStyle w:val="2"/>
        <w:spacing w:before="300" w:line="219" w:lineRule="auto"/>
        <w:ind w:left="1822"/>
      </w:pPr>
      <w:r>
        <w:rPr>
          <w:rFonts w:ascii="Arial" w:hAnsi="Arial" w:eastAsia="Arial" w:cs="Arial"/>
          <w:spacing w:val="2"/>
          <w:sz w:val="19"/>
          <w:szCs w:val="19"/>
        </w:rPr>
        <w:t xml:space="preserve">.   </w:t>
      </w:r>
      <w:r>
        <w:rPr>
          <w:spacing w:val="2"/>
        </w:rPr>
        <w:t>互联网巨头、传统厂商进入市场，竞争加剧；</w:t>
      </w:r>
    </w:p>
    <w:p w14:paraId="6517FC28">
      <w:pPr>
        <w:pStyle w:val="2"/>
        <w:spacing w:before="304" w:line="219" w:lineRule="auto"/>
        <w:ind w:left="1822"/>
      </w:pPr>
      <w:r>
        <w:rPr>
          <w:rFonts w:ascii="Arial" w:hAnsi="Arial" w:eastAsia="Arial" w:cs="Arial"/>
          <w:spacing w:val="2"/>
          <w:sz w:val="19"/>
          <w:szCs w:val="19"/>
        </w:rPr>
        <w:t xml:space="preserve">.   </w:t>
      </w:r>
      <w:r>
        <w:rPr>
          <w:spacing w:val="2"/>
        </w:rPr>
        <w:t>市场拓展速度不及预期、获客成本上升；</w:t>
      </w:r>
    </w:p>
    <w:p w14:paraId="5F8B523A">
      <w:pPr>
        <w:pStyle w:val="2"/>
        <w:spacing w:before="302" w:line="219" w:lineRule="auto"/>
        <w:ind w:left="1822"/>
      </w:pPr>
      <w:r>
        <w:rPr>
          <w:rFonts w:ascii="Arial" w:hAnsi="Arial" w:eastAsia="Arial" w:cs="Arial"/>
          <w:spacing w:val="1"/>
          <w:sz w:val="19"/>
          <w:szCs w:val="19"/>
        </w:rPr>
        <w:t>.</w:t>
      </w:r>
      <w:r>
        <w:rPr>
          <w:rFonts w:ascii="Arial" w:hAnsi="Arial" w:eastAsia="Arial" w:cs="Arial"/>
          <w:spacing w:val="11"/>
          <w:sz w:val="19"/>
          <w:szCs w:val="19"/>
        </w:rPr>
        <w:t xml:space="preserve">   </w:t>
      </w:r>
      <w:r>
        <w:rPr>
          <w:spacing w:val="1"/>
        </w:rPr>
        <w:t>经济波动导致养老消费下降。</w:t>
      </w:r>
    </w:p>
    <w:p w14:paraId="1BE69DD7">
      <w:pPr>
        <w:spacing w:line="219" w:lineRule="auto"/>
        <w:sectPr>
          <w:footerReference r:id="rId42" w:type="default"/>
          <w:pgSz w:w="11906" w:h="16840"/>
          <w:pgMar w:top="400" w:right="0" w:bottom="1187" w:left="0" w:header="0" w:footer="901" w:gutter="0"/>
          <w:cols w:space="720" w:num="1"/>
        </w:sectPr>
      </w:pPr>
    </w:p>
    <w:p w14:paraId="759EF37F">
      <w:pPr>
        <w:spacing w:line="247" w:lineRule="auto"/>
        <w:rPr>
          <w:rFonts w:ascii="Arial"/>
          <w:sz w:val="21"/>
        </w:rPr>
      </w:pPr>
    </w:p>
    <w:p w14:paraId="4C6B24F5">
      <w:pPr>
        <w:spacing w:line="247" w:lineRule="auto"/>
        <w:rPr>
          <w:rFonts w:ascii="Arial"/>
          <w:sz w:val="21"/>
        </w:rPr>
      </w:pPr>
    </w:p>
    <w:p w14:paraId="7AB5203C">
      <w:pPr>
        <w:spacing w:line="248" w:lineRule="auto"/>
        <w:rPr>
          <w:rFonts w:ascii="Arial"/>
          <w:sz w:val="21"/>
        </w:rPr>
      </w:pPr>
    </w:p>
    <w:p w14:paraId="4F852DAC">
      <w:pPr>
        <w:spacing w:line="248" w:lineRule="auto"/>
        <w:rPr>
          <w:rFonts w:ascii="Arial"/>
          <w:sz w:val="21"/>
        </w:rPr>
      </w:pPr>
    </w:p>
    <w:p w14:paraId="7C01D53C">
      <w:pPr>
        <w:pStyle w:val="2"/>
        <w:spacing w:before="78" w:line="220" w:lineRule="auto"/>
        <w:ind w:left="1832"/>
        <w:outlineLvl w:val="2"/>
      </w:pPr>
      <w:r>
        <w:rPr>
          <w:spacing w:val="-3"/>
        </w:rPr>
        <w:t>（</w:t>
      </w:r>
      <w:r>
        <w:rPr>
          <w:rFonts w:ascii="Times New Roman" w:hAnsi="Times New Roman" w:eastAsia="Times New Roman" w:cs="Times New Roman"/>
          <w:spacing w:val="-3"/>
        </w:rPr>
        <w:t>2</w:t>
      </w:r>
      <w:r>
        <w:rPr>
          <w:spacing w:val="-3"/>
        </w:rPr>
        <w:t>）应对措施</w:t>
      </w:r>
    </w:p>
    <w:p w14:paraId="1527776E">
      <w:pPr>
        <w:pStyle w:val="2"/>
        <w:spacing w:before="302" w:line="219" w:lineRule="auto"/>
        <w:ind w:left="1822"/>
      </w:pPr>
      <w:r>
        <w:rPr>
          <w:rFonts w:ascii="Arial" w:hAnsi="Arial" w:eastAsia="Arial" w:cs="Arial"/>
          <w:spacing w:val="1"/>
          <w:sz w:val="19"/>
          <w:szCs w:val="19"/>
        </w:rPr>
        <w:t xml:space="preserve">.   </w:t>
      </w:r>
      <w:r>
        <w:rPr>
          <w:spacing w:val="1"/>
        </w:rPr>
        <w:t>主攻子女付费场景，孝心消费转化高、决策快、稳定可靠；</w:t>
      </w:r>
    </w:p>
    <w:p w14:paraId="0BEA5B70">
      <w:pPr>
        <w:pStyle w:val="2"/>
        <w:spacing w:before="300" w:line="219" w:lineRule="auto"/>
        <w:ind w:left="1822"/>
      </w:pPr>
      <w:r>
        <w:rPr>
          <w:rFonts w:ascii="Arial" w:hAnsi="Arial" w:eastAsia="Arial" w:cs="Arial"/>
          <w:spacing w:val="1"/>
          <w:sz w:val="19"/>
          <w:szCs w:val="19"/>
        </w:rPr>
        <w:t xml:space="preserve">.   </w:t>
      </w:r>
      <w:r>
        <w:rPr>
          <w:spacing w:val="1"/>
        </w:rPr>
        <w:t>快速抢占社区渠道、用户心智、资源壁垒，构建先发优势；</w:t>
      </w:r>
    </w:p>
    <w:p w14:paraId="206EEAEF">
      <w:pPr>
        <w:pStyle w:val="2"/>
        <w:spacing w:before="302" w:line="219" w:lineRule="auto"/>
        <w:ind w:left="1822"/>
      </w:pPr>
      <w:r>
        <w:rPr>
          <w:rFonts w:ascii="Arial" w:hAnsi="Arial" w:eastAsia="Arial" w:cs="Arial"/>
          <w:spacing w:val="1"/>
          <w:sz w:val="19"/>
          <w:szCs w:val="19"/>
        </w:rPr>
        <w:t xml:space="preserve">.   </w:t>
      </w:r>
      <w:r>
        <w:rPr>
          <w:spacing w:val="1"/>
        </w:rPr>
        <w:t>免费试用、口碑传播、精益运营，降低获客成本、提升转化效率；</w:t>
      </w:r>
    </w:p>
    <w:p w14:paraId="1C4C9554">
      <w:pPr>
        <w:pStyle w:val="2"/>
        <w:spacing w:before="301" w:line="219" w:lineRule="auto"/>
        <w:ind w:left="1822"/>
      </w:pPr>
      <w:r>
        <w:rPr>
          <w:rFonts w:ascii="Arial" w:hAnsi="Arial" w:eastAsia="Arial" w:cs="Arial"/>
          <w:sz w:val="19"/>
          <w:szCs w:val="19"/>
        </w:rPr>
        <w:t>.</w:t>
      </w:r>
      <w:r>
        <w:rPr>
          <w:rFonts w:ascii="Arial" w:hAnsi="Arial" w:eastAsia="Arial" w:cs="Arial"/>
          <w:spacing w:val="16"/>
          <w:sz w:val="19"/>
          <w:szCs w:val="19"/>
        </w:rPr>
        <w:t xml:space="preserve">   </w:t>
      </w:r>
      <w:r>
        <w:t>多元化收入结构、政府补贴、机构采购，降低单一市场波动风险。</w:t>
      </w:r>
    </w:p>
    <w:p w14:paraId="03EB9B80">
      <w:pPr>
        <w:pStyle w:val="2"/>
        <w:spacing w:before="304" w:line="220" w:lineRule="auto"/>
        <w:ind w:left="1820"/>
        <w:outlineLvl w:val="1"/>
      </w:pPr>
      <w:bookmarkStart w:id="60" w:name="bookmark54"/>
      <w:bookmarkEnd w:id="60"/>
      <w:r>
        <w:rPr>
          <w:rFonts w:ascii="Times New Roman" w:hAnsi="Times New Roman" w:eastAsia="Times New Roman" w:cs="Times New Roman"/>
          <w:b/>
          <w:bCs/>
          <w:spacing w:val="-2"/>
        </w:rPr>
        <w:t>7.3</w:t>
      </w:r>
      <w:r>
        <w:rPr>
          <w:b/>
          <w:bCs/>
          <w:spacing w:val="-2"/>
        </w:rPr>
        <w:t>政策合规风险与应对措施</w:t>
      </w:r>
    </w:p>
    <w:p w14:paraId="63C08136">
      <w:pPr>
        <w:pStyle w:val="2"/>
        <w:spacing w:before="299" w:line="220" w:lineRule="auto"/>
        <w:ind w:left="1832"/>
        <w:outlineLvl w:val="2"/>
      </w:pPr>
      <w:r>
        <w:rPr>
          <w:spacing w:val="5"/>
        </w:rPr>
        <w:t>（</w:t>
      </w:r>
      <w:r>
        <w:rPr>
          <w:rFonts w:ascii="Times New Roman" w:hAnsi="Times New Roman" w:eastAsia="Times New Roman" w:cs="Times New Roman"/>
          <w:spacing w:val="5"/>
        </w:rPr>
        <w:t>l</w:t>
      </w:r>
      <w:r>
        <w:rPr>
          <w:spacing w:val="5"/>
        </w:rPr>
        <w:t>）风险点</w:t>
      </w:r>
    </w:p>
    <w:p w14:paraId="22D0315D">
      <w:pPr>
        <w:pStyle w:val="2"/>
        <w:spacing w:before="303" w:line="219" w:lineRule="auto"/>
        <w:ind w:left="1822"/>
      </w:pPr>
      <w:r>
        <w:rPr>
          <w:rFonts w:ascii="Arial" w:hAnsi="Arial" w:eastAsia="Arial" w:cs="Arial"/>
          <w:sz w:val="19"/>
          <w:szCs w:val="19"/>
        </w:rPr>
        <w:t>.</w:t>
      </w:r>
      <w:r>
        <w:rPr>
          <w:rFonts w:ascii="Arial" w:hAnsi="Arial" w:eastAsia="Arial" w:cs="Arial"/>
          <w:spacing w:val="16"/>
          <w:sz w:val="19"/>
          <w:szCs w:val="19"/>
        </w:rPr>
        <w:t xml:space="preserve">   </w:t>
      </w:r>
      <w:r>
        <w:t>医疗器械认证延期、监管政策收紧；</w:t>
      </w:r>
    </w:p>
    <w:p w14:paraId="4ECBA8D9">
      <w:pPr>
        <w:pStyle w:val="2"/>
        <w:spacing w:before="303" w:line="219" w:lineRule="auto"/>
        <w:ind w:left="1822"/>
      </w:pPr>
      <w:r>
        <w:rPr>
          <w:rFonts w:ascii="Arial" w:hAnsi="Arial" w:eastAsia="Arial" w:cs="Arial"/>
          <w:spacing w:val="2"/>
          <w:sz w:val="19"/>
          <w:szCs w:val="19"/>
        </w:rPr>
        <w:t xml:space="preserve">.   </w:t>
      </w:r>
      <w:r>
        <w:rPr>
          <w:spacing w:val="2"/>
        </w:rPr>
        <w:t>数据合规、个人信息保护、养老政策调整；</w:t>
      </w:r>
    </w:p>
    <w:p w14:paraId="66D9687B">
      <w:pPr>
        <w:pStyle w:val="2"/>
        <w:spacing w:before="301" w:line="219" w:lineRule="auto"/>
        <w:ind w:left="1822"/>
      </w:pPr>
      <w:r>
        <w:rPr>
          <w:rFonts w:ascii="Arial" w:hAnsi="Arial" w:eastAsia="Arial" w:cs="Arial"/>
          <w:spacing w:val="1"/>
          <w:sz w:val="19"/>
          <w:szCs w:val="19"/>
        </w:rPr>
        <w:t>.</w:t>
      </w:r>
      <w:r>
        <w:rPr>
          <w:rFonts w:ascii="Arial" w:hAnsi="Arial" w:eastAsia="Arial" w:cs="Arial"/>
          <w:spacing w:val="11"/>
          <w:sz w:val="19"/>
          <w:szCs w:val="19"/>
        </w:rPr>
        <w:t xml:space="preserve">   </w:t>
      </w:r>
      <w:r>
        <w:rPr>
          <w:spacing w:val="1"/>
        </w:rPr>
        <w:t>行业标准更新、补贴政策取消。</w:t>
      </w:r>
    </w:p>
    <w:p w14:paraId="502311F9">
      <w:pPr>
        <w:pStyle w:val="2"/>
        <w:spacing w:before="300" w:line="220" w:lineRule="auto"/>
        <w:ind w:left="1832"/>
        <w:outlineLvl w:val="2"/>
      </w:pPr>
      <w:r>
        <w:rPr>
          <w:spacing w:val="-3"/>
        </w:rPr>
        <w:t>（</w:t>
      </w:r>
      <w:r>
        <w:rPr>
          <w:rFonts w:ascii="Times New Roman" w:hAnsi="Times New Roman" w:eastAsia="Times New Roman" w:cs="Times New Roman"/>
          <w:spacing w:val="-3"/>
        </w:rPr>
        <w:t>2</w:t>
      </w:r>
      <w:r>
        <w:rPr>
          <w:spacing w:val="-3"/>
        </w:rPr>
        <w:t>）应对措施</w:t>
      </w:r>
    </w:p>
    <w:p w14:paraId="3E6B47A5">
      <w:pPr>
        <w:pStyle w:val="2"/>
        <w:spacing w:before="303" w:line="219" w:lineRule="auto"/>
        <w:ind w:left="1822"/>
      </w:pPr>
      <w:r>
        <w:rPr>
          <w:rFonts w:ascii="Arial" w:hAnsi="Arial" w:eastAsia="Arial" w:cs="Arial"/>
          <w:spacing w:val="1"/>
          <w:sz w:val="19"/>
          <w:szCs w:val="19"/>
        </w:rPr>
        <w:t xml:space="preserve">.   </w:t>
      </w:r>
      <w:r>
        <w:rPr>
          <w:spacing w:val="1"/>
        </w:rPr>
        <w:t>初期以健康监测（非诊断）定位，同步推进医疗器械资质申报；</w:t>
      </w:r>
    </w:p>
    <w:p w14:paraId="20342D72">
      <w:pPr>
        <w:pStyle w:val="2"/>
        <w:spacing w:before="303" w:line="219" w:lineRule="auto"/>
        <w:ind w:left="1822"/>
      </w:pPr>
      <w:r>
        <w:rPr>
          <w:rFonts w:ascii="Arial" w:hAnsi="Arial" w:eastAsia="Arial" w:cs="Arial"/>
          <w:spacing w:val="1"/>
          <w:sz w:val="19"/>
          <w:szCs w:val="19"/>
        </w:rPr>
        <w:t xml:space="preserve">.   </w:t>
      </w:r>
      <w:r>
        <w:rPr>
          <w:spacing w:val="1"/>
        </w:rPr>
        <w:t>严格遵守数据安全法规，聘请专业合规顾问，全程合规运营；</w:t>
      </w:r>
    </w:p>
    <w:p w14:paraId="06A5533C">
      <w:pPr>
        <w:pStyle w:val="2"/>
        <w:spacing w:before="300" w:line="219" w:lineRule="auto"/>
        <w:ind w:left="1822"/>
      </w:pPr>
      <w:r>
        <w:rPr>
          <w:rFonts w:ascii="Arial" w:hAnsi="Arial" w:eastAsia="Arial" w:cs="Arial"/>
          <w:spacing w:val="1"/>
          <w:sz w:val="19"/>
          <w:szCs w:val="19"/>
        </w:rPr>
        <w:t xml:space="preserve">.   </w:t>
      </w:r>
      <w:r>
        <w:rPr>
          <w:spacing w:val="1"/>
        </w:rPr>
        <w:t>紧跟政策动态，提前布局合规产品，参与标准制定，保持领先。</w:t>
      </w:r>
    </w:p>
    <w:p w14:paraId="30B163C8">
      <w:pPr>
        <w:pStyle w:val="2"/>
        <w:spacing w:before="304" w:line="220" w:lineRule="auto"/>
        <w:ind w:left="1820"/>
        <w:outlineLvl w:val="1"/>
      </w:pPr>
      <w:bookmarkStart w:id="61" w:name="bookmark55"/>
      <w:bookmarkEnd w:id="61"/>
      <w:r>
        <w:rPr>
          <w:rFonts w:ascii="Times New Roman" w:hAnsi="Times New Roman" w:eastAsia="Times New Roman" w:cs="Times New Roman"/>
          <w:b/>
          <w:bCs/>
          <w:spacing w:val="-2"/>
        </w:rPr>
        <w:t>7.4</w:t>
      </w:r>
      <w:r>
        <w:rPr>
          <w:b/>
          <w:bCs/>
          <w:spacing w:val="-2"/>
        </w:rPr>
        <w:t>运营风险与应对措施</w:t>
      </w:r>
    </w:p>
    <w:p w14:paraId="3CCCA848">
      <w:pPr>
        <w:pStyle w:val="2"/>
        <w:spacing w:before="299" w:line="220" w:lineRule="auto"/>
        <w:ind w:left="1849"/>
        <w:outlineLvl w:val="2"/>
      </w:pPr>
      <w:r>
        <w:rPr>
          <w:spacing w:val="5"/>
        </w:rPr>
        <w:t>（</w:t>
      </w:r>
      <w:r>
        <w:rPr>
          <w:rFonts w:ascii="Times New Roman" w:hAnsi="Times New Roman" w:eastAsia="Times New Roman" w:cs="Times New Roman"/>
          <w:spacing w:val="5"/>
        </w:rPr>
        <w:t>l</w:t>
      </w:r>
      <w:r>
        <w:rPr>
          <w:spacing w:val="5"/>
        </w:rPr>
        <w:t>）风险点</w:t>
      </w:r>
    </w:p>
    <w:p w14:paraId="6824FAE1">
      <w:pPr>
        <w:pStyle w:val="2"/>
        <w:spacing w:before="303" w:line="219" w:lineRule="auto"/>
        <w:ind w:left="1822"/>
      </w:pPr>
      <w:r>
        <w:rPr>
          <w:rFonts w:ascii="Arial" w:hAnsi="Arial" w:eastAsia="Arial" w:cs="Arial"/>
          <w:spacing w:val="2"/>
          <w:sz w:val="19"/>
          <w:szCs w:val="19"/>
        </w:rPr>
        <w:t xml:space="preserve">.   </w:t>
      </w:r>
      <w:r>
        <w:rPr>
          <w:spacing w:val="2"/>
        </w:rPr>
        <w:t>服务响应不及时、用户投诉增多；</w:t>
      </w:r>
    </w:p>
    <w:p w14:paraId="4D3A719E">
      <w:pPr>
        <w:pStyle w:val="2"/>
        <w:spacing w:before="301" w:line="219" w:lineRule="auto"/>
        <w:ind w:left="1822"/>
      </w:pPr>
      <w:r>
        <w:rPr>
          <w:rFonts w:ascii="Arial" w:hAnsi="Arial" w:eastAsia="Arial" w:cs="Arial"/>
          <w:spacing w:val="1"/>
          <w:sz w:val="19"/>
          <w:szCs w:val="19"/>
        </w:rPr>
        <w:t>.</w:t>
      </w:r>
      <w:r>
        <w:rPr>
          <w:rFonts w:ascii="Arial" w:hAnsi="Arial" w:eastAsia="Arial" w:cs="Arial"/>
          <w:spacing w:val="11"/>
          <w:sz w:val="19"/>
          <w:szCs w:val="19"/>
        </w:rPr>
        <w:t xml:space="preserve">   </w:t>
      </w:r>
      <w:r>
        <w:rPr>
          <w:spacing w:val="1"/>
        </w:rPr>
        <w:t>核心人员流失、团队不稳定；</w:t>
      </w:r>
    </w:p>
    <w:p w14:paraId="07E584D7">
      <w:pPr>
        <w:pStyle w:val="2"/>
        <w:spacing w:before="303" w:line="219" w:lineRule="auto"/>
        <w:ind w:left="1822"/>
      </w:pPr>
      <w:r>
        <w:rPr>
          <w:rFonts w:ascii="Arial" w:hAnsi="Arial" w:eastAsia="Arial" w:cs="Arial"/>
          <w:spacing w:val="1"/>
          <w:sz w:val="19"/>
          <w:szCs w:val="19"/>
        </w:rPr>
        <w:t>.</w:t>
      </w:r>
      <w:r>
        <w:rPr>
          <w:rFonts w:ascii="Arial" w:hAnsi="Arial" w:eastAsia="Arial" w:cs="Arial"/>
          <w:spacing w:val="11"/>
          <w:sz w:val="19"/>
          <w:szCs w:val="19"/>
        </w:rPr>
        <w:t xml:space="preserve">   </w:t>
      </w:r>
      <w:r>
        <w:rPr>
          <w:spacing w:val="1"/>
        </w:rPr>
        <w:t>社区落地困难、合作推进慢；</w:t>
      </w:r>
    </w:p>
    <w:p w14:paraId="12D9F2EE">
      <w:pPr>
        <w:pStyle w:val="2"/>
        <w:spacing w:before="301" w:line="219" w:lineRule="auto"/>
        <w:ind w:left="1822"/>
      </w:pPr>
      <w:r>
        <w:rPr>
          <w:rFonts w:ascii="Arial" w:hAnsi="Arial" w:eastAsia="Arial" w:cs="Arial"/>
          <w:spacing w:val="2"/>
          <w:sz w:val="19"/>
          <w:szCs w:val="19"/>
        </w:rPr>
        <w:t xml:space="preserve">.   </w:t>
      </w:r>
      <w:r>
        <w:rPr>
          <w:spacing w:val="2"/>
        </w:rPr>
        <w:t>售后体系不完善、用户体验下降。</w:t>
      </w:r>
    </w:p>
    <w:p w14:paraId="205B346E">
      <w:pPr>
        <w:spacing w:line="219" w:lineRule="auto"/>
        <w:sectPr>
          <w:footerReference r:id="rId43" w:type="default"/>
          <w:pgSz w:w="11906" w:h="16840"/>
          <w:pgMar w:top="400" w:right="0" w:bottom="1187" w:left="0" w:header="0" w:footer="901" w:gutter="0"/>
          <w:cols w:space="720" w:num="1"/>
        </w:sectPr>
      </w:pPr>
    </w:p>
    <w:p w14:paraId="305EB209">
      <w:pPr>
        <w:spacing w:line="247" w:lineRule="auto"/>
        <w:rPr>
          <w:rFonts w:ascii="Arial"/>
          <w:sz w:val="21"/>
        </w:rPr>
      </w:pPr>
    </w:p>
    <w:p w14:paraId="097D390B">
      <w:pPr>
        <w:spacing w:line="247" w:lineRule="auto"/>
        <w:rPr>
          <w:rFonts w:ascii="Arial"/>
          <w:sz w:val="21"/>
        </w:rPr>
      </w:pPr>
    </w:p>
    <w:p w14:paraId="4FF9E3FB">
      <w:pPr>
        <w:spacing w:line="248" w:lineRule="auto"/>
        <w:rPr>
          <w:rFonts w:ascii="Arial"/>
          <w:sz w:val="21"/>
        </w:rPr>
      </w:pPr>
    </w:p>
    <w:p w14:paraId="3B32A390">
      <w:pPr>
        <w:spacing w:line="248" w:lineRule="auto"/>
        <w:rPr>
          <w:rFonts w:ascii="Arial"/>
          <w:sz w:val="21"/>
        </w:rPr>
      </w:pPr>
    </w:p>
    <w:p w14:paraId="2D669AC5">
      <w:pPr>
        <w:pStyle w:val="2"/>
        <w:spacing w:before="78" w:line="220" w:lineRule="auto"/>
        <w:ind w:left="1849"/>
        <w:outlineLvl w:val="2"/>
      </w:pPr>
      <w:r>
        <w:rPr>
          <w:spacing w:val="-3"/>
        </w:rPr>
        <w:t>（</w:t>
      </w:r>
      <w:r>
        <w:rPr>
          <w:rFonts w:ascii="Times New Roman" w:hAnsi="Times New Roman" w:eastAsia="Times New Roman" w:cs="Times New Roman"/>
          <w:spacing w:val="-3"/>
        </w:rPr>
        <w:t>2</w:t>
      </w:r>
      <w:r>
        <w:rPr>
          <w:spacing w:val="-3"/>
        </w:rPr>
        <w:t>）应对措施</w:t>
      </w:r>
    </w:p>
    <w:p w14:paraId="46597309">
      <w:pPr>
        <w:pStyle w:val="2"/>
        <w:spacing w:before="301" w:line="219" w:lineRule="auto"/>
        <w:ind w:left="1822"/>
      </w:pPr>
      <w:r>
        <w:rPr>
          <w:rFonts w:ascii="Arial" w:hAnsi="Arial" w:eastAsia="Arial" w:cs="Arial"/>
          <w:spacing w:val="1"/>
          <w:sz w:val="19"/>
          <w:szCs w:val="19"/>
        </w:rPr>
        <w:t xml:space="preserve">.   </w:t>
      </w:r>
      <w:r>
        <w:rPr>
          <w:spacing w:val="1"/>
        </w:rPr>
        <w:t>建立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7×24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spacing w:val="1"/>
        </w:rPr>
        <w:t>小时客服与应急响应机制，标</w:t>
      </w:r>
      <w:r>
        <w:t>准化服务流程；</w:t>
      </w:r>
    </w:p>
    <w:p w14:paraId="2415B044">
      <w:pPr>
        <w:pStyle w:val="2"/>
        <w:spacing w:before="301" w:line="219" w:lineRule="auto"/>
        <w:ind w:left="1822"/>
      </w:pPr>
      <w:r>
        <w:rPr>
          <w:rFonts w:ascii="Arial" w:hAnsi="Arial" w:eastAsia="Arial" w:cs="Arial"/>
          <w:spacing w:val="2"/>
          <w:sz w:val="19"/>
          <w:szCs w:val="19"/>
        </w:rPr>
        <w:t xml:space="preserve">.   </w:t>
      </w:r>
      <w:r>
        <w:rPr>
          <w:spacing w:val="2"/>
        </w:rPr>
        <w:t>实施股权激励、高薪留人，建立清晰职</w:t>
      </w:r>
      <w:r>
        <w:rPr>
          <w:spacing w:val="1"/>
        </w:rPr>
        <w:t>业上升通道；</w:t>
      </w:r>
    </w:p>
    <w:p w14:paraId="528EA8D3">
      <w:pPr>
        <w:pStyle w:val="2"/>
        <w:spacing w:before="302" w:line="219" w:lineRule="auto"/>
        <w:ind w:left="1822"/>
      </w:pPr>
      <w:r>
        <w:rPr>
          <w:rFonts w:ascii="Arial" w:hAnsi="Arial" w:eastAsia="Arial" w:cs="Arial"/>
          <w:spacing w:val="2"/>
          <w:sz w:val="19"/>
          <w:szCs w:val="19"/>
        </w:rPr>
        <w:t xml:space="preserve">.   </w:t>
      </w:r>
      <w:r>
        <w:rPr>
          <w:spacing w:val="2"/>
        </w:rPr>
        <w:t>联动政府、街道办等资源，降低社区落地难</w:t>
      </w:r>
      <w:r>
        <w:rPr>
          <w:spacing w:val="1"/>
        </w:rPr>
        <w:t>度；</w:t>
      </w:r>
    </w:p>
    <w:p w14:paraId="638EC430">
      <w:pPr>
        <w:pStyle w:val="2"/>
        <w:spacing w:before="302" w:line="219" w:lineRule="auto"/>
        <w:ind w:left="1822"/>
      </w:pPr>
      <w:r>
        <w:rPr>
          <w:rFonts w:ascii="Arial" w:hAnsi="Arial" w:eastAsia="Arial" w:cs="Arial"/>
          <w:spacing w:val="1"/>
          <w:sz w:val="19"/>
          <w:szCs w:val="19"/>
        </w:rPr>
        <w:t xml:space="preserve">.   </w:t>
      </w:r>
      <w:r>
        <w:rPr>
          <w:spacing w:val="1"/>
        </w:rPr>
        <w:t>建立全国售后网点，远程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 xml:space="preserve">+ </w:t>
      </w:r>
      <w:r>
        <w:rPr>
          <w:spacing w:val="1"/>
        </w:rPr>
        <w:t>上门结合，保障体验。</w:t>
      </w:r>
    </w:p>
    <w:p w14:paraId="33CE5E9E">
      <w:pPr>
        <w:pStyle w:val="2"/>
        <w:spacing w:before="303" w:line="219" w:lineRule="auto"/>
        <w:ind w:left="1820"/>
        <w:outlineLvl w:val="1"/>
      </w:pPr>
      <w:bookmarkStart w:id="62" w:name="bookmark56"/>
      <w:bookmarkEnd w:id="62"/>
      <w:r>
        <w:rPr>
          <w:rFonts w:ascii="Times New Roman" w:hAnsi="Times New Roman" w:eastAsia="Times New Roman" w:cs="Times New Roman"/>
          <w:b/>
          <w:bCs/>
          <w:spacing w:val="-2"/>
        </w:rPr>
        <w:t>7.5</w:t>
      </w:r>
      <w:r>
        <w:rPr>
          <w:b/>
          <w:bCs/>
          <w:spacing w:val="-2"/>
        </w:rPr>
        <w:t>财务风险与应对措施</w:t>
      </w:r>
    </w:p>
    <w:p w14:paraId="605D1BD4">
      <w:pPr>
        <w:pStyle w:val="2"/>
        <w:spacing w:before="301" w:line="220" w:lineRule="auto"/>
        <w:ind w:left="1832"/>
        <w:outlineLvl w:val="2"/>
      </w:pPr>
      <w:r>
        <w:rPr>
          <w:spacing w:val="-4"/>
        </w:rPr>
        <w:t>（</w:t>
      </w:r>
      <w:r>
        <w:rPr>
          <w:rFonts w:ascii="Times New Roman" w:hAnsi="Times New Roman" w:eastAsia="Times New Roman" w:cs="Times New Roman"/>
          <w:spacing w:val="-4"/>
        </w:rPr>
        <w:t>1</w:t>
      </w:r>
      <w:r>
        <w:rPr>
          <w:spacing w:val="-4"/>
        </w:rPr>
        <w:t>）风险点</w:t>
      </w:r>
    </w:p>
    <w:p w14:paraId="2D374089">
      <w:pPr>
        <w:pStyle w:val="2"/>
        <w:spacing w:before="302" w:line="219" w:lineRule="auto"/>
        <w:ind w:left="1822"/>
      </w:pPr>
      <w:r>
        <w:rPr>
          <w:rFonts w:ascii="Arial" w:hAnsi="Arial" w:eastAsia="Arial" w:cs="Arial"/>
          <w:sz w:val="19"/>
          <w:szCs w:val="19"/>
        </w:rPr>
        <w:t>.</w:t>
      </w:r>
      <w:r>
        <w:rPr>
          <w:rFonts w:ascii="Arial" w:hAnsi="Arial" w:eastAsia="Arial" w:cs="Arial"/>
          <w:spacing w:val="16"/>
          <w:sz w:val="19"/>
          <w:szCs w:val="19"/>
        </w:rPr>
        <w:t xml:space="preserve">   </w:t>
      </w:r>
      <w:r>
        <w:t>融资不及预期，资金链紧张；</w:t>
      </w:r>
    </w:p>
    <w:p w14:paraId="134FFA92">
      <w:pPr>
        <w:pStyle w:val="2"/>
        <w:spacing w:before="302" w:line="219" w:lineRule="auto"/>
        <w:ind w:left="1822"/>
      </w:pPr>
      <w:r>
        <w:rPr>
          <w:rFonts w:ascii="Arial" w:hAnsi="Arial" w:eastAsia="Arial" w:cs="Arial"/>
          <w:spacing w:val="1"/>
          <w:sz w:val="19"/>
          <w:szCs w:val="19"/>
        </w:rPr>
        <w:t>.</w:t>
      </w:r>
      <w:r>
        <w:rPr>
          <w:rFonts w:ascii="Arial" w:hAnsi="Arial" w:eastAsia="Arial" w:cs="Arial"/>
          <w:spacing w:val="11"/>
          <w:sz w:val="19"/>
          <w:szCs w:val="19"/>
        </w:rPr>
        <w:t xml:space="preserve">   </w:t>
      </w:r>
      <w:r>
        <w:rPr>
          <w:spacing w:val="1"/>
        </w:rPr>
        <w:t>成本超支，盈利周期拉长；</w:t>
      </w:r>
    </w:p>
    <w:p w14:paraId="4A6DE7EF">
      <w:pPr>
        <w:pStyle w:val="2"/>
        <w:spacing w:before="302" w:line="219" w:lineRule="auto"/>
        <w:ind w:left="1822"/>
      </w:pPr>
      <w:r>
        <w:rPr>
          <w:rFonts w:ascii="Arial" w:hAnsi="Arial" w:eastAsia="Arial" w:cs="Arial"/>
          <w:spacing w:val="2"/>
          <w:sz w:val="19"/>
          <w:szCs w:val="19"/>
        </w:rPr>
        <w:t xml:space="preserve">.   </w:t>
      </w:r>
      <w:r>
        <w:rPr>
          <w:spacing w:val="2"/>
        </w:rPr>
        <w:t>应收账款逾期、回款不及时。</w:t>
      </w:r>
    </w:p>
    <w:p w14:paraId="5A343E2F">
      <w:pPr>
        <w:pStyle w:val="2"/>
        <w:spacing w:before="301" w:line="220" w:lineRule="auto"/>
        <w:ind w:left="1832"/>
        <w:outlineLvl w:val="2"/>
      </w:pPr>
      <w:r>
        <w:rPr>
          <w:spacing w:val="-3"/>
        </w:rPr>
        <w:t>（</w:t>
      </w:r>
      <w:r>
        <w:rPr>
          <w:rFonts w:ascii="Times New Roman" w:hAnsi="Times New Roman" w:eastAsia="Times New Roman" w:cs="Times New Roman"/>
          <w:spacing w:val="-3"/>
        </w:rPr>
        <w:t>2</w:t>
      </w:r>
      <w:r>
        <w:rPr>
          <w:spacing w:val="-3"/>
        </w:rPr>
        <w:t>）应对措施</w:t>
      </w:r>
    </w:p>
    <w:p w14:paraId="15D45A6F">
      <w:pPr>
        <w:pStyle w:val="2"/>
        <w:spacing w:before="302" w:line="219" w:lineRule="auto"/>
        <w:ind w:left="1822"/>
      </w:pPr>
      <w:r>
        <w:rPr>
          <w:rFonts w:ascii="Arial" w:hAnsi="Arial" w:eastAsia="Arial" w:cs="Arial"/>
          <w:sz w:val="19"/>
          <w:szCs w:val="19"/>
        </w:rPr>
        <w:t>.</w:t>
      </w:r>
      <w:r>
        <w:rPr>
          <w:rFonts w:ascii="Arial" w:hAnsi="Arial" w:eastAsia="Arial" w:cs="Arial"/>
          <w:spacing w:val="16"/>
          <w:sz w:val="19"/>
          <w:szCs w:val="19"/>
        </w:rPr>
        <w:t xml:space="preserve">   </w:t>
      </w:r>
      <w:r>
        <w:t>多渠道储备融资资源，严控支出，保证现金流安全；</w:t>
      </w:r>
    </w:p>
    <w:p w14:paraId="580AF8D3">
      <w:pPr>
        <w:pStyle w:val="2"/>
        <w:spacing w:before="302" w:line="219" w:lineRule="auto"/>
        <w:ind w:left="1822"/>
      </w:pPr>
      <w:r>
        <w:rPr>
          <w:rFonts w:ascii="Arial" w:hAnsi="Arial" w:eastAsia="Arial" w:cs="Arial"/>
          <w:spacing w:val="2"/>
          <w:sz w:val="19"/>
          <w:szCs w:val="19"/>
        </w:rPr>
        <w:t xml:space="preserve">.   </w:t>
      </w:r>
      <w:r>
        <w:rPr>
          <w:spacing w:val="2"/>
        </w:rPr>
        <w:t>精细化成本管理，分阶段投入，不盲目扩张；</w:t>
      </w:r>
    </w:p>
    <w:p w14:paraId="48808CB2">
      <w:pPr>
        <w:pStyle w:val="2"/>
        <w:spacing w:before="301" w:line="219" w:lineRule="auto"/>
        <w:ind w:left="1822"/>
        <w:outlineLvl w:val="0"/>
      </w:pPr>
      <w:r>
        <w:rPr>
          <w:rFonts w:ascii="Arial" w:hAnsi="Arial" w:eastAsia="Arial" w:cs="Arial"/>
          <w:spacing w:val="1"/>
          <w:sz w:val="19"/>
          <w:szCs w:val="19"/>
        </w:rPr>
        <w:t xml:space="preserve">.   </w:t>
      </w:r>
      <w:r>
        <w:rPr>
          <w:spacing w:val="1"/>
        </w:rPr>
        <w:t>优先开展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 xml:space="preserve">C </w:t>
      </w:r>
      <w:r>
        <w:rPr>
          <w:spacing w:val="1"/>
        </w:rPr>
        <w:t>端订阅与政府项目，保证回款稳定。</w:t>
      </w:r>
    </w:p>
    <w:p w14:paraId="2C5BE263">
      <w:pPr>
        <w:spacing w:line="219" w:lineRule="auto"/>
        <w:sectPr>
          <w:footerReference r:id="rId44" w:type="default"/>
          <w:pgSz w:w="11906" w:h="16840"/>
          <w:pgMar w:top="400" w:right="0" w:bottom="1187" w:left="0" w:header="0" w:footer="901" w:gutter="0"/>
          <w:cols w:space="720" w:num="1"/>
        </w:sectPr>
      </w:pPr>
    </w:p>
    <w:p w14:paraId="2A02B19A">
      <w:pPr>
        <w:spacing w:line="277" w:lineRule="auto"/>
        <w:rPr>
          <w:rFonts w:ascii="Arial"/>
          <w:sz w:val="21"/>
        </w:rPr>
      </w:pPr>
    </w:p>
    <w:p w14:paraId="5049FE55">
      <w:pPr>
        <w:spacing w:line="277" w:lineRule="auto"/>
        <w:rPr>
          <w:rFonts w:ascii="Arial"/>
          <w:sz w:val="21"/>
        </w:rPr>
      </w:pPr>
    </w:p>
    <w:p w14:paraId="4148AD07">
      <w:pPr>
        <w:spacing w:line="278" w:lineRule="auto"/>
        <w:rPr>
          <w:rFonts w:ascii="Arial"/>
          <w:sz w:val="21"/>
        </w:rPr>
      </w:pPr>
    </w:p>
    <w:p w14:paraId="65C517CF">
      <w:pPr>
        <w:spacing w:line="278" w:lineRule="auto"/>
        <w:rPr>
          <w:rFonts w:ascii="Arial"/>
          <w:sz w:val="21"/>
        </w:rPr>
      </w:pPr>
    </w:p>
    <w:p w14:paraId="68E60955">
      <w:pPr>
        <w:pStyle w:val="2"/>
        <w:spacing w:before="78" w:line="220" w:lineRule="auto"/>
        <w:ind w:left="1825"/>
        <w:outlineLvl w:val="0"/>
      </w:pPr>
      <w:bookmarkStart w:id="63" w:name="bookmark57"/>
      <w:bookmarkEnd w:id="63"/>
      <w:bookmarkStart w:id="64" w:name="bookmark58"/>
      <w:bookmarkEnd w:id="64"/>
      <w:r>
        <w:rPr>
          <w:b/>
          <w:bCs/>
          <w:spacing w:val="-4"/>
        </w:rPr>
        <w:t>八、团队战略与团队</w:t>
      </w:r>
    </w:p>
    <w:p w14:paraId="5B4BB4D0">
      <w:pPr>
        <w:pStyle w:val="2"/>
        <w:spacing w:before="302" w:line="219" w:lineRule="auto"/>
        <w:ind w:left="1820"/>
        <w:outlineLvl w:val="1"/>
      </w:pPr>
      <w:bookmarkStart w:id="65" w:name="bookmark72"/>
      <w:bookmarkEnd w:id="65"/>
      <w:r>
        <w:rPr>
          <w:rFonts w:ascii="Times New Roman" w:hAnsi="Times New Roman" w:eastAsia="Times New Roman" w:cs="Times New Roman"/>
          <w:b/>
          <w:bCs/>
          <w:spacing w:val="-3"/>
        </w:rPr>
        <w:t xml:space="preserve">8.1   </w:t>
      </w:r>
      <w:r>
        <w:rPr>
          <w:b/>
          <w:bCs/>
          <w:spacing w:val="-3"/>
        </w:rPr>
        <w:t>团队愿景、使命与团队文化</w:t>
      </w:r>
    </w:p>
    <w:p w14:paraId="37ED2D4A">
      <w:pPr>
        <w:pStyle w:val="2"/>
        <w:spacing w:before="300" w:line="362" w:lineRule="auto"/>
        <w:ind w:left="2094" w:right="2005" w:hanging="272"/>
      </w:pPr>
      <w:r>
        <w:rPr>
          <w:rFonts w:ascii="Arial" w:hAnsi="Arial" w:eastAsia="Arial" w:cs="Arial"/>
          <w:sz w:val="19"/>
          <w:szCs w:val="19"/>
        </w:rPr>
        <w:t xml:space="preserve">.    </w:t>
      </w:r>
      <w:r>
        <w:rPr>
          <w:b/>
          <w:bCs/>
        </w:rPr>
        <w:t>团队愿景</w:t>
      </w:r>
      <w:r>
        <w:t>：成为全球领先的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AI </w:t>
      </w:r>
      <w:r>
        <w:t>居家养老生态</w:t>
      </w:r>
      <w:r>
        <w:rPr>
          <w:spacing w:val="-1"/>
        </w:rPr>
        <w:t>构建者，让每一位老人都拥有温暖、安全、有尊严、有陪伴的晚年生活；</w:t>
      </w:r>
    </w:p>
    <w:p w14:paraId="03B4383A">
      <w:pPr>
        <w:pStyle w:val="2"/>
        <w:spacing w:before="112" w:line="362" w:lineRule="auto"/>
        <w:ind w:left="2094" w:right="1900" w:hanging="272"/>
      </w:pPr>
      <w:r>
        <w:rPr>
          <w:rFonts w:ascii="Arial" w:hAnsi="Arial" w:eastAsia="Arial" w:cs="Arial"/>
          <w:sz w:val="19"/>
          <w:szCs w:val="19"/>
        </w:rPr>
        <w:t>.</w:t>
      </w:r>
      <w:r>
        <w:rPr>
          <w:rFonts w:ascii="Arial" w:hAnsi="Arial" w:eastAsia="Arial" w:cs="Arial"/>
          <w:spacing w:val="17"/>
          <w:w w:val="101"/>
          <w:sz w:val="19"/>
          <w:szCs w:val="19"/>
        </w:rPr>
        <w:t xml:space="preserve">   </w:t>
      </w:r>
      <w:r>
        <w:rPr>
          <w:b/>
          <w:bCs/>
        </w:rPr>
        <w:t>团队使命</w:t>
      </w:r>
      <w:r>
        <w:t>：用人工智能破解居家养老难题，用科</w:t>
      </w:r>
      <w:r>
        <w:rPr>
          <w:spacing w:val="-1"/>
        </w:rPr>
        <w:t>技温度守护老年生活，用服</w:t>
      </w:r>
      <w:r>
        <w:rPr>
          <w:spacing w:val="-2"/>
        </w:rPr>
        <w:t>务体系提升养老品质；</w:t>
      </w:r>
    </w:p>
    <w:p w14:paraId="35158829">
      <w:pPr>
        <w:pStyle w:val="2"/>
        <w:spacing w:before="113" w:line="362" w:lineRule="auto"/>
        <w:ind w:left="2095" w:right="1900" w:hanging="273"/>
      </w:pPr>
      <w:r>
        <w:rPr>
          <w:rFonts w:ascii="Arial" w:hAnsi="Arial" w:eastAsia="Arial" w:cs="Arial"/>
          <w:sz w:val="19"/>
          <w:szCs w:val="19"/>
        </w:rPr>
        <w:t>.</w:t>
      </w:r>
      <w:r>
        <w:rPr>
          <w:rFonts w:ascii="Arial" w:hAnsi="Arial" w:eastAsia="Arial" w:cs="Arial"/>
          <w:spacing w:val="17"/>
          <w:w w:val="101"/>
          <w:sz w:val="19"/>
          <w:szCs w:val="19"/>
        </w:rPr>
        <w:t xml:space="preserve">   </w:t>
      </w:r>
      <w:r>
        <w:rPr>
          <w:b/>
          <w:bCs/>
        </w:rPr>
        <w:t>团队文化</w:t>
      </w:r>
      <w:r>
        <w:t>：科技向善、陪伴无忧、用户至上、专</w:t>
      </w:r>
      <w:r>
        <w:rPr>
          <w:spacing w:val="-1"/>
        </w:rPr>
        <w:t>业专注、温暖责任、长期主</w:t>
      </w:r>
      <w:r>
        <w:rPr>
          <w:spacing w:val="-7"/>
        </w:rPr>
        <w:t>义；</w:t>
      </w:r>
    </w:p>
    <w:p w14:paraId="4AC1910A">
      <w:pPr>
        <w:pStyle w:val="2"/>
        <w:spacing w:before="113" w:line="218" w:lineRule="auto"/>
        <w:ind w:left="1822"/>
      </w:pPr>
      <w:r>
        <w:rPr>
          <w:rFonts w:ascii="Arial" w:hAnsi="Arial" w:eastAsia="Arial" w:cs="Arial"/>
          <w:spacing w:val="1"/>
          <w:sz w:val="19"/>
          <w:szCs w:val="19"/>
        </w:rPr>
        <w:t xml:space="preserve">.   </w:t>
      </w:r>
      <w:r>
        <w:rPr>
          <w:b/>
          <w:bCs/>
          <w:spacing w:val="1"/>
        </w:rPr>
        <w:t>核心价值观</w:t>
      </w:r>
      <w:r>
        <w:rPr>
          <w:spacing w:val="1"/>
        </w:rPr>
        <w:t>：诚信、创新、温暖、责任、极致、共赢。</w:t>
      </w:r>
    </w:p>
    <w:p w14:paraId="7B168F03">
      <w:pPr>
        <w:spacing w:line="266" w:lineRule="auto"/>
        <w:rPr>
          <w:rFonts w:ascii="Arial"/>
          <w:sz w:val="21"/>
        </w:rPr>
      </w:pPr>
    </w:p>
    <w:p w14:paraId="16C26796">
      <w:pPr>
        <w:spacing w:line="266" w:lineRule="auto"/>
        <w:rPr>
          <w:rFonts w:ascii="Arial"/>
          <w:sz w:val="21"/>
        </w:rPr>
      </w:pPr>
    </w:p>
    <w:p w14:paraId="0B48160A">
      <w:pPr>
        <w:pStyle w:val="2"/>
        <w:spacing w:before="78" w:line="219" w:lineRule="auto"/>
        <w:ind w:left="1820"/>
        <w:outlineLvl w:val="1"/>
      </w:pPr>
      <w:bookmarkStart w:id="66" w:name="bookmark59"/>
      <w:bookmarkEnd w:id="66"/>
      <w:r>
        <w:rPr>
          <w:rFonts w:ascii="Times New Roman" w:hAnsi="Times New Roman" w:eastAsia="Times New Roman" w:cs="Times New Roman"/>
          <w:b/>
          <w:bCs/>
          <w:spacing w:val="-6"/>
        </w:rPr>
        <w:t>8.2</w:t>
      </w:r>
      <w:r>
        <w:rPr>
          <w:rFonts w:ascii="Times New Roman" w:hAnsi="Times New Roman" w:eastAsia="Times New Roman" w:cs="Times New Roman"/>
          <w:b/>
          <w:bCs/>
          <w:spacing w:val="7"/>
        </w:rPr>
        <w:t xml:space="preserve">   </w:t>
      </w:r>
      <w:r>
        <w:rPr>
          <w:b/>
          <w:bCs/>
          <w:spacing w:val="-6"/>
        </w:rPr>
        <w:t>团队成员介绍</w:t>
      </w:r>
    </w:p>
    <w:p w14:paraId="0413F981">
      <w:pPr>
        <w:spacing w:line="284" w:lineRule="auto"/>
        <w:rPr>
          <w:rFonts w:ascii="Arial"/>
          <w:sz w:val="21"/>
        </w:rPr>
      </w:pPr>
    </w:p>
    <w:p w14:paraId="07F9403A">
      <w:pPr>
        <w:spacing w:line="1860" w:lineRule="exact"/>
        <w:ind w:firstLine="2309"/>
      </w:pPr>
      <w:r>
        <w:rPr>
          <w:position w:val="-37"/>
        </w:rPr>
        <w:drawing>
          <wp:inline distT="0" distB="0" distL="0" distR="0">
            <wp:extent cx="766445" cy="118110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66572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6A83C">
      <w:pPr>
        <w:pStyle w:val="2"/>
        <w:spacing w:before="38" w:line="219" w:lineRule="auto"/>
        <w:ind w:left="2290"/>
      </w:pPr>
      <w:r>
        <w:rPr>
          <w:spacing w:val="-3"/>
        </w:rPr>
        <w:t>朱梦涵</w:t>
      </w:r>
      <w:r>
        <w:rPr>
          <w:spacing w:val="-51"/>
        </w:rPr>
        <w:t xml:space="preserve"> </w:t>
      </w:r>
      <w:r>
        <w:rPr>
          <w:spacing w:val="-3"/>
        </w:rPr>
        <w:t>产品经理</w:t>
      </w:r>
    </w:p>
    <w:p w14:paraId="77E5D2C8">
      <w:pPr>
        <w:pStyle w:val="2"/>
        <w:spacing w:before="301" w:line="219" w:lineRule="auto"/>
        <w:ind w:left="2289"/>
      </w:pPr>
      <w:r>
        <w:rPr>
          <w:spacing w:val="-1"/>
        </w:rPr>
        <w:t>全面负责国芯智护</w:t>
      </w:r>
      <w:r>
        <w:rPr>
          <w:spacing w:val="-40"/>
        </w:rPr>
        <w:t xml:space="preserve"> </w:t>
      </w:r>
      <w:r>
        <w:rPr>
          <w:spacing w:val="-1"/>
        </w:rPr>
        <w:t>项目整体统筹与落地推进，制定开发计划与里程碑，</w:t>
      </w:r>
    </w:p>
    <w:p w14:paraId="501F458E">
      <w:pPr>
        <w:pStyle w:val="2"/>
        <w:spacing w:before="178" w:line="360" w:lineRule="auto"/>
        <w:ind w:left="1810" w:right="1946"/>
      </w:pPr>
      <w:r>
        <w:t>合理分配团队任务，把控项目进度与质量。牵头开</w:t>
      </w:r>
      <w:r>
        <w:rPr>
          <w:spacing w:val="-1"/>
        </w:rPr>
        <w:t>展养老场景需求调研，整合</w:t>
      </w:r>
      <w:r>
        <w:t>老人、家属、社区医院多方需求，输出项目规划与</w:t>
      </w:r>
      <w:r>
        <w:rPr>
          <w:spacing w:val="-1"/>
        </w:rPr>
        <w:t>功能方案。协调硬件、开发</w:t>
      </w:r>
      <w:r>
        <w:t xml:space="preserve"> 、测试等环节，解决跨岗位协作问题，保障系统稳</w:t>
      </w:r>
      <w:r>
        <w:rPr>
          <w:spacing w:val="-1"/>
        </w:rPr>
        <w:t>定上线。对接社区、医院等</w:t>
      </w:r>
      <w:r>
        <w:t>合作方与指导老师，推进试点落地、数据采集与项</w:t>
      </w:r>
      <w:r>
        <w:rPr>
          <w:spacing w:val="-1"/>
        </w:rPr>
        <w:t>目优化。负责项目文档整理</w:t>
      </w:r>
      <w:r>
        <w:t xml:space="preserve"> 、大赛材料筹备与路演对接，统筹项目升级迭代与</w:t>
      </w:r>
      <w:r>
        <w:rPr>
          <w:spacing w:val="-1"/>
        </w:rPr>
        <w:t>风险管控，确保项目按目标完成，实现商业与社会价值落地。</w:t>
      </w:r>
    </w:p>
    <w:p w14:paraId="6147BB53">
      <w:pPr>
        <w:spacing w:line="360" w:lineRule="auto"/>
        <w:sectPr>
          <w:footerReference r:id="rId45" w:type="default"/>
          <w:pgSz w:w="11906" w:h="16840"/>
          <w:pgMar w:top="400" w:right="0" w:bottom="1187" w:left="0" w:header="0" w:footer="901" w:gutter="0"/>
          <w:cols w:space="720" w:num="1"/>
        </w:sectPr>
      </w:pPr>
    </w:p>
    <w:p w14:paraId="52D5D2FF">
      <w:pPr>
        <w:spacing w:line="261" w:lineRule="auto"/>
        <w:rPr>
          <w:rFonts w:ascii="Arial"/>
          <w:sz w:val="21"/>
        </w:rPr>
      </w:pPr>
    </w:p>
    <w:p w14:paraId="1F51FD51">
      <w:pPr>
        <w:spacing w:line="261" w:lineRule="auto"/>
        <w:rPr>
          <w:rFonts w:ascii="Arial"/>
          <w:sz w:val="21"/>
        </w:rPr>
      </w:pPr>
    </w:p>
    <w:p w14:paraId="10760755">
      <w:pPr>
        <w:spacing w:line="262" w:lineRule="auto"/>
        <w:rPr>
          <w:rFonts w:ascii="Arial"/>
          <w:sz w:val="21"/>
        </w:rPr>
      </w:pPr>
    </w:p>
    <w:p w14:paraId="195799E1">
      <w:pPr>
        <w:spacing w:line="262" w:lineRule="auto"/>
        <w:rPr>
          <w:rFonts w:ascii="Arial"/>
          <w:sz w:val="21"/>
        </w:rPr>
      </w:pPr>
    </w:p>
    <w:p w14:paraId="73EA8B4F">
      <w:pPr>
        <w:spacing w:line="262" w:lineRule="auto"/>
        <w:rPr>
          <w:rFonts w:ascii="Arial"/>
          <w:sz w:val="21"/>
        </w:rPr>
      </w:pPr>
    </w:p>
    <w:p w14:paraId="4A20F6EA">
      <w:pPr>
        <w:spacing w:line="262" w:lineRule="auto"/>
        <w:rPr>
          <w:rFonts w:ascii="Arial"/>
          <w:sz w:val="21"/>
        </w:rPr>
      </w:pPr>
    </w:p>
    <w:p w14:paraId="113246B8">
      <w:pPr>
        <w:spacing w:line="1812" w:lineRule="exact"/>
        <w:ind w:firstLine="2336"/>
      </w:pPr>
      <w:r>
        <w:rPr>
          <w:position w:val="-36"/>
        </w:rPr>
        <w:drawing>
          <wp:inline distT="0" distB="0" distL="0" distR="0">
            <wp:extent cx="766445" cy="114998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66572" cy="115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0892">
      <w:pPr>
        <w:pStyle w:val="2"/>
        <w:spacing w:before="40" w:line="219" w:lineRule="auto"/>
        <w:ind w:left="2295"/>
      </w:pPr>
      <w:r>
        <w:rPr>
          <w:spacing w:val="-6"/>
        </w:rPr>
        <w:t>屈康飞</w:t>
      </w:r>
      <w:r>
        <w:rPr>
          <w:spacing w:val="-35"/>
        </w:rPr>
        <w:t xml:space="preserve"> </w:t>
      </w:r>
      <w:r>
        <w:rPr>
          <w:spacing w:val="-6"/>
        </w:rPr>
        <w:t>需求分析</w:t>
      </w:r>
    </w:p>
    <w:p w14:paraId="0CB109B7">
      <w:pPr>
        <w:pStyle w:val="2"/>
        <w:spacing w:before="300" w:line="359" w:lineRule="auto"/>
        <w:ind w:left="1811" w:right="1946" w:firstLine="487"/>
      </w:pPr>
      <w:r>
        <w:rPr>
          <w:spacing w:val="-1"/>
        </w:rPr>
        <w:t>负责国芯智护</w:t>
      </w:r>
      <w:r>
        <w:rPr>
          <w:spacing w:val="-47"/>
        </w:rPr>
        <w:t xml:space="preserve"> </w:t>
      </w:r>
      <w:r>
        <w:rPr>
          <w:spacing w:val="-1"/>
        </w:rPr>
        <w:t>项目全流程需求调研与梳理，深入居家养老场景，收</w:t>
      </w:r>
      <w:r>
        <w:rPr>
          <w:spacing w:val="-2"/>
        </w:rPr>
        <w:t>集老</w:t>
      </w:r>
      <w:r>
        <w:t>人、家属、社区医生的真实痛点，转化为可落地</w:t>
      </w:r>
      <w:r>
        <w:rPr>
          <w:spacing w:val="-1"/>
        </w:rPr>
        <w:t>的功能需求。编写需求规格说</w:t>
      </w:r>
      <w:r>
        <w:t>明书，明确功能边界与业务流程，完成原型设计</w:t>
      </w:r>
      <w:r>
        <w:rPr>
          <w:spacing w:val="-1"/>
        </w:rPr>
        <w:t>与需求评审。对接开发、测试</w:t>
      </w:r>
      <w:r>
        <w:t>团队，同步需求细节，解答技术疑问，确保开</w:t>
      </w:r>
      <w:r>
        <w:rPr>
          <w:spacing w:val="-1"/>
        </w:rPr>
        <w:t>发方向准确。跟踪需求实现进</w:t>
      </w:r>
    </w:p>
    <w:p w14:paraId="22296116">
      <w:pPr>
        <w:pStyle w:val="2"/>
        <w:spacing w:before="1" w:line="361" w:lineRule="auto"/>
        <w:ind w:left="1810" w:right="1946" w:hanging="2"/>
      </w:pPr>
      <w:r>
        <w:t>度，参与功能验收，根据用户反馈持续优化需求方案。</w:t>
      </w:r>
      <w:r>
        <w:rPr>
          <w:spacing w:val="-1"/>
        </w:rPr>
        <w:t>保障产品贴合适老化使用习惯，让系统真正解决安全、健康、情感陪护三大核心问题。</w:t>
      </w:r>
    </w:p>
    <w:p w14:paraId="371931D0">
      <w:pPr>
        <w:spacing w:line="416" w:lineRule="auto"/>
        <w:rPr>
          <w:rFonts w:ascii="Arial"/>
          <w:sz w:val="21"/>
        </w:rPr>
      </w:pPr>
    </w:p>
    <w:p w14:paraId="29CF1674">
      <w:pPr>
        <w:spacing w:line="1762" w:lineRule="exact"/>
        <w:ind w:firstLine="2258"/>
      </w:pPr>
      <w:r>
        <w:rPr>
          <w:position w:val="-35"/>
        </w:rPr>
        <w:drawing>
          <wp:inline distT="0" distB="0" distL="0" distR="0">
            <wp:extent cx="955040" cy="111823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955547" cy="11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EA211">
      <w:pPr>
        <w:pStyle w:val="2"/>
        <w:spacing w:before="47" w:line="219" w:lineRule="auto"/>
        <w:ind w:left="2295"/>
      </w:pPr>
      <w:r>
        <w:rPr>
          <w:spacing w:val="-5"/>
        </w:rPr>
        <w:t>高一搏</w:t>
      </w:r>
      <w:r>
        <w:rPr>
          <w:spacing w:val="-42"/>
        </w:rPr>
        <w:t xml:space="preserve"> </w:t>
      </w:r>
      <w:r>
        <w:rPr>
          <w:spacing w:val="-5"/>
        </w:rPr>
        <w:t>项目开发</w:t>
      </w:r>
    </w:p>
    <w:p w14:paraId="4CF63274">
      <w:pPr>
        <w:pStyle w:val="2"/>
        <w:spacing w:before="300" w:line="360" w:lineRule="auto"/>
        <w:ind w:left="1808" w:right="1625" w:firstLine="490"/>
      </w:pPr>
      <w:r>
        <w:rPr>
          <w:spacing w:val="-1"/>
        </w:rPr>
        <w:t>负责国芯智护</w:t>
      </w:r>
      <w:r>
        <w:rPr>
          <w:spacing w:val="-48"/>
        </w:rPr>
        <w:t xml:space="preserve"> </w:t>
      </w:r>
      <w:r>
        <w:rPr>
          <w:spacing w:val="-1"/>
        </w:rPr>
        <w:t>居家伴护机器人的软件开发与系统集成，实现跌倒识别、语</w:t>
      </w:r>
      <w:r>
        <w:t xml:space="preserve"> 音交互、AI 数字人陪护等核心功能。完成机器人底层 SD</w:t>
      </w:r>
      <w:r>
        <w:rPr>
          <w:spacing w:val="-1"/>
        </w:rPr>
        <w:t>K 封装、硬件驱动适</w:t>
      </w:r>
      <w:r>
        <w:t xml:space="preserve"> 配与多模块联调，保障设备稳定运行。对接云端大模型</w:t>
      </w:r>
      <w:r>
        <w:rPr>
          <w:spacing w:val="-1"/>
        </w:rPr>
        <w:t>与健康监测算法，将情</w:t>
      </w:r>
      <w:r>
        <w:t xml:space="preserve"> 感交互、用药提醒、安全预警等能力落地到机器人端。</w:t>
      </w:r>
      <w:r>
        <w:rPr>
          <w:spacing w:val="-1"/>
        </w:rPr>
        <w:t>参与系统性能优化，提</w:t>
      </w:r>
      <w:r>
        <w:t xml:space="preserve"> 升响应速度与识别准确率，降低误报率。配合多端数据</w:t>
      </w:r>
      <w:r>
        <w:rPr>
          <w:spacing w:val="-1"/>
        </w:rPr>
        <w:t>同步，实现机器人与小</w:t>
      </w:r>
      <w:r>
        <w:t xml:space="preserve"> </w:t>
      </w:r>
      <w:r>
        <w:rPr>
          <w:spacing w:val="-1"/>
        </w:rPr>
        <w:t>程序、APP、云平台无缝协同，满足居家养老场景的</w:t>
      </w:r>
      <w:r>
        <w:rPr>
          <w:spacing w:val="-2"/>
        </w:rPr>
        <w:t>安全、健康与情感陪伴需求。</w:t>
      </w:r>
    </w:p>
    <w:p w14:paraId="57749843">
      <w:pPr>
        <w:spacing w:line="360" w:lineRule="auto"/>
        <w:sectPr>
          <w:footerReference r:id="rId46" w:type="default"/>
          <w:pgSz w:w="11906" w:h="16840"/>
          <w:pgMar w:top="400" w:right="0" w:bottom="1187" w:left="0" w:header="0" w:footer="901" w:gutter="0"/>
          <w:cols w:space="720" w:num="1"/>
        </w:sectPr>
      </w:pPr>
    </w:p>
    <w:p w14:paraId="1CEC597F">
      <w:pPr>
        <w:spacing w:line="284" w:lineRule="auto"/>
        <w:rPr>
          <w:rFonts w:ascii="Arial"/>
          <w:sz w:val="21"/>
        </w:rPr>
      </w:pPr>
    </w:p>
    <w:p w14:paraId="09323B13">
      <w:pPr>
        <w:spacing w:line="285" w:lineRule="auto"/>
        <w:rPr>
          <w:rFonts w:ascii="Arial"/>
          <w:sz w:val="21"/>
        </w:rPr>
      </w:pPr>
    </w:p>
    <w:p w14:paraId="3EEADE3A">
      <w:pPr>
        <w:spacing w:line="285" w:lineRule="auto"/>
        <w:rPr>
          <w:rFonts w:ascii="Arial"/>
          <w:sz w:val="21"/>
        </w:rPr>
      </w:pPr>
    </w:p>
    <w:p w14:paraId="5FE28076">
      <w:pPr>
        <w:spacing w:line="1860" w:lineRule="exact"/>
        <w:ind w:firstLine="2287"/>
      </w:pPr>
      <w:r>
        <w:rPr>
          <w:position w:val="-37"/>
        </w:rPr>
        <w:drawing>
          <wp:inline distT="0" distB="0" distL="0" distR="0">
            <wp:extent cx="840740" cy="118110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841248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236D2">
      <w:pPr>
        <w:pStyle w:val="2"/>
        <w:spacing w:before="37" w:line="220" w:lineRule="auto"/>
        <w:ind w:left="2291"/>
      </w:pPr>
      <w:r>
        <w:rPr>
          <w:spacing w:val="-5"/>
        </w:rPr>
        <w:t>李震</w:t>
      </w:r>
      <w:r>
        <w:rPr>
          <w:spacing w:val="-43"/>
        </w:rPr>
        <w:t xml:space="preserve"> </w:t>
      </w:r>
      <w:r>
        <w:rPr>
          <w:spacing w:val="-5"/>
        </w:rPr>
        <w:t>项目开发</w:t>
      </w:r>
    </w:p>
    <w:p w14:paraId="6E54C196">
      <w:pPr>
        <w:pStyle w:val="2"/>
        <w:spacing w:before="299" w:line="219" w:lineRule="auto"/>
        <w:ind w:left="2298"/>
      </w:pPr>
      <w:r>
        <w:rPr>
          <w:spacing w:val="-2"/>
        </w:rPr>
        <w:t>负责国芯智护</w:t>
      </w:r>
      <w:r>
        <w:rPr>
          <w:spacing w:val="-29"/>
        </w:rPr>
        <w:t xml:space="preserve"> </w:t>
      </w:r>
      <w:r>
        <w:rPr>
          <w:spacing w:val="-2"/>
        </w:rPr>
        <w:t>项目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Web </w:t>
      </w:r>
      <w:r>
        <w:rPr>
          <w:spacing w:val="-2"/>
        </w:rPr>
        <w:t>云平台开发，搭建社区运营管理系统，实现用户</w:t>
      </w:r>
    </w:p>
    <w:p w14:paraId="44EC6ABA">
      <w:pPr>
        <w:pStyle w:val="2"/>
        <w:spacing w:before="186" w:line="359" w:lineRule="auto"/>
        <w:ind w:left="1809" w:right="1825"/>
      </w:pPr>
      <w:r>
        <w:t>信息管理、设备状态监控、健康数据可视化、服务流</w:t>
      </w:r>
      <w:r>
        <w:rPr>
          <w:spacing w:val="-1"/>
        </w:rPr>
        <w:t>程调度等核心功能，支撑</w:t>
      </w:r>
      <w:r>
        <w:t>规模化运营。设计并维护数据库架构，规范老人健康</w:t>
      </w:r>
      <w:r>
        <w:rPr>
          <w:spacing w:val="-1"/>
        </w:rPr>
        <w:t>数据、设备运行日志、服务记录等信息的存储与安全策略，保障数据隐私合规与高效读写。完成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AI </w:t>
      </w:r>
      <w:r>
        <w:rPr>
          <w:spacing w:val="-1"/>
        </w:rPr>
        <w:t>智脑</w:t>
      </w:r>
      <w:r>
        <w:t>服务的后端集成，封装健康分析、风险预警、智能决</w:t>
      </w:r>
      <w:r>
        <w:rPr>
          <w:spacing w:val="-1"/>
        </w:rPr>
        <w:t>策等核心接口，打通机器</w:t>
      </w:r>
      <w:r>
        <w:t>人、</w:t>
      </w:r>
      <w:r>
        <w:rPr>
          <w:rFonts w:ascii="Times New Roman" w:hAnsi="Times New Roman" w:eastAsia="Times New Roman" w:cs="Times New Roman"/>
        </w:rPr>
        <w:t>APP</w:t>
      </w:r>
      <w:r>
        <w:t>、小程序与云平台的数据链路，实现多端</w:t>
      </w:r>
      <w:r>
        <w:rPr>
          <w:spacing w:val="-1"/>
        </w:rPr>
        <w:t>协同联动，保障系统稳定运行，为后续迭代升级与多社区复制提供可靠技术底座。</w:t>
      </w:r>
    </w:p>
    <w:p w14:paraId="1EE5FE6B">
      <w:pPr>
        <w:spacing w:line="444" w:lineRule="auto"/>
        <w:rPr>
          <w:rFonts w:ascii="Arial"/>
          <w:sz w:val="21"/>
        </w:rPr>
      </w:pPr>
    </w:p>
    <w:p w14:paraId="23822464">
      <w:pPr>
        <w:spacing w:line="1860" w:lineRule="exact"/>
        <w:ind w:firstLine="2299"/>
      </w:pPr>
      <w:r>
        <w:rPr>
          <w:position w:val="-37"/>
        </w:rPr>
        <w:drawing>
          <wp:inline distT="0" distB="0" distL="0" distR="0">
            <wp:extent cx="840740" cy="118110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41248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7FD00">
      <w:pPr>
        <w:pStyle w:val="2"/>
        <w:spacing w:before="38" w:line="219" w:lineRule="auto"/>
        <w:ind w:left="2291"/>
      </w:pPr>
      <w:r>
        <w:rPr>
          <w:spacing w:val="-4"/>
        </w:rPr>
        <w:t>李桐博</w:t>
      </w:r>
      <w:r>
        <w:rPr>
          <w:spacing w:val="-45"/>
        </w:rPr>
        <w:t xml:space="preserve"> </w:t>
      </w:r>
      <w:r>
        <w:rPr>
          <w:spacing w:val="-4"/>
        </w:rPr>
        <w:t>项目升级</w:t>
      </w:r>
    </w:p>
    <w:p w14:paraId="15030E2D">
      <w:pPr>
        <w:pStyle w:val="2"/>
        <w:spacing w:before="301" w:line="359" w:lineRule="auto"/>
        <w:ind w:left="1808" w:right="1946" w:firstLine="490"/>
      </w:pPr>
      <w:r>
        <w:rPr>
          <w:spacing w:val="-1"/>
        </w:rPr>
        <w:t>负责国芯智护</w:t>
      </w:r>
      <w:r>
        <w:rPr>
          <w:spacing w:val="-49"/>
        </w:rPr>
        <w:t xml:space="preserve"> </w:t>
      </w:r>
      <w:r>
        <w:rPr>
          <w:spacing w:val="-1"/>
        </w:rPr>
        <w:t>居家伴护机器人的全流程迭代升级工作。一是推进</w:t>
      </w:r>
      <w:r>
        <w:rPr>
          <w:spacing w:val="-58"/>
        </w:rPr>
        <w:t xml:space="preserve"> </w:t>
      </w:r>
      <w:r>
        <w:rPr>
          <w:spacing w:val="-1"/>
        </w:rPr>
        <w:t>AI 算法</w:t>
      </w:r>
      <w:r>
        <w:t>迭代升级，优化跌倒识别、语音交互、情感陪护等核</w:t>
      </w:r>
      <w:r>
        <w:rPr>
          <w:spacing w:val="-1"/>
        </w:rPr>
        <w:t>心算法，提升识别准确</w:t>
      </w:r>
    </w:p>
    <w:p w14:paraId="3F4A7613">
      <w:pPr>
        <w:pStyle w:val="2"/>
        <w:spacing w:line="359" w:lineRule="auto"/>
        <w:ind w:left="1810" w:right="1946"/>
      </w:pPr>
      <w:r>
        <w:t>率、响应速度与交互自然度，降低误报率与漏报</w:t>
      </w:r>
      <w:r>
        <w:rPr>
          <w:spacing w:val="-1"/>
        </w:rPr>
        <w:t>率，让服务更智能贴心。二是</w:t>
      </w:r>
      <w:r>
        <w:t>开展硬件能力拓展适配，适配多场景传感器模块，</w:t>
      </w:r>
      <w:r>
        <w:rPr>
          <w:spacing w:val="-1"/>
        </w:rPr>
        <w:t>新增环境监测、体征采集、</w:t>
      </w:r>
    </w:p>
    <w:p w14:paraId="38D7DAB7">
      <w:pPr>
        <w:pStyle w:val="2"/>
        <w:spacing w:before="2" w:line="360" w:lineRule="auto"/>
        <w:ind w:left="1808" w:right="1826"/>
      </w:pPr>
      <w:r>
        <w:t>视频巡视等功能，让机器人适配居家、社区照料中心等</w:t>
      </w:r>
      <w:r>
        <w:rPr>
          <w:spacing w:val="-1"/>
        </w:rPr>
        <w:t>多元养老场景。三是实</w:t>
      </w:r>
      <w:r>
        <w:t>施系统架构与性能优化，重构底层软件架构，优化系统</w:t>
      </w:r>
      <w:r>
        <w:rPr>
          <w:spacing w:val="-1"/>
        </w:rPr>
        <w:t>稳定性、功耗控制与续</w:t>
      </w:r>
      <w:r>
        <w:t>航能力，解决高并发场景下的运行卡顿、设备离线等问题，保</w:t>
      </w:r>
      <w:r>
        <w:rPr>
          <w:spacing w:val="-1"/>
        </w:rPr>
        <w:t>障 7×24 小时稳定运行，支撑项目规模化复制与长期发展。</w:t>
      </w:r>
    </w:p>
    <w:p w14:paraId="4F3570ED">
      <w:pPr>
        <w:spacing w:line="360" w:lineRule="auto"/>
        <w:sectPr>
          <w:footerReference r:id="rId47" w:type="default"/>
          <w:pgSz w:w="11906" w:h="16840"/>
          <w:pgMar w:top="400" w:right="0" w:bottom="1187" w:left="0" w:header="0" w:footer="901" w:gutter="0"/>
          <w:cols w:space="720" w:num="1"/>
        </w:sectPr>
      </w:pPr>
    </w:p>
    <w:p w14:paraId="18E23ED9">
      <w:pPr>
        <w:spacing w:line="258" w:lineRule="auto"/>
        <w:rPr>
          <w:rFonts w:ascii="Arial"/>
          <w:sz w:val="21"/>
        </w:rPr>
      </w:pPr>
    </w:p>
    <w:p w14:paraId="6E366302">
      <w:pPr>
        <w:spacing w:line="258" w:lineRule="auto"/>
        <w:rPr>
          <w:rFonts w:ascii="Arial"/>
          <w:sz w:val="21"/>
        </w:rPr>
      </w:pPr>
    </w:p>
    <w:p w14:paraId="7D6824DE">
      <w:pPr>
        <w:spacing w:line="258" w:lineRule="auto"/>
        <w:rPr>
          <w:rFonts w:ascii="Arial"/>
          <w:sz w:val="21"/>
        </w:rPr>
      </w:pPr>
    </w:p>
    <w:p w14:paraId="7DD63156">
      <w:pPr>
        <w:spacing w:line="259" w:lineRule="auto"/>
        <w:rPr>
          <w:rFonts w:ascii="Arial"/>
          <w:sz w:val="21"/>
        </w:rPr>
      </w:pPr>
    </w:p>
    <w:p w14:paraId="793C76B2">
      <w:pPr>
        <w:spacing w:line="1860" w:lineRule="exact"/>
        <w:ind w:firstLine="2311"/>
      </w:pPr>
      <w:r>
        <w:rPr>
          <w:position w:val="-37"/>
        </w:rPr>
        <w:drawing>
          <wp:inline distT="0" distB="0" distL="0" distR="0">
            <wp:extent cx="840740" cy="118110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841247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D75D6">
      <w:pPr>
        <w:pStyle w:val="2"/>
        <w:spacing w:before="37" w:line="220" w:lineRule="auto"/>
        <w:ind w:left="2296"/>
      </w:pPr>
      <w:r>
        <w:rPr>
          <w:spacing w:val="-5"/>
        </w:rPr>
        <w:t>马嘉琳</w:t>
      </w:r>
      <w:r>
        <w:rPr>
          <w:spacing w:val="-43"/>
        </w:rPr>
        <w:t xml:space="preserve"> </w:t>
      </w:r>
      <w:r>
        <w:rPr>
          <w:spacing w:val="-5"/>
        </w:rPr>
        <w:t>项目升级</w:t>
      </w:r>
    </w:p>
    <w:p w14:paraId="06360A48">
      <w:pPr>
        <w:pStyle w:val="2"/>
        <w:spacing w:before="299" w:line="360" w:lineRule="auto"/>
        <w:ind w:left="1814" w:right="1886" w:firstLine="484"/>
      </w:pPr>
      <w:r>
        <w:rPr>
          <w:spacing w:val="-1"/>
        </w:rPr>
        <w:t>负责国芯智护</w:t>
      </w:r>
      <w:r>
        <w:rPr>
          <w:spacing w:val="-48"/>
        </w:rPr>
        <w:t xml:space="preserve"> </w:t>
      </w:r>
      <w:r>
        <w:rPr>
          <w:spacing w:val="-1"/>
        </w:rPr>
        <w:t>机器人的迭代升级工作，聚焦三大核心方向推进优化。一是安全与合规性升级，完善老人健康数据、语音交互信息的加密传输与存储机</w:t>
      </w:r>
    </w:p>
    <w:p w14:paraId="002D7FC8">
      <w:pPr>
        <w:pStyle w:val="2"/>
        <w:spacing w:before="3" w:line="359" w:lineRule="auto"/>
        <w:ind w:left="1809" w:right="1813"/>
      </w:pPr>
      <w:r>
        <w:t>制，落实数据脱敏与权限管控，确保符合养老行业</w:t>
      </w:r>
      <w:r>
        <w:rPr>
          <w:spacing w:val="-1"/>
        </w:rPr>
        <w:t>数据安全规范，筑牢隐私保护防线。二是多端协同与数据打通，优化机器</w:t>
      </w:r>
      <w:r>
        <w:rPr>
          <w:spacing w:val="-2"/>
        </w:rPr>
        <w:t>人与小程序、</w:t>
      </w:r>
      <w:r>
        <w:rPr>
          <w:rFonts w:ascii="Times New Roman" w:hAnsi="Times New Roman" w:eastAsia="Times New Roman" w:cs="Times New Roman"/>
          <w:spacing w:val="-2"/>
        </w:rPr>
        <w:t>APP</w:t>
      </w:r>
      <w:r>
        <w:rPr>
          <w:rFonts w:ascii="Times New Roman" w:hAnsi="Times New Roman" w:eastAsia="Times New Roman" w:cs="Times New Roman"/>
          <w:spacing w:val="-35"/>
        </w:rPr>
        <w:t xml:space="preserve"> 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Web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2"/>
        </w:rPr>
        <w:t>云平台</w:t>
      </w:r>
      <w:r>
        <w:t>的数据同步逻辑，实现健康数据、设备状态、服务指</w:t>
      </w:r>
      <w:r>
        <w:rPr>
          <w:spacing w:val="-1"/>
        </w:rPr>
        <w:t>令的实时互通，支撑社区</w:t>
      </w:r>
      <w:r>
        <w:t>运营端统一调度管理。三是多模态交互能力拓展，在</w:t>
      </w:r>
      <w:r>
        <w:rPr>
          <w:spacing w:val="-1"/>
        </w:rPr>
        <w:t>语音交互基础上，新增手</w:t>
      </w:r>
      <w:r>
        <w:t>势识别、表情感知、情绪分析等能力，让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AI </w:t>
      </w:r>
      <w:r>
        <w:t>数</w:t>
      </w:r>
      <w:r>
        <w:rPr>
          <w:spacing w:val="-1"/>
        </w:rPr>
        <w:t>字人陪护更懂老人需求，实现更</w:t>
      </w:r>
      <w:r>
        <w:t>自然贴心的陪伴服务，推动机器人从基础功能</w:t>
      </w:r>
      <w:r>
        <w:rPr>
          <w:spacing w:val="-1"/>
        </w:rPr>
        <w:t>向智能化服务全面升级。</w:t>
      </w:r>
    </w:p>
    <w:p w14:paraId="28CD1CDF">
      <w:pPr>
        <w:spacing w:line="377" w:lineRule="auto"/>
        <w:rPr>
          <w:rFonts w:ascii="Arial"/>
          <w:sz w:val="21"/>
        </w:rPr>
      </w:pPr>
    </w:p>
    <w:p w14:paraId="2D2B5BA5">
      <w:pPr>
        <w:spacing w:line="1860" w:lineRule="exact"/>
        <w:ind w:firstLine="2311"/>
      </w:pPr>
      <w:r>
        <w:rPr>
          <w:position w:val="-37"/>
        </w:rPr>
        <w:drawing>
          <wp:inline distT="0" distB="0" distL="0" distR="0">
            <wp:extent cx="840740" cy="118110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841247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7A1A0">
      <w:pPr>
        <w:pStyle w:val="2"/>
        <w:spacing w:before="38" w:line="219" w:lineRule="auto"/>
        <w:ind w:left="2295"/>
      </w:pPr>
      <w:r>
        <w:rPr>
          <w:spacing w:val="-5"/>
        </w:rPr>
        <w:t>张梦瑶</w:t>
      </w:r>
      <w:r>
        <w:rPr>
          <w:spacing w:val="-42"/>
        </w:rPr>
        <w:t xml:space="preserve"> </w:t>
      </w:r>
      <w:r>
        <w:rPr>
          <w:spacing w:val="-5"/>
        </w:rPr>
        <w:t>项目测试</w:t>
      </w:r>
    </w:p>
    <w:p w14:paraId="16F8C78B">
      <w:pPr>
        <w:pStyle w:val="2"/>
        <w:spacing w:before="298" w:line="360" w:lineRule="auto"/>
        <w:ind w:left="1810" w:right="1833" w:firstLine="488"/>
      </w:pPr>
      <w:r>
        <w:rPr>
          <w:spacing w:val="-1"/>
        </w:rPr>
        <w:t>负责国芯智护</w:t>
      </w:r>
      <w:r>
        <w:rPr>
          <w:spacing w:val="-47"/>
        </w:rPr>
        <w:t xml:space="preserve"> </w:t>
      </w:r>
      <w:r>
        <w:rPr>
          <w:spacing w:val="-1"/>
        </w:rPr>
        <w:t>项目全流程测试工作，保障产品质量与用户体验。开展多端协同兼容性测试，验证机器人、小程序、</w:t>
      </w:r>
      <w:r>
        <w:rPr>
          <w:rFonts w:ascii="Times New Roman" w:hAnsi="Times New Roman" w:eastAsia="Times New Roman" w:cs="Times New Roman"/>
          <w:spacing w:val="-1"/>
        </w:rPr>
        <w:t xml:space="preserve">APP </w:t>
      </w:r>
      <w:r>
        <w:rPr>
          <w:spacing w:val="-1"/>
        </w:rPr>
        <w:t>与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Web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1"/>
        </w:rPr>
        <w:t>云平台间的数据同步、指</w:t>
      </w:r>
      <w:r>
        <w:t>令下发与消息推送，确保多端协同无延迟、无丢包</w:t>
      </w:r>
      <w:r>
        <w:rPr>
          <w:spacing w:val="-1"/>
        </w:rPr>
        <w:t>，实现全链路闭环验证。进</w:t>
      </w:r>
      <w:r>
        <w:t>行机器人核心功能专项测试，针对跌倒识别、一</w:t>
      </w:r>
      <w:r>
        <w:rPr>
          <w:spacing w:val="-1"/>
        </w:rPr>
        <w:t>键呼救、语音交互等核心功</w:t>
      </w:r>
    </w:p>
    <w:p w14:paraId="1277FABF">
      <w:pPr>
        <w:pStyle w:val="2"/>
        <w:spacing w:before="3" w:line="358" w:lineRule="auto"/>
        <w:ind w:left="1810" w:right="1946" w:firstLine="8"/>
      </w:pPr>
      <w:r>
        <w:rPr>
          <w:spacing w:val="-1"/>
        </w:rPr>
        <w:t>能，在不同居家场景下进行多轮验证，保障识别准确率与响应速度，降低误报</w:t>
      </w:r>
      <w:r>
        <w:t>率。组织适老化用户体验测试，邀请真实老人参与</w:t>
      </w:r>
      <w:r>
        <w:rPr>
          <w:spacing w:val="-1"/>
        </w:rPr>
        <w:t>试用，验证界面交互、操作</w:t>
      </w:r>
      <w:r>
        <w:t>流程的易用性，收集反馈优化产品设计，确保系</w:t>
      </w:r>
      <w:r>
        <w:rPr>
          <w:spacing w:val="-1"/>
        </w:rPr>
        <w:t>统真正贴合老年用户使用习</w:t>
      </w:r>
    </w:p>
    <w:p w14:paraId="09B8420B">
      <w:pPr>
        <w:pStyle w:val="2"/>
        <w:spacing w:before="1" w:line="218" w:lineRule="auto"/>
        <w:ind w:left="1808"/>
      </w:pPr>
      <w:r>
        <w:rPr>
          <w:spacing w:val="-1"/>
        </w:rPr>
        <w:t>惯，为项目落地与规模化推广筑牢质量防线。</w:t>
      </w:r>
    </w:p>
    <w:p w14:paraId="4537CFFA">
      <w:pPr>
        <w:spacing w:line="218" w:lineRule="auto"/>
        <w:sectPr>
          <w:footerReference r:id="rId48" w:type="default"/>
          <w:pgSz w:w="11906" w:h="16840"/>
          <w:pgMar w:top="400" w:right="0" w:bottom="1187" w:left="0" w:header="0" w:footer="901" w:gutter="0"/>
          <w:cols w:space="720" w:num="1"/>
        </w:sectPr>
      </w:pPr>
    </w:p>
    <w:p w14:paraId="65792CEC">
      <w:pPr>
        <w:spacing w:line="247" w:lineRule="auto"/>
        <w:rPr>
          <w:rFonts w:ascii="Arial"/>
          <w:sz w:val="21"/>
        </w:rPr>
      </w:pPr>
    </w:p>
    <w:p w14:paraId="600C3BCF">
      <w:pPr>
        <w:spacing w:line="247" w:lineRule="auto"/>
        <w:rPr>
          <w:rFonts w:ascii="Arial"/>
          <w:sz w:val="21"/>
        </w:rPr>
      </w:pPr>
    </w:p>
    <w:p w14:paraId="101F9390">
      <w:pPr>
        <w:spacing w:line="248" w:lineRule="auto"/>
        <w:rPr>
          <w:rFonts w:ascii="Arial"/>
          <w:sz w:val="21"/>
        </w:rPr>
      </w:pPr>
    </w:p>
    <w:p w14:paraId="4521EAB1">
      <w:pPr>
        <w:spacing w:line="248" w:lineRule="auto"/>
        <w:rPr>
          <w:rFonts w:ascii="Arial"/>
          <w:sz w:val="21"/>
        </w:rPr>
      </w:pPr>
    </w:p>
    <w:p w14:paraId="597C7AB6">
      <w:pPr>
        <w:pStyle w:val="2"/>
        <w:spacing w:before="78" w:line="219" w:lineRule="auto"/>
        <w:ind w:left="2286"/>
        <w:outlineLvl w:val="1"/>
      </w:pPr>
      <w:bookmarkStart w:id="67" w:name="bookmark60"/>
      <w:bookmarkEnd w:id="67"/>
      <w:r>
        <w:rPr>
          <w:rFonts w:ascii="Times New Roman" w:hAnsi="Times New Roman" w:eastAsia="Times New Roman" w:cs="Times New Roman"/>
          <w:b/>
          <w:bCs/>
          <w:spacing w:val="-2"/>
        </w:rPr>
        <w:t xml:space="preserve">4.3 </w:t>
      </w:r>
      <w:r>
        <w:rPr>
          <w:b/>
          <w:bCs/>
          <w:spacing w:val="-2"/>
        </w:rPr>
        <w:t>指导老师介绍</w:t>
      </w:r>
    </w:p>
    <w:p w14:paraId="6D1C483E">
      <w:pPr>
        <w:spacing w:line="269" w:lineRule="auto"/>
        <w:rPr>
          <w:rFonts w:ascii="Arial"/>
          <w:sz w:val="21"/>
        </w:rPr>
      </w:pPr>
    </w:p>
    <w:p w14:paraId="2736A5F2">
      <w:pPr>
        <w:spacing w:line="1860" w:lineRule="exact"/>
        <w:ind w:firstLine="2340"/>
      </w:pPr>
      <w:r>
        <w:rPr>
          <w:position w:val="-37"/>
        </w:rPr>
        <w:drawing>
          <wp:inline distT="0" distB="0" distL="0" distR="0">
            <wp:extent cx="840740" cy="118110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841247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DA760">
      <w:pPr>
        <w:pStyle w:val="2"/>
        <w:spacing w:before="37" w:line="219" w:lineRule="auto"/>
        <w:ind w:left="2295"/>
      </w:pPr>
      <w:r>
        <w:rPr>
          <w:spacing w:val="-6"/>
        </w:rPr>
        <w:t>韦浩睿</w:t>
      </w:r>
    </w:p>
    <w:p w14:paraId="1A980789">
      <w:pPr>
        <w:pStyle w:val="2"/>
        <w:spacing w:before="299" w:line="219" w:lineRule="auto"/>
        <w:ind w:left="2295"/>
      </w:pPr>
      <w:r>
        <w:rPr>
          <w:spacing w:val="-1"/>
        </w:rPr>
        <w:t>高级工程师，深耕信息技术领域多年，拥有深厚专业积淀与行业实战阅</w:t>
      </w:r>
    </w:p>
    <w:p w14:paraId="2174248B">
      <w:pPr>
        <w:pStyle w:val="2"/>
        <w:spacing w:before="181" w:line="360" w:lineRule="auto"/>
        <w:ind w:left="1809" w:right="1825" w:firstLine="2"/>
      </w:pPr>
      <w:r>
        <w:t>历。曾任职于华为，专注后端软件开发与系统</w:t>
      </w:r>
      <w:r>
        <w:rPr>
          <w:spacing w:val="-1"/>
        </w:rPr>
        <w:t>架构研发；后入职许继集团，深</w:t>
      </w:r>
      <w:r>
        <w:t>耕电力行业软件产品测试与技术研发工作，锤炼出扎</w:t>
      </w:r>
      <w:r>
        <w:rPr>
          <w:spacing w:val="-1"/>
        </w:rPr>
        <w:t>实全面的技术功底、严谨</w:t>
      </w:r>
      <w:r>
        <w:t>规范的工程思维与丰富的项目实战经验。2023 年转入</w:t>
      </w:r>
      <w:r>
        <w:rPr>
          <w:spacing w:val="-1"/>
        </w:rPr>
        <w:t>高校任教，任职于软件技</w:t>
      </w:r>
      <w:r>
        <w:t>术教研室，深耕专业教学一线。教学中坚持理论赋能</w:t>
      </w:r>
      <w:r>
        <w:rPr>
          <w:spacing w:val="-1"/>
        </w:rPr>
        <w:t>实践、实践反哺理论的育</w:t>
      </w:r>
      <w:r>
        <w:t>人理念，潜心指导学生参与各类专业技能竞赛，屡获</w:t>
      </w:r>
      <w:r>
        <w:rPr>
          <w:spacing w:val="-1"/>
        </w:rPr>
        <w:t>省级、市级赛事奖项。本</w:t>
      </w:r>
      <w:r>
        <w:t>项目中全程指导学生开展标准化、规范化开发流程，</w:t>
      </w:r>
      <w:r>
        <w:rPr>
          <w:spacing w:val="-1"/>
        </w:rPr>
        <w:t>主要负责项目需求梳理分析、整体系统架构规划设计等核心环节的专业指导与技术把控。</w:t>
      </w:r>
    </w:p>
    <w:p w14:paraId="5B75C4D3">
      <w:pPr>
        <w:spacing w:before="78" w:line="1860" w:lineRule="exact"/>
        <w:ind w:firstLine="2291"/>
      </w:pPr>
      <w:r>
        <w:rPr>
          <w:position w:val="-37"/>
        </w:rPr>
        <w:drawing>
          <wp:inline distT="0" distB="0" distL="0" distR="0">
            <wp:extent cx="840740" cy="118110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841247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C03A9">
      <w:pPr>
        <w:pStyle w:val="2"/>
        <w:spacing w:before="38" w:line="219" w:lineRule="auto"/>
        <w:ind w:left="2296"/>
      </w:pPr>
      <w:r>
        <w:rPr>
          <w:spacing w:val="-6"/>
        </w:rPr>
        <w:t>马晓光</w:t>
      </w:r>
    </w:p>
    <w:p w14:paraId="66569CEC">
      <w:pPr>
        <w:pStyle w:val="2"/>
        <w:spacing w:before="298" w:line="360" w:lineRule="auto"/>
        <w:ind w:left="1810" w:right="1825" w:firstLine="480"/>
        <w:sectPr>
          <w:footerReference r:id="rId49" w:type="default"/>
          <w:pgSz w:w="11906" w:h="16840"/>
          <w:pgMar w:top="400" w:right="0" w:bottom="1187" w:left="0" w:header="0" w:footer="899" w:gutter="0"/>
          <w:cols w:space="720" w:num="1"/>
        </w:sectPr>
      </w:pPr>
      <w:r>
        <w:t>本项目指导老师具备深厚的行业背景与技术实</w:t>
      </w:r>
      <w:r>
        <w:rPr>
          <w:spacing w:val="-1"/>
        </w:rPr>
        <w:t>力，曾任职于许昌市移动分</w:t>
      </w:r>
      <w:r>
        <w:t>公司政企部，拥有软考软件设计师、系统集成项目</w:t>
      </w:r>
      <w:r>
        <w:rPr>
          <w:spacing w:val="-1"/>
        </w:rPr>
        <w:t>管理工程师双认证，以及华</w:t>
      </w:r>
      <w:r>
        <w:t>为 Cloud Solution Architect（HCIP）认证，技术</w:t>
      </w:r>
      <w:r>
        <w:rPr>
          <w:spacing w:val="-1"/>
        </w:rPr>
        <w:t>与项目管理能力兼具。深耕</w:t>
      </w:r>
      <w:r>
        <w:t xml:space="preserve">云计算领域，发表论文《一种适用于 DockerSwarm </w:t>
      </w:r>
      <w:r>
        <w:rPr>
          <w:spacing w:val="-1"/>
        </w:rPr>
        <w:t>集群的调度策略和算法》，并指导学生参加 “云计算</w:t>
      </w:r>
      <w:r>
        <w:rPr>
          <w:spacing w:val="-76"/>
        </w:rPr>
        <w:t xml:space="preserve"> </w:t>
      </w:r>
      <w:r>
        <w:rPr>
          <w:spacing w:val="-1"/>
        </w:rPr>
        <w:t>”</w:t>
      </w:r>
      <w:r>
        <w:rPr>
          <w:spacing w:val="-22"/>
        </w:rPr>
        <w:t xml:space="preserve"> </w:t>
      </w:r>
      <w:r>
        <w:rPr>
          <w:spacing w:val="-1"/>
        </w:rPr>
        <w:t>赛项获省赛第四名，具备丰富的竞赛指导与项目</w:t>
      </w:r>
      <w:r>
        <w:t>实战经验。在本项目中，老师从技术架构、系统集</w:t>
      </w:r>
      <w:r>
        <w:rPr>
          <w:spacing w:val="-1"/>
        </w:rPr>
        <w:t>成、合规性设计等方面提供</w:t>
      </w:r>
      <w:r>
        <w:t>专业指导，为项目的技术实现、迭代升级与落地推</w:t>
      </w:r>
      <w:r>
        <w:rPr>
          <w:spacing w:val="-1"/>
        </w:rPr>
        <w:t>广提供了强有力的支撑，助力团队攻克关键技术难点，保障项目高质量推进。</w:t>
      </w:r>
    </w:p>
    <w:p w14:paraId="36113448">
      <w:pPr>
        <w:spacing w:line="360" w:lineRule="auto"/>
      </w:pPr>
      <w:bookmarkStart w:id="68" w:name="bookmark61"/>
      <w:bookmarkEnd w:id="68"/>
    </w:p>
    <w:p w14:paraId="12D6114B">
      <w:pPr>
        <w:spacing w:line="260" w:lineRule="auto"/>
        <w:rPr>
          <w:rFonts w:ascii="Arial"/>
          <w:sz w:val="21"/>
        </w:rPr>
      </w:pPr>
    </w:p>
    <w:p w14:paraId="73B382E4">
      <w:pPr>
        <w:pStyle w:val="2"/>
        <w:spacing w:before="78" w:line="219" w:lineRule="auto"/>
        <w:ind w:left="1827"/>
        <w:outlineLvl w:val="0"/>
      </w:pPr>
      <w:bookmarkStart w:id="69" w:name="bookmark63"/>
      <w:bookmarkEnd w:id="69"/>
      <w:r>
        <w:rPr>
          <w:b/>
          <w:bCs/>
          <w:spacing w:val="-7"/>
        </w:rPr>
        <w:t>九、附件</w:t>
      </w:r>
    </w:p>
    <w:p w14:paraId="5E436D4C">
      <w:pPr>
        <w:pStyle w:val="2"/>
        <w:spacing w:before="303" w:line="219" w:lineRule="auto"/>
        <w:ind w:left="1827"/>
        <w:outlineLvl w:val="1"/>
      </w:pPr>
      <w:r>
        <w:rPr>
          <w:rFonts w:ascii="Times New Roman" w:hAnsi="Times New Roman" w:eastAsia="Times New Roman" w:cs="Times New Roman"/>
          <w:b/>
          <w:bCs/>
          <w:spacing w:val="-8"/>
        </w:rPr>
        <w:t>1</w:t>
      </w:r>
      <w:r>
        <w:rPr>
          <w:rFonts w:ascii="Times New Roman" w:hAnsi="Times New Roman" w:eastAsia="Times New Roman" w:cs="Times New Roman"/>
          <w:b/>
          <w:bCs/>
          <w:spacing w:val="-21"/>
        </w:rPr>
        <w:t xml:space="preserve"> </w:t>
      </w:r>
      <w:r>
        <w:rPr>
          <w:b/>
          <w:bCs/>
          <w:spacing w:val="-8"/>
        </w:rPr>
        <w:t>．软件著作权证书</w:t>
      </w:r>
    </w:p>
    <w:p w14:paraId="447FC9E6">
      <w:pPr>
        <w:spacing w:line="264" w:lineRule="auto"/>
        <w:rPr>
          <w:rFonts w:ascii="Arial"/>
          <w:sz w:val="21"/>
        </w:rPr>
      </w:pPr>
    </w:p>
    <w:p w14:paraId="6A134C87">
      <w:pPr>
        <w:spacing w:line="5319" w:lineRule="exact"/>
        <w:ind w:firstLine="2088"/>
      </w:pPr>
      <w:r>
        <w:rPr>
          <w:position w:val="-106"/>
        </w:rPr>
        <w:drawing>
          <wp:inline distT="0" distB="0" distL="0" distR="0">
            <wp:extent cx="2496185" cy="337693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496312" cy="337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6421B">
      <w:pPr>
        <w:spacing w:line="256" w:lineRule="auto"/>
        <w:rPr>
          <w:rFonts w:ascii="Arial"/>
          <w:sz w:val="21"/>
        </w:rPr>
      </w:pPr>
    </w:p>
    <w:p w14:paraId="58F9C138">
      <w:pPr>
        <w:spacing w:line="256" w:lineRule="auto"/>
        <w:rPr>
          <w:rFonts w:ascii="Arial"/>
          <w:sz w:val="21"/>
        </w:rPr>
      </w:pPr>
    </w:p>
    <w:p w14:paraId="3F7573C7">
      <w:pPr>
        <w:pStyle w:val="2"/>
        <w:spacing w:before="78" w:line="221" w:lineRule="auto"/>
        <w:ind w:left="1815"/>
        <w:outlineLvl w:val="0"/>
      </w:pPr>
      <w:bookmarkStart w:id="70" w:name="bookmark64"/>
      <w:bookmarkEnd w:id="70"/>
      <w:r>
        <w:rPr>
          <w:b/>
          <w:bCs/>
          <w:spacing w:val="-11"/>
        </w:rPr>
        <w:t>结语</w:t>
      </w:r>
    </w:p>
    <w:p w14:paraId="63F18187">
      <w:pPr>
        <w:pStyle w:val="2"/>
        <w:spacing w:before="300" w:line="219" w:lineRule="auto"/>
        <w:ind w:left="2312"/>
      </w:pPr>
      <w:r>
        <w:rPr>
          <w:spacing w:val="-2"/>
        </w:rPr>
        <w:t>国芯智护</w:t>
      </w:r>
      <w:r>
        <w:rPr>
          <w:spacing w:val="-31"/>
        </w:rPr>
        <w:t xml:space="preserve"> </w:t>
      </w:r>
      <w:r>
        <w:rPr>
          <w:spacing w:val="-2"/>
        </w:rPr>
        <w:t>，既是科技创新，也是民生事业；既是商业机会，更是社会担</w:t>
      </w:r>
    </w:p>
    <w:p w14:paraId="566E9F51">
      <w:pPr>
        <w:pStyle w:val="2"/>
        <w:spacing w:before="180" w:line="362" w:lineRule="auto"/>
        <w:ind w:left="1809" w:right="1814" w:firstLine="15"/>
      </w:pPr>
      <w:r>
        <w:rPr>
          <w:spacing w:val="-1"/>
        </w:rPr>
        <w:t>当。我们用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AI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spacing w:val="-1"/>
        </w:rPr>
        <w:t>陪伴孤独，用技术守护安全，</w:t>
      </w:r>
      <w:r>
        <w:rPr>
          <w:spacing w:val="-2"/>
        </w:rPr>
        <w:t>用服务温暖晚年。诚挚期待与您携</w:t>
      </w:r>
      <w:r>
        <w:rPr>
          <w:spacing w:val="-1"/>
        </w:rPr>
        <w:t>手，共享万亿银发蓝海，共创养老科技未来！</w:t>
      </w:r>
    </w:p>
    <w:sectPr>
      <w:footerReference r:id="rId50" w:type="default"/>
      <w:pgSz w:w="11906" w:h="16840"/>
      <w:pgMar w:top="400" w:right="0" w:bottom="1187" w:left="0" w:header="0" w:footer="90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FB6692">
    <w:pPr>
      <w:spacing w:before="1" w:line="212" w:lineRule="auto"/>
      <w:ind w:left="4735"/>
      <w:rPr>
        <w:rFonts w:ascii="宋体" w:hAnsi="宋体" w:eastAsia="宋体" w:cs="宋体"/>
        <w:sz w:val="28"/>
        <w:szCs w:val="28"/>
      </w:rPr>
    </w:pP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-9928860</wp:posOffset>
          </wp:positionV>
          <wp:extent cx="7560310" cy="10689590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09" cy="106897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2"/>
        <w:sz w:val="28"/>
        <w:szCs w:val="28"/>
      </w:rPr>
      <w:t>版本</w:t>
    </w:r>
    <w:r>
      <w:rPr>
        <w:rFonts w:ascii="宋体" w:hAnsi="宋体" w:eastAsia="宋体" w:cs="宋体"/>
        <w:spacing w:val="-62"/>
        <w:sz w:val="28"/>
        <w:szCs w:val="28"/>
      </w:rPr>
      <w:t xml:space="preserve"> </w:t>
    </w:r>
    <w:r>
      <w:rPr>
        <w:rFonts w:ascii="Times New Roman" w:hAnsi="Times New Roman" w:eastAsia="Times New Roman" w:cs="Times New Roman"/>
        <w:spacing w:val="-2"/>
        <w:sz w:val="28"/>
        <w:szCs w:val="28"/>
      </w:rPr>
      <w:t xml:space="preserve">202026 </w:t>
    </w:r>
    <w:r>
      <w:rPr>
        <w:rFonts w:ascii="宋体" w:hAnsi="宋体" w:eastAsia="宋体" w:cs="宋体"/>
        <w:spacing w:val="-2"/>
        <w:sz w:val="28"/>
        <w:szCs w:val="28"/>
      </w:rPr>
      <w:t>年</w:t>
    </w:r>
    <w:r>
      <w:rPr>
        <w:rFonts w:ascii="宋体" w:hAnsi="宋体" w:eastAsia="宋体" w:cs="宋体"/>
        <w:spacing w:val="-66"/>
        <w:sz w:val="28"/>
        <w:szCs w:val="28"/>
      </w:rPr>
      <w:t xml:space="preserve"> </w:t>
    </w:r>
    <w:r>
      <w:rPr>
        <w:rFonts w:ascii="Times New Roman" w:hAnsi="Times New Roman" w:eastAsia="Times New Roman" w:cs="Times New Roman"/>
        <w:spacing w:val="-2"/>
        <w:sz w:val="28"/>
        <w:szCs w:val="28"/>
      </w:rPr>
      <w:t>4</w:t>
    </w:r>
    <w:r>
      <w:rPr>
        <w:rFonts w:ascii="Times New Roman" w:hAnsi="Times New Roman" w:eastAsia="Times New Roman" w:cs="Times New Roman"/>
        <w:spacing w:val="16"/>
        <w:sz w:val="28"/>
        <w:szCs w:val="28"/>
      </w:rPr>
      <w:t xml:space="preserve"> </w:t>
    </w:r>
    <w:r>
      <w:rPr>
        <w:rFonts w:ascii="宋体" w:hAnsi="宋体" w:eastAsia="宋体" w:cs="宋体"/>
        <w:spacing w:val="-2"/>
        <w:sz w:val="28"/>
        <w:szCs w:val="28"/>
      </w:rPr>
      <w:t>月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24A933">
    <w:pPr>
      <w:spacing w:line="14" w:lineRule="auto"/>
      <w:rPr>
        <w:rFonts w:ascii="Arial"/>
        <w:sz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BEEC11">
    <w:pPr>
      <w:pStyle w:val="2"/>
      <w:spacing w:line="233" w:lineRule="auto"/>
      <w:ind w:left="5921"/>
      <w:rPr>
        <w:sz w:val="22"/>
        <w:szCs w:val="22"/>
      </w:rPr>
    </w:pPr>
    <w:r>
      <w:rPr>
        <w:b/>
        <w:bCs/>
        <w:spacing w:val="-3"/>
        <w:sz w:val="22"/>
        <w:szCs w:val="22"/>
      </w:rPr>
      <w:t>1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912403">
    <w:pPr>
      <w:pStyle w:val="2"/>
      <w:spacing w:line="233" w:lineRule="auto"/>
      <w:ind w:left="5908"/>
      <w:rPr>
        <w:sz w:val="22"/>
        <w:szCs w:val="22"/>
      </w:rPr>
    </w:pPr>
    <w:r>
      <w:rPr>
        <w:b/>
        <w:bCs/>
        <w:spacing w:val="-3"/>
        <w:sz w:val="22"/>
        <w:szCs w:val="22"/>
      </w:rPr>
      <w:t>2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C1790C">
    <w:pPr>
      <w:pStyle w:val="2"/>
      <w:spacing w:before="1" w:line="231" w:lineRule="auto"/>
      <w:ind w:left="5909"/>
      <w:rPr>
        <w:sz w:val="22"/>
        <w:szCs w:val="22"/>
      </w:rPr>
    </w:pPr>
    <w:r>
      <w:rPr>
        <w:b/>
        <w:bCs/>
        <w:spacing w:val="-3"/>
        <w:sz w:val="22"/>
        <w:szCs w:val="22"/>
      </w:rPr>
      <w:t>3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DD145E">
    <w:pPr>
      <w:pStyle w:val="2"/>
      <w:spacing w:line="233" w:lineRule="auto"/>
      <w:ind w:left="5904"/>
      <w:rPr>
        <w:sz w:val="22"/>
        <w:szCs w:val="22"/>
      </w:rPr>
    </w:pPr>
    <w:r>
      <w:rPr>
        <w:b/>
        <w:bCs/>
        <w:spacing w:val="-3"/>
        <w:sz w:val="22"/>
        <w:szCs w:val="22"/>
      </w:rPr>
      <w:t>4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29B394">
    <w:pPr>
      <w:pStyle w:val="2"/>
      <w:spacing w:before="1" w:line="231" w:lineRule="auto"/>
      <w:ind w:left="5909"/>
      <w:rPr>
        <w:sz w:val="22"/>
        <w:szCs w:val="22"/>
      </w:rPr>
    </w:pPr>
    <w:r>
      <w:rPr>
        <w:b/>
        <w:bCs/>
        <w:spacing w:val="-3"/>
        <w:sz w:val="22"/>
        <w:szCs w:val="22"/>
      </w:rPr>
      <w:t>5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4C6F2">
    <w:pPr>
      <w:pStyle w:val="2"/>
      <w:spacing w:before="1" w:line="231" w:lineRule="auto"/>
      <w:ind w:left="5907"/>
      <w:rPr>
        <w:sz w:val="22"/>
        <w:szCs w:val="22"/>
      </w:rPr>
    </w:pPr>
    <w:r>
      <w:rPr>
        <w:b/>
        <w:bCs/>
        <w:spacing w:val="-3"/>
        <w:sz w:val="22"/>
        <w:szCs w:val="22"/>
      </w:rPr>
      <w:t>6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78680C">
    <w:pPr>
      <w:pStyle w:val="2"/>
      <w:spacing w:before="1" w:line="231" w:lineRule="auto"/>
      <w:ind w:left="5910"/>
      <w:rPr>
        <w:sz w:val="22"/>
        <w:szCs w:val="22"/>
      </w:rPr>
    </w:pPr>
    <w:r>
      <w:rPr>
        <w:b/>
        <w:bCs/>
        <w:spacing w:val="-3"/>
        <w:sz w:val="22"/>
        <w:szCs w:val="22"/>
      </w:rPr>
      <w:t>7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8FF7A3">
    <w:pPr>
      <w:pStyle w:val="2"/>
      <w:spacing w:before="1" w:line="231" w:lineRule="auto"/>
      <w:ind w:left="5906"/>
      <w:rPr>
        <w:sz w:val="22"/>
        <w:szCs w:val="22"/>
      </w:rPr>
    </w:pPr>
    <w:r>
      <w:rPr>
        <w:b/>
        <w:bCs/>
        <w:spacing w:val="-3"/>
        <w:sz w:val="22"/>
        <w:szCs w:val="22"/>
      </w:rPr>
      <w:t>8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A25476">
    <w:pPr>
      <w:pStyle w:val="2"/>
      <w:spacing w:before="1" w:line="231" w:lineRule="auto"/>
      <w:ind w:left="5906"/>
      <w:rPr>
        <w:sz w:val="22"/>
        <w:szCs w:val="22"/>
      </w:rPr>
    </w:pPr>
    <w:r>
      <w:rPr>
        <w:b/>
        <w:bCs/>
        <w:spacing w:val="-3"/>
        <w:sz w:val="22"/>
        <w:szCs w:val="22"/>
      </w:rPr>
      <w:t>9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C8A219">
    <w:pPr>
      <w:pStyle w:val="2"/>
      <w:spacing w:before="1" w:line="231" w:lineRule="auto"/>
      <w:ind w:left="5866"/>
      <w:rPr>
        <w:sz w:val="22"/>
        <w:szCs w:val="22"/>
      </w:rPr>
    </w:pPr>
    <w:r>
      <w:rPr>
        <w:b/>
        <w:bCs/>
        <w:spacing w:val="-14"/>
        <w:sz w:val="22"/>
        <w:szCs w:val="22"/>
      </w:rPr>
      <w:t>10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5C65CE">
    <w:pPr>
      <w:pStyle w:val="2"/>
      <w:spacing w:line="233" w:lineRule="auto"/>
      <w:ind w:left="5866"/>
      <w:rPr>
        <w:sz w:val="22"/>
        <w:szCs w:val="22"/>
      </w:rPr>
    </w:pPr>
    <w:r>
      <w:rPr>
        <w:b/>
        <w:bCs/>
        <w:spacing w:val="-14"/>
        <w:sz w:val="22"/>
        <w:szCs w:val="22"/>
      </w:rPr>
      <w:t>11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D4F98E">
    <w:pPr>
      <w:pStyle w:val="2"/>
      <w:spacing w:line="233" w:lineRule="auto"/>
      <w:ind w:left="5866"/>
      <w:rPr>
        <w:sz w:val="22"/>
        <w:szCs w:val="22"/>
      </w:rPr>
    </w:pPr>
    <w:r>
      <w:rPr>
        <w:b/>
        <w:bCs/>
        <w:spacing w:val="-14"/>
        <w:sz w:val="22"/>
        <w:szCs w:val="22"/>
      </w:rPr>
      <w:t>12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210DAF">
    <w:pPr>
      <w:pStyle w:val="2"/>
      <w:spacing w:before="1" w:line="231" w:lineRule="auto"/>
      <w:ind w:left="5866"/>
      <w:rPr>
        <w:sz w:val="22"/>
        <w:szCs w:val="22"/>
      </w:rPr>
    </w:pPr>
    <w:r>
      <w:rPr>
        <w:b/>
        <w:bCs/>
        <w:spacing w:val="-14"/>
        <w:sz w:val="22"/>
        <w:szCs w:val="22"/>
      </w:rPr>
      <w:t>13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3C88B1">
    <w:pPr>
      <w:pStyle w:val="2"/>
      <w:spacing w:line="233" w:lineRule="auto"/>
      <w:ind w:left="5866"/>
      <w:rPr>
        <w:sz w:val="22"/>
        <w:szCs w:val="22"/>
      </w:rPr>
    </w:pPr>
    <w:r>
      <w:rPr>
        <w:b/>
        <w:bCs/>
        <w:spacing w:val="-14"/>
        <w:sz w:val="22"/>
        <w:szCs w:val="22"/>
      </w:rPr>
      <w:t>14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752523">
    <w:pPr>
      <w:pStyle w:val="2"/>
      <w:spacing w:before="1" w:line="231" w:lineRule="auto"/>
      <w:ind w:left="5866"/>
      <w:rPr>
        <w:sz w:val="22"/>
        <w:szCs w:val="22"/>
      </w:rPr>
    </w:pPr>
    <w:r>
      <w:rPr>
        <w:b/>
        <w:bCs/>
        <w:spacing w:val="-14"/>
        <w:sz w:val="22"/>
        <w:szCs w:val="22"/>
      </w:rPr>
      <w:t>15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3F3CEC">
    <w:pPr>
      <w:pStyle w:val="2"/>
      <w:spacing w:before="1" w:line="231" w:lineRule="auto"/>
      <w:ind w:left="5866"/>
      <w:rPr>
        <w:sz w:val="22"/>
        <w:szCs w:val="22"/>
      </w:rPr>
    </w:pPr>
    <w:r>
      <w:rPr>
        <w:b/>
        <w:bCs/>
        <w:spacing w:val="-14"/>
        <w:sz w:val="22"/>
        <w:szCs w:val="22"/>
      </w:rPr>
      <w:t>16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3A3F29">
    <w:pPr>
      <w:pStyle w:val="2"/>
      <w:spacing w:before="1" w:line="231" w:lineRule="auto"/>
      <w:ind w:left="5866"/>
      <w:rPr>
        <w:sz w:val="22"/>
        <w:szCs w:val="22"/>
      </w:rPr>
    </w:pPr>
    <w:r>
      <w:rPr>
        <w:b/>
        <w:bCs/>
        <w:spacing w:val="-14"/>
        <w:sz w:val="22"/>
        <w:szCs w:val="22"/>
      </w:rPr>
      <w:t>17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63F1F0">
    <w:pPr>
      <w:pStyle w:val="2"/>
      <w:spacing w:before="1" w:line="231" w:lineRule="auto"/>
      <w:ind w:left="5866"/>
      <w:rPr>
        <w:sz w:val="22"/>
        <w:szCs w:val="22"/>
      </w:rPr>
    </w:pPr>
    <w:r>
      <w:rPr>
        <w:b/>
        <w:bCs/>
        <w:spacing w:val="-14"/>
        <w:sz w:val="22"/>
        <w:szCs w:val="22"/>
      </w:rPr>
      <w:t>18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084B32">
    <w:pPr>
      <w:pStyle w:val="2"/>
      <w:spacing w:before="1" w:line="231" w:lineRule="auto"/>
      <w:ind w:left="5866"/>
      <w:rPr>
        <w:sz w:val="22"/>
        <w:szCs w:val="22"/>
      </w:rPr>
    </w:pPr>
    <w:r>
      <w:rPr>
        <w:b/>
        <w:bCs/>
        <w:spacing w:val="-14"/>
        <w:sz w:val="22"/>
        <w:szCs w:val="22"/>
      </w:rPr>
      <w:t>19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62323A">
    <w:pPr>
      <w:pStyle w:val="2"/>
      <w:spacing w:before="1" w:line="231" w:lineRule="auto"/>
      <w:ind w:left="5852"/>
      <w:rPr>
        <w:sz w:val="22"/>
        <w:szCs w:val="22"/>
      </w:rPr>
    </w:pPr>
    <w:r>
      <w:rPr>
        <w:b/>
        <w:bCs/>
        <w:spacing w:val="-7"/>
        <w:sz w:val="22"/>
        <w:szCs w:val="22"/>
      </w:rPr>
      <w:t>20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6197BC">
    <w:pPr>
      <w:pStyle w:val="2"/>
      <w:spacing w:line="233" w:lineRule="auto"/>
      <w:ind w:left="5852"/>
      <w:rPr>
        <w:sz w:val="22"/>
        <w:szCs w:val="22"/>
      </w:rPr>
    </w:pPr>
    <w:r>
      <w:rPr>
        <w:b/>
        <w:bCs/>
        <w:spacing w:val="-7"/>
        <w:sz w:val="22"/>
        <w:szCs w:val="22"/>
      </w:rPr>
      <w:t>21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AA2EDC">
    <w:pPr>
      <w:pStyle w:val="2"/>
      <w:spacing w:line="233" w:lineRule="auto"/>
      <w:ind w:left="5852"/>
      <w:rPr>
        <w:sz w:val="22"/>
        <w:szCs w:val="22"/>
      </w:rPr>
    </w:pPr>
    <w:r>
      <w:rPr>
        <w:b/>
        <w:bCs/>
        <w:spacing w:val="-7"/>
        <w:sz w:val="22"/>
        <w:szCs w:val="22"/>
      </w:rPr>
      <w:t>22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AB2C6B">
    <w:pPr>
      <w:pStyle w:val="2"/>
      <w:spacing w:before="1" w:line="231" w:lineRule="auto"/>
      <w:ind w:left="5852"/>
      <w:rPr>
        <w:sz w:val="22"/>
        <w:szCs w:val="22"/>
      </w:rPr>
    </w:pPr>
    <w:r>
      <w:rPr>
        <w:b/>
        <w:bCs/>
        <w:spacing w:val="-7"/>
        <w:sz w:val="22"/>
        <w:szCs w:val="22"/>
      </w:rPr>
      <w:t>23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3A0857">
    <w:pPr>
      <w:pStyle w:val="2"/>
      <w:spacing w:line="233" w:lineRule="auto"/>
      <w:ind w:left="5852"/>
      <w:rPr>
        <w:sz w:val="22"/>
        <w:szCs w:val="22"/>
      </w:rPr>
    </w:pPr>
    <w:r>
      <w:rPr>
        <w:b/>
        <w:bCs/>
        <w:spacing w:val="-7"/>
        <w:sz w:val="22"/>
        <w:szCs w:val="22"/>
      </w:rPr>
      <w:t>24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768CD2">
    <w:pPr>
      <w:pStyle w:val="2"/>
      <w:spacing w:before="1" w:line="231" w:lineRule="auto"/>
      <w:ind w:left="5852"/>
      <w:rPr>
        <w:sz w:val="22"/>
        <w:szCs w:val="22"/>
      </w:rPr>
    </w:pPr>
    <w:r>
      <w:rPr>
        <w:b/>
        <w:bCs/>
        <w:spacing w:val="-7"/>
        <w:sz w:val="22"/>
        <w:szCs w:val="22"/>
      </w:rPr>
      <w:t>25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8A7550">
    <w:pPr>
      <w:pStyle w:val="2"/>
      <w:spacing w:before="1" w:line="231" w:lineRule="auto"/>
      <w:ind w:left="5852"/>
      <w:rPr>
        <w:sz w:val="22"/>
        <w:szCs w:val="22"/>
      </w:rPr>
    </w:pPr>
    <w:r>
      <w:rPr>
        <w:b/>
        <w:bCs/>
        <w:spacing w:val="-7"/>
        <w:sz w:val="22"/>
        <w:szCs w:val="22"/>
      </w:rPr>
      <w:t>26</w: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498CCF">
    <w:pPr>
      <w:pStyle w:val="2"/>
      <w:spacing w:before="1" w:line="231" w:lineRule="auto"/>
      <w:ind w:left="5852"/>
      <w:rPr>
        <w:sz w:val="22"/>
        <w:szCs w:val="22"/>
      </w:rPr>
    </w:pPr>
    <w:r>
      <w:rPr>
        <w:b/>
        <w:bCs/>
        <w:spacing w:val="-7"/>
        <w:sz w:val="22"/>
        <w:szCs w:val="22"/>
      </w:rPr>
      <w:t>27</w: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4BEF01">
    <w:pPr>
      <w:pStyle w:val="2"/>
      <w:spacing w:before="1" w:line="231" w:lineRule="auto"/>
      <w:ind w:left="5852"/>
      <w:rPr>
        <w:sz w:val="22"/>
        <w:szCs w:val="22"/>
      </w:rPr>
    </w:pPr>
    <w:r>
      <w:rPr>
        <w:b/>
        <w:bCs/>
        <w:spacing w:val="-7"/>
        <w:sz w:val="22"/>
        <w:szCs w:val="22"/>
      </w:rPr>
      <w:t>28</w: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A960D0">
    <w:pPr>
      <w:pStyle w:val="2"/>
      <w:spacing w:before="1" w:line="231" w:lineRule="auto"/>
      <w:ind w:left="5852"/>
      <w:rPr>
        <w:sz w:val="22"/>
        <w:szCs w:val="22"/>
      </w:rPr>
    </w:pPr>
    <w:r>
      <w:rPr>
        <w:b/>
        <w:bCs/>
        <w:spacing w:val="-7"/>
        <w:sz w:val="22"/>
        <w:szCs w:val="22"/>
      </w:rPr>
      <w:t>29</w:t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F47A5D">
    <w:pPr>
      <w:pStyle w:val="2"/>
      <w:spacing w:before="1" w:line="231" w:lineRule="auto"/>
      <w:ind w:left="5854"/>
      <w:rPr>
        <w:sz w:val="22"/>
        <w:szCs w:val="22"/>
      </w:rPr>
    </w:pPr>
    <w:r>
      <w:rPr>
        <w:b/>
        <w:bCs/>
        <w:spacing w:val="-8"/>
        <w:sz w:val="22"/>
        <w:szCs w:val="22"/>
      </w:rPr>
      <w:t>30</w:t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5398EA">
    <w:pPr>
      <w:pStyle w:val="2"/>
      <w:spacing w:before="1" w:line="231" w:lineRule="auto"/>
      <w:ind w:left="5854"/>
      <w:rPr>
        <w:sz w:val="22"/>
        <w:szCs w:val="22"/>
      </w:rPr>
    </w:pPr>
    <w:r>
      <w:rPr>
        <w:b/>
        <w:bCs/>
        <w:spacing w:val="-8"/>
        <w:sz w:val="22"/>
        <w:szCs w:val="22"/>
      </w:rPr>
      <w:t>31</w:t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B369B7">
    <w:pPr>
      <w:pStyle w:val="2"/>
      <w:spacing w:before="1" w:line="231" w:lineRule="auto"/>
      <w:ind w:left="5854"/>
      <w:rPr>
        <w:sz w:val="22"/>
        <w:szCs w:val="22"/>
      </w:rPr>
    </w:pPr>
    <w:r>
      <w:rPr>
        <w:b/>
        <w:bCs/>
        <w:spacing w:val="-8"/>
        <w:sz w:val="22"/>
        <w:szCs w:val="22"/>
      </w:rPr>
      <w:t>32</w:t>
    </w:r>
  </w:p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2B0E4C">
    <w:pPr>
      <w:pStyle w:val="2"/>
      <w:spacing w:before="1" w:line="231" w:lineRule="auto"/>
      <w:ind w:left="5854"/>
      <w:rPr>
        <w:sz w:val="22"/>
        <w:szCs w:val="22"/>
      </w:rPr>
    </w:pPr>
    <w:r>
      <w:rPr>
        <w:b/>
        <w:bCs/>
        <w:spacing w:val="-8"/>
        <w:sz w:val="22"/>
        <w:szCs w:val="22"/>
      </w:rPr>
      <w:t>33</w:t>
    </w:r>
  </w:p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1BC63A">
    <w:pPr>
      <w:pStyle w:val="2"/>
      <w:spacing w:before="1" w:line="231" w:lineRule="auto"/>
      <w:ind w:left="5854"/>
      <w:rPr>
        <w:sz w:val="22"/>
        <w:szCs w:val="22"/>
      </w:rPr>
    </w:pPr>
    <w:r>
      <w:rPr>
        <w:b/>
        <w:bCs/>
        <w:spacing w:val="-8"/>
        <w:sz w:val="22"/>
        <w:szCs w:val="22"/>
      </w:rPr>
      <w:t>34</w:t>
    </w:r>
  </w:p>
</w:ftr>
</file>

<file path=word/footer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C39723">
    <w:pPr>
      <w:pStyle w:val="2"/>
      <w:spacing w:before="1" w:line="231" w:lineRule="auto"/>
      <w:ind w:left="5854"/>
      <w:rPr>
        <w:sz w:val="22"/>
        <w:szCs w:val="22"/>
      </w:rPr>
    </w:pPr>
    <w:r>
      <w:rPr>
        <w:b/>
        <w:bCs/>
        <w:spacing w:val="-8"/>
        <w:sz w:val="22"/>
        <w:szCs w:val="22"/>
      </w:rPr>
      <w:t>35</w:t>
    </w:r>
  </w:p>
</w:ftr>
</file>

<file path=word/footer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9A227F">
    <w:pPr>
      <w:pStyle w:val="2"/>
      <w:spacing w:before="1" w:line="231" w:lineRule="auto"/>
      <w:ind w:left="5854"/>
      <w:rPr>
        <w:sz w:val="22"/>
        <w:szCs w:val="22"/>
      </w:rPr>
    </w:pPr>
    <w:r>
      <w:rPr>
        <w:b/>
        <w:bCs/>
        <w:spacing w:val="-8"/>
        <w:sz w:val="22"/>
        <w:szCs w:val="22"/>
      </w:rPr>
      <w:t>36</w:t>
    </w:r>
  </w:p>
</w:ftr>
</file>

<file path=word/footer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DAFA57">
    <w:pPr>
      <w:pStyle w:val="2"/>
      <w:spacing w:before="1" w:line="231" w:lineRule="auto"/>
      <w:ind w:left="5854"/>
      <w:rPr>
        <w:sz w:val="22"/>
        <w:szCs w:val="22"/>
      </w:rPr>
    </w:pPr>
    <w:r>
      <w:rPr>
        <w:b/>
        <w:bCs/>
        <w:spacing w:val="-8"/>
        <w:sz w:val="22"/>
        <w:szCs w:val="22"/>
      </w:rPr>
      <w:t>37</w:t>
    </w:r>
  </w:p>
</w:ftr>
</file>

<file path=word/footer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F5BD5C">
    <w:pPr>
      <w:pStyle w:val="2"/>
      <w:spacing w:before="1" w:line="231" w:lineRule="auto"/>
      <w:ind w:left="5854"/>
      <w:rPr>
        <w:sz w:val="22"/>
        <w:szCs w:val="22"/>
      </w:rPr>
    </w:pPr>
    <w:r>
      <w:rPr>
        <w:b/>
        <w:bCs/>
        <w:spacing w:val="-8"/>
        <w:sz w:val="22"/>
        <w:szCs w:val="22"/>
      </w:rPr>
      <w:t>38</w:t>
    </w:r>
  </w:p>
</w:ftr>
</file>

<file path=word/footer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D64A01">
    <w:pPr>
      <w:pStyle w:val="2"/>
      <w:spacing w:before="1" w:line="231" w:lineRule="auto"/>
      <w:ind w:left="5854"/>
      <w:rPr>
        <w:sz w:val="22"/>
        <w:szCs w:val="22"/>
      </w:rPr>
    </w:pPr>
    <w:r>
      <w:rPr>
        <w:b/>
        <w:bCs/>
        <w:spacing w:val="-8"/>
        <w:sz w:val="22"/>
        <w:szCs w:val="22"/>
      </w:rPr>
      <w:t>39</w:t>
    </w:r>
  </w:p>
</w:ftr>
</file>

<file path=word/footer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E051C3">
    <w:pPr>
      <w:pStyle w:val="2"/>
      <w:spacing w:before="1" w:line="231" w:lineRule="auto"/>
      <w:ind w:left="5849"/>
      <w:rPr>
        <w:sz w:val="22"/>
        <w:szCs w:val="22"/>
      </w:rPr>
    </w:pPr>
    <w:r>
      <w:rPr>
        <w:b/>
        <w:bCs/>
        <w:spacing w:val="-5"/>
        <w:sz w:val="22"/>
        <w:szCs w:val="22"/>
      </w:rPr>
      <w:t>40</w:t>
    </w:r>
  </w:p>
</w:ftr>
</file>

<file path=word/footer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FB6109">
    <w:pPr>
      <w:pStyle w:val="2"/>
      <w:spacing w:line="233" w:lineRule="auto"/>
      <w:ind w:left="5849"/>
      <w:rPr>
        <w:sz w:val="22"/>
        <w:szCs w:val="22"/>
      </w:rPr>
    </w:pPr>
    <w:r>
      <w:rPr>
        <w:b/>
        <w:bCs/>
        <w:spacing w:val="-5"/>
        <w:sz w:val="22"/>
        <w:szCs w:val="22"/>
      </w:rPr>
      <w:t>41</w:t>
    </w:r>
  </w:p>
</w:ftr>
</file>

<file path=word/footer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0DFF73">
    <w:pPr>
      <w:pStyle w:val="2"/>
      <w:spacing w:before="1" w:line="231" w:lineRule="auto"/>
      <w:ind w:left="5849"/>
      <w:rPr>
        <w:sz w:val="22"/>
        <w:szCs w:val="22"/>
      </w:rPr>
    </w:pPr>
    <w:r>
      <w:rPr>
        <w:b/>
        <w:bCs/>
        <w:spacing w:val="-5"/>
        <w:sz w:val="22"/>
        <w:szCs w:val="22"/>
      </w:rPr>
      <w:t>43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71A21D">
    <w:pPr>
      <w:spacing w:line="14" w:lineRule="auto"/>
      <w:rPr>
        <w:rFonts w:ascii="Arial"/>
        <w:sz w:val="2"/>
      </w:rPr>
    </w:pPr>
    <w:r>
      <w:pict>
        <v:shape id="WordPictureWatermark2" o:spid="_x0000_s2049" o:spt="75" type="#_x0000_t75" style="position:absolute;left:0pt;margin-left:0pt;margin-top:0pt;height:842pt;width:595.3pt;mso-position-horizontal-relative:page;mso-position-vertical-relative:page;z-index:25166028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29EDAE">
    <w:pPr>
      <w:spacing w:line="14" w:lineRule="auto"/>
      <w:rPr>
        <w:rFonts w:ascii="Arial"/>
        <w:sz w:val="2"/>
      </w:rPr>
    </w:pPr>
    <w:r>
      <w:pict>
        <v:shape id="WordPictureWatermark4" o:spid="_x0000_s2050" o:spt="75" type="#_x0000_t75" style="position:absolute;left:0pt;margin-left:0pt;margin-top:0pt;height:842pt;width:595.3pt;mso-position-horizontal-relative:page;mso-position-vertical-relative:page;z-index:-25165516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E455957"/>
    <w:rsid w:val="48CE0E6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3" Type="http://schemas.openxmlformats.org/officeDocument/2006/relationships/fontTable" Target="fontTable.xml"/><Relationship Id="rId62" Type="http://schemas.openxmlformats.org/officeDocument/2006/relationships/customXml" Target="../customXml/item1.xml"/><Relationship Id="rId61" Type="http://schemas.openxmlformats.org/officeDocument/2006/relationships/image" Target="media/image12.jpeg"/><Relationship Id="rId60" Type="http://schemas.openxmlformats.org/officeDocument/2006/relationships/image" Target="media/image11.jpeg"/><Relationship Id="rId6" Type="http://schemas.openxmlformats.org/officeDocument/2006/relationships/header" Target="header1.xml"/><Relationship Id="rId59" Type="http://schemas.openxmlformats.org/officeDocument/2006/relationships/image" Target="media/image10.jpeg"/><Relationship Id="rId58" Type="http://schemas.openxmlformats.org/officeDocument/2006/relationships/image" Target="media/image9.jpeg"/><Relationship Id="rId57" Type="http://schemas.openxmlformats.org/officeDocument/2006/relationships/image" Target="media/image8.jpeg"/><Relationship Id="rId56" Type="http://schemas.openxmlformats.org/officeDocument/2006/relationships/image" Target="media/image7.jpeg"/><Relationship Id="rId55" Type="http://schemas.openxmlformats.org/officeDocument/2006/relationships/image" Target="media/image6.jpeg"/><Relationship Id="rId54" Type="http://schemas.openxmlformats.org/officeDocument/2006/relationships/image" Target="media/image5.jpeg"/><Relationship Id="rId53" Type="http://schemas.openxmlformats.org/officeDocument/2006/relationships/image" Target="media/image4.jpeg"/><Relationship Id="rId52" Type="http://schemas.openxmlformats.org/officeDocument/2006/relationships/image" Target="media/image3.jpeg"/><Relationship Id="rId51" Type="http://schemas.openxmlformats.org/officeDocument/2006/relationships/theme" Target="theme/theme1.xml"/><Relationship Id="rId50" Type="http://schemas.openxmlformats.org/officeDocument/2006/relationships/footer" Target="footer44.xml"/><Relationship Id="rId5" Type="http://schemas.openxmlformats.org/officeDocument/2006/relationships/footer" Target="footer1.xml"/><Relationship Id="rId49" Type="http://schemas.openxmlformats.org/officeDocument/2006/relationships/footer" Target="footer43.xml"/><Relationship Id="rId48" Type="http://schemas.openxmlformats.org/officeDocument/2006/relationships/footer" Target="footer42.xml"/><Relationship Id="rId47" Type="http://schemas.openxmlformats.org/officeDocument/2006/relationships/footer" Target="footer41.xml"/><Relationship Id="rId46" Type="http://schemas.openxmlformats.org/officeDocument/2006/relationships/footer" Target="footer40.xml"/><Relationship Id="rId45" Type="http://schemas.openxmlformats.org/officeDocument/2006/relationships/footer" Target="footer39.xml"/><Relationship Id="rId44" Type="http://schemas.openxmlformats.org/officeDocument/2006/relationships/footer" Target="footer38.xml"/><Relationship Id="rId43" Type="http://schemas.openxmlformats.org/officeDocument/2006/relationships/footer" Target="footer37.xml"/><Relationship Id="rId42" Type="http://schemas.openxmlformats.org/officeDocument/2006/relationships/footer" Target="footer36.xml"/><Relationship Id="rId41" Type="http://schemas.openxmlformats.org/officeDocument/2006/relationships/footer" Target="footer35.xml"/><Relationship Id="rId40" Type="http://schemas.openxmlformats.org/officeDocument/2006/relationships/footer" Target="footer34.xml"/><Relationship Id="rId4" Type="http://schemas.openxmlformats.org/officeDocument/2006/relationships/endnotes" Target="endnotes.xml"/><Relationship Id="rId39" Type="http://schemas.openxmlformats.org/officeDocument/2006/relationships/footer" Target="footer33.xml"/><Relationship Id="rId38" Type="http://schemas.openxmlformats.org/officeDocument/2006/relationships/footer" Target="footer32.xml"/><Relationship Id="rId37" Type="http://schemas.openxmlformats.org/officeDocument/2006/relationships/footer" Target="footer31.xml"/><Relationship Id="rId36" Type="http://schemas.openxmlformats.org/officeDocument/2006/relationships/footer" Target="footer30.xml"/><Relationship Id="rId35" Type="http://schemas.openxmlformats.org/officeDocument/2006/relationships/footer" Target="footer29.xml"/><Relationship Id="rId34" Type="http://schemas.openxmlformats.org/officeDocument/2006/relationships/footer" Target="footer28.xml"/><Relationship Id="rId33" Type="http://schemas.openxmlformats.org/officeDocument/2006/relationships/footer" Target="footer27.xml"/><Relationship Id="rId32" Type="http://schemas.openxmlformats.org/officeDocument/2006/relationships/footer" Target="footer26.xml"/><Relationship Id="rId31" Type="http://schemas.openxmlformats.org/officeDocument/2006/relationships/footer" Target="footer25.xml"/><Relationship Id="rId30" Type="http://schemas.openxmlformats.org/officeDocument/2006/relationships/footer" Target="footer24.xml"/><Relationship Id="rId3" Type="http://schemas.openxmlformats.org/officeDocument/2006/relationships/footnotes" Target="footnotes.xml"/><Relationship Id="rId29" Type="http://schemas.openxmlformats.org/officeDocument/2006/relationships/footer" Target="footer23.xml"/><Relationship Id="rId28" Type="http://schemas.openxmlformats.org/officeDocument/2006/relationships/footer" Target="footer22.xml"/><Relationship Id="rId27" Type="http://schemas.openxmlformats.org/officeDocument/2006/relationships/footer" Target="footer21.xml"/><Relationship Id="rId26" Type="http://schemas.openxmlformats.org/officeDocument/2006/relationships/footer" Target="footer20.xml"/><Relationship Id="rId25" Type="http://schemas.openxmlformats.org/officeDocument/2006/relationships/footer" Target="footer19.xml"/><Relationship Id="rId24" Type="http://schemas.openxmlformats.org/officeDocument/2006/relationships/footer" Target="footer18.xml"/><Relationship Id="rId23" Type="http://schemas.openxmlformats.org/officeDocument/2006/relationships/footer" Target="footer17.xml"/><Relationship Id="rId22" Type="http://schemas.openxmlformats.org/officeDocument/2006/relationships/footer" Target="footer16.xml"/><Relationship Id="rId21" Type="http://schemas.openxmlformats.org/officeDocument/2006/relationships/footer" Target="footer15.xml"/><Relationship Id="rId20" Type="http://schemas.openxmlformats.org/officeDocument/2006/relationships/footer" Target="footer14.xml"/><Relationship Id="rId2" Type="http://schemas.openxmlformats.org/officeDocument/2006/relationships/settings" Target="settings.xml"/><Relationship Id="rId19" Type="http://schemas.openxmlformats.org/officeDocument/2006/relationships/footer" Target="footer13.xml"/><Relationship Id="rId18" Type="http://schemas.openxmlformats.org/officeDocument/2006/relationships/footer" Target="footer12.xml"/><Relationship Id="rId17" Type="http://schemas.openxmlformats.org/officeDocument/2006/relationships/footer" Target="footer11.xml"/><Relationship Id="rId16" Type="http://schemas.openxmlformats.org/officeDocument/2006/relationships/footer" Target="footer10.xml"/><Relationship Id="rId15" Type="http://schemas.openxmlformats.org/officeDocument/2006/relationships/footer" Target="footer9.xml"/><Relationship Id="rId14" Type="http://schemas.openxmlformats.org/officeDocument/2006/relationships/footer" Target="footer8.xml"/><Relationship Id="rId13" Type="http://schemas.openxmlformats.org/officeDocument/2006/relationships/footer" Target="footer7.xml"/><Relationship Id="rId12" Type="http://schemas.openxmlformats.org/officeDocument/2006/relationships/footer" Target="footer6.xml"/><Relationship Id="rId11" Type="http://schemas.openxmlformats.org/officeDocument/2006/relationships/footer" Target="foot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46</Pages>
  <Words>20905</Words>
  <Characters>22612</Characters>
  <TotalTime>2</TotalTime>
  <ScaleCrop>false</ScaleCrop>
  <LinksUpToDate>false</LinksUpToDate>
  <CharactersWithSpaces>24626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2026-06-02T19:49:00Z</dcterms:created>
  <dc:creator>32738</dc:creator>
  <cp:lastModifiedBy>WPS_1719677426</cp:lastModifiedBy>
  <dcterms:modified xsi:type="dcterms:W3CDTF">2026-08-26T07:17:25Z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2026-08-26T12:31:08Z</vt:filetime>
  </property>
  <property fmtid="{D5CDD505-2E9C-101B-9397-08002B2CF9AE}" pid="4" name="KSOTemplateDocerSaveRecord">
    <vt:lpwstr>eyJoZGlkIjoiZjM4ZTA1ZWU0YzdlOTJmZDdhNzE1MjRiNGI0OTk2ZTMiLCJ1c2VySWQiOiIxNjExMzA2NTM5In0=</vt:lpwstr>
  </property>
  <property fmtid="{D5CDD505-2E9C-101B-9397-08002B2CF9AE}" pid="5" name="KSOProductBuildVer">
    <vt:lpwstr>2052-12.1.0.28505</vt:lpwstr>
  </property>
  <property fmtid="{D5CDD505-2E9C-101B-9397-08002B2CF9AE}" pid="6" name="ICV">
    <vt:lpwstr>89366D72C64C41C8A292D689B47E95C1_12</vt:lpwstr>
  </property>
</Properties>
</file>