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51E26" w14:textId="77777777" w:rsidR="00AF2515" w:rsidRDefault="00053C01">
      <w:pPr>
        <w:rPr>
          <w:rFonts w:ascii="黑体" w:eastAsia="黑体" w:hAnsi="黑体" w:cs="黑体"/>
          <w:sz w:val="32"/>
          <w:szCs w:val="32"/>
        </w:rPr>
      </w:pPr>
      <w:bookmarkStart w:id="0" w:name="_Hlk167181235"/>
      <w:r>
        <w:rPr>
          <w:noProof/>
        </w:rPr>
        <w:drawing>
          <wp:anchor distT="0" distB="0" distL="114300" distR="114300" simplePos="0" relativeHeight="251659264" behindDoc="0" locked="0" layoutInCell="1" allowOverlap="1" wp14:anchorId="0D151FDD" wp14:editId="0D151FDE">
            <wp:simplePos x="0" y="0"/>
            <wp:positionH relativeFrom="column">
              <wp:posOffset>3810000</wp:posOffset>
            </wp:positionH>
            <wp:positionV relativeFrom="paragraph">
              <wp:posOffset>238760</wp:posOffset>
            </wp:positionV>
            <wp:extent cx="1755140" cy="2352675"/>
            <wp:effectExtent l="0" t="0" r="12700" b="952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1755140" cy="2352675"/>
                    </a:xfrm>
                    <a:prstGeom prst="rect">
                      <a:avLst/>
                    </a:prstGeom>
                    <a:noFill/>
                    <a:ln>
                      <a:noFill/>
                    </a:ln>
                  </pic:spPr>
                </pic:pic>
              </a:graphicData>
            </a:graphic>
          </wp:anchor>
        </w:drawing>
      </w:r>
      <w:r>
        <w:rPr>
          <w:rFonts w:ascii="黑体" w:eastAsia="黑体" w:hAnsi="黑体" w:cs="黑体" w:hint="eastAsia"/>
          <w:sz w:val="32"/>
          <w:szCs w:val="32"/>
        </w:rPr>
        <w:t>接受的手稿</w:t>
      </w:r>
    </w:p>
    <w:p w14:paraId="0D151E27" w14:textId="77777777" w:rsidR="00AF2515" w:rsidRDefault="00053C01">
      <w:pPr>
        <w:spacing w:line="240" w:lineRule="auto"/>
        <w:rPr>
          <w:rFonts w:ascii="宋体" w:eastAsia="宋体" w:hAnsi="宋体" w:cs="宋体"/>
          <w:b/>
          <w:bCs/>
          <w:sz w:val="30"/>
          <w:szCs w:val="30"/>
        </w:rPr>
      </w:pPr>
      <w:r>
        <w:rPr>
          <w:rFonts w:ascii="宋体" w:eastAsia="宋体" w:hAnsi="宋体" w:cs="宋体" w:hint="eastAsia"/>
          <w:b/>
          <w:bCs/>
          <w:sz w:val="30"/>
          <w:szCs w:val="30"/>
        </w:rPr>
        <w:t>填充床TES系统球形PCM封装中PCM熔化的</w:t>
      </w:r>
    </w:p>
    <w:p w14:paraId="0D151E28" w14:textId="77777777" w:rsidR="00AF2515" w:rsidRDefault="00053C01">
      <w:pPr>
        <w:spacing w:line="240" w:lineRule="auto"/>
        <w:rPr>
          <w:rFonts w:ascii="宋体" w:eastAsia="宋体" w:hAnsi="宋体" w:cs="宋体"/>
          <w:b/>
          <w:bCs/>
        </w:rPr>
      </w:pPr>
      <w:r>
        <w:rPr>
          <w:rFonts w:ascii="宋体" w:eastAsia="宋体" w:hAnsi="宋体" w:cs="宋体" w:hint="eastAsia"/>
          <w:b/>
          <w:bCs/>
          <w:sz w:val="30"/>
          <w:szCs w:val="30"/>
        </w:rPr>
        <w:t>一种新的有效导热系数关系式</w:t>
      </w:r>
    </w:p>
    <w:p w14:paraId="0D151E29" w14:textId="77777777" w:rsidR="00AF2515" w:rsidRDefault="00053C01">
      <w:pPr>
        <w:rPr>
          <w:b/>
          <w:bCs/>
          <w:sz w:val="24"/>
        </w:rPr>
      </w:pPr>
      <w:r>
        <w:rPr>
          <w:rFonts w:hint="eastAsia"/>
          <w:b/>
          <w:bCs/>
          <w:sz w:val="24"/>
        </w:rPr>
        <w:t>廖志荣，徐超，任云秀，高峰，居兴，杜晓泽</w:t>
      </w:r>
    </w:p>
    <w:p w14:paraId="0D151E2A" w14:textId="77777777" w:rsidR="00AF2515" w:rsidRDefault="00AF2515">
      <w:pPr>
        <w:rPr>
          <w:b/>
          <w:bCs/>
          <w:sz w:val="24"/>
        </w:rPr>
      </w:pPr>
    </w:p>
    <w:p w14:paraId="0D151E2B" w14:textId="77777777" w:rsidR="00AF2515" w:rsidRDefault="00053C01">
      <w:pPr>
        <w:rPr>
          <w:rFonts w:ascii="Times New Roman" w:hAnsi="Times New Roman" w:cs="Times New Roman"/>
          <w:sz w:val="24"/>
        </w:rPr>
      </w:pPr>
      <w:r>
        <w:rPr>
          <w:rFonts w:ascii="Times New Roman" w:hAnsi="Times New Roman" w:cs="Times New Roman"/>
          <w:sz w:val="24"/>
        </w:rPr>
        <w:t>PII</w:t>
      </w:r>
      <w:r>
        <w:rPr>
          <w:rFonts w:ascii="Times New Roman" w:hAnsi="Times New Roman" w:cs="Times New Roman"/>
          <w:sz w:val="24"/>
        </w:rPr>
        <w:t>：</w:t>
      </w:r>
      <w:r>
        <w:rPr>
          <w:rFonts w:ascii="Times New Roman" w:hAnsi="Times New Roman" w:cs="Times New Roman"/>
          <w:sz w:val="24"/>
        </w:rPr>
        <w:t>S1359-4311</w:t>
      </w:r>
      <w:r>
        <w:rPr>
          <w:rFonts w:ascii="Times New Roman" w:hAnsi="Times New Roman" w:cs="Times New Roman" w:hint="eastAsia"/>
          <w:sz w:val="24"/>
        </w:rPr>
        <w:t>（</w:t>
      </w:r>
      <w:r>
        <w:rPr>
          <w:rFonts w:ascii="Times New Roman" w:hAnsi="Times New Roman" w:cs="Times New Roman"/>
          <w:sz w:val="24"/>
        </w:rPr>
        <w:t>17</w:t>
      </w:r>
      <w:r>
        <w:rPr>
          <w:rFonts w:ascii="Times New Roman" w:hAnsi="Times New Roman" w:cs="Times New Roman" w:hint="eastAsia"/>
          <w:sz w:val="24"/>
        </w:rPr>
        <w:t>）</w:t>
      </w:r>
      <w:r>
        <w:rPr>
          <w:rFonts w:ascii="Times New Roman" w:hAnsi="Times New Roman" w:cs="Times New Roman"/>
          <w:sz w:val="24"/>
        </w:rPr>
        <w:t>36774-1</w:t>
      </w:r>
    </w:p>
    <w:p w14:paraId="0D151E2C" w14:textId="77777777" w:rsidR="00AF2515" w:rsidRDefault="00053C01">
      <w:r>
        <w:rPr>
          <w:rFonts w:ascii="Times New Roman" w:hAnsi="Times New Roman" w:cs="Times New Roman"/>
          <w:sz w:val="24"/>
        </w:rPr>
        <w:t>DOI</w:t>
      </w:r>
      <w:r>
        <w:rPr>
          <w:rFonts w:ascii="Times New Roman" w:hAnsi="Times New Roman" w:cs="Times New Roman"/>
          <w:sz w:val="24"/>
        </w:rPr>
        <w:t>：</w:t>
      </w:r>
      <w:r>
        <w:rPr>
          <w:rFonts w:ascii="Times New Roman" w:hAnsi="Times New Roman" w:cs="Times New Roman"/>
          <w:sz w:val="24"/>
        </w:rPr>
        <w:fldChar w:fldCharType="begin"/>
      </w:r>
      <w:r>
        <w:rPr>
          <w:rFonts w:ascii="Times New Roman" w:hAnsi="Times New Roman" w:cs="Times New Roman"/>
          <w:sz w:val="24"/>
        </w:rPr>
        <w:instrText xml:space="preserve"> HYPERLINK "https://doi.org/10.1016/j.applthermaleng.2018.02.048" </w:instrText>
      </w:r>
      <w:r>
        <w:rPr>
          <w:rFonts w:ascii="Times New Roman" w:hAnsi="Times New Roman" w:cs="Times New Roman"/>
          <w:sz w:val="24"/>
        </w:rPr>
      </w:r>
      <w:r>
        <w:rPr>
          <w:rFonts w:ascii="Times New Roman" w:hAnsi="Times New Roman" w:cs="Times New Roman"/>
          <w:sz w:val="24"/>
        </w:rPr>
        <w:fldChar w:fldCharType="separate"/>
      </w:r>
      <w:r>
        <w:rPr>
          <w:rFonts w:ascii="Times New Roman" w:hAnsi="Times New Roman" w:cs="Times New Roman"/>
          <w:sz w:val="24"/>
        </w:rPr>
        <w:t>https://doi.org/10.1016/j.applthermaleng.2018.02.048</w:t>
      </w:r>
      <w:r>
        <w:rPr>
          <w:rFonts w:ascii="Times New Roman" w:hAnsi="Times New Roman" w:cs="Times New Roman"/>
          <w:sz w:val="24"/>
        </w:rPr>
        <w:fldChar w:fldCharType="end"/>
      </w:r>
    </w:p>
    <w:p w14:paraId="0D151E2D" w14:textId="77777777" w:rsidR="00AF2515" w:rsidRDefault="00053C01">
      <w:pPr>
        <w:rPr>
          <w:rFonts w:ascii="Times New Roman" w:hAnsi="Times New Roman" w:cs="Times New Roman"/>
          <w:sz w:val="24"/>
        </w:rPr>
      </w:pPr>
      <w:r>
        <w:rPr>
          <w:rFonts w:ascii="宋体" w:eastAsia="宋体" w:hAnsi="宋体" w:cs="宋体" w:hint="eastAsia"/>
          <w:sz w:val="24"/>
        </w:rPr>
        <w:t>参考</w:t>
      </w:r>
      <w:r>
        <w:rPr>
          <w:rFonts w:hint="eastAsia"/>
        </w:rPr>
        <w:t>：</w:t>
      </w:r>
      <w:r>
        <w:rPr>
          <w:rFonts w:ascii="Times New Roman" w:hAnsi="Times New Roman" w:cs="Times New Roman"/>
          <w:sz w:val="24"/>
        </w:rPr>
        <w:t>ATE 11830</w:t>
      </w:r>
    </w:p>
    <w:p w14:paraId="0D151E2E" w14:textId="77777777" w:rsidR="00AF2515" w:rsidRDefault="00AF2515">
      <w:pPr>
        <w:rPr>
          <w:rFonts w:ascii="Times New Roman" w:hAnsi="Times New Roman" w:cs="Times New Roman"/>
          <w:sz w:val="24"/>
        </w:rPr>
      </w:pPr>
    </w:p>
    <w:p w14:paraId="0D151E2F" w14:textId="77777777" w:rsidR="00AF2515" w:rsidRDefault="00053C01">
      <w:pPr>
        <w:rPr>
          <w:rFonts w:ascii="宋体" w:eastAsia="宋体" w:hAnsi="宋体" w:cs="宋体"/>
          <w:sz w:val="24"/>
        </w:rPr>
      </w:pPr>
      <w:r>
        <w:rPr>
          <w:rFonts w:ascii="宋体" w:eastAsia="宋体" w:hAnsi="宋体" w:cs="宋体" w:hint="eastAsia"/>
          <w:sz w:val="24"/>
        </w:rPr>
        <w:t>出现:应用热工程</w:t>
      </w:r>
    </w:p>
    <w:p w14:paraId="0D151E30" w14:textId="77777777" w:rsidR="00AF2515" w:rsidRDefault="00AF2515">
      <w:pPr>
        <w:rPr>
          <w:rFonts w:ascii="宋体" w:eastAsia="宋体" w:hAnsi="宋体" w:cs="宋体"/>
          <w:sz w:val="24"/>
        </w:rPr>
      </w:pPr>
    </w:p>
    <w:p w14:paraId="0D151E31" w14:textId="77777777" w:rsidR="00AF2515" w:rsidRDefault="00053C01">
      <w:pPr>
        <w:rPr>
          <w:rFonts w:ascii="宋体" w:eastAsia="宋体" w:hAnsi="宋体" w:cs="宋体"/>
          <w:sz w:val="24"/>
        </w:rPr>
      </w:pPr>
      <w:r>
        <w:rPr>
          <w:rFonts w:ascii="宋体" w:eastAsia="宋体" w:hAnsi="宋体" w:cs="宋体" w:hint="eastAsia"/>
          <w:sz w:val="24"/>
        </w:rPr>
        <w:t>收稿日期：</w:t>
      </w:r>
      <w:r>
        <w:rPr>
          <w:rFonts w:ascii="Times New Roman" w:eastAsia="宋体" w:hAnsi="Times New Roman" w:cs="Times New Roman"/>
          <w:sz w:val="24"/>
        </w:rPr>
        <w:t>2017</w:t>
      </w:r>
      <w:r>
        <w:rPr>
          <w:rFonts w:ascii="宋体" w:eastAsia="宋体" w:hAnsi="宋体" w:cs="宋体" w:hint="eastAsia"/>
          <w:sz w:val="24"/>
        </w:rPr>
        <w:t>年</w:t>
      </w:r>
      <w:r>
        <w:rPr>
          <w:rFonts w:ascii="Times New Roman" w:eastAsia="宋体" w:hAnsi="Times New Roman" w:cs="Times New Roman"/>
          <w:sz w:val="24"/>
        </w:rPr>
        <w:t>10</w:t>
      </w:r>
      <w:r>
        <w:rPr>
          <w:rFonts w:ascii="宋体" w:eastAsia="宋体" w:hAnsi="宋体" w:cs="宋体" w:hint="eastAsia"/>
          <w:sz w:val="24"/>
        </w:rPr>
        <w:t>月</w:t>
      </w:r>
      <w:r>
        <w:rPr>
          <w:rFonts w:ascii="Times New Roman" w:eastAsia="宋体" w:hAnsi="Times New Roman" w:cs="Times New Roman"/>
          <w:sz w:val="24"/>
        </w:rPr>
        <w:t>23</w:t>
      </w:r>
      <w:r>
        <w:rPr>
          <w:rFonts w:ascii="宋体" w:eastAsia="宋体" w:hAnsi="宋体" w:cs="宋体" w:hint="eastAsia"/>
          <w:sz w:val="24"/>
        </w:rPr>
        <w:t>日</w:t>
      </w:r>
    </w:p>
    <w:p w14:paraId="0D151E32" w14:textId="77777777" w:rsidR="00AF2515" w:rsidRDefault="00053C01">
      <w:pPr>
        <w:rPr>
          <w:rFonts w:ascii="宋体" w:eastAsia="宋体" w:hAnsi="宋体" w:cs="宋体"/>
          <w:sz w:val="24"/>
        </w:rPr>
      </w:pPr>
      <w:r>
        <w:rPr>
          <w:rFonts w:ascii="宋体" w:eastAsia="宋体" w:hAnsi="宋体" w:cs="宋体" w:hint="eastAsia"/>
          <w:sz w:val="24"/>
        </w:rPr>
        <w:t>修订日期：</w:t>
      </w:r>
      <w:r>
        <w:rPr>
          <w:rFonts w:ascii="Times New Roman" w:eastAsia="宋体" w:hAnsi="Times New Roman" w:cs="Times New Roman"/>
          <w:sz w:val="24"/>
        </w:rPr>
        <w:t>2018</w:t>
      </w:r>
      <w:r>
        <w:rPr>
          <w:rFonts w:ascii="宋体" w:eastAsia="宋体" w:hAnsi="宋体" w:cs="宋体" w:hint="eastAsia"/>
          <w:sz w:val="24"/>
        </w:rPr>
        <w:t>年</w:t>
      </w:r>
      <w:r>
        <w:rPr>
          <w:rFonts w:ascii="Times New Roman" w:eastAsia="宋体" w:hAnsi="Times New Roman" w:cs="Times New Roman"/>
          <w:sz w:val="24"/>
        </w:rPr>
        <w:t>1</w:t>
      </w:r>
      <w:r>
        <w:rPr>
          <w:rFonts w:ascii="宋体" w:eastAsia="宋体" w:hAnsi="宋体" w:cs="宋体" w:hint="eastAsia"/>
          <w:sz w:val="24"/>
        </w:rPr>
        <w:t>月</w:t>
      </w:r>
      <w:r>
        <w:rPr>
          <w:rFonts w:ascii="Times New Roman" w:eastAsia="宋体" w:hAnsi="Times New Roman" w:cs="Times New Roman"/>
          <w:sz w:val="24"/>
        </w:rPr>
        <w:t>26</w:t>
      </w:r>
      <w:r>
        <w:rPr>
          <w:rFonts w:ascii="宋体" w:eastAsia="宋体" w:hAnsi="宋体" w:cs="宋体" w:hint="eastAsia"/>
          <w:sz w:val="24"/>
        </w:rPr>
        <w:t>日</w:t>
      </w:r>
    </w:p>
    <w:p w14:paraId="0D151E33" w14:textId="77777777" w:rsidR="00AF2515" w:rsidRDefault="00053C01">
      <w:pPr>
        <w:rPr>
          <w:rFonts w:ascii="宋体" w:eastAsia="宋体" w:hAnsi="宋体" w:cs="宋体"/>
          <w:sz w:val="24"/>
        </w:rPr>
      </w:pPr>
      <w:r>
        <w:rPr>
          <w:rFonts w:ascii="宋体" w:eastAsia="宋体" w:hAnsi="宋体" w:cs="宋体" w:hint="eastAsia"/>
          <w:sz w:val="24"/>
        </w:rPr>
        <w:t>接受日期：</w:t>
      </w:r>
      <w:r>
        <w:rPr>
          <w:rFonts w:ascii="Times New Roman" w:eastAsia="宋体" w:hAnsi="Times New Roman" w:cs="Times New Roman"/>
          <w:sz w:val="24"/>
        </w:rPr>
        <w:t>2018</w:t>
      </w:r>
      <w:r>
        <w:rPr>
          <w:rFonts w:ascii="宋体" w:eastAsia="宋体" w:hAnsi="宋体" w:cs="宋体" w:hint="eastAsia"/>
          <w:sz w:val="24"/>
        </w:rPr>
        <w:t>年</w:t>
      </w:r>
      <w:r>
        <w:rPr>
          <w:rFonts w:ascii="Times New Roman" w:eastAsia="宋体" w:hAnsi="Times New Roman" w:cs="Times New Roman"/>
          <w:sz w:val="24"/>
        </w:rPr>
        <w:t>2</w:t>
      </w:r>
      <w:r>
        <w:rPr>
          <w:rFonts w:ascii="宋体" w:eastAsia="宋体" w:hAnsi="宋体" w:cs="宋体" w:hint="eastAsia"/>
          <w:sz w:val="24"/>
        </w:rPr>
        <w:t>月</w:t>
      </w:r>
      <w:r>
        <w:rPr>
          <w:rFonts w:ascii="Times New Roman" w:eastAsia="宋体" w:hAnsi="Times New Roman" w:cs="Times New Roman"/>
          <w:sz w:val="24"/>
        </w:rPr>
        <w:t>13</w:t>
      </w:r>
      <w:r>
        <w:rPr>
          <w:rFonts w:ascii="宋体" w:eastAsia="宋体" w:hAnsi="宋体" w:cs="宋体" w:hint="eastAsia"/>
          <w:sz w:val="24"/>
        </w:rPr>
        <w:t>日</w:t>
      </w:r>
    </w:p>
    <w:p w14:paraId="0D151E34" w14:textId="77777777" w:rsidR="00AF2515" w:rsidRDefault="00AF2515">
      <w:pPr>
        <w:rPr>
          <w:rFonts w:ascii="宋体" w:eastAsia="宋体" w:hAnsi="宋体" w:cs="宋体"/>
          <w:sz w:val="24"/>
        </w:rPr>
      </w:pPr>
    </w:p>
    <w:p w14:paraId="0D151E35" w14:textId="77777777" w:rsidR="00AF2515" w:rsidRDefault="00053C01">
      <w:pPr>
        <w:rPr>
          <w:rFonts w:ascii="Times New Roman" w:eastAsia="宋体" w:hAnsi="Times New Roman" w:cs="Times New Roman"/>
          <w:sz w:val="24"/>
        </w:rPr>
      </w:pPr>
      <w:r>
        <w:rPr>
          <w:rFonts w:ascii="宋体" w:eastAsia="宋体" w:hAnsi="宋体" w:cs="宋体" w:hint="eastAsia"/>
          <w:sz w:val="24"/>
        </w:rPr>
        <w:t>廖志荣，徐超，任云秀，高峰飞，居兴旭，杜晓泽旭，一种新型包覆层</w:t>
      </w:r>
      <w:r>
        <w:rPr>
          <w:rFonts w:ascii="Times New Roman" w:eastAsia="宋体" w:hAnsi="Times New Roman" w:cs="Times New Roman"/>
          <w:sz w:val="24"/>
        </w:rPr>
        <w:t>PCM</w:t>
      </w:r>
      <w:r>
        <w:rPr>
          <w:rFonts w:ascii="宋体" w:eastAsia="宋体" w:hAnsi="宋体" w:cs="宋体" w:hint="eastAsia"/>
          <w:sz w:val="24"/>
        </w:rPr>
        <w:t>包覆层</w:t>
      </w:r>
      <w:r>
        <w:rPr>
          <w:rFonts w:ascii="Times New Roman" w:eastAsia="宋体" w:hAnsi="Times New Roman" w:cs="Times New Roman"/>
          <w:sz w:val="24"/>
        </w:rPr>
        <w:t>TES</w:t>
      </w:r>
      <w:r>
        <w:rPr>
          <w:rFonts w:ascii="宋体" w:eastAsia="宋体" w:hAnsi="宋体" w:cs="宋体" w:hint="eastAsia"/>
          <w:sz w:val="24"/>
        </w:rPr>
        <w:t>系统的有效导热系数相关性，应用热工工程</w:t>
      </w:r>
      <w:r>
        <w:rPr>
          <w:rFonts w:ascii="Times New Roman" w:eastAsia="宋体" w:hAnsi="Times New Roman" w:cs="Times New Roman" w:hint="eastAsia"/>
          <w:sz w:val="24"/>
        </w:rPr>
        <w:t>（</w:t>
      </w:r>
      <w:r>
        <w:rPr>
          <w:rFonts w:ascii="Times New Roman" w:eastAsia="宋体" w:hAnsi="Times New Roman" w:cs="Times New Roman"/>
          <w:sz w:val="24"/>
        </w:rPr>
        <w:t>2018</w:t>
      </w:r>
      <w:r>
        <w:rPr>
          <w:rFonts w:ascii="Times New Roman" w:eastAsia="宋体" w:hAnsi="Times New Roman" w:cs="Times New Roman" w:hint="eastAsia"/>
          <w:sz w:val="24"/>
        </w:rPr>
        <w:t>）</w:t>
      </w:r>
      <w:r>
        <w:rPr>
          <w:rFonts w:ascii="Times New Roman" w:eastAsia="宋体" w:hAnsi="Times New Roman" w:cs="Times New Roman"/>
          <w:sz w:val="24"/>
        </w:rPr>
        <w:t>，</w:t>
      </w:r>
      <w:proofErr w:type="spellStart"/>
      <w:r>
        <w:rPr>
          <w:rFonts w:ascii="Times New Roman" w:eastAsia="宋体" w:hAnsi="Times New Roman" w:cs="Times New Roman"/>
          <w:sz w:val="24"/>
        </w:rPr>
        <w:t>doi</w:t>
      </w:r>
      <w:proofErr w:type="spellEnd"/>
      <w:r>
        <w:rPr>
          <w:rFonts w:ascii="Times New Roman" w:eastAsia="宋体" w:hAnsi="Times New Roman" w:cs="Times New Roman"/>
          <w:sz w:val="24"/>
        </w:rPr>
        <w:t>: https://doi.org/10.1016/j.applthermaleng.2018.02.048</w:t>
      </w:r>
    </w:p>
    <w:p w14:paraId="0D151E36" w14:textId="77777777" w:rsidR="00AF2515" w:rsidRDefault="00AF2515"/>
    <w:p w14:paraId="09AD0C87" w14:textId="77777777" w:rsidR="00C80045" w:rsidRDefault="00053C01" w:rsidP="00C80045">
      <w:pPr>
        <w:rPr>
          <w:rFonts w:ascii="宋体" w:eastAsia="宋体" w:hAnsi="宋体" w:cs="宋体"/>
          <w:sz w:val="24"/>
        </w:rPr>
      </w:pPr>
      <w:r>
        <w:rPr>
          <w:rFonts w:ascii="宋体" w:eastAsia="宋体" w:hAnsi="宋体" w:cs="宋体" w:hint="eastAsia"/>
          <w:sz w:val="24"/>
        </w:rPr>
        <w:t>这是一篇已被接受发表的未经编辑的手稿的</w:t>
      </w:r>
      <w:r>
        <w:rPr>
          <w:rFonts w:ascii="Times New Roman" w:eastAsia="宋体" w:hAnsi="Times New Roman" w:cs="Times New Roman"/>
          <w:sz w:val="24"/>
        </w:rPr>
        <w:t>PDF</w:t>
      </w:r>
      <w:r>
        <w:rPr>
          <w:rFonts w:ascii="宋体" w:eastAsia="宋体" w:hAnsi="宋体" w:cs="宋体" w:hint="eastAsia"/>
          <w:sz w:val="24"/>
        </w:rPr>
        <w:t>文件。作为对客户的服务，我们提供了这个手稿的早期版本。在最终出版之前，手稿将经过编辑、排版和校样审查。请注意，在制作过程中可能会发现可能影响内容的错误，所有适用于期刊的法律免责声明都适用。</w:t>
      </w:r>
    </w:p>
    <w:bookmarkEnd w:id="0"/>
    <w:p w14:paraId="28761E5E" w14:textId="77777777" w:rsidR="00C80045" w:rsidRDefault="00C80045" w:rsidP="00C80045">
      <w:pPr>
        <w:rPr>
          <w:rFonts w:ascii="宋体" w:eastAsia="宋体" w:hAnsi="宋体" w:cs="宋体"/>
          <w:sz w:val="24"/>
        </w:rPr>
      </w:pPr>
    </w:p>
    <w:p w14:paraId="4E3C5DE0" w14:textId="77777777" w:rsidR="00C80045" w:rsidRDefault="00C80045" w:rsidP="00C80045">
      <w:pPr>
        <w:rPr>
          <w:rFonts w:ascii="宋体" w:eastAsia="宋体" w:hAnsi="宋体" w:cs="宋体"/>
          <w:sz w:val="24"/>
        </w:rPr>
      </w:pPr>
    </w:p>
    <w:p w14:paraId="403DEF84" w14:textId="77777777" w:rsidR="00C80045" w:rsidRDefault="00C80045" w:rsidP="00C80045">
      <w:pPr>
        <w:rPr>
          <w:rFonts w:ascii="宋体" w:eastAsia="宋体" w:hAnsi="宋体" w:cs="宋体"/>
          <w:sz w:val="24"/>
        </w:rPr>
      </w:pPr>
    </w:p>
    <w:p w14:paraId="466FFEE7" w14:textId="77777777" w:rsidR="00C80045" w:rsidRDefault="00C80045" w:rsidP="00C80045">
      <w:pPr>
        <w:rPr>
          <w:rFonts w:ascii="宋体" w:eastAsia="宋体" w:hAnsi="宋体" w:cs="宋体"/>
          <w:sz w:val="24"/>
        </w:rPr>
      </w:pPr>
    </w:p>
    <w:p w14:paraId="0849AD57" w14:textId="77777777" w:rsidR="00C80045" w:rsidRDefault="00C80045" w:rsidP="00C80045">
      <w:pPr>
        <w:rPr>
          <w:rFonts w:ascii="宋体" w:eastAsia="宋体" w:hAnsi="宋体" w:cs="宋体"/>
          <w:sz w:val="24"/>
        </w:rPr>
      </w:pPr>
    </w:p>
    <w:p w14:paraId="3C859245" w14:textId="77777777" w:rsidR="00C80045" w:rsidRDefault="00C80045" w:rsidP="00C80045">
      <w:pPr>
        <w:rPr>
          <w:rFonts w:ascii="宋体" w:eastAsia="宋体" w:hAnsi="宋体" w:cs="宋体"/>
          <w:sz w:val="24"/>
        </w:rPr>
      </w:pPr>
    </w:p>
    <w:p w14:paraId="73B06496" w14:textId="77777777" w:rsidR="00C80045" w:rsidRDefault="00C80045" w:rsidP="00C80045">
      <w:pPr>
        <w:rPr>
          <w:rFonts w:ascii="宋体" w:eastAsia="宋体" w:hAnsi="宋体" w:cs="宋体"/>
          <w:sz w:val="24"/>
        </w:rPr>
      </w:pPr>
    </w:p>
    <w:p w14:paraId="6798C77A" w14:textId="77777777" w:rsidR="00C80045" w:rsidRDefault="00C80045" w:rsidP="00C80045">
      <w:pPr>
        <w:rPr>
          <w:rFonts w:ascii="宋体" w:eastAsia="宋体" w:hAnsi="宋体" w:cs="宋体"/>
          <w:sz w:val="24"/>
        </w:rPr>
      </w:pPr>
    </w:p>
    <w:p w14:paraId="31C3133F" w14:textId="77777777" w:rsidR="00C80045" w:rsidRDefault="00C80045" w:rsidP="00C80045">
      <w:pPr>
        <w:rPr>
          <w:rFonts w:ascii="宋体" w:eastAsia="宋体" w:hAnsi="宋体" w:cs="宋体"/>
          <w:sz w:val="24"/>
        </w:rPr>
      </w:pPr>
    </w:p>
    <w:p w14:paraId="025AE1AE" w14:textId="77777777" w:rsidR="00C80045" w:rsidRDefault="00C80045" w:rsidP="00C80045">
      <w:pPr>
        <w:rPr>
          <w:rFonts w:ascii="宋体" w:eastAsia="宋体" w:hAnsi="宋体" w:cs="宋体"/>
          <w:sz w:val="24"/>
        </w:rPr>
      </w:pPr>
    </w:p>
    <w:p w14:paraId="0D151E38" w14:textId="23C61D33" w:rsidR="00AF2515" w:rsidRPr="00164A64" w:rsidRDefault="00053C01" w:rsidP="00453543">
      <w:pPr>
        <w:spacing w:line="240" w:lineRule="auto"/>
        <w:jc w:val="center"/>
        <w:rPr>
          <w:rFonts w:ascii="黑体" w:eastAsia="黑体" w:hAnsi="黑体" w:cs="黑体"/>
          <w:b/>
          <w:bCs/>
          <w:sz w:val="36"/>
          <w:szCs w:val="36"/>
        </w:rPr>
      </w:pPr>
      <w:r w:rsidRPr="00164A64">
        <w:rPr>
          <w:rFonts w:ascii="黑体" w:eastAsia="黑体" w:hAnsi="黑体" w:cs="黑体" w:hint="eastAsia"/>
          <w:b/>
          <w:bCs/>
          <w:sz w:val="36"/>
          <w:szCs w:val="36"/>
        </w:rPr>
        <w:lastRenderedPageBreak/>
        <w:t>一种新型填充床球形PCM封装中PCM熔化的有效导热系数关系式系统</w:t>
      </w:r>
    </w:p>
    <w:p w14:paraId="0D151E39" w14:textId="77777777" w:rsidR="00AF2515" w:rsidRDefault="00AF2515" w:rsidP="006066D0">
      <w:pPr>
        <w:pStyle w:val="a6"/>
      </w:pPr>
    </w:p>
    <w:p w14:paraId="0D151E3A" w14:textId="77777777" w:rsidR="00AF2515" w:rsidRDefault="00AF2515" w:rsidP="006066D0">
      <w:pPr>
        <w:pStyle w:val="a6"/>
      </w:pPr>
    </w:p>
    <w:p w14:paraId="0D151E3B" w14:textId="77777777" w:rsidR="00AF2515" w:rsidRDefault="00053C01" w:rsidP="006066D0">
      <w:pPr>
        <w:pStyle w:val="a6"/>
      </w:pPr>
      <w:r>
        <w:rPr>
          <w:rFonts w:hint="eastAsia"/>
        </w:rPr>
        <w:t>廖志荣</w:t>
      </w:r>
      <w:r>
        <w:rPr>
          <w:rFonts w:hint="eastAsia"/>
          <w:vertAlign w:val="superscript"/>
        </w:rPr>
        <w:t>1</w:t>
      </w:r>
      <w:r>
        <w:rPr>
          <w:rFonts w:hint="eastAsia"/>
        </w:rPr>
        <w:t>，徐超</w:t>
      </w:r>
      <w:r>
        <w:rPr>
          <w:rFonts w:hint="eastAsia"/>
          <w:vertAlign w:val="superscript"/>
        </w:rPr>
        <w:t>1*</w:t>
      </w:r>
      <w:r>
        <w:rPr>
          <w:rFonts w:hint="eastAsia"/>
        </w:rPr>
        <w:t>，任云秀</w:t>
      </w:r>
      <w:r>
        <w:rPr>
          <w:rFonts w:hint="eastAsia"/>
          <w:vertAlign w:val="superscript"/>
        </w:rPr>
        <w:t>1</w:t>
      </w:r>
      <w:r>
        <w:rPr>
          <w:rFonts w:hint="eastAsia"/>
        </w:rPr>
        <w:t>，高峰</w:t>
      </w:r>
      <w:r>
        <w:rPr>
          <w:rFonts w:hint="eastAsia"/>
          <w:vertAlign w:val="superscript"/>
        </w:rPr>
        <w:t>2</w:t>
      </w:r>
      <w:r>
        <w:rPr>
          <w:rFonts w:hint="eastAsia"/>
        </w:rPr>
        <w:t>，居兴</w:t>
      </w:r>
      <w:r>
        <w:rPr>
          <w:rFonts w:hint="eastAsia"/>
          <w:vertAlign w:val="superscript"/>
        </w:rPr>
        <w:t>1</w:t>
      </w:r>
      <w:r>
        <w:rPr>
          <w:rFonts w:hint="eastAsia"/>
        </w:rPr>
        <w:t>，杜晓泽</w:t>
      </w:r>
      <w:r>
        <w:rPr>
          <w:rFonts w:hint="eastAsia"/>
          <w:vertAlign w:val="superscript"/>
        </w:rPr>
        <w:t>1</w:t>
      </w:r>
    </w:p>
    <w:p w14:paraId="0D151E3C" w14:textId="77777777" w:rsidR="00AF2515" w:rsidRDefault="00053C01" w:rsidP="006066D0">
      <w:pPr>
        <w:pStyle w:val="a6"/>
      </w:pPr>
      <w:r>
        <w:rPr>
          <w:rFonts w:hint="eastAsia"/>
          <w:vertAlign w:val="superscript"/>
        </w:rPr>
        <w:t>1</w:t>
      </w:r>
      <w:r>
        <w:rPr>
          <w:rFonts w:hint="eastAsia"/>
        </w:rPr>
        <w:t>华北电力大学可再生能源备用电力系统国家重点实验室，北京</w:t>
      </w:r>
      <w:r>
        <w:t>102206</w:t>
      </w:r>
    </w:p>
    <w:p w14:paraId="0D151E3D" w14:textId="77777777" w:rsidR="00AF2515" w:rsidRDefault="00053C01" w:rsidP="006066D0">
      <w:pPr>
        <w:pStyle w:val="a6"/>
      </w:pPr>
      <w:r>
        <w:rPr>
          <w:rFonts w:hint="eastAsia"/>
          <w:vertAlign w:val="superscript"/>
        </w:rPr>
        <w:t>2</w:t>
      </w:r>
      <w:r>
        <w:rPr>
          <w:rFonts w:hint="eastAsia"/>
        </w:rPr>
        <w:t>北京首航水利资源科技有限公司，北京</w:t>
      </w:r>
      <w:r>
        <w:t>100070</w:t>
      </w:r>
    </w:p>
    <w:p w14:paraId="0D151E3F" w14:textId="54E14ED9" w:rsidR="00AF2515" w:rsidRDefault="00053C01" w:rsidP="006066D0">
      <w:pPr>
        <w:pStyle w:val="a6"/>
      </w:pPr>
      <w:r>
        <w:rPr>
          <w:rFonts w:hint="eastAsia"/>
        </w:rPr>
        <w:t>通讯作者联系电话：</w:t>
      </w:r>
      <w:r>
        <w:t>+86 10 61773934</w:t>
      </w:r>
      <w:r>
        <w:rPr>
          <w:rFonts w:hint="eastAsia"/>
        </w:rPr>
        <w:t>；传真：</w:t>
      </w:r>
      <w:r>
        <w:t>+86 1061773877</w:t>
      </w:r>
      <w:r>
        <w:rPr>
          <w:rFonts w:hint="eastAsia"/>
        </w:rPr>
        <w:t>；电子邮箱：</w:t>
      </w:r>
      <w:r>
        <w:t xml:space="preserve">mechxu@ncepu.edu.cn </w:t>
      </w:r>
      <w:r>
        <w:rPr>
          <w:rFonts w:hint="eastAsia"/>
        </w:rPr>
        <w:t>（</w:t>
      </w:r>
      <w:r>
        <w:t>C.</w:t>
      </w:r>
      <w:r>
        <w:rPr>
          <w:rFonts w:hint="eastAsia"/>
        </w:rPr>
        <w:t>徐超）</w:t>
      </w:r>
    </w:p>
    <w:p w14:paraId="66877FD5" w14:textId="77777777" w:rsidR="00471184" w:rsidRDefault="00471184" w:rsidP="006066D0">
      <w:pPr>
        <w:pStyle w:val="a6"/>
      </w:pPr>
    </w:p>
    <w:p w14:paraId="6C65BF5D" w14:textId="77777777" w:rsidR="00471184" w:rsidRPr="00471184" w:rsidRDefault="00471184" w:rsidP="006066D0">
      <w:pPr>
        <w:pStyle w:val="a6"/>
      </w:pPr>
    </w:p>
    <w:p w14:paraId="0D151E40" w14:textId="00736655" w:rsidR="00AF2515" w:rsidRPr="000136BE" w:rsidRDefault="00053C01">
      <w:pPr>
        <w:spacing w:line="240" w:lineRule="auto"/>
        <w:outlineLvl w:val="1"/>
        <w:rPr>
          <w:rFonts w:ascii="黑体" w:eastAsia="黑体" w:hAnsi="黑体" w:cs="黑体"/>
          <w:sz w:val="36"/>
          <w:szCs w:val="36"/>
        </w:rPr>
      </w:pPr>
      <w:r w:rsidRPr="000136BE">
        <w:rPr>
          <w:rFonts w:ascii="黑体" w:eastAsia="黑体" w:hAnsi="黑体" w:cs="黑体" w:hint="eastAsia"/>
          <w:sz w:val="36"/>
          <w:szCs w:val="36"/>
        </w:rPr>
        <w:t>摘要</w:t>
      </w:r>
    </w:p>
    <w:p w14:paraId="0D151E41" w14:textId="77777777" w:rsidR="00AF2515" w:rsidRDefault="00053C01" w:rsidP="00DC7600">
      <w:pPr>
        <w:pStyle w:val="af"/>
      </w:pPr>
      <w:r>
        <w:rPr>
          <w:rFonts w:hint="eastAsia"/>
        </w:rPr>
        <w:t>采用相变材料（</w:t>
      </w:r>
      <w:r>
        <w:t>PCM</w:t>
      </w:r>
      <w:r>
        <w:rPr>
          <w:rFonts w:hint="eastAsia"/>
        </w:rPr>
        <w:t>）封装的填充床式</w:t>
      </w:r>
      <w:r>
        <w:t>TES</w:t>
      </w:r>
      <w:r>
        <w:rPr>
          <w:rFonts w:hint="eastAsia"/>
        </w:rPr>
        <w:t>系统是太阳能热利用中极具潜力的</w:t>
      </w:r>
      <w:r>
        <w:t>TES</w:t>
      </w:r>
      <w:r>
        <w:rPr>
          <w:rFonts w:hint="eastAsia"/>
        </w:rPr>
        <w:t>技术之一。本文采用一种经过验证的自然对流包含模型，模拟了</w:t>
      </w:r>
      <w:r>
        <w:t>PCM</w:t>
      </w:r>
      <w:r>
        <w:rPr>
          <w:rFonts w:hint="eastAsia"/>
        </w:rPr>
        <w:t>在球形封装中的约束熔化过程。然后利用该模型模拟了不同条件下</w:t>
      </w:r>
      <w:r>
        <w:rPr>
          <w:rFonts w:hint="eastAsia"/>
        </w:rPr>
        <w:t>NaNO</w:t>
      </w:r>
      <w:r>
        <w:rPr>
          <w:rFonts w:hint="eastAsia"/>
          <w:vertAlign w:val="subscript"/>
        </w:rPr>
        <w:t>3</w:t>
      </w:r>
      <w:r>
        <w:rPr>
          <w:rFonts w:hint="eastAsia"/>
        </w:rPr>
        <w:t>的熔化过程。同时，利用其他文献研究的有效导热系数相关性，利用传导控制模型计算了相同的熔化过程。研究发现，自然对流包含模型和传导控制模型得到的液体分数变化与已有的导热系数相关性有明显差异。在此基础上，基于自然对流模型的模拟结果，提出了一种新的有效导热系数的线性回归关系。结果表明，基于有效导热系数关联的传导控制模型对液相分数变化的预测效果优于文献报道的相关模型。因此，本文提出的相关关系可用于通过传导控制模型计算胶囊内</w:t>
      </w:r>
      <w:r>
        <w:rPr>
          <w:rFonts w:hint="eastAsia"/>
        </w:rPr>
        <w:t>PCM</w:t>
      </w:r>
      <w:r>
        <w:rPr>
          <w:rFonts w:hint="eastAsia"/>
        </w:rPr>
        <w:t>的熔化过程，这是填充床潜</w:t>
      </w:r>
      <w:r>
        <w:rPr>
          <w:rFonts w:hint="eastAsia"/>
        </w:rPr>
        <w:t>TES</w:t>
      </w:r>
      <w:r>
        <w:rPr>
          <w:rFonts w:hint="eastAsia"/>
        </w:rPr>
        <w:t>系统建模的迫切需要。</w:t>
      </w:r>
    </w:p>
    <w:p w14:paraId="0D151E42" w14:textId="77777777" w:rsidR="00AF2515" w:rsidRDefault="00053C01" w:rsidP="00DC7600">
      <w:pPr>
        <w:pStyle w:val="af"/>
        <w:ind w:firstLine="482"/>
      </w:pPr>
      <w:r>
        <w:rPr>
          <w:rFonts w:hint="eastAsia"/>
          <w:b/>
          <w:bCs/>
        </w:rPr>
        <w:t>关键词：</w:t>
      </w:r>
      <w:r>
        <w:rPr>
          <w:rFonts w:hint="eastAsia"/>
        </w:rPr>
        <w:t>填充床蓄热；有效导热系数；相变材料；融化的过程；数值模拟</w:t>
      </w:r>
    </w:p>
    <w:p w14:paraId="0D151E43" w14:textId="77777777" w:rsidR="00AF2515" w:rsidRDefault="00AF2515" w:rsidP="006066D0">
      <w:pPr>
        <w:pStyle w:val="a6"/>
      </w:pPr>
    </w:p>
    <w:p w14:paraId="4BFF70CD" w14:textId="77777777" w:rsidR="001F2751" w:rsidRDefault="001F2751" w:rsidP="006066D0">
      <w:pPr>
        <w:pStyle w:val="a6"/>
      </w:pPr>
    </w:p>
    <w:p w14:paraId="0D151E44" w14:textId="77777777" w:rsidR="00AF2515" w:rsidRPr="00857657" w:rsidRDefault="00053C01">
      <w:pPr>
        <w:spacing w:line="240" w:lineRule="auto"/>
        <w:outlineLvl w:val="0"/>
        <w:rPr>
          <w:rFonts w:ascii="黑体" w:eastAsia="黑体" w:hAnsi="黑体" w:cs="黑体"/>
          <w:b/>
          <w:bCs/>
          <w:sz w:val="36"/>
          <w:szCs w:val="36"/>
        </w:rPr>
      </w:pPr>
      <w:r w:rsidRPr="00857657">
        <w:rPr>
          <w:rFonts w:ascii="黑体" w:eastAsia="黑体" w:hAnsi="黑体" w:cs="黑体" w:hint="eastAsia"/>
          <w:b/>
          <w:bCs/>
          <w:sz w:val="36"/>
          <w:szCs w:val="36"/>
        </w:rPr>
        <w:t>1介绍</w:t>
      </w:r>
    </w:p>
    <w:p w14:paraId="0D151E45" w14:textId="77777777" w:rsidR="00AF2515" w:rsidRDefault="00053C01" w:rsidP="006066D0">
      <w:pPr>
        <w:pStyle w:val="a6"/>
      </w:pPr>
      <w:r>
        <w:rPr>
          <w:rFonts w:hint="eastAsia"/>
        </w:rPr>
        <w:t>热储能技术（</w:t>
      </w:r>
      <w:r>
        <w:t>TES</w:t>
      </w:r>
      <w:r>
        <w:rPr>
          <w:rFonts w:hint="eastAsia"/>
        </w:rPr>
        <w:t>）是太阳能</w:t>
      </w:r>
      <w:proofErr w:type="gramStart"/>
      <w:r>
        <w:rPr>
          <w:rFonts w:hint="eastAsia"/>
        </w:rPr>
        <w:t>热应用</w:t>
      </w:r>
      <w:proofErr w:type="gramEnd"/>
      <w:r>
        <w:rPr>
          <w:rFonts w:hint="eastAsia"/>
        </w:rPr>
        <w:t>领域的热点之一。例如，</w:t>
      </w:r>
      <w:r>
        <w:t>TES</w:t>
      </w:r>
      <w:r>
        <w:rPr>
          <w:rFonts w:hint="eastAsia"/>
        </w:rPr>
        <w:t>可以显著提高聚光太阳能电站的灵活性和</w:t>
      </w:r>
      <w:proofErr w:type="gramStart"/>
      <w:r>
        <w:rPr>
          <w:rFonts w:hint="eastAsia"/>
        </w:rPr>
        <w:t>可</w:t>
      </w:r>
      <w:proofErr w:type="gramEnd"/>
      <w:r>
        <w:rPr>
          <w:rFonts w:hint="eastAsia"/>
        </w:rPr>
        <w:t>调度性</w:t>
      </w:r>
      <w:r>
        <w:t>[1]</w:t>
      </w:r>
      <w:r>
        <w:rPr>
          <w:rFonts w:hint="eastAsia"/>
        </w:rPr>
        <w:t>。根据储热机理，</w:t>
      </w:r>
      <w:r>
        <w:t>TES</w:t>
      </w:r>
      <w:r>
        <w:rPr>
          <w:rFonts w:hint="eastAsia"/>
        </w:rPr>
        <w:t>可分为显热储热、潜热储热和热化学储热</w:t>
      </w:r>
      <w:r>
        <w:t>[2]</w:t>
      </w:r>
      <w:r>
        <w:rPr>
          <w:rFonts w:hint="eastAsia"/>
        </w:rPr>
        <w:t>。在显热</w:t>
      </w:r>
      <w:r>
        <w:rPr>
          <w:rFonts w:hint="eastAsia"/>
        </w:rPr>
        <w:t>TES</w:t>
      </w:r>
      <w:r>
        <w:rPr>
          <w:rFonts w:hint="eastAsia"/>
        </w:rPr>
        <w:t>系统中，热能是通过提高</w:t>
      </w:r>
      <w:r>
        <w:rPr>
          <w:rFonts w:hint="eastAsia"/>
        </w:rPr>
        <w:t>/</w:t>
      </w:r>
      <w:r>
        <w:rPr>
          <w:rFonts w:hint="eastAsia"/>
        </w:rPr>
        <w:t>降低存储介质的温度来存储</w:t>
      </w:r>
      <w:r>
        <w:rPr>
          <w:rFonts w:hint="eastAsia"/>
        </w:rPr>
        <w:t>/</w:t>
      </w:r>
      <w:r>
        <w:rPr>
          <w:rFonts w:hint="eastAsia"/>
        </w:rPr>
        <w:t>释放的，不发生相变或化学反应。潜热的</w:t>
      </w:r>
      <w:r>
        <w:rPr>
          <w:rFonts w:hint="eastAsia"/>
        </w:rPr>
        <w:t>TES</w:t>
      </w:r>
      <w:r>
        <w:rPr>
          <w:rFonts w:hint="eastAsia"/>
        </w:rPr>
        <w:t>系统通过相变过程吸收</w:t>
      </w:r>
      <w:r>
        <w:rPr>
          <w:rFonts w:hint="eastAsia"/>
        </w:rPr>
        <w:t>/</w:t>
      </w:r>
      <w:r>
        <w:rPr>
          <w:rFonts w:hint="eastAsia"/>
        </w:rPr>
        <w:t>释放热能。热化学</w:t>
      </w:r>
      <w:r>
        <w:rPr>
          <w:rFonts w:hint="eastAsia"/>
        </w:rPr>
        <w:t>TES</w:t>
      </w:r>
      <w:r>
        <w:rPr>
          <w:rFonts w:hint="eastAsia"/>
        </w:rPr>
        <w:t>系统通过可逆吸附或化学反应储存或释放热能。尽管热化学</w:t>
      </w:r>
      <w:r>
        <w:rPr>
          <w:rFonts w:hint="eastAsia"/>
        </w:rPr>
        <w:t>TES</w:t>
      </w:r>
      <w:r>
        <w:rPr>
          <w:rFonts w:hint="eastAsia"/>
        </w:rPr>
        <w:t>系统显示出巨大的潜力，但它是仍处于非常早期的发展阶</w:t>
      </w:r>
      <w:r>
        <w:rPr>
          <w:rFonts w:hint="eastAsia"/>
        </w:rPr>
        <w:lastRenderedPageBreak/>
        <w:t>段。显热</w:t>
      </w:r>
      <w:r>
        <w:t>TES</w:t>
      </w:r>
      <w:r>
        <w:rPr>
          <w:rFonts w:hint="eastAsia"/>
        </w:rPr>
        <w:t>系统是最成熟的一种，但通常存在储热密度低的问题。最近，潜热</w:t>
      </w:r>
      <w:r>
        <w:t>TES</w:t>
      </w:r>
      <w:r>
        <w:rPr>
          <w:rFonts w:hint="eastAsia"/>
        </w:rPr>
        <w:t>技术是由于其高储热密度和近乎恒温的传热特性，越来越受到世界各国的关注。</w:t>
      </w:r>
    </w:p>
    <w:p w14:paraId="0D151E46" w14:textId="77777777" w:rsidR="00AF2515" w:rsidRDefault="00053C01" w:rsidP="006066D0">
      <w:pPr>
        <w:pStyle w:val="a6"/>
      </w:pPr>
      <w:r>
        <w:rPr>
          <w:rFonts w:hint="eastAsia"/>
        </w:rPr>
        <w:t>填充床潜热</w:t>
      </w:r>
      <w:r>
        <w:t>TES</w:t>
      </w:r>
      <w:r>
        <w:rPr>
          <w:rFonts w:hint="eastAsia"/>
        </w:rPr>
        <w:t>系统由封装的微小</w:t>
      </w:r>
      <w:r>
        <w:t>PCM</w:t>
      </w:r>
      <w:r>
        <w:rPr>
          <w:rFonts w:hint="eastAsia"/>
        </w:rPr>
        <w:t>颗粒组成，在充放能过程中，传热流体（</w:t>
      </w:r>
      <w:r>
        <w:t>HTF</w:t>
      </w:r>
      <w:r>
        <w:rPr>
          <w:rFonts w:hint="eastAsia"/>
        </w:rPr>
        <w:t>）通过该颗粒循环并传递热能</w:t>
      </w:r>
      <w:r>
        <w:t>[3]</w:t>
      </w:r>
      <w:r>
        <w:rPr>
          <w:rFonts w:hint="eastAsia"/>
        </w:rPr>
        <w:t>。填充床潜热</w:t>
      </w:r>
      <w:r>
        <w:t>TES</w:t>
      </w:r>
      <w:r>
        <w:rPr>
          <w:rFonts w:hint="eastAsia"/>
        </w:rPr>
        <w:t>系统可以实现比显热</w:t>
      </w:r>
      <w:r>
        <w:t>TES</w:t>
      </w:r>
      <w:r>
        <w:rPr>
          <w:rFonts w:hint="eastAsia"/>
        </w:rPr>
        <w:t>系统更紧凑的存储系统，并通过增加热交换面积来克服</w:t>
      </w:r>
      <w:r>
        <w:t>PCM</w:t>
      </w:r>
      <w:r>
        <w:rPr>
          <w:rFonts w:hint="eastAsia"/>
        </w:rPr>
        <w:t>低热导率导致的低充放电率。例如，填料床潜热</w:t>
      </w:r>
      <w:r>
        <w:t>TES</w:t>
      </w:r>
      <w:r>
        <w:rPr>
          <w:rFonts w:hint="eastAsia"/>
        </w:rPr>
        <w:t>系统（或采用</w:t>
      </w:r>
      <w:r>
        <w:t>PCM</w:t>
      </w:r>
      <w:r>
        <w:rPr>
          <w:rFonts w:hint="eastAsia"/>
        </w:rPr>
        <w:t>材料的单罐温跃层</w:t>
      </w:r>
      <w:r>
        <w:t>TES</w:t>
      </w:r>
      <w:r>
        <w:rPr>
          <w:rFonts w:hint="eastAsia"/>
        </w:rPr>
        <w:t>系统）由于</w:t>
      </w:r>
      <w:proofErr w:type="gramStart"/>
      <w:r>
        <w:rPr>
          <w:rFonts w:hint="eastAsia"/>
        </w:rPr>
        <w:t>与双罐</w:t>
      </w:r>
      <w:proofErr w:type="gramEnd"/>
      <w:r>
        <w:t>TES</w:t>
      </w:r>
      <w:r>
        <w:rPr>
          <w:rFonts w:hint="eastAsia"/>
        </w:rPr>
        <w:t>系统相比成本可能更低，因此越来越受到商业</w:t>
      </w:r>
      <w:r>
        <w:t>CSP</w:t>
      </w:r>
      <w:r>
        <w:rPr>
          <w:rFonts w:hint="eastAsia"/>
        </w:rPr>
        <w:t>电厂的关注</w:t>
      </w:r>
      <w:r>
        <w:t>[4]</w:t>
      </w:r>
      <w:r>
        <w:rPr>
          <w:rFonts w:hint="eastAsia"/>
        </w:rPr>
        <w:t>。</w:t>
      </w:r>
    </w:p>
    <w:p w14:paraId="0D151E47" w14:textId="0EF7B2DB" w:rsidR="00AF2515" w:rsidRDefault="00053C01" w:rsidP="006066D0">
      <w:pPr>
        <w:pStyle w:val="a6"/>
      </w:pPr>
      <w:r>
        <w:rPr>
          <w:rFonts w:hint="eastAsia"/>
        </w:rPr>
        <w:t>许多数值模拟工作都集中在填料床潜热</w:t>
      </w:r>
      <w:r>
        <w:t>TES</w:t>
      </w:r>
      <w:r>
        <w:rPr>
          <w:rFonts w:hint="eastAsia"/>
        </w:rPr>
        <w:t>系统的参数研究和整体热性能上。由于复杂的几何结构和巨大的计算成本，直接对整个充填</w:t>
      </w:r>
      <w:proofErr w:type="gramStart"/>
      <w:r>
        <w:rPr>
          <w:rFonts w:hint="eastAsia"/>
        </w:rPr>
        <w:t>床系统</w:t>
      </w:r>
      <w:proofErr w:type="gramEnd"/>
      <w:r>
        <w:rPr>
          <w:rFonts w:hint="eastAsia"/>
        </w:rPr>
        <w:t>进行三维模拟是非常困难的。因此，大多数填充床系统的数学模型都被简化为一维或二维</w:t>
      </w:r>
      <w:r>
        <w:t>[5</w:t>
      </w:r>
      <w:r w:rsidR="00B0462B">
        <w:rPr>
          <w:rFonts w:hint="eastAsia"/>
        </w:rPr>
        <w:t>，</w:t>
      </w:r>
      <w:r>
        <w:t>6]</w:t>
      </w:r>
      <w:r>
        <w:rPr>
          <w:rFonts w:hint="eastAsia"/>
        </w:rPr>
        <w:t>。此外，在胶囊内</w:t>
      </w:r>
      <w:r>
        <w:t>PCM</w:t>
      </w:r>
      <w:r>
        <w:rPr>
          <w:rFonts w:hint="eastAsia"/>
        </w:rPr>
        <w:t>熔化过程中，</w:t>
      </w:r>
      <w:proofErr w:type="gramStart"/>
      <w:r>
        <w:rPr>
          <w:rFonts w:hint="eastAsia"/>
        </w:rPr>
        <w:t>固液界面</w:t>
      </w:r>
      <w:proofErr w:type="gramEnd"/>
      <w:r>
        <w:rPr>
          <w:rFonts w:hint="eastAsia"/>
        </w:rPr>
        <w:t>与胶囊壳体内壁之间存在浮力驱动的自然对流。因此，与以热传导为主导的凝固过程不同，熔化过程是以自然对流为主导</w:t>
      </w:r>
      <w:r>
        <w:t>[7]</w:t>
      </w:r>
      <w:r>
        <w:rPr>
          <w:rFonts w:hint="eastAsia"/>
        </w:rPr>
        <w:t>。实际上，球形胶囊内的</w:t>
      </w:r>
      <w:r>
        <w:t>PCM</w:t>
      </w:r>
      <w:r>
        <w:rPr>
          <w:rFonts w:hint="eastAsia"/>
        </w:rPr>
        <w:t>熔化有两种类型</w:t>
      </w:r>
      <w:r>
        <w:t>:</w:t>
      </w:r>
      <w:r>
        <w:rPr>
          <w:rFonts w:hint="eastAsia"/>
        </w:rPr>
        <w:t>无约束和约束</w:t>
      </w:r>
      <w:r>
        <w:t>[8]</w:t>
      </w:r>
      <w:r>
        <w:rPr>
          <w:rFonts w:hint="eastAsia"/>
        </w:rPr>
        <w:t>。不受约束的融化是指未熔化的固体</w:t>
      </w:r>
      <w:r>
        <w:t>PCM</w:t>
      </w:r>
      <w:r>
        <w:rPr>
          <w:rFonts w:hint="eastAsia"/>
        </w:rPr>
        <w:t>由于固液相密度差而发生迁移</w:t>
      </w:r>
      <w:r>
        <w:t>[9]</w:t>
      </w:r>
      <w:r>
        <w:rPr>
          <w:rFonts w:hint="eastAsia"/>
        </w:rPr>
        <w:t>，而约束熔化是指固体</w:t>
      </w:r>
      <w:r>
        <w:t>PCM</w:t>
      </w:r>
      <w:r>
        <w:rPr>
          <w:rFonts w:hint="eastAsia"/>
        </w:rPr>
        <w:t>将保持其熔化过程中的位置</w:t>
      </w:r>
      <w:r>
        <w:t>[7</w:t>
      </w:r>
      <w:r w:rsidR="00B0462B">
        <w:rPr>
          <w:rFonts w:hint="eastAsia"/>
        </w:rPr>
        <w:t>，</w:t>
      </w:r>
      <w:r>
        <w:t>8</w:t>
      </w:r>
      <w:r w:rsidR="00B0462B">
        <w:rPr>
          <w:rFonts w:hint="eastAsia"/>
        </w:rPr>
        <w:t>，</w:t>
      </w:r>
      <w:r>
        <w:t>10</w:t>
      </w:r>
      <w:r w:rsidR="00B0462B">
        <w:rPr>
          <w:rFonts w:hint="eastAsia"/>
        </w:rPr>
        <w:t>，</w:t>
      </w:r>
      <w:r>
        <w:t>11]</w:t>
      </w:r>
      <w:r>
        <w:rPr>
          <w:rFonts w:hint="eastAsia"/>
        </w:rPr>
        <w:t>。为了简化熔化过程的模拟复杂性，通常采用传导控制的能量方程来表示胶囊内的传热，而不直接考虑内部的自然对流。</w:t>
      </w:r>
      <w:r>
        <w:t>相反，引入了液体</w:t>
      </w:r>
      <w:r>
        <w:t>PCM</w:t>
      </w:r>
      <w:r>
        <w:t>的有效导热系数，以结合热传导和自然对流的影响。</w:t>
      </w:r>
    </w:p>
    <w:p w14:paraId="0D151E48" w14:textId="5FA3E50B" w:rsidR="00AF2515" w:rsidRDefault="00053C01" w:rsidP="006066D0">
      <w:pPr>
        <w:pStyle w:val="a6"/>
      </w:pPr>
      <w:r>
        <w:rPr>
          <w:rFonts w:hint="eastAsia"/>
        </w:rPr>
        <w:t>采用有效热导率来模拟单个胶囊的熔化过程。采用有效热导率来模拟单个胶囊的熔化过程。</w:t>
      </w:r>
      <w:proofErr w:type="spellStart"/>
      <w:r>
        <w:t>Bedecarrat</w:t>
      </w:r>
      <w:proofErr w:type="spellEnd"/>
      <w:r>
        <w:rPr>
          <w:rFonts w:hint="eastAsia"/>
        </w:rPr>
        <w:t>等人</w:t>
      </w:r>
      <w:r>
        <w:t>[12]</w:t>
      </w:r>
      <w:r>
        <w:rPr>
          <w:rFonts w:hint="eastAsia"/>
        </w:rPr>
        <w:t>使用</w:t>
      </w:r>
      <w:r>
        <w:t>1.1</w:t>
      </w:r>
      <w:r w:rsidR="00825832">
        <w:rPr>
          <w:rFonts w:hint="eastAsia"/>
        </w:rPr>
        <w:t xml:space="preserve"> </w:t>
      </w:r>
      <w:r>
        <w:t>Wm</w:t>
      </w:r>
      <w:r>
        <w:rPr>
          <w:vertAlign w:val="superscript"/>
        </w:rPr>
        <w:t>-1</w:t>
      </w:r>
      <w:r>
        <w:t>K</w:t>
      </w:r>
      <w:r>
        <w:rPr>
          <w:vertAlign w:val="superscript"/>
        </w:rPr>
        <w:t xml:space="preserve"> -1</w:t>
      </w:r>
      <w:r>
        <w:rPr>
          <w:rFonts w:hint="eastAsia"/>
        </w:rPr>
        <w:t>的有效导热系数来模拟直径为</w:t>
      </w:r>
      <w:r>
        <w:t>7.3 cm</w:t>
      </w:r>
      <w:r>
        <w:rPr>
          <w:rFonts w:hint="eastAsia"/>
        </w:rPr>
        <w:t>的胶囊内的水熔化过程。而在</w:t>
      </w:r>
      <w:r>
        <w:t>Ismail</w:t>
      </w:r>
      <w:r>
        <w:rPr>
          <w:rFonts w:hint="eastAsia"/>
        </w:rPr>
        <w:t>等人</w:t>
      </w:r>
      <w:r>
        <w:t>[13]</w:t>
      </w:r>
      <w:r>
        <w:rPr>
          <w:rFonts w:hint="eastAsia"/>
        </w:rPr>
        <w:t>的数值工作中，对于直径为</w:t>
      </w:r>
      <w:r>
        <w:t>12 cm</w:t>
      </w:r>
      <w:r>
        <w:rPr>
          <w:rFonts w:hint="eastAsia"/>
        </w:rPr>
        <w:t>的球形胶囊，水的有效导热系数设为</w:t>
      </w:r>
      <w:r>
        <w:t>2.5</w:t>
      </w:r>
      <w:bookmarkStart w:id="1" w:name="OLE_LINK12"/>
      <w:r>
        <w:t xml:space="preserve"> Wm</w:t>
      </w:r>
      <w:r>
        <w:rPr>
          <w:vertAlign w:val="superscript"/>
        </w:rPr>
        <w:t>-1</w:t>
      </w:r>
      <w:r>
        <w:t>K</w:t>
      </w:r>
      <w:r>
        <w:rPr>
          <w:vertAlign w:val="superscript"/>
        </w:rPr>
        <w:t>-1</w:t>
      </w:r>
      <w:bookmarkEnd w:id="1"/>
      <w:r>
        <w:rPr>
          <w:rFonts w:hint="eastAsia"/>
        </w:rPr>
        <w:t>。</w:t>
      </w:r>
      <w:r>
        <w:t>Amin</w:t>
      </w:r>
      <w:r>
        <w:rPr>
          <w:rFonts w:hint="eastAsia"/>
        </w:rPr>
        <w:t>等</w:t>
      </w:r>
      <w:r>
        <w:t>[14]</w:t>
      </w:r>
      <w:r>
        <w:rPr>
          <w:rFonts w:hint="eastAsia"/>
        </w:rPr>
        <w:t>研究表明，在熔融过程中，水的有效热导率约为水热导率的</w:t>
      </w:r>
      <w:r>
        <w:t>1.8</w:t>
      </w:r>
      <w:r>
        <w:rPr>
          <w:rFonts w:hint="eastAsia"/>
        </w:rPr>
        <w:t>-</w:t>
      </w:r>
      <w:r>
        <w:t>3.5</w:t>
      </w:r>
      <w:r>
        <w:rPr>
          <w:rFonts w:hint="eastAsia"/>
        </w:rPr>
        <w:t>倍，瑞利数为</w:t>
      </w:r>
      <w:r>
        <w:t>6.8</w:t>
      </w:r>
      <w:r>
        <w:rPr>
          <w:rFonts w:hint="eastAsia"/>
        </w:rPr>
        <w:t>×</w:t>
      </w:r>
      <w:r>
        <w:t>10</w:t>
      </w:r>
      <w:r>
        <w:rPr>
          <w:vertAlign w:val="superscript"/>
        </w:rPr>
        <w:t>6</w:t>
      </w:r>
      <w:r>
        <w:t>~4.4</w:t>
      </w:r>
      <w:r>
        <w:rPr>
          <w:rFonts w:hint="eastAsia"/>
        </w:rPr>
        <w:t>×</w:t>
      </w:r>
      <w:r>
        <w:t>10</w:t>
      </w:r>
      <w:r>
        <w:rPr>
          <w:vertAlign w:val="superscript"/>
        </w:rPr>
        <w:t>7</w:t>
      </w:r>
      <w:r>
        <w:rPr>
          <w:rFonts w:hint="eastAsia"/>
        </w:rPr>
        <w:t>。</w:t>
      </w:r>
    </w:p>
    <w:p w14:paraId="0D151E49" w14:textId="356AB6EF" w:rsidR="00AF2515" w:rsidRDefault="00053C01" w:rsidP="006066D0">
      <w:pPr>
        <w:pStyle w:val="a6"/>
      </w:pPr>
      <w:r>
        <w:rPr>
          <w:rFonts w:hint="eastAsia"/>
        </w:rPr>
        <w:t>更重要的是，有效导热系数被广泛应用于模拟填充床潜热</w:t>
      </w:r>
      <w:r>
        <w:t>TES</w:t>
      </w:r>
      <w:r>
        <w:rPr>
          <w:rFonts w:hint="eastAsia"/>
        </w:rPr>
        <w:t>系统动态性能的数值模型中。</w:t>
      </w:r>
      <w:r>
        <w:t>Karthikeyan</w:t>
      </w:r>
      <w:r>
        <w:rPr>
          <w:rFonts w:hint="eastAsia"/>
        </w:rPr>
        <w:t>等</w:t>
      </w:r>
      <w:r>
        <w:t>[15]</w:t>
      </w:r>
      <w:r>
        <w:rPr>
          <w:rFonts w:hint="eastAsia"/>
        </w:rPr>
        <w:t>将</w:t>
      </w:r>
      <w:r>
        <w:t>PCM</w:t>
      </w:r>
      <w:r>
        <w:rPr>
          <w:rFonts w:hint="eastAsia"/>
        </w:rPr>
        <w:t>（石蜡）的有效导热系数设为</w:t>
      </w:r>
      <w:r>
        <w:t>0.4  Wm</w:t>
      </w:r>
      <w:r>
        <w:rPr>
          <w:vertAlign w:val="superscript"/>
        </w:rPr>
        <w:t>-1</w:t>
      </w:r>
      <w:r>
        <w:t>K</w:t>
      </w:r>
      <w:r>
        <w:rPr>
          <w:vertAlign w:val="superscript"/>
        </w:rPr>
        <w:t>-1</w:t>
      </w:r>
      <w:r>
        <w:rPr>
          <w:rFonts w:hint="eastAsia"/>
        </w:rPr>
        <w:t>，是其原始导热系数的两倍，并通过基于</w:t>
      </w:r>
      <w:proofErr w:type="gramStart"/>
      <w:r>
        <w:rPr>
          <w:rFonts w:hint="eastAsia"/>
        </w:rPr>
        <w:t>焓</w:t>
      </w:r>
      <w:proofErr w:type="gramEnd"/>
      <w:r>
        <w:rPr>
          <w:rFonts w:hint="eastAsia"/>
        </w:rPr>
        <w:t>的模型分析了</w:t>
      </w:r>
      <w:r>
        <w:t>PCM</w:t>
      </w:r>
      <w:r>
        <w:rPr>
          <w:rFonts w:hint="eastAsia"/>
        </w:rPr>
        <w:t>胶囊填充床</w:t>
      </w:r>
      <w:r>
        <w:t>TES</w:t>
      </w:r>
      <w:r>
        <w:rPr>
          <w:rFonts w:hint="eastAsia"/>
        </w:rPr>
        <w:t>系统的充注过程。</w:t>
      </w:r>
      <w:r>
        <w:t>Bellan</w:t>
      </w:r>
      <w:r>
        <w:rPr>
          <w:rFonts w:hint="eastAsia"/>
        </w:rPr>
        <w:t>等</w:t>
      </w:r>
      <w:r>
        <w:t>[16]</w:t>
      </w:r>
      <w:r>
        <w:rPr>
          <w:rFonts w:hint="eastAsia"/>
        </w:rPr>
        <w:t>采用</w:t>
      </w:r>
      <w:proofErr w:type="spellStart"/>
      <w:r>
        <w:t>Raithby</w:t>
      </w:r>
      <w:proofErr w:type="spellEnd"/>
      <w:r>
        <w:rPr>
          <w:rFonts w:hint="eastAsia"/>
        </w:rPr>
        <w:t>和</w:t>
      </w:r>
      <w:r>
        <w:t>Holland</w:t>
      </w:r>
      <w:proofErr w:type="gramStart"/>
      <w:r w:rsidR="00825832">
        <w:t>’</w:t>
      </w:r>
      <w:proofErr w:type="gramEnd"/>
      <w:r w:rsidR="00825832">
        <w:rPr>
          <w:rFonts w:hint="eastAsia"/>
        </w:rPr>
        <w:t>s</w:t>
      </w:r>
      <w:r>
        <w:t>[17]</w:t>
      </w:r>
      <w:r>
        <w:rPr>
          <w:rFonts w:hint="eastAsia"/>
        </w:rPr>
        <w:t>等方法计算了硝酸钠（</w:t>
      </w:r>
      <w:r>
        <w:t>NaNO</w:t>
      </w:r>
      <w:r>
        <w:rPr>
          <w:vertAlign w:val="subscript"/>
        </w:rPr>
        <w:t>3</w:t>
      </w:r>
      <w:r>
        <w:rPr>
          <w:rFonts w:hint="eastAsia"/>
        </w:rPr>
        <w:t>）的有效导热系数，并数值研究了胶囊尺寸和</w:t>
      </w:r>
      <w:r>
        <w:t>HTF</w:t>
      </w:r>
      <w:r>
        <w:rPr>
          <w:rFonts w:hint="eastAsia"/>
        </w:rPr>
        <w:t>流速的影响对填充床潜热</w:t>
      </w:r>
      <w:r>
        <w:t>TES</w:t>
      </w:r>
      <w:r>
        <w:rPr>
          <w:rFonts w:hint="eastAsia"/>
        </w:rPr>
        <w:t>系统热性能的影响。文献</w:t>
      </w:r>
      <w:r>
        <w:rPr>
          <w:rFonts w:hint="eastAsia"/>
        </w:rPr>
        <w:t>[5]</w:t>
      </w:r>
      <w:r>
        <w:rPr>
          <w:rFonts w:hint="eastAsia"/>
        </w:rPr>
        <w:t>中提出的</w:t>
      </w:r>
      <w:r>
        <w:rPr>
          <w:rFonts w:hint="eastAsia"/>
        </w:rPr>
        <w:t>PCM</w:t>
      </w:r>
      <w:r>
        <w:rPr>
          <w:rFonts w:hint="eastAsia"/>
        </w:rPr>
        <w:t>有效导热系数公式</w:t>
      </w:r>
      <w:r>
        <w:rPr>
          <w:rFonts w:hint="eastAsia"/>
        </w:rPr>
        <w:t>[18</w:t>
      </w:r>
      <w:r w:rsidR="00B0462B">
        <w:rPr>
          <w:rFonts w:hint="eastAsia"/>
        </w:rPr>
        <w:t>，</w:t>
      </w:r>
      <w:r>
        <w:rPr>
          <w:rFonts w:hint="eastAsia"/>
        </w:rPr>
        <w:t>19]</w:t>
      </w:r>
      <w:r>
        <w:rPr>
          <w:rFonts w:hint="eastAsia"/>
        </w:rPr>
        <w:t>和分散同心（</w:t>
      </w:r>
      <w:r>
        <w:rPr>
          <w:rFonts w:hint="eastAsia"/>
        </w:rPr>
        <w:t>D-C</w:t>
      </w:r>
      <w:r>
        <w:rPr>
          <w:rFonts w:hint="eastAsia"/>
        </w:rPr>
        <w:t>）模型研究了熔盐填充床潜热</w:t>
      </w:r>
      <w:r>
        <w:rPr>
          <w:rFonts w:hint="eastAsia"/>
        </w:rPr>
        <w:t>TES</w:t>
      </w:r>
      <w:r>
        <w:rPr>
          <w:rFonts w:hint="eastAsia"/>
        </w:rPr>
        <w:t>系统的动态热性能以及级联</w:t>
      </w:r>
      <w:r>
        <w:rPr>
          <w:rFonts w:hint="eastAsia"/>
        </w:rPr>
        <w:t>PCM</w:t>
      </w:r>
      <w:r>
        <w:rPr>
          <w:rFonts w:hint="eastAsia"/>
        </w:rPr>
        <w:t>胶囊填充床</w:t>
      </w:r>
      <w:r>
        <w:rPr>
          <w:rFonts w:hint="eastAsia"/>
        </w:rPr>
        <w:t>TES</w:t>
      </w:r>
      <w:r>
        <w:rPr>
          <w:rFonts w:hint="eastAsia"/>
        </w:rPr>
        <w:t>的循环行为。这种相关性是由</w:t>
      </w:r>
      <w:proofErr w:type="spellStart"/>
      <w:r>
        <w:lastRenderedPageBreak/>
        <w:t>Kalaiselvam</w:t>
      </w:r>
      <w:proofErr w:type="spellEnd"/>
      <w:r>
        <w:t>等</w:t>
      </w:r>
      <w:r>
        <w:t>[21]</w:t>
      </w:r>
      <w:r>
        <w:t>利用</w:t>
      </w:r>
      <w:r>
        <w:t>Scanlan</w:t>
      </w:r>
      <w:r>
        <w:t>等</w:t>
      </w:r>
      <w:r>
        <w:t>[20]</w:t>
      </w:r>
      <w:r>
        <w:t>研究了纳米颗粒分散时胶囊封闭</w:t>
      </w:r>
      <w:r>
        <w:t>PCM</w:t>
      </w:r>
      <w:r>
        <w:t>的相变过程和热力学行为，以及填充床潜</w:t>
      </w:r>
      <w:r>
        <w:t>TES</w:t>
      </w:r>
      <w:r>
        <w:t>系统的循环性能。</w:t>
      </w:r>
    </w:p>
    <w:p w14:paraId="0D151E4A" w14:textId="4D87BEDA" w:rsidR="00AF2515" w:rsidRDefault="00053C01" w:rsidP="006066D0">
      <w:pPr>
        <w:pStyle w:val="a6"/>
      </w:pPr>
      <w:r>
        <w:rPr>
          <w:rFonts w:hint="eastAsia"/>
        </w:rPr>
        <w:t>根据</w:t>
      </w:r>
      <w:r>
        <w:rPr>
          <w:rFonts w:hint="eastAsia"/>
        </w:rPr>
        <w:t>Holman</w:t>
      </w:r>
      <w:r>
        <w:rPr>
          <w:rFonts w:hint="eastAsia"/>
        </w:rPr>
        <w:t>的工作</w:t>
      </w:r>
      <w:r>
        <w:rPr>
          <w:rFonts w:hint="eastAsia"/>
        </w:rPr>
        <w:t>[22]</w:t>
      </w:r>
      <w:r>
        <w:rPr>
          <w:rFonts w:hint="eastAsia"/>
        </w:rPr>
        <w:t>，外壳内自由对流的有效导热系数一般为</w:t>
      </w:r>
      <w:r w:rsidR="00E905F6">
        <w:rPr>
          <w:rFonts w:hint="eastAsia"/>
        </w:rPr>
        <w:t>：</w:t>
      </w:r>
    </w:p>
    <w:p w14:paraId="0D151E4B" w14:textId="2B03E5E7" w:rsidR="00AF2515" w:rsidRPr="00E905F6" w:rsidRDefault="00000000" w:rsidP="001C384D">
      <w:pPr>
        <w:pStyle w:val="a8"/>
      </w:pPr>
      <m:oMathPara>
        <m:oMath>
          <m:eqArr>
            <m:eqArrPr>
              <m:maxDist m:val="1"/>
              <m:ctrlPr/>
            </m:eqArrPr>
            <m:e>
              <m:f>
                <m:fPr>
                  <m:ctrlPr/>
                </m:fPr>
                <m:num>
                  <m:sSub>
                    <m:sSubPr>
                      <m:ctrlPr/>
                    </m:sSubPr>
                    <m:e>
                      <m:r>
                        <m:t>k</m:t>
                      </m:r>
                    </m:e>
                    <m:sub>
                      <m:r>
                        <m:t>eff</m:t>
                      </m:r>
                    </m:sub>
                  </m:sSub>
                </m:num>
                <m:den>
                  <m:r>
                    <m:t>k</m:t>
                  </m:r>
                </m:den>
              </m:f>
              <m:r>
                <m:t>=C</m:t>
              </m:r>
              <m:sSup>
                <m:sSupPr>
                  <m:ctrlPr/>
                </m:sSupPr>
                <m:e>
                  <m:d>
                    <m:dPr>
                      <m:ctrlPr/>
                    </m:dPr>
                    <m:e>
                      <m:sSub>
                        <m:sSubPr>
                          <m:ctrlPr/>
                        </m:sSubPr>
                        <m:e>
                          <m:r>
                            <m:t>Gr</m:t>
                          </m:r>
                        </m:e>
                        <m:sub>
                          <m:r>
                            <m:t>δ</m:t>
                          </m:r>
                        </m:sub>
                      </m:sSub>
                      <m:r>
                        <m:t>Pr</m:t>
                      </m:r>
                    </m:e>
                  </m:d>
                </m:e>
                <m:sup>
                  <m:r>
                    <m:t>m</m:t>
                  </m:r>
                </m:sup>
              </m:sSup>
              <m:sSup>
                <m:sSupPr>
                  <m:ctrlPr/>
                </m:sSupPr>
                <m:e>
                  <m:d>
                    <m:dPr>
                      <m:ctrlPr/>
                    </m:dPr>
                    <m:e>
                      <m:f>
                        <m:fPr>
                          <m:ctrlPr/>
                        </m:fPr>
                        <m:num>
                          <m:r>
                            <m:t>L</m:t>
                          </m:r>
                        </m:num>
                        <m:den>
                          <m:r>
                            <m:t>δ</m:t>
                          </m:r>
                        </m:den>
                      </m:f>
                    </m:e>
                  </m:d>
                </m:e>
                <m:sup>
                  <m:r>
                    <m:t>n</m:t>
                  </m:r>
                </m:sup>
              </m:sSup>
              <m:r>
                <m:t>#</m:t>
              </m:r>
              <m:d>
                <m:dPr>
                  <m:ctrlPr/>
                </m:dPr>
                <m:e>
                  <m:r>
                    <m:t>1</m:t>
                  </m:r>
                </m:e>
              </m:d>
            </m:e>
          </m:eqArr>
        </m:oMath>
      </m:oMathPara>
    </w:p>
    <w:p w14:paraId="0D151E4C" w14:textId="3F0A48A3" w:rsidR="00AF2515" w:rsidRDefault="00053C01" w:rsidP="006066D0">
      <w:pPr>
        <w:pStyle w:val="a6"/>
      </w:pPr>
      <w:r>
        <w:rPr>
          <w:rFonts w:hint="eastAsia"/>
        </w:rPr>
        <w:t>式中</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eff</m:t>
            </m:r>
          </m:sub>
        </m:sSub>
      </m:oMath>
      <w:r>
        <w:rPr>
          <w:rFonts w:hint="eastAsia"/>
        </w:rPr>
        <w:t>和</w:t>
      </w:r>
      <m:oMath>
        <m:r>
          <m:rPr>
            <m:sty m:val="p"/>
          </m:rPr>
          <w:rPr>
            <w:rFonts w:ascii="Cambria Math" w:hAnsi="Cambria Math"/>
          </w:rPr>
          <m:t>k</m:t>
        </m:r>
      </m:oMath>
      <w:r>
        <w:rPr>
          <w:rFonts w:hint="eastAsia"/>
        </w:rPr>
        <w:t>分别为有效导热系数和</w:t>
      </w:r>
      <w:r>
        <w:t>PCM</w:t>
      </w:r>
      <w:r>
        <w:rPr>
          <w:rFonts w:hint="eastAsia"/>
        </w:rPr>
        <w:t>的导热系数，</w:t>
      </w:r>
      <m:oMath>
        <m:r>
          <m:rPr>
            <m:sty m:val="p"/>
          </m:rPr>
          <w:rPr>
            <w:rFonts w:ascii="Cambria Math" w:hAnsi="Cambria Math"/>
          </w:rPr>
          <m:t>C</m:t>
        </m:r>
      </m:oMath>
      <w:r>
        <w:rPr>
          <w:rFonts w:hint="eastAsia"/>
        </w:rPr>
        <w:t>、</w:t>
      </w:r>
      <m:oMath>
        <m:r>
          <m:rPr>
            <m:sty m:val="p"/>
          </m:rPr>
          <w:rPr>
            <w:rFonts w:ascii="Cambria Math" w:hAnsi="Cambria Math"/>
          </w:rPr>
          <m:t>m</m:t>
        </m:r>
      </m:oMath>
      <w:r>
        <w:rPr>
          <w:rFonts w:hint="eastAsia"/>
        </w:rPr>
        <w:t>、</w:t>
      </w:r>
      <m:oMath>
        <m:r>
          <m:rPr>
            <m:sty m:val="p"/>
          </m:rPr>
          <w:rPr>
            <w:rFonts w:ascii="Cambria Math" w:hAnsi="Cambria Math"/>
          </w:rPr>
          <m:t>n</m:t>
        </m:r>
      </m:oMath>
      <w:r>
        <w:rPr>
          <w:rFonts w:hint="eastAsia"/>
        </w:rPr>
        <w:t>为常数，</w:t>
      </w:r>
      <m:oMath>
        <m:r>
          <m:rPr>
            <m:sty m:val="p"/>
          </m:rPr>
          <w:rPr>
            <w:rFonts w:ascii="Cambria Math" w:hAnsi="Cambria Math"/>
          </w:rPr>
          <m:t>δ</m:t>
        </m:r>
      </m:oMath>
      <w:r>
        <w:rPr>
          <w:rFonts w:hint="eastAsia"/>
        </w:rPr>
        <w:t>为间隙间距。文献报道的球形围护圈内自然对流的有效导热系数相关性列于表</w:t>
      </w:r>
      <w:r>
        <w:t>1</w:t>
      </w:r>
      <w:r>
        <w:rPr>
          <w:rFonts w:hint="eastAsia"/>
        </w:rPr>
        <w:t>。基于水、空气、道康宁</w:t>
      </w:r>
      <w:r>
        <w:rPr>
          <w:rFonts w:hint="eastAsia"/>
        </w:rPr>
        <w:t>200</w:t>
      </w:r>
      <w:r>
        <w:rPr>
          <w:rFonts w:hint="eastAsia"/>
        </w:rPr>
        <w:t>流体</w:t>
      </w:r>
      <w:r>
        <w:rPr>
          <w:rFonts w:hint="eastAsia"/>
        </w:rPr>
        <w:t>-20 CS</w:t>
      </w:r>
      <w:r>
        <w:rPr>
          <w:rFonts w:hint="eastAsia"/>
        </w:rPr>
        <w:t>和空气四种流体的同心球间的自然对流实验</w:t>
      </w:r>
      <w:proofErr w:type="spellStart"/>
      <w:r>
        <w:t>dowcorning</w:t>
      </w:r>
      <w:proofErr w:type="spellEnd"/>
      <w:r>
        <w:t xml:space="preserve"> 200 Fluid-350 CS</w:t>
      </w:r>
      <w:r w:rsidR="00B0462B">
        <w:rPr>
          <w:rFonts w:hint="eastAsia"/>
        </w:rPr>
        <w:t>，</w:t>
      </w:r>
      <w:r>
        <w:t>Scanlan</w:t>
      </w:r>
      <w:r>
        <w:t>等</w:t>
      </w:r>
      <w:r>
        <w:t>[20]</w:t>
      </w:r>
      <w:r>
        <w:rPr>
          <w:rFonts w:hint="eastAsia"/>
        </w:rPr>
        <w:t>的在公式（</w:t>
      </w:r>
      <w:r>
        <w:t>2</w:t>
      </w:r>
      <w:r>
        <w:rPr>
          <w:rFonts w:hint="eastAsia"/>
        </w:rPr>
        <w:t>）</w:t>
      </w:r>
      <w:r>
        <w:t>、</w:t>
      </w:r>
      <w:r>
        <w:rPr>
          <w:rFonts w:hint="eastAsia"/>
        </w:rPr>
        <w:t>（</w:t>
      </w:r>
      <w:r>
        <w:t>3</w:t>
      </w:r>
      <w:r>
        <w:rPr>
          <w:rFonts w:hint="eastAsia"/>
        </w:rPr>
        <w:t>）中</w:t>
      </w:r>
      <w:r>
        <w:t>。</w:t>
      </w:r>
      <w:r>
        <w:t>Scanlan</w:t>
      </w:r>
      <w:r>
        <w:rPr>
          <w:rFonts w:hint="eastAsia"/>
        </w:rPr>
        <w:t>等人</w:t>
      </w:r>
      <w:r>
        <w:t>[20]</w:t>
      </w:r>
      <w:r>
        <w:rPr>
          <w:rFonts w:hint="eastAsia"/>
        </w:rPr>
        <w:t>在计算</w:t>
      </w:r>
      <w:r>
        <w:t>PCM</w:t>
      </w:r>
      <w:r>
        <w:rPr>
          <w:rFonts w:hint="eastAsia"/>
        </w:rPr>
        <w:t>胶囊内部的换热时，对</w:t>
      </w:r>
      <w:r>
        <w:t>1.2</w:t>
      </w:r>
      <w:r>
        <w:rPr>
          <w:rFonts w:hint="eastAsia"/>
        </w:rPr>
        <w:t>×</w:t>
      </w:r>
      <w:r>
        <w:t>10</w:t>
      </w:r>
      <w:r>
        <w:rPr>
          <w:vertAlign w:val="superscript"/>
        </w:rPr>
        <w:t>2</w:t>
      </w:r>
      <w:r>
        <w:t>&lt;</w:t>
      </w:r>
      <m:oMath>
        <m:sSub>
          <m:sSubPr>
            <m:ctrlPr>
              <w:rPr>
                <w:rFonts w:ascii="Cambria Math" w:hAnsi="Cambria Math"/>
              </w:rPr>
            </m:ctrlPr>
          </m:sSubPr>
          <m:e>
            <m:r>
              <m:rPr>
                <m:sty m:val="p"/>
              </m:rPr>
              <w:rPr>
                <w:rFonts w:ascii="Cambria Math" w:hAnsi="Cambria Math"/>
              </w:rPr>
              <m:t>Ra</m:t>
            </m:r>
          </m:e>
          <m:sub>
            <m:r>
              <m:rPr>
                <m:sty m:val="p"/>
              </m:rPr>
              <w:rPr>
                <w:rFonts w:ascii="Cambria Math" w:hAnsi="Cambria Math"/>
              </w:rPr>
              <m:t>δ</m:t>
            </m:r>
          </m:sub>
        </m:sSub>
        <m:r>
          <m:rPr>
            <m:sty m:val="p"/>
          </m:rPr>
          <w:rPr>
            <w:rFonts w:ascii="Cambria Math" w:hAnsi="Cambria Math"/>
          </w:rPr>
          <m:t>δ∕</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oMath>
      <w:r>
        <w:t>&lt;1.1</w:t>
      </w:r>
      <w:r>
        <w:rPr>
          <w:rFonts w:hint="eastAsia"/>
        </w:rPr>
        <w:t>×</w:t>
      </w:r>
      <w:r>
        <w:t>10</w:t>
      </w:r>
      <w:r>
        <w:rPr>
          <w:vertAlign w:val="superscript"/>
        </w:rPr>
        <w:t>9</w:t>
      </w:r>
      <w:r>
        <w:rPr>
          <w:rFonts w:hint="eastAsia"/>
        </w:rPr>
        <w:t>、</w:t>
      </w:r>
      <w:r>
        <w:t>0.7&lt;</w:t>
      </w:r>
      <m:oMath>
        <m:r>
          <m:rPr>
            <m:sty m:val="p"/>
          </m:rPr>
          <w:rPr>
            <w:rFonts w:ascii="Cambria Math" w:hAnsi="Cambria Math"/>
          </w:rPr>
          <m:t>Pr</m:t>
        </m:r>
      </m:oMath>
      <w:r>
        <w:t>&lt;4148</w:t>
      </w:r>
      <w:r>
        <w:rPr>
          <w:rFonts w:hint="eastAsia"/>
        </w:rPr>
        <w:t>和</w:t>
      </w:r>
      <w:r>
        <w:t>0.09&lt;</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oMath>
      <w:r>
        <w:t>&lt;1.81</w:t>
      </w:r>
      <w:r>
        <w:rPr>
          <w:rFonts w:hint="eastAsia"/>
        </w:rPr>
        <w:t>时推荐使用公式（</w:t>
      </w:r>
      <w:r>
        <w:t>2</w:t>
      </w:r>
      <w:r>
        <w:rPr>
          <w:rFonts w:hint="eastAsia"/>
        </w:rPr>
        <w:t>），而</w:t>
      </w:r>
      <w:r w:rsidR="00E86D35">
        <w:rPr>
          <w:rFonts w:hint="eastAsia"/>
        </w:rPr>
        <w:t>文献</w:t>
      </w:r>
      <w:r>
        <w:t>[21</w:t>
      </w:r>
      <w:r w:rsidR="00B0462B">
        <w:rPr>
          <w:rFonts w:hint="eastAsia"/>
        </w:rPr>
        <w:t>，</w:t>
      </w:r>
      <w:r>
        <w:t>23]</w:t>
      </w:r>
      <w:r>
        <w:rPr>
          <w:rFonts w:hint="eastAsia"/>
        </w:rPr>
        <w:t>则使用公式（</w:t>
      </w:r>
      <w:r>
        <w:t>3</w:t>
      </w:r>
      <w:r>
        <w:rPr>
          <w:rFonts w:hint="eastAsia"/>
        </w:rPr>
        <w:t>）来计算</w:t>
      </w:r>
      <w:r>
        <w:t>PCM</w:t>
      </w:r>
      <w:r>
        <w:rPr>
          <w:rFonts w:hint="eastAsia"/>
        </w:rPr>
        <w:t>胶囊内部的换热。在总结了</w:t>
      </w:r>
      <w:r>
        <w:rPr>
          <w:rFonts w:hint="eastAsia"/>
        </w:rPr>
        <w:t>Weber</w:t>
      </w:r>
      <w:r>
        <w:rPr>
          <w:rFonts w:hint="eastAsia"/>
        </w:rPr>
        <w:t>等人</w:t>
      </w:r>
      <w:r>
        <w:rPr>
          <w:rFonts w:hint="eastAsia"/>
        </w:rPr>
        <w:t>[24]</w:t>
      </w:r>
      <w:r>
        <w:rPr>
          <w:rFonts w:hint="eastAsia"/>
        </w:rPr>
        <w:t>和</w:t>
      </w:r>
      <w:r>
        <w:rPr>
          <w:rFonts w:hint="eastAsia"/>
        </w:rPr>
        <w:t>Scanlan</w:t>
      </w:r>
      <w:r>
        <w:rPr>
          <w:rFonts w:hint="eastAsia"/>
        </w:rPr>
        <w:t>等人</w:t>
      </w:r>
      <w:r>
        <w:rPr>
          <w:rFonts w:hint="eastAsia"/>
        </w:rPr>
        <w:t>[20]</w:t>
      </w:r>
      <w:r>
        <w:rPr>
          <w:rFonts w:hint="eastAsia"/>
        </w:rPr>
        <w:t>的现有实验数据后，</w:t>
      </w:r>
      <w:proofErr w:type="spellStart"/>
      <w:r>
        <w:rPr>
          <w:rFonts w:hint="eastAsia"/>
        </w:rPr>
        <w:t>Raithby</w:t>
      </w:r>
      <w:proofErr w:type="spellEnd"/>
      <w:r>
        <w:rPr>
          <w:rFonts w:hint="eastAsia"/>
        </w:rPr>
        <w:t>和</w:t>
      </w:r>
      <w:r>
        <w:rPr>
          <w:rFonts w:hint="eastAsia"/>
        </w:rPr>
        <w:t>Hollands[17]</w:t>
      </w:r>
      <w:r>
        <w:rPr>
          <w:rFonts w:hint="eastAsia"/>
        </w:rPr>
        <w:t>提出了考虑几何效应的两个同心球体之间自由对流的</w:t>
      </w:r>
      <w:bookmarkStart w:id="2" w:name="OLE_LINK17"/>
      <w:r>
        <w:rPr>
          <w:rFonts w:hint="eastAsia"/>
        </w:rPr>
        <w:t>公式</w:t>
      </w:r>
      <w:bookmarkEnd w:id="2"/>
      <w:r>
        <w:rPr>
          <w:rFonts w:hint="eastAsia"/>
        </w:rPr>
        <w:t>（</w:t>
      </w:r>
      <w:r>
        <w:rPr>
          <w:rFonts w:hint="eastAsia"/>
        </w:rPr>
        <w:t>4</w:t>
      </w:r>
      <w:r>
        <w:rPr>
          <w:rFonts w:hint="eastAsia"/>
        </w:rPr>
        <w:t>）。</w:t>
      </w:r>
      <w:r>
        <w:rPr>
          <w:rFonts w:hint="eastAsia"/>
        </w:rPr>
        <w:t>Chiu</w:t>
      </w:r>
      <w:r>
        <w:rPr>
          <w:rFonts w:hint="eastAsia"/>
        </w:rPr>
        <w:t>和</w:t>
      </w:r>
      <w:r>
        <w:rPr>
          <w:rFonts w:hint="eastAsia"/>
        </w:rPr>
        <w:t>Chen[25]</w:t>
      </w:r>
      <w:r>
        <w:rPr>
          <w:rFonts w:hint="eastAsia"/>
        </w:rPr>
        <w:t>研究了同心球和垂直偏心球之间的自然对流，并给出了公式（</w:t>
      </w:r>
      <w:r>
        <w:rPr>
          <w:rFonts w:hint="eastAsia"/>
        </w:rPr>
        <w:t>5</w:t>
      </w:r>
      <w:r>
        <w:rPr>
          <w:rFonts w:hint="eastAsia"/>
        </w:rPr>
        <w:t>），用于模拟球形中的熔化过程夏等人</w:t>
      </w:r>
      <w:r>
        <w:rPr>
          <w:rFonts w:hint="eastAsia"/>
        </w:rPr>
        <w:t>[5]</w:t>
      </w:r>
      <w:r>
        <w:rPr>
          <w:rFonts w:hint="eastAsia"/>
        </w:rPr>
        <w:t>。需要注意的是，公式（</w:t>
      </w:r>
      <w:r>
        <w:t>5</w:t>
      </w:r>
      <w:r>
        <w:rPr>
          <w:rFonts w:hint="eastAsia"/>
        </w:rPr>
        <w:t>）的特征长度</w:t>
      </w:r>
      <w:r>
        <w:t>中的</w:t>
      </w:r>
      <m:oMath>
        <m:r>
          <m:rPr>
            <m:sty m:val="p"/>
          </m:rPr>
          <w:rPr>
            <w:rFonts w:ascii="Cambria Math" w:hAnsi="Cambria Math" w:hint="eastAsia"/>
          </w:rPr>
          <m:t>Ra</m:t>
        </m:r>
      </m:oMath>
      <w:r>
        <w:t>为胶囊半径</w:t>
      </w:r>
      <w:r>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Pr>
          <w:rFonts w:hint="eastAsia"/>
        </w:rPr>
        <w:t>）</w:t>
      </w:r>
      <w:r>
        <w:t>，而非</w:t>
      </w:r>
      <m:oMath>
        <m:r>
          <m:rPr>
            <m:sty m:val="p"/>
          </m:rPr>
          <w:rPr>
            <w:rFonts w:ascii="Cambria Math" w:hAnsi="Cambria Math"/>
          </w:rPr>
          <m:t>δ</m:t>
        </m:r>
      </m:oMath>
      <w:r>
        <w:t>。</w:t>
      </w:r>
      <w:r>
        <w:t>2014</w:t>
      </w:r>
      <w:r>
        <w:t>年，</w:t>
      </w:r>
      <w:r>
        <w:t>Amin</w:t>
      </w:r>
      <w:r>
        <w:t>等</w:t>
      </w:r>
      <w:r>
        <w:t>[14]</w:t>
      </w:r>
      <w:r>
        <w:t>在实验和数值模拟结果的基础上，提出了公式</w:t>
      </w:r>
      <w:r>
        <w:rPr>
          <w:rFonts w:hint="eastAsia"/>
        </w:rPr>
        <w:t>（</w:t>
      </w:r>
      <w:r>
        <w:t>6</w:t>
      </w:r>
      <w:r>
        <w:rPr>
          <w:rFonts w:hint="eastAsia"/>
        </w:rPr>
        <w:t>）</w:t>
      </w:r>
      <w:r>
        <w:t>来计算</w:t>
      </w:r>
      <w:bookmarkStart w:id="3" w:name="OLE_LINK14"/>
      <m:oMath>
        <m:sSub>
          <m:sSubPr>
            <m:ctrlPr>
              <w:rPr>
                <w:rFonts w:ascii="Cambria Math" w:hAnsi="Cambria Math"/>
              </w:rPr>
            </m:ctrlPr>
          </m:sSubPr>
          <m:e>
            <m:r>
              <m:rPr>
                <m:sty m:val="p"/>
              </m:rPr>
              <w:rPr>
                <w:rFonts w:ascii="Cambria Math" w:hAnsi="Cambria Math"/>
              </w:rPr>
              <m:t>Ra</m:t>
            </m:r>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sub>
        </m:sSub>
      </m:oMath>
      <w:bookmarkEnd w:id="3"/>
      <w:r>
        <w:t>为的球体中水融化的有效导热系数</w:t>
      </w:r>
      <w:r>
        <w:t>6.8×10</w:t>
      </w:r>
      <w:r>
        <w:rPr>
          <w:vertAlign w:val="superscript"/>
        </w:rPr>
        <w:t>6</w:t>
      </w:r>
      <w:r>
        <w:t>到</w:t>
      </w:r>
      <w:r>
        <w:t>4.4×10</w:t>
      </w:r>
      <w:r>
        <w:rPr>
          <w:vertAlign w:val="superscript"/>
        </w:rPr>
        <w:t>7</w:t>
      </w:r>
      <w:r>
        <w:t>。</w:t>
      </w:r>
    </w:p>
    <w:p w14:paraId="0D151E4D" w14:textId="77777777" w:rsidR="00AF2515" w:rsidRDefault="00053C01">
      <w:pPr>
        <w:pStyle w:val="a9"/>
      </w:pPr>
      <w:r>
        <w:rPr>
          <w:rFonts w:hint="eastAsia"/>
        </w:rPr>
        <w:t>表</w:t>
      </w:r>
      <w:r>
        <w:rPr>
          <w:rFonts w:hint="eastAsia"/>
        </w:rPr>
        <w:t>1</w:t>
      </w:r>
      <w:r>
        <w:rPr>
          <w:rFonts w:hint="eastAsia"/>
        </w:rPr>
        <w:t>球壳内自然对流的有效导热系数方程</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5078"/>
        <w:gridCol w:w="1692"/>
      </w:tblGrid>
      <w:tr w:rsidR="00AF2515" w14:paraId="0D151E51" w14:textId="77777777">
        <w:trPr>
          <w:jc w:val="center"/>
        </w:trPr>
        <w:tc>
          <w:tcPr>
            <w:tcW w:w="1592" w:type="dxa"/>
            <w:tcBorders>
              <w:top w:val="single" w:sz="4" w:space="0" w:color="auto"/>
              <w:bottom w:val="single" w:sz="4" w:space="0" w:color="auto"/>
            </w:tcBorders>
          </w:tcPr>
          <w:p w14:paraId="0D151E4E" w14:textId="77777777" w:rsidR="00AF2515" w:rsidRDefault="00AF2515" w:rsidP="006066D0">
            <w:pPr>
              <w:pStyle w:val="a6"/>
            </w:pPr>
          </w:p>
        </w:tc>
        <w:tc>
          <w:tcPr>
            <w:tcW w:w="5167" w:type="dxa"/>
            <w:tcBorders>
              <w:top w:val="single" w:sz="4" w:space="0" w:color="auto"/>
              <w:bottom w:val="single" w:sz="4" w:space="0" w:color="auto"/>
            </w:tcBorders>
          </w:tcPr>
          <w:p w14:paraId="0D151E4F" w14:textId="77777777" w:rsidR="00AF2515" w:rsidRDefault="00053C01" w:rsidP="006066D0">
            <w:pPr>
              <w:pStyle w:val="a6"/>
            </w:pPr>
            <w:r>
              <w:rPr>
                <w:rFonts w:hint="eastAsia"/>
              </w:rPr>
              <w:t>有效导热系数，</w:t>
            </w:r>
            <m:oMath>
              <m:sSub>
                <m:sSubPr>
                  <m:ctrlPr>
                    <w:rPr>
                      <w:rFonts w:ascii="Cambria Math" w:hAnsi="Cambria Math"/>
                      <w:iCs/>
                    </w:rPr>
                  </m:ctrlPr>
                </m:sSubPr>
                <m:e>
                  <m:r>
                    <w:rPr>
                      <w:rFonts w:ascii="Cambria Math" w:hAnsi="Cambria Math"/>
                    </w:rPr>
                    <m:t>k</m:t>
                  </m:r>
                </m:e>
                <m:sub>
                  <m:r>
                    <w:rPr>
                      <w:rFonts w:ascii="Cambria Math" w:hAnsi="Cambria Math"/>
                    </w:rPr>
                    <m:t>eff</m:t>
                  </m:r>
                </m:sub>
              </m:sSub>
            </m:oMath>
          </w:p>
        </w:tc>
        <w:tc>
          <w:tcPr>
            <w:tcW w:w="1763" w:type="dxa"/>
            <w:tcBorders>
              <w:top w:val="single" w:sz="4" w:space="0" w:color="auto"/>
              <w:bottom w:val="single" w:sz="4" w:space="0" w:color="auto"/>
            </w:tcBorders>
          </w:tcPr>
          <w:p w14:paraId="0D151E50" w14:textId="77777777" w:rsidR="00AF2515" w:rsidRDefault="00053C01">
            <w:pPr>
              <w:spacing w:line="480" w:lineRule="auto"/>
              <w:jc w:val="center"/>
              <w:rPr>
                <w:rFonts w:ascii="Times New Roman" w:hAnsi="Times New Roman" w:cs="Times New Roman"/>
                <w:sz w:val="24"/>
              </w:rPr>
            </w:pPr>
            <w:r>
              <w:rPr>
                <w:rFonts w:ascii="Times New Roman" w:hAnsi="Times New Roman" w:cs="Times New Roman"/>
                <w:sz w:val="24"/>
              </w:rPr>
              <w:t>引用</w:t>
            </w:r>
          </w:p>
        </w:tc>
      </w:tr>
      <w:tr w:rsidR="00AF2515" w14:paraId="0D151E55" w14:textId="77777777">
        <w:trPr>
          <w:jc w:val="center"/>
        </w:trPr>
        <w:tc>
          <w:tcPr>
            <w:tcW w:w="1592" w:type="dxa"/>
            <w:tcBorders>
              <w:top w:val="single" w:sz="4" w:space="0" w:color="auto"/>
              <w:bottom w:val="nil"/>
            </w:tcBorders>
          </w:tcPr>
          <w:p w14:paraId="0D151E52" w14:textId="77777777" w:rsidR="00AF2515" w:rsidRDefault="00053C01" w:rsidP="006066D0">
            <w:pPr>
              <w:pStyle w:val="a6"/>
            </w:pPr>
            <w:r>
              <w:rPr>
                <w:rFonts w:hint="eastAsia"/>
              </w:rPr>
              <w:t>（</w:t>
            </w:r>
            <w:r>
              <w:rPr>
                <w:rFonts w:eastAsia="Times New Roman"/>
              </w:rPr>
              <w:t>2</w:t>
            </w:r>
            <w:r>
              <w:rPr>
                <w:rFonts w:hint="eastAsia"/>
              </w:rPr>
              <w:t>）</w:t>
            </w:r>
          </w:p>
        </w:tc>
        <w:tc>
          <w:tcPr>
            <w:tcW w:w="5167" w:type="dxa"/>
            <w:tcBorders>
              <w:top w:val="single" w:sz="4" w:space="0" w:color="auto"/>
              <w:bottom w:val="nil"/>
            </w:tcBorders>
          </w:tcPr>
          <w:p w14:paraId="0D151E53" w14:textId="77777777" w:rsidR="00AF2515" w:rsidRDefault="00000000" w:rsidP="001C384D">
            <w:pPr>
              <w:pStyle w:val="a8"/>
            </w:pPr>
            <m:oMathPara>
              <m:oMath>
                <m:f>
                  <m:fPr>
                    <m:ctrlPr/>
                  </m:fPr>
                  <m:num>
                    <m:sSub>
                      <m:sSubPr>
                        <m:ctrlPr/>
                      </m:sSubPr>
                      <m:e>
                        <m:r>
                          <m:t>k</m:t>
                        </m:r>
                      </m:e>
                      <m:sub>
                        <m:r>
                          <m:t>eff</m:t>
                        </m:r>
                      </m:sub>
                    </m:sSub>
                  </m:num>
                  <m:den>
                    <m:r>
                      <m:t>k</m:t>
                    </m:r>
                  </m:den>
                </m:f>
                <m:r>
                  <m:t>=0.228</m:t>
                </m:r>
                <m:sSup>
                  <m:sSupPr>
                    <m:ctrlPr/>
                  </m:sSupPr>
                  <m:e>
                    <m:d>
                      <m:dPr>
                        <m:ctrlPr/>
                      </m:dPr>
                      <m:e>
                        <m:sSub>
                          <m:sSubPr>
                            <m:ctrlPr/>
                          </m:sSubPr>
                          <m:e>
                            <w:bookmarkStart w:id="4" w:name="OLE_LINK2"/>
                            <m:r>
                              <m:t>Ra</m:t>
                            </m:r>
                          </m:e>
                          <m:sub>
                            <m:r>
                              <m:t>δ</m:t>
                            </m:r>
                            <w:bookmarkEnd w:id="4"/>
                          </m:sub>
                        </m:sSub>
                        <m:f>
                          <m:fPr>
                            <m:ctrlPr/>
                          </m:fPr>
                          <m:num>
                            <m:r>
                              <m:t>δ</m:t>
                            </m:r>
                          </m:num>
                          <m:den>
                            <m:sSub>
                              <m:sSubPr>
                                <m:ctrlPr/>
                              </m:sSubPr>
                              <m:e>
                                <m:r>
                                  <m:t>γ</m:t>
                                </m:r>
                              </m:e>
                              <m:sub>
                                <m:r>
                                  <m:t>i</m:t>
                                </m:r>
                              </m:sub>
                            </m:sSub>
                          </m:den>
                        </m:f>
                      </m:e>
                    </m:d>
                  </m:e>
                  <m:sup>
                    <m:r>
                      <m:t>0.226</m:t>
                    </m:r>
                  </m:sup>
                </m:sSup>
              </m:oMath>
            </m:oMathPara>
          </w:p>
        </w:tc>
        <w:tc>
          <w:tcPr>
            <w:tcW w:w="1763" w:type="dxa"/>
            <w:tcBorders>
              <w:top w:val="single" w:sz="4" w:space="0" w:color="auto"/>
              <w:bottom w:val="nil"/>
            </w:tcBorders>
          </w:tcPr>
          <w:p w14:paraId="0D151E54" w14:textId="77777777" w:rsidR="00AF2515" w:rsidRDefault="00053C01">
            <w:pPr>
              <w:spacing w:line="480" w:lineRule="auto"/>
              <w:jc w:val="center"/>
              <w:rPr>
                <w:rFonts w:ascii="Times New Roman" w:hAnsi="Times New Roman" w:cs="Times New Roman"/>
                <w:sz w:val="24"/>
              </w:rPr>
            </w:pPr>
            <w:r>
              <w:rPr>
                <w:rFonts w:ascii="Times New Roman" w:hAnsi="Times New Roman" w:cs="Times New Roman"/>
                <w:sz w:val="24"/>
              </w:rPr>
              <w:t>[20]</w:t>
            </w:r>
          </w:p>
        </w:tc>
      </w:tr>
      <w:tr w:rsidR="00AF2515" w14:paraId="0D151E59" w14:textId="77777777">
        <w:trPr>
          <w:trHeight w:val="928"/>
          <w:jc w:val="center"/>
        </w:trPr>
        <w:tc>
          <w:tcPr>
            <w:tcW w:w="1592" w:type="dxa"/>
            <w:tcBorders>
              <w:top w:val="nil"/>
              <w:bottom w:val="nil"/>
            </w:tcBorders>
          </w:tcPr>
          <w:p w14:paraId="0D151E56" w14:textId="77777777" w:rsidR="00AF2515" w:rsidRDefault="00053C01" w:rsidP="006066D0">
            <w:pPr>
              <w:pStyle w:val="a6"/>
            </w:pPr>
            <w:r>
              <w:rPr>
                <w:rFonts w:hint="eastAsia"/>
              </w:rPr>
              <w:t>（</w:t>
            </w:r>
            <w:r>
              <w:rPr>
                <w:rFonts w:hint="eastAsia"/>
              </w:rPr>
              <w:t>3</w:t>
            </w:r>
            <w:r>
              <w:rPr>
                <w:rFonts w:hint="eastAsia"/>
              </w:rPr>
              <w:t>）</w:t>
            </w:r>
          </w:p>
        </w:tc>
        <w:tc>
          <w:tcPr>
            <w:tcW w:w="5167" w:type="dxa"/>
            <w:tcBorders>
              <w:top w:val="nil"/>
              <w:bottom w:val="nil"/>
            </w:tcBorders>
          </w:tcPr>
          <w:p w14:paraId="0D151E57" w14:textId="77777777" w:rsidR="00AF2515" w:rsidRDefault="00000000" w:rsidP="001C384D">
            <w:pPr>
              <w:pStyle w:val="a8"/>
            </w:pPr>
            <m:oMathPara>
              <m:oMath>
                <m:f>
                  <m:fPr>
                    <m:ctrlPr/>
                  </m:fPr>
                  <m:num>
                    <m:sSub>
                      <m:sSubPr>
                        <m:ctrlPr/>
                      </m:sSubPr>
                      <m:e>
                        <m:r>
                          <m:t>k</m:t>
                        </m:r>
                      </m:e>
                      <m:sub>
                        <m:r>
                          <m:t>eff</m:t>
                        </m:r>
                      </m:sub>
                    </m:sSub>
                  </m:num>
                  <m:den>
                    <m:r>
                      <m:t>k</m:t>
                    </m:r>
                  </m:den>
                </m:f>
                <m:r>
                  <m:t>=0.2028</m:t>
                </m:r>
                <m:sSup>
                  <m:sSupPr>
                    <m:ctrlPr/>
                  </m:sSupPr>
                  <m:e>
                    <m:d>
                      <m:dPr>
                        <m:ctrlPr/>
                      </m:dPr>
                      <m:e>
                        <m:sSub>
                          <m:sSubPr>
                            <m:ctrlPr/>
                          </m:sSubPr>
                          <m:e>
                            <m:r>
                              <m:t>Ra</m:t>
                            </m:r>
                          </m:e>
                          <m:sub>
                            <m:r>
                              <m:t>δ</m:t>
                            </m:r>
                          </m:sub>
                        </m:sSub>
                      </m:e>
                    </m:d>
                  </m:e>
                  <m:sup>
                    <m:r>
                      <m:t>0.226</m:t>
                    </m:r>
                  </m:sup>
                </m:sSup>
                <m:sSup>
                  <m:sSupPr>
                    <m:ctrlPr/>
                  </m:sSupPr>
                  <m:e>
                    <m:d>
                      <m:dPr>
                        <m:ctrlPr/>
                      </m:dPr>
                      <m:e>
                        <m:f>
                          <m:fPr>
                            <m:ctrlPr/>
                          </m:fPr>
                          <m:num>
                            <m:r>
                              <m:t>δ</m:t>
                            </m:r>
                          </m:num>
                          <m:den>
                            <m:sSub>
                              <m:sSubPr>
                                <m:ctrlPr/>
                              </m:sSubPr>
                              <m:e>
                                <m:r>
                                  <m:t>γ</m:t>
                                </m:r>
                              </m:e>
                              <m:sub>
                                <m:r>
                                  <m:t>i</m:t>
                                </m:r>
                              </m:sub>
                            </m:sSub>
                          </m:den>
                        </m:f>
                      </m:e>
                    </m:d>
                  </m:e>
                  <m:sup>
                    <m:r>
                      <m:t>0.252</m:t>
                    </m:r>
                  </m:sup>
                </m:sSup>
                <m:sSup>
                  <m:sSupPr>
                    <m:ctrlPr/>
                  </m:sSupPr>
                  <m:e>
                    <m:r>
                      <m:t>Pr</m:t>
                    </m:r>
                  </m:e>
                  <m:sup>
                    <m:r>
                      <m:t>0.029</m:t>
                    </m:r>
                  </m:sup>
                </m:sSup>
              </m:oMath>
            </m:oMathPara>
          </w:p>
        </w:tc>
        <w:tc>
          <w:tcPr>
            <w:tcW w:w="1763" w:type="dxa"/>
            <w:tcBorders>
              <w:top w:val="nil"/>
              <w:bottom w:val="nil"/>
            </w:tcBorders>
          </w:tcPr>
          <w:p w14:paraId="0D151E58" w14:textId="45AE7F72" w:rsidR="00AF2515" w:rsidRDefault="00053C01">
            <w:pPr>
              <w:spacing w:line="480" w:lineRule="auto"/>
              <w:jc w:val="center"/>
              <w:rPr>
                <w:rFonts w:ascii="Times New Roman" w:hAnsi="Times New Roman" w:cs="Times New Roman"/>
                <w:sz w:val="24"/>
              </w:rPr>
            </w:pPr>
            <w:r>
              <w:rPr>
                <w:rFonts w:ascii="Times New Roman" w:hAnsi="Times New Roman" w:cs="Times New Roman"/>
                <w:sz w:val="24"/>
              </w:rPr>
              <w:t>[20</w:t>
            </w:r>
            <w:r w:rsidR="00B0462B">
              <w:rPr>
                <w:rFonts w:ascii="Times New Roman" w:hAnsi="Times New Roman" w:cs="Times New Roman" w:hint="eastAsia"/>
                <w:sz w:val="24"/>
              </w:rPr>
              <w:t>，</w:t>
            </w:r>
            <w:r>
              <w:rPr>
                <w:rFonts w:ascii="Times New Roman" w:hAnsi="Times New Roman" w:cs="Times New Roman"/>
                <w:sz w:val="24"/>
              </w:rPr>
              <w:t>21</w:t>
            </w:r>
            <w:r w:rsidR="00B0462B">
              <w:rPr>
                <w:rFonts w:ascii="Times New Roman" w:hAnsi="Times New Roman" w:cs="Times New Roman" w:hint="eastAsia"/>
                <w:sz w:val="24"/>
              </w:rPr>
              <w:t>，</w:t>
            </w:r>
            <w:r>
              <w:rPr>
                <w:rFonts w:ascii="Times New Roman" w:hAnsi="Times New Roman" w:cs="Times New Roman"/>
                <w:sz w:val="24"/>
              </w:rPr>
              <w:t>23]</w:t>
            </w:r>
          </w:p>
        </w:tc>
      </w:tr>
      <w:tr w:rsidR="00AF2515" w14:paraId="0D151E5D" w14:textId="77777777">
        <w:trPr>
          <w:jc w:val="center"/>
        </w:trPr>
        <w:tc>
          <w:tcPr>
            <w:tcW w:w="1592" w:type="dxa"/>
            <w:tcBorders>
              <w:top w:val="nil"/>
              <w:bottom w:val="nil"/>
            </w:tcBorders>
          </w:tcPr>
          <w:p w14:paraId="0D151E5A" w14:textId="77777777" w:rsidR="00AF2515" w:rsidRDefault="00053C01" w:rsidP="006066D0">
            <w:pPr>
              <w:pStyle w:val="a6"/>
            </w:pPr>
            <w:r>
              <w:rPr>
                <w:rFonts w:hint="eastAsia"/>
              </w:rPr>
              <w:t>（</w:t>
            </w:r>
            <w:r>
              <w:rPr>
                <w:rFonts w:hint="eastAsia"/>
              </w:rPr>
              <w:t>4</w:t>
            </w:r>
            <w:r>
              <w:rPr>
                <w:rFonts w:hint="eastAsia"/>
              </w:rPr>
              <w:t>）</w:t>
            </w:r>
          </w:p>
        </w:tc>
        <w:tc>
          <w:tcPr>
            <w:tcW w:w="5167" w:type="dxa"/>
            <w:tcBorders>
              <w:top w:val="nil"/>
              <w:bottom w:val="nil"/>
            </w:tcBorders>
          </w:tcPr>
          <w:p w14:paraId="0D151E5B" w14:textId="77777777" w:rsidR="00AF2515" w:rsidRDefault="00000000" w:rsidP="001C384D">
            <w:pPr>
              <w:pStyle w:val="a8"/>
              <w:rPr>
                <w:oMath/>
              </w:rPr>
            </w:pPr>
            <m:oMathPara>
              <m:oMath>
                <m:f>
                  <m:fPr>
                    <m:ctrlPr/>
                  </m:fPr>
                  <m:num>
                    <m:sSub>
                      <m:sSubPr>
                        <m:ctrlPr/>
                      </m:sSubPr>
                      <m:e>
                        <m:r>
                          <m:t>k</m:t>
                        </m:r>
                      </m:e>
                      <m:sub>
                        <m:r>
                          <m:t>eff</m:t>
                        </m:r>
                      </m:sub>
                    </m:sSub>
                  </m:num>
                  <m:den>
                    <m:r>
                      <m:t>k</m:t>
                    </m:r>
                  </m:den>
                </m:f>
                <m:r>
                  <m:t>=0.61</m:t>
                </m:r>
                <m:sSup>
                  <m:sSupPr>
                    <m:ctrlPr/>
                  </m:sSupPr>
                  <m:e>
                    <m:d>
                      <m:dPr>
                        <m:begChr m:val="["/>
                        <m:endChr m:val="]"/>
                        <m:ctrlPr/>
                      </m:dPr>
                      <m:e>
                        <m:f>
                          <m:fPr>
                            <m:ctrlPr/>
                          </m:fPr>
                          <m:num>
                            <m:r>
                              <m:t>δ</m:t>
                            </m:r>
                          </m:num>
                          <m:den>
                            <m:sSup>
                              <m:sSupPr>
                                <m:ctrlPr/>
                              </m:sSupPr>
                              <m:e>
                                <m:d>
                                  <m:dPr>
                                    <m:ctrlPr/>
                                  </m:dPr>
                                  <m:e>
                                    <m:sSub>
                                      <m:sSubPr>
                                        <m:ctrlPr/>
                                      </m:sSubPr>
                                      <m:e>
                                        <m:r>
                                          <m:t>d</m:t>
                                        </m:r>
                                      </m:e>
                                      <m:sub>
                                        <m:r>
                                          <m:t>o</m:t>
                                        </m:r>
                                      </m:sub>
                                    </m:sSub>
                                    <m:sSub>
                                      <m:sSubPr>
                                        <m:ctrlPr/>
                                      </m:sSubPr>
                                      <m:e>
                                        <m:r>
                                          <m:t>d</m:t>
                                        </m:r>
                                      </m:e>
                                      <m:sub>
                                        <m:r>
                                          <m:t>i</m:t>
                                        </m:r>
                                      </m:sub>
                                    </m:sSub>
                                  </m:e>
                                </m:d>
                              </m:e>
                              <m:sup>
                                <m:r>
                                  <m:t>4</m:t>
                                </m:r>
                              </m:sup>
                            </m:sSup>
                          </m:den>
                        </m:f>
                        <m:f>
                          <m:fPr>
                            <m:ctrlPr/>
                          </m:fPr>
                          <m:num>
                            <m:sSub>
                              <m:sSubPr>
                                <m:ctrlPr/>
                              </m:sSubPr>
                              <m:e>
                                <m:r>
                                  <m:t>Ra</m:t>
                                </m:r>
                              </m:e>
                              <m:sub>
                                <m:r>
                                  <m:t>δ</m:t>
                                </m:r>
                              </m:sub>
                            </m:sSub>
                          </m:num>
                          <m:den>
                            <m:sSup>
                              <m:sSupPr>
                                <m:ctrlPr/>
                              </m:sSupPr>
                              <m:e>
                                <m:d>
                                  <m:dPr>
                                    <m:ctrlPr/>
                                  </m:dPr>
                                  <m:e>
                                    <m:sSubSup>
                                      <m:sSubSupPr>
                                        <m:ctrlPr/>
                                      </m:sSubSupPr>
                                      <m:e>
                                        <m:r>
                                          <m:t>d</m:t>
                                        </m:r>
                                      </m:e>
                                      <m:sub>
                                        <m:r>
                                          <m:t>i</m:t>
                                        </m:r>
                                      </m:sub>
                                      <m:sup>
                                        <m:r>
                                          <m:t>-7/5</m:t>
                                        </m:r>
                                      </m:sup>
                                    </m:sSubSup>
                                    <m:r>
                                      <m:t>+</m:t>
                                    </m:r>
                                    <m:sSubSup>
                                      <m:sSubSupPr>
                                        <m:ctrlPr/>
                                      </m:sSubSupPr>
                                      <m:e>
                                        <m:r>
                                          <m:t>d</m:t>
                                        </m:r>
                                      </m:e>
                                      <m:sub>
                                        <m:r>
                                          <m:t>o</m:t>
                                        </m:r>
                                      </m:sub>
                                      <m:sup>
                                        <m:r>
                                          <m:t>-7/5</m:t>
                                        </m:r>
                                      </m:sup>
                                    </m:sSubSup>
                                  </m:e>
                                </m:d>
                              </m:e>
                              <m:sup>
                                <m:r>
                                  <m:t>5</m:t>
                                </m:r>
                              </m:sup>
                            </m:sSup>
                          </m:den>
                        </m:f>
                      </m:e>
                    </m:d>
                  </m:e>
                  <m:sup>
                    <m:r>
                      <m:t>1/4</m:t>
                    </m:r>
                  </m:sup>
                </m:sSup>
              </m:oMath>
            </m:oMathPara>
          </w:p>
        </w:tc>
        <w:tc>
          <w:tcPr>
            <w:tcW w:w="1763" w:type="dxa"/>
            <w:tcBorders>
              <w:top w:val="nil"/>
              <w:bottom w:val="nil"/>
            </w:tcBorders>
          </w:tcPr>
          <w:p w14:paraId="0D151E5C" w14:textId="1875C1DC" w:rsidR="00AF2515" w:rsidRDefault="00053C01">
            <w:pPr>
              <w:spacing w:line="480" w:lineRule="auto"/>
              <w:jc w:val="center"/>
              <w:rPr>
                <w:rFonts w:ascii="Times New Roman" w:hAnsi="Times New Roman" w:cs="Times New Roman"/>
                <w:sz w:val="24"/>
              </w:rPr>
            </w:pPr>
            <w:r>
              <w:rPr>
                <w:rFonts w:ascii="Times New Roman" w:hAnsi="Times New Roman" w:cs="Times New Roman"/>
                <w:sz w:val="24"/>
              </w:rPr>
              <w:t>[16</w:t>
            </w:r>
            <w:r w:rsidR="00B0462B">
              <w:rPr>
                <w:rFonts w:ascii="Times New Roman" w:hAnsi="Times New Roman" w:cs="Times New Roman" w:hint="eastAsia"/>
                <w:sz w:val="24"/>
              </w:rPr>
              <w:t>，</w:t>
            </w:r>
            <w:r>
              <w:rPr>
                <w:rFonts w:ascii="Times New Roman" w:hAnsi="Times New Roman" w:cs="Times New Roman"/>
                <w:sz w:val="24"/>
              </w:rPr>
              <w:t>17]</w:t>
            </w:r>
          </w:p>
        </w:tc>
      </w:tr>
      <w:tr w:rsidR="00AF2515" w14:paraId="0D151E61" w14:textId="77777777">
        <w:trPr>
          <w:jc w:val="center"/>
        </w:trPr>
        <w:tc>
          <w:tcPr>
            <w:tcW w:w="1592" w:type="dxa"/>
            <w:tcBorders>
              <w:top w:val="nil"/>
              <w:bottom w:val="nil"/>
            </w:tcBorders>
          </w:tcPr>
          <w:p w14:paraId="0D151E5E" w14:textId="77777777" w:rsidR="00AF2515" w:rsidRDefault="00053C01" w:rsidP="006066D0">
            <w:pPr>
              <w:pStyle w:val="a6"/>
            </w:pPr>
            <w:r>
              <w:rPr>
                <w:rFonts w:hint="eastAsia"/>
              </w:rPr>
              <w:t>（</w:t>
            </w:r>
            <w:r>
              <w:rPr>
                <w:rFonts w:hint="eastAsia"/>
              </w:rPr>
              <w:t>5</w:t>
            </w:r>
            <w:r>
              <w:rPr>
                <w:rFonts w:hint="eastAsia"/>
              </w:rPr>
              <w:t>）</w:t>
            </w:r>
          </w:p>
        </w:tc>
        <w:tc>
          <w:tcPr>
            <w:tcW w:w="5167" w:type="dxa"/>
            <w:tcBorders>
              <w:top w:val="nil"/>
              <w:bottom w:val="nil"/>
            </w:tcBorders>
          </w:tcPr>
          <w:p w14:paraId="0D151E5F" w14:textId="77777777" w:rsidR="00AF2515" w:rsidRDefault="00000000" w:rsidP="006066D0">
            <w:pPr>
              <w:pStyle w:val="a6"/>
              <w:rPr>
                <w:rFonts w:ascii="Cambria Math" w:hAnsi="Cambria Math"/>
                <w:oMath/>
              </w:rPr>
            </w:pPr>
            <m:oMathPara>
              <m:oMath>
                <m:f>
                  <m:fPr>
                    <m:ctrlPr>
                      <w:rPr>
                        <w:rFonts w:ascii="Cambria Math" w:hAnsi="Cambria Math"/>
                      </w:rPr>
                    </m:ctrlPr>
                  </m:fPr>
                  <m:num>
                    <m:sSub>
                      <m:sSubPr>
                        <m:ctrlPr>
                          <w:rPr>
                            <w:rFonts w:ascii="Cambria Math" w:hAnsi="Cambria Math"/>
                          </w:rPr>
                        </m:ctrlPr>
                      </m:sSubPr>
                      <m:e>
                        <m:r>
                          <m:rPr>
                            <m:sty m:val="p"/>
                          </m:rPr>
                          <w:rPr>
                            <w:rFonts w:ascii="Cambria Math" w:hAnsi="Cambria Math"/>
                          </w:rPr>
                          <m:t>k</m:t>
                        </m:r>
                      </m:e>
                      <m:sub>
                        <m:r>
                          <m:rPr>
                            <m:sty m:val="p"/>
                          </m:rPr>
                          <w:rPr>
                            <w:rFonts w:ascii="Cambria Math" w:hAnsi="Cambria Math"/>
                          </w:rPr>
                          <m:t>eff</m:t>
                        </m:r>
                      </m:sub>
                    </m:sSub>
                  </m:num>
                  <m:den>
                    <m:r>
                      <m:rPr>
                        <m:sty m:val="p"/>
                      </m:rPr>
                      <w:rPr>
                        <w:rFonts w:ascii="Cambria Math" w:hAnsi="Cambria Math"/>
                      </w:rPr>
                      <m:t>k</m:t>
                    </m:r>
                  </m:den>
                </m:f>
                <m:r>
                  <m:rPr>
                    <m:sty m:val="p"/>
                  </m:rPr>
                  <w:rPr>
                    <w:rFonts w:ascii="Cambria Math" w:hAnsi="Cambria Math"/>
                  </w:rPr>
                  <m:t xml:space="preserve"> = 0.18</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w:bookmarkStart w:id="5" w:name="OLE_LINK3"/>
                            <m:r>
                              <m:rPr>
                                <m:sty m:val="p"/>
                              </m:rPr>
                              <w:rPr>
                                <w:rFonts w:ascii="Cambria Math" w:hAnsi="Cambria Math"/>
                              </w:rPr>
                              <m:t>Ra</m:t>
                            </m:r>
                          </m:e>
                          <m:sub>
                            <m:sSub>
                              <m:sSubPr>
                                <m:ctrlPr>
                                  <w:rPr>
                                    <w:rFonts w:ascii="Cambria Math" w:hAnsi="Cambria Math"/>
                                  </w:rPr>
                                </m:ctrlPr>
                              </m:sSubPr>
                              <m:e>
                                <w:bookmarkStart w:id="6" w:name="OLE_LINK13"/>
                                <m:r>
                                  <m:rPr>
                                    <m:sty m:val="p"/>
                                  </m:rPr>
                                  <w:rPr>
                                    <w:rFonts w:ascii="Cambria Math" w:hAnsi="Cambria Math"/>
                                  </w:rPr>
                                  <m:t>r</m:t>
                                </m:r>
                              </m:e>
                              <m:sub>
                                <m:r>
                                  <m:rPr>
                                    <m:sty m:val="p"/>
                                  </m:rPr>
                                  <w:rPr>
                                    <w:rFonts w:ascii="Cambria Math" w:hAnsi="Cambria Math"/>
                                  </w:rPr>
                                  <m:t>i</m:t>
                                </m:r>
                                <w:bookmarkEnd w:id="6"/>
                              </m:sub>
                            </m:sSub>
                            <w:bookmarkEnd w:id="5"/>
                          </m:sub>
                        </m:sSub>
                      </m:e>
                    </m:d>
                  </m:e>
                  <m:sup>
                    <m:r>
                      <m:rPr>
                        <m:sty m:val="p"/>
                      </m:rPr>
                      <w:rPr>
                        <w:rFonts w:ascii="Cambria Math" w:hAnsi="Cambria Math"/>
                      </w:rPr>
                      <m:t>0.25</m:t>
                    </m:r>
                  </m:sup>
                </m:sSup>
              </m:oMath>
            </m:oMathPara>
          </w:p>
        </w:tc>
        <w:tc>
          <w:tcPr>
            <w:tcW w:w="1763" w:type="dxa"/>
            <w:tcBorders>
              <w:top w:val="nil"/>
              <w:bottom w:val="nil"/>
            </w:tcBorders>
          </w:tcPr>
          <w:p w14:paraId="0D151E60" w14:textId="60B2F4A3" w:rsidR="00AF2515" w:rsidRDefault="00053C01">
            <w:pPr>
              <w:spacing w:line="480" w:lineRule="auto"/>
              <w:jc w:val="center"/>
              <w:rPr>
                <w:rFonts w:ascii="Times New Roman" w:hAnsi="Times New Roman" w:cs="Times New Roman"/>
                <w:sz w:val="24"/>
              </w:rPr>
            </w:pPr>
            <w:r>
              <w:rPr>
                <w:rFonts w:ascii="Times New Roman" w:hAnsi="Times New Roman" w:cs="Times New Roman"/>
                <w:sz w:val="24"/>
              </w:rPr>
              <w:t>[5</w:t>
            </w:r>
            <w:r w:rsidR="00B0462B">
              <w:rPr>
                <w:rFonts w:ascii="Times New Roman" w:hAnsi="Times New Roman" w:cs="Times New Roman" w:hint="eastAsia"/>
                <w:sz w:val="24"/>
              </w:rPr>
              <w:t>，</w:t>
            </w:r>
            <w:r>
              <w:rPr>
                <w:rFonts w:ascii="Times New Roman" w:hAnsi="Times New Roman" w:cs="Times New Roman"/>
                <w:sz w:val="24"/>
              </w:rPr>
              <w:t>25</w:t>
            </w:r>
            <w:r w:rsidR="00B0462B">
              <w:rPr>
                <w:rFonts w:ascii="Times New Roman" w:hAnsi="Times New Roman" w:cs="Times New Roman" w:hint="eastAsia"/>
                <w:sz w:val="24"/>
              </w:rPr>
              <w:t>，</w:t>
            </w:r>
            <w:r>
              <w:rPr>
                <w:rFonts w:ascii="Times New Roman" w:hAnsi="Times New Roman" w:cs="Times New Roman"/>
                <w:sz w:val="24"/>
              </w:rPr>
              <w:t>26]</w:t>
            </w:r>
          </w:p>
        </w:tc>
      </w:tr>
      <w:tr w:rsidR="00AF2515" w14:paraId="0D151E65" w14:textId="77777777">
        <w:trPr>
          <w:jc w:val="center"/>
        </w:trPr>
        <w:tc>
          <w:tcPr>
            <w:tcW w:w="1592" w:type="dxa"/>
            <w:tcBorders>
              <w:top w:val="nil"/>
              <w:bottom w:val="single" w:sz="4" w:space="0" w:color="auto"/>
            </w:tcBorders>
          </w:tcPr>
          <w:p w14:paraId="0D151E62" w14:textId="77777777" w:rsidR="00AF2515" w:rsidRDefault="00053C01" w:rsidP="006066D0">
            <w:pPr>
              <w:pStyle w:val="a6"/>
            </w:pPr>
            <w:r>
              <w:rPr>
                <w:rFonts w:hint="eastAsia"/>
              </w:rPr>
              <w:t>（</w:t>
            </w:r>
            <w:r>
              <w:rPr>
                <w:rFonts w:hint="eastAsia"/>
              </w:rPr>
              <w:t>6</w:t>
            </w:r>
            <w:r>
              <w:rPr>
                <w:rFonts w:hint="eastAsia"/>
              </w:rPr>
              <w:t>）</w:t>
            </w:r>
          </w:p>
        </w:tc>
        <w:tc>
          <w:tcPr>
            <w:tcW w:w="5167" w:type="dxa"/>
            <w:tcBorders>
              <w:top w:val="nil"/>
              <w:bottom w:val="single" w:sz="4" w:space="0" w:color="auto"/>
            </w:tcBorders>
          </w:tcPr>
          <w:p w14:paraId="0D151E63" w14:textId="77777777" w:rsidR="00AF2515" w:rsidRDefault="00000000" w:rsidP="006066D0">
            <w:pPr>
              <w:pStyle w:val="a6"/>
              <w:rPr>
                <w:rFonts w:ascii="Cambria Math" w:hAnsi="Cambria Math"/>
                <w:oMath/>
              </w:rPr>
            </w:pPr>
            <m:oMathPara>
              <m:oMath>
                <m:f>
                  <m:fPr>
                    <m:ctrlPr>
                      <w:rPr>
                        <w:rFonts w:ascii="Cambria Math" w:hAnsi="Cambria Math"/>
                      </w:rPr>
                    </m:ctrlPr>
                  </m:fPr>
                  <m:num>
                    <m:sSub>
                      <m:sSubPr>
                        <m:ctrlPr>
                          <w:rPr>
                            <w:rFonts w:ascii="Cambria Math" w:hAnsi="Cambria Math"/>
                          </w:rPr>
                        </m:ctrlPr>
                      </m:sSubPr>
                      <m:e>
                        <m:r>
                          <m:rPr>
                            <m:sty m:val="p"/>
                          </m:rPr>
                          <w:rPr>
                            <w:rFonts w:ascii="Cambria Math" w:hAnsi="Cambria Math"/>
                          </w:rPr>
                          <m:t>k</m:t>
                        </m:r>
                      </m:e>
                      <m:sub>
                        <m:r>
                          <m:rPr>
                            <m:sty m:val="p"/>
                          </m:rPr>
                          <w:rPr>
                            <w:rFonts w:ascii="Cambria Math" w:hAnsi="Cambria Math"/>
                          </w:rPr>
                          <m:t>eff</m:t>
                        </m:r>
                      </m:sub>
                    </m:sSub>
                  </m:num>
                  <m:den>
                    <m:r>
                      <m:rPr>
                        <m:sty m:val="p"/>
                      </m:rPr>
                      <w:rPr>
                        <w:rFonts w:ascii="Cambria Math" w:hAnsi="Cambria Math"/>
                      </w:rPr>
                      <m:t>k</m:t>
                    </m:r>
                  </m:den>
                </m:f>
                <m:r>
                  <m:rPr>
                    <m:sty m:val="p"/>
                  </m:rPr>
                  <w:rPr>
                    <w:rFonts w:ascii="Cambria Math" w:hAnsi="Cambria Math"/>
                  </w:rPr>
                  <m:t>=</m:t>
                </m:r>
                <m:d>
                  <m:dPr>
                    <m:ctrlPr>
                      <w:rPr>
                        <w:rFonts w:ascii="Cambria Math" w:hAnsi="Cambria Math"/>
                      </w:rPr>
                    </m:ctrlPr>
                  </m:dPr>
                  <m:e>
                    <m:r>
                      <m:rPr>
                        <m:sty m:val="p"/>
                      </m:rPr>
                      <w:rPr>
                        <w:rFonts w:ascii="Cambria Math" w:hAnsi="Cambria Math"/>
                      </w:rPr>
                      <m:t>3.8475×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e>
                </m:d>
                <m:sSub>
                  <m:sSubPr>
                    <m:ctrlPr>
                      <w:rPr>
                        <w:rFonts w:ascii="Cambria Math" w:hAnsi="Cambria Math"/>
                      </w:rPr>
                    </m:ctrlPr>
                  </m:sSubPr>
                  <m:e>
                    <m:r>
                      <m:rPr>
                        <m:sty m:val="p"/>
                      </m:rPr>
                      <w:rPr>
                        <w:rFonts w:ascii="Cambria Math" w:hAnsi="Cambria Math"/>
                      </w:rPr>
                      <m:t>Ra</m:t>
                    </m:r>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sub>
                </m:sSub>
                <m:r>
                  <m:rPr>
                    <m:sty m:val="p"/>
                  </m:rPr>
                  <w:rPr>
                    <w:rFonts w:ascii="Cambria Math" w:hAnsi="Cambria Math"/>
                  </w:rPr>
                  <m:t>+1.5859</m:t>
                </m:r>
              </m:oMath>
            </m:oMathPara>
          </w:p>
        </w:tc>
        <w:tc>
          <w:tcPr>
            <w:tcW w:w="1763" w:type="dxa"/>
            <w:tcBorders>
              <w:top w:val="nil"/>
              <w:bottom w:val="single" w:sz="4" w:space="0" w:color="auto"/>
            </w:tcBorders>
          </w:tcPr>
          <w:p w14:paraId="0D151E64" w14:textId="77777777" w:rsidR="00AF2515" w:rsidRDefault="00053C01">
            <w:pPr>
              <w:spacing w:line="480" w:lineRule="auto"/>
              <w:jc w:val="center"/>
              <w:rPr>
                <w:rFonts w:ascii="Times New Roman" w:hAnsi="Times New Roman" w:cs="Times New Roman"/>
                <w:sz w:val="24"/>
              </w:rPr>
            </w:pPr>
            <w:r>
              <w:rPr>
                <w:rFonts w:ascii="Times New Roman" w:hAnsi="Times New Roman" w:cs="Times New Roman"/>
                <w:sz w:val="24"/>
              </w:rPr>
              <w:t>[14]</w:t>
            </w:r>
          </w:p>
        </w:tc>
      </w:tr>
    </w:tbl>
    <w:p w14:paraId="0D151E66" w14:textId="77777777" w:rsidR="00AF2515" w:rsidRDefault="00AF2515" w:rsidP="006066D0">
      <w:pPr>
        <w:pStyle w:val="a6"/>
      </w:pPr>
    </w:p>
    <w:p w14:paraId="0D151E67" w14:textId="08917C78" w:rsidR="00AF2515" w:rsidRDefault="00053C01" w:rsidP="006066D0">
      <w:pPr>
        <w:pStyle w:val="a6"/>
      </w:pPr>
      <w:r>
        <w:rPr>
          <w:rFonts w:hint="eastAsia"/>
        </w:rPr>
        <w:t>可以看出，上述公式在瑞利数和普朗特数上都有自己的有效范围。除公式（</w:t>
      </w:r>
      <w:r>
        <w:t>6</w:t>
      </w:r>
      <w:r>
        <w:rPr>
          <w:rFonts w:hint="eastAsia"/>
        </w:rPr>
        <w:t>）外，推导出的方程均无相变现象。需要注意的是，公式（</w:t>
      </w:r>
      <w:r>
        <w:rPr>
          <w:rFonts w:hint="eastAsia"/>
        </w:rPr>
        <w:t>6</w:t>
      </w:r>
      <w:r>
        <w:rPr>
          <w:rFonts w:hint="eastAsia"/>
        </w:rPr>
        <w:t>）是用水作为</w:t>
      </w:r>
      <w:r>
        <w:rPr>
          <w:rFonts w:hint="eastAsia"/>
        </w:rPr>
        <w:t>PCM</w:t>
      </w:r>
      <w:r>
        <w:rPr>
          <w:rFonts w:hint="eastAsia"/>
        </w:rPr>
        <w:lastRenderedPageBreak/>
        <w:t>研究的，但水在熔化过程中会收缩，这与大多数其他可用的</w:t>
      </w:r>
      <w:r>
        <w:rPr>
          <w:rFonts w:hint="eastAsia"/>
        </w:rPr>
        <w:t>PCM</w:t>
      </w:r>
      <w:r>
        <w:rPr>
          <w:rFonts w:hint="eastAsia"/>
        </w:rPr>
        <w:t>不同。因此，对于用于</w:t>
      </w:r>
      <w:r>
        <w:t>TES</w:t>
      </w:r>
      <w:r>
        <w:rPr>
          <w:rFonts w:hint="eastAsia"/>
        </w:rPr>
        <w:t>的大多数可用相变材料，这些方程并没有用于胶囊内的熔化过程</w:t>
      </w:r>
      <w:r>
        <w:t>[27]</w:t>
      </w:r>
      <w:r>
        <w:rPr>
          <w:rFonts w:hint="eastAsia"/>
        </w:rPr>
        <w:t>。上述方程能否正确模拟高温</w:t>
      </w:r>
      <w:r>
        <w:rPr>
          <w:rFonts w:hint="eastAsia"/>
        </w:rPr>
        <w:t>PCM</w:t>
      </w:r>
      <w:r>
        <w:rPr>
          <w:rFonts w:hint="eastAsia"/>
        </w:rPr>
        <w:t>（如熔盐）在球形胶囊内的熔化过程尚不清楚。</w:t>
      </w:r>
    </w:p>
    <w:p w14:paraId="0D151E68" w14:textId="77777777" w:rsidR="00AF2515" w:rsidRDefault="00053C01" w:rsidP="006066D0">
      <w:pPr>
        <w:pStyle w:val="a6"/>
      </w:pPr>
      <w:r>
        <w:rPr>
          <w:rFonts w:hint="eastAsia"/>
        </w:rPr>
        <w:t>为了解决这一知识缺口，本研究首先提出了一个自然对流包含模型来模拟球形胶囊的约束熔化过程。然后通过与文献中的实验结果进行比较，对该模型进行验证。此外还利用该模型模拟了不同几何和热条件下硝酸钠的熔化过程。同时，利用可用的有效导热系数相关性（公式（</w:t>
      </w:r>
      <w:r>
        <w:t>2 - 6</w:t>
      </w:r>
      <w:r>
        <w:rPr>
          <w:rFonts w:hint="eastAsia"/>
        </w:rPr>
        <w:t>）），通过传导控制模型计算相同的熔化过程。通过比较自然对流包含模型和传导控制模型的结果，讨论了有效导热系数相关性的准确性。最后，提出了一种精度更高的有效导热系数的新的关系式。</w:t>
      </w:r>
    </w:p>
    <w:p w14:paraId="014E8157" w14:textId="77777777" w:rsidR="00E86D35" w:rsidRDefault="00E86D35" w:rsidP="006066D0">
      <w:pPr>
        <w:pStyle w:val="a6"/>
        <w:sectPr w:rsidR="00E86D35">
          <w:footerReference w:type="default" r:id="rId9"/>
          <w:pgSz w:w="11906" w:h="16838"/>
          <w:pgMar w:top="1440" w:right="1800" w:bottom="1440" w:left="1800" w:header="851" w:footer="992" w:gutter="0"/>
          <w:cols w:space="425"/>
          <w:docGrid w:type="lines" w:linePitch="312"/>
        </w:sectPr>
      </w:pPr>
    </w:p>
    <w:p w14:paraId="70306E14" w14:textId="077FD69D" w:rsidR="00CC066B" w:rsidRPr="00DA4447" w:rsidRDefault="00053C01" w:rsidP="006066D0">
      <w:pPr>
        <w:pStyle w:val="a6"/>
      </w:pPr>
      <w:r w:rsidRPr="00185E32">
        <w:rPr>
          <w:rFonts w:hint="eastAsia"/>
        </w:rPr>
        <w:lastRenderedPageBreak/>
        <w:t>2</w:t>
      </w:r>
      <w:r w:rsidRPr="00185E32">
        <w:rPr>
          <w:rFonts w:hint="eastAsia"/>
        </w:rPr>
        <w:t>数学建模和验证</w:t>
      </w:r>
    </w:p>
    <w:p w14:paraId="070DBD41" w14:textId="547ADEB8" w:rsidR="00DA4447" w:rsidRDefault="00DA4447" w:rsidP="00DA4447">
      <w:pPr>
        <w:pStyle w:val="a9"/>
        <w:jc w:val="both"/>
      </w:pPr>
      <w:r w:rsidRPr="00DA4447">
        <w:rPr>
          <w:noProof/>
        </w:rPr>
        <w:drawing>
          <wp:inline distT="0" distB="0" distL="0" distR="0" wp14:anchorId="08BF1828" wp14:editId="1E146282">
            <wp:extent cx="5274310" cy="1864995"/>
            <wp:effectExtent l="0" t="0" r="2540" b="1905"/>
            <wp:docPr id="1704737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37267" name=""/>
                    <pic:cNvPicPr/>
                  </pic:nvPicPr>
                  <pic:blipFill>
                    <a:blip r:embed="rId10"/>
                    <a:stretch>
                      <a:fillRect/>
                    </a:stretch>
                  </pic:blipFill>
                  <pic:spPr>
                    <a:xfrm>
                      <a:off x="0" y="0"/>
                      <a:ext cx="5274310" cy="1864995"/>
                    </a:xfrm>
                    <a:prstGeom prst="rect">
                      <a:avLst/>
                    </a:prstGeom>
                  </pic:spPr>
                </pic:pic>
              </a:graphicData>
            </a:graphic>
          </wp:inline>
        </w:drawing>
      </w:r>
    </w:p>
    <w:p w14:paraId="0D151E6B" w14:textId="291ADFF0" w:rsidR="00AF2515" w:rsidRDefault="00053C01">
      <w:pPr>
        <w:pStyle w:val="a9"/>
        <w:rPr>
          <w:rFonts w:ascii="Segoe UI" w:eastAsia="Segoe UI" w:hAnsi="Segoe UI"/>
        </w:rPr>
      </w:pPr>
      <w:r>
        <w:rPr>
          <w:rFonts w:hint="eastAsia"/>
        </w:rPr>
        <w:t>图</w:t>
      </w:r>
      <w:r>
        <w:rPr>
          <w:rFonts w:hint="eastAsia"/>
        </w:rPr>
        <w:t>1</w:t>
      </w:r>
      <w:r>
        <w:rPr>
          <w:rFonts w:hint="eastAsia"/>
        </w:rPr>
        <w:t>：单个</w:t>
      </w:r>
      <w:r>
        <w:rPr>
          <w:rFonts w:hint="eastAsia"/>
        </w:rPr>
        <w:t>PCM</w:t>
      </w:r>
      <w:r>
        <w:rPr>
          <w:rFonts w:hint="eastAsia"/>
        </w:rPr>
        <w:t>胶囊熔化过程示意图</w:t>
      </w:r>
    </w:p>
    <w:p w14:paraId="0D151E6C" w14:textId="5640CC85" w:rsidR="00AF2515" w:rsidRDefault="00053C01" w:rsidP="006066D0">
      <w:pPr>
        <w:pStyle w:val="a6"/>
      </w:pPr>
      <w:r>
        <w:rPr>
          <w:rFonts w:hint="eastAsia"/>
        </w:rPr>
        <w:t>本节模拟了单个</w:t>
      </w:r>
      <w:r>
        <w:t>PCM</w:t>
      </w:r>
      <w:r>
        <w:rPr>
          <w:rFonts w:hint="eastAsia"/>
        </w:rPr>
        <w:t>胶囊的熔化过程。如图</w:t>
      </w:r>
      <w:r>
        <w:t>1</w:t>
      </w:r>
      <w:r>
        <w:rPr>
          <w:rFonts w:hint="eastAsia"/>
        </w:rPr>
        <w:t>所示，采用硝酸钠（</w:t>
      </w:r>
      <w:r>
        <w:t>NaNO</w:t>
      </w:r>
      <w:r>
        <w:rPr>
          <w:vertAlign w:val="subscript"/>
        </w:rPr>
        <w:t>3</w:t>
      </w:r>
      <w:r>
        <w:rPr>
          <w:rFonts w:hint="eastAsia"/>
        </w:rPr>
        <w:t>）作为</w:t>
      </w:r>
      <w:r>
        <w:t>PCM</w:t>
      </w:r>
      <w:r>
        <w:rPr>
          <w:rFonts w:hint="eastAsia"/>
        </w:rPr>
        <w:t>，采用球形胶囊壳封装。由于轴向对称性，物理</w:t>
      </w:r>
      <w:proofErr w:type="gramStart"/>
      <w:r>
        <w:rPr>
          <w:rFonts w:hint="eastAsia"/>
        </w:rPr>
        <w:t>域可以</w:t>
      </w:r>
      <w:proofErr w:type="gramEnd"/>
      <w:r>
        <w:rPr>
          <w:rFonts w:hint="eastAsia"/>
        </w:rPr>
        <w:t>简化为二维模型。由于浮力驱动对流，</w:t>
      </w:r>
      <w:r>
        <w:t>PCM</w:t>
      </w:r>
      <w:proofErr w:type="gramStart"/>
      <w:r>
        <w:rPr>
          <w:rFonts w:hint="eastAsia"/>
        </w:rPr>
        <w:t>的固液界面</w:t>
      </w:r>
      <w:proofErr w:type="gramEnd"/>
      <w:r>
        <w:rPr>
          <w:rFonts w:hint="eastAsia"/>
        </w:rPr>
        <w:t>不是圆形的。仿真中采用了一些简化或假设，包括</w:t>
      </w:r>
      <w:r w:rsidR="00087DB2">
        <w:rPr>
          <w:rFonts w:hint="eastAsia"/>
        </w:rPr>
        <w:t>：</w:t>
      </w:r>
      <w:r>
        <w:rPr>
          <w:rFonts w:hint="eastAsia"/>
        </w:rPr>
        <w:t>（</w:t>
      </w:r>
      <w:r>
        <w:t>1</w:t>
      </w:r>
      <w:r>
        <w:rPr>
          <w:rFonts w:hint="eastAsia"/>
        </w:rPr>
        <w:t>）假设胶囊壳外表面为定壁温度边界；（</w:t>
      </w:r>
      <w:r>
        <w:t>2</w:t>
      </w:r>
      <w:r>
        <w:rPr>
          <w:rFonts w:hint="eastAsia"/>
        </w:rPr>
        <w:t>）考虑约束熔炼过程，假设熔炼过程中</w:t>
      </w:r>
      <w:r>
        <w:t>PCM</w:t>
      </w:r>
      <w:r>
        <w:rPr>
          <w:rFonts w:hint="eastAsia"/>
        </w:rPr>
        <w:t>密度恒定。</w:t>
      </w:r>
    </w:p>
    <w:p w14:paraId="0D151E6D" w14:textId="77777777" w:rsidR="00AF2515" w:rsidRDefault="00053C01" w:rsidP="006066D0">
      <w:pPr>
        <w:pStyle w:val="a6"/>
      </w:pPr>
      <w:r>
        <w:rPr>
          <w:rFonts w:hint="eastAsia"/>
        </w:rPr>
        <w:t>熔融过程中</w:t>
      </w:r>
      <w:proofErr w:type="gramStart"/>
      <w:r>
        <w:rPr>
          <w:rFonts w:hint="eastAsia"/>
        </w:rPr>
        <w:t>的固液相变</w:t>
      </w:r>
      <w:proofErr w:type="gramEnd"/>
      <w:r>
        <w:rPr>
          <w:rFonts w:hint="eastAsia"/>
        </w:rPr>
        <w:t>采用</w:t>
      </w:r>
      <w:proofErr w:type="gramStart"/>
      <w:r>
        <w:rPr>
          <w:rFonts w:hint="eastAsia"/>
        </w:rPr>
        <w:t>焓</w:t>
      </w:r>
      <w:proofErr w:type="gramEnd"/>
      <w:r>
        <w:rPr>
          <w:rFonts w:hint="eastAsia"/>
        </w:rPr>
        <w:t>法计算</w:t>
      </w:r>
      <w:r>
        <w:t>[28]</w:t>
      </w:r>
      <w:r>
        <w:rPr>
          <w:rFonts w:hint="eastAsia"/>
        </w:rPr>
        <w:t>，采用</w:t>
      </w:r>
      <w:proofErr w:type="spellStart"/>
      <w:r>
        <w:t>Boussinesq</w:t>
      </w:r>
      <w:proofErr w:type="spellEnd"/>
      <w:r>
        <w:rPr>
          <w:rFonts w:hint="eastAsia"/>
        </w:rPr>
        <w:t>近似处理自然对流。模拟熔化过程的控制方程描述如下。</w:t>
      </w:r>
    </w:p>
    <w:p w14:paraId="0D151E6F" w14:textId="3C86B7CC" w:rsidR="00AF2515" w:rsidRPr="00BB1518" w:rsidRDefault="00053C01" w:rsidP="006066D0">
      <w:pPr>
        <w:pStyle w:val="a6"/>
        <w:rPr>
          <w:rStyle w:val="Char"/>
          <w:rFonts w:ascii="Times New Roman" w:hAnsi="Times New Roman"/>
        </w:rPr>
      </w:pPr>
      <w:r>
        <w:rPr>
          <w:rFonts w:hint="eastAsia"/>
        </w:rPr>
        <w:t>连续性方程</w:t>
      </w:r>
      <w:r w:rsidR="00BB1518">
        <w:rPr>
          <w:rFonts w:hint="eastAsia"/>
        </w:rPr>
        <w:t>：</w:t>
      </w:r>
      <w:r>
        <w:br/>
      </w:r>
      <m:oMathPara>
        <m:oMath>
          <m:eqArr>
            <m:eqArrPr>
              <m:maxDist m:val="1"/>
              <m:ctrlPr>
                <w:rPr>
                  <w:rStyle w:val="Char"/>
                  <w:i w:val="0"/>
                </w:rPr>
              </m:ctrlPr>
            </m:eqArrPr>
            <m:e>
              <m:f>
                <m:fPr>
                  <m:ctrlPr>
                    <w:rPr>
                      <w:rStyle w:val="Char"/>
                      <w:i w:val="0"/>
                    </w:rPr>
                  </m:ctrlPr>
                </m:fPr>
                <m:num>
                  <w:bookmarkStart w:id="7" w:name="OLE_LINK4"/>
                  <m:r>
                    <m:rPr>
                      <m:sty m:val="p"/>
                    </m:rPr>
                    <w:rPr>
                      <w:rStyle w:val="Char"/>
                    </w:rPr>
                    <m:t>∂u</m:t>
                  </m:r>
                  <w:bookmarkEnd w:id="7"/>
                </m:num>
                <m:den>
                  <m:r>
                    <m:rPr>
                      <m:sty m:val="p"/>
                    </m:rPr>
                    <w:rPr>
                      <w:rStyle w:val="Char"/>
                    </w:rPr>
                    <m:t>∂x</m:t>
                  </m:r>
                </m:den>
              </m:f>
              <m:r>
                <m:rPr>
                  <m:sty m:val="p"/>
                </m:rPr>
                <w:rPr>
                  <w:rStyle w:val="Char"/>
                </w:rPr>
                <m:t>+</m:t>
              </m:r>
              <m:f>
                <m:fPr>
                  <m:ctrlPr>
                    <w:rPr>
                      <w:rStyle w:val="Char"/>
                      <w:i w:val="0"/>
                    </w:rPr>
                  </m:ctrlPr>
                </m:fPr>
                <m:num>
                  <m:r>
                    <m:rPr>
                      <m:sty m:val="p"/>
                    </m:rPr>
                    <w:rPr>
                      <w:rStyle w:val="Char"/>
                    </w:rPr>
                    <m:t>∂v</m:t>
                  </m:r>
                </m:num>
                <m:den>
                  <m:r>
                    <m:rPr>
                      <m:sty m:val="p"/>
                    </m:rPr>
                    <w:rPr>
                      <w:rStyle w:val="Char"/>
                    </w:rPr>
                    <m:t>∂y</m:t>
                  </m:r>
                </m:den>
              </m:f>
              <m:r>
                <m:rPr>
                  <m:sty m:val="p"/>
                </m:rPr>
                <w:rPr>
                  <w:rStyle w:val="Char"/>
                </w:rPr>
                <m:t>=0</m:t>
              </m:r>
              <m:r>
                <w:rPr>
                  <w:rStyle w:val="Char"/>
                </w:rPr>
                <m:t>#</m:t>
              </m:r>
              <m:d>
                <m:dPr>
                  <m:ctrlPr>
                    <w:rPr>
                      <w:rStyle w:val="Char"/>
                      <w:i w:val="0"/>
                    </w:rPr>
                  </m:ctrlPr>
                </m:dPr>
                <m:e>
                  <m:r>
                    <m:rPr>
                      <m:sty m:val="p"/>
                    </m:rPr>
                    <w:rPr>
                      <w:rStyle w:val="Char"/>
                    </w:rPr>
                    <m:t>7</m:t>
                  </m:r>
                </m:e>
              </m:d>
            </m:e>
          </m:eqArr>
        </m:oMath>
      </m:oMathPara>
    </w:p>
    <w:p w14:paraId="433E10E6" w14:textId="77777777" w:rsidR="00BB1518" w:rsidRDefault="00BB1518" w:rsidP="006066D0">
      <w:pPr>
        <w:pStyle w:val="a6"/>
      </w:pPr>
    </w:p>
    <w:p w14:paraId="0D151E70" w14:textId="452BBC5D" w:rsidR="00AF2515" w:rsidRDefault="00053C01" w:rsidP="006066D0">
      <w:pPr>
        <w:pStyle w:val="a6"/>
      </w:pPr>
      <w:r>
        <w:rPr>
          <w:rFonts w:hint="eastAsia"/>
        </w:rPr>
        <w:t>动量方程</w:t>
      </w:r>
      <w:r w:rsidR="0019411F">
        <w:rPr>
          <w:rFonts w:hint="eastAsia"/>
        </w:rPr>
        <w:t>：</w:t>
      </w:r>
    </w:p>
    <w:p w14:paraId="0D151E71" w14:textId="49AA9A60" w:rsidR="00AF2515" w:rsidRDefault="00053C01" w:rsidP="006066D0">
      <w:pPr>
        <w:pStyle w:val="a6"/>
      </w:pPr>
      <w:r>
        <w:rPr>
          <w:rFonts w:hint="eastAsia"/>
        </w:rPr>
        <w:t>x</w:t>
      </w:r>
      <w:r>
        <w:rPr>
          <w:rFonts w:hint="eastAsia"/>
        </w:rPr>
        <w:t>方向</w:t>
      </w:r>
      <w:r w:rsidR="0019411F">
        <w:rPr>
          <w:rFonts w:hint="eastAsia"/>
        </w:rPr>
        <w:t>：</w:t>
      </w:r>
    </w:p>
    <w:p w14:paraId="0D151E72" w14:textId="62F9CAA8" w:rsidR="00AF2515" w:rsidRPr="007A7900" w:rsidRDefault="00000000" w:rsidP="001C384D">
      <w:pPr>
        <w:pStyle w:val="a8"/>
        <w:rPr>
          <w:rFonts w:ascii="Times New Roman" w:hAnsi="Times New Roman"/>
        </w:rPr>
      </w:pPr>
      <m:oMathPara>
        <m:oMath>
          <m:eqArr>
            <m:eqArrPr>
              <m:maxDist m:val="1"/>
              <m:ctrlPr/>
            </m:eqArrPr>
            <m:e>
              <m:r>
                <m:t>ρ</m:t>
              </m:r>
              <m:d>
                <m:dPr>
                  <m:ctrlPr/>
                </m:dPr>
                <m:e>
                  <m:f>
                    <m:fPr>
                      <m:ctrlPr/>
                    </m:fPr>
                    <m:num>
                      <m:r>
                        <m:t>∂u</m:t>
                      </m:r>
                    </m:num>
                    <m:den>
                      <m:r>
                        <m:t>∂t</m:t>
                      </m:r>
                    </m:den>
                  </m:f>
                  <m:r>
                    <m:t>+u</m:t>
                  </m:r>
                  <m:f>
                    <m:fPr>
                      <m:ctrlPr/>
                    </m:fPr>
                    <m:num>
                      <m:r>
                        <m:t>∂u</m:t>
                      </m:r>
                    </m:num>
                    <m:den>
                      <m:r>
                        <m:t>∂x</m:t>
                      </m:r>
                    </m:den>
                  </m:f>
                  <m:r>
                    <m:t>+v</m:t>
                  </m:r>
                  <m:f>
                    <m:fPr>
                      <m:ctrlPr/>
                    </m:fPr>
                    <m:num>
                      <m:r>
                        <m:t>∂v</m:t>
                      </m:r>
                    </m:num>
                    <m:den>
                      <m:r>
                        <m:t>∂y</m:t>
                      </m:r>
                    </m:den>
                  </m:f>
                </m:e>
              </m:d>
              <m:r>
                <m:t>=-</m:t>
              </m:r>
              <m:f>
                <m:fPr>
                  <m:ctrlPr/>
                </m:fPr>
                <m:num>
                  <m:r>
                    <m:t>∂P</m:t>
                  </m:r>
                </m:num>
                <m:den>
                  <m:r>
                    <m:t>∂x</m:t>
                  </m:r>
                </m:den>
              </m:f>
              <m:r>
                <m:t>+μ</m:t>
              </m:r>
              <m:d>
                <m:dPr>
                  <m:ctrlPr/>
                </m:dPr>
                <m:e>
                  <m:f>
                    <m:fPr>
                      <m:ctrlPr/>
                    </m:fPr>
                    <m:num>
                      <m:sSup>
                        <m:sSupPr>
                          <m:ctrlPr/>
                        </m:sSupPr>
                        <m:e>
                          <m:r>
                            <m:t>∂</m:t>
                          </m:r>
                        </m:e>
                        <m:sup>
                          <m:r>
                            <m:t>2</m:t>
                          </m:r>
                        </m:sup>
                      </m:sSup>
                      <m:r>
                        <m:t>u</m:t>
                      </m:r>
                    </m:num>
                    <m:den>
                      <m:r>
                        <m:t>∂</m:t>
                      </m:r>
                      <m:sSup>
                        <m:sSupPr>
                          <m:ctrlPr/>
                        </m:sSupPr>
                        <m:e>
                          <m:r>
                            <m:t>x</m:t>
                          </m:r>
                        </m:e>
                        <m:sup>
                          <m:r>
                            <m:t>2</m:t>
                          </m:r>
                        </m:sup>
                      </m:sSup>
                    </m:den>
                  </m:f>
                  <m:r>
                    <m:t>+</m:t>
                  </m:r>
                  <m:f>
                    <m:fPr>
                      <m:ctrlPr/>
                    </m:fPr>
                    <m:num>
                      <m:sSup>
                        <m:sSupPr>
                          <m:ctrlPr/>
                        </m:sSupPr>
                        <m:e>
                          <m:r>
                            <m:t>∂</m:t>
                          </m:r>
                        </m:e>
                        <m:sup>
                          <m:r>
                            <m:t>2</m:t>
                          </m:r>
                        </m:sup>
                      </m:sSup>
                      <m:r>
                        <m:t>u</m:t>
                      </m:r>
                    </m:num>
                    <m:den>
                      <m:r>
                        <m:t>∂</m:t>
                      </m:r>
                      <m:sSup>
                        <m:sSupPr>
                          <m:ctrlPr/>
                        </m:sSupPr>
                        <m:e>
                          <m:r>
                            <m:t>y</m:t>
                          </m:r>
                        </m:e>
                        <m:sup>
                          <m:r>
                            <m:t>2</m:t>
                          </m:r>
                        </m:sup>
                      </m:sSup>
                    </m:den>
                  </m:f>
                </m:e>
              </m:d>
              <m:r>
                <m:t>-Cu</m:t>
              </m:r>
              <m:f>
                <m:fPr>
                  <m:ctrlPr/>
                </m:fPr>
                <m:num>
                  <m:sSup>
                    <m:sSupPr>
                      <m:ctrlPr/>
                    </m:sSupPr>
                    <m:e>
                      <m:d>
                        <m:dPr>
                          <m:ctrlPr/>
                        </m:dPr>
                        <m:e>
                          <m:r>
                            <m:t>1-f</m:t>
                          </m:r>
                        </m:e>
                      </m:d>
                    </m:e>
                    <m:sup>
                      <m:r>
                        <m:t>2</m:t>
                      </m:r>
                    </m:sup>
                  </m:sSup>
                </m:num>
                <m:den>
                  <m:sSup>
                    <m:sSupPr>
                      <m:ctrlPr/>
                    </m:sSupPr>
                    <m:e>
                      <m:r>
                        <m:t>f</m:t>
                      </m:r>
                    </m:e>
                    <m:sup>
                      <m:r>
                        <m:t>3</m:t>
                      </m:r>
                    </m:sup>
                  </m:sSup>
                  <m:r>
                    <m:t>+ε</m:t>
                  </m:r>
                </m:den>
              </m:f>
              <m:r>
                <m:t>#</m:t>
              </m:r>
              <m:d>
                <m:dPr>
                  <m:ctrlPr/>
                </m:dPr>
                <m:e>
                  <m:r>
                    <m:t>8</m:t>
                  </m:r>
                </m:e>
              </m:d>
            </m:e>
          </m:eqArr>
        </m:oMath>
      </m:oMathPara>
    </w:p>
    <w:p w14:paraId="183D53B9" w14:textId="77777777" w:rsidR="007A7900" w:rsidRPr="007A7900" w:rsidRDefault="007A7900" w:rsidP="001C384D">
      <w:pPr>
        <w:pStyle w:val="a8"/>
      </w:pPr>
    </w:p>
    <w:p w14:paraId="0D151E73" w14:textId="60831D47" w:rsidR="00AF2515" w:rsidRDefault="00053C01" w:rsidP="006066D0">
      <w:pPr>
        <w:pStyle w:val="a6"/>
      </w:pPr>
      <w:r>
        <w:rPr>
          <w:rFonts w:hint="eastAsia"/>
        </w:rPr>
        <w:t>y</w:t>
      </w:r>
      <w:r>
        <w:rPr>
          <w:rFonts w:hint="eastAsia"/>
        </w:rPr>
        <w:t>方向</w:t>
      </w:r>
      <w:r w:rsidR="000D057A">
        <w:rPr>
          <w:rFonts w:hint="eastAsia"/>
        </w:rPr>
        <w:t>：</w:t>
      </w:r>
    </w:p>
    <w:p w14:paraId="3EDB743D" w14:textId="6B095CF4" w:rsidR="009B61F6" w:rsidRPr="009B61F6" w:rsidRDefault="00000000" w:rsidP="001C384D">
      <w:pPr>
        <w:pStyle w:val="a8"/>
        <w:rPr>
          <w:rFonts w:ascii="Times New Roman" w:hAnsi="Times New Roman"/>
        </w:rPr>
      </w:pPr>
      <m:oMathPara>
        <m:oMath>
          <m:eqArr>
            <m:eqArrPr>
              <m:maxDist m:val="1"/>
              <m:ctrlPr/>
            </m:eqArrPr>
            <m:e>
              <m:r>
                <m:t>ρ</m:t>
              </m:r>
              <m:d>
                <m:dPr>
                  <m:ctrlPr/>
                </m:dPr>
                <m:e>
                  <m:f>
                    <m:fPr>
                      <m:ctrlPr/>
                    </m:fPr>
                    <m:num>
                      <w:bookmarkStart w:id="8" w:name="OLE_LINK7"/>
                      <m:r>
                        <m:t>∂</m:t>
                      </m:r>
                      <w:bookmarkStart w:id="9" w:name="OLE_LINK5"/>
                      <m:r>
                        <m:t>v</m:t>
                      </m:r>
                      <w:bookmarkEnd w:id="9"/>
                    </m:num>
                    <m:den>
                      <m:r>
                        <m:t>∂t</m:t>
                      </m:r>
                      <w:bookmarkEnd w:id="8"/>
                    </m:den>
                  </m:f>
                  <m:r>
                    <m:t>+u</m:t>
                  </m:r>
                  <m:f>
                    <m:fPr>
                      <m:ctrlPr/>
                    </m:fPr>
                    <m:num>
                      <m:r>
                        <m:t>∂v</m:t>
                      </m:r>
                    </m:num>
                    <m:den>
                      <m:r>
                        <m:t>∂x</m:t>
                      </m:r>
                    </m:den>
                  </m:f>
                  <m:r>
                    <m:t>+v</m:t>
                  </m:r>
                  <m:f>
                    <m:fPr>
                      <m:ctrlPr/>
                    </m:fPr>
                    <m:num>
                      <m:r>
                        <m:t>∂v</m:t>
                      </m:r>
                    </m:num>
                    <m:den>
                      <m:r>
                        <m:t>∂y</m:t>
                      </m:r>
                    </m:den>
                  </m:f>
                </m:e>
              </m:d>
              <m:r>
                <m:t>=-</m:t>
              </m:r>
              <m:f>
                <m:fPr>
                  <m:ctrlPr/>
                </m:fPr>
                <m:num>
                  <m:r>
                    <m:t>∂P</m:t>
                  </m:r>
                </m:num>
                <m:den>
                  <m:r>
                    <m:t>∂y</m:t>
                  </m:r>
                </m:den>
              </m:f>
              <m:r>
                <m:t>+μ</m:t>
              </m:r>
              <m:d>
                <m:dPr>
                  <m:ctrlPr/>
                </m:dPr>
                <m:e>
                  <m:f>
                    <m:fPr>
                      <m:ctrlPr/>
                    </m:fPr>
                    <m:num>
                      <m:sSup>
                        <m:sSupPr>
                          <m:ctrlPr/>
                        </m:sSupPr>
                        <m:e>
                          <m:r>
                            <m:t>∂</m:t>
                          </m:r>
                        </m:e>
                        <m:sup>
                          <m:r>
                            <m:t>2</m:t>
                          </m:r>
                        </m:sup>
                      </m:sSup>
                      <m:r>
                        <m:t>v</m:t>
                      </m:r>
                    </m:num>
                    <m:den>
                      <m:r>
                        <m:t>∂</m:t>
                      </m:r>
                      <m:sSup>
                        <m:sSupPr>
                          <m:ctrlPr/>
                        </m:sSupPr>
                        <m:e>
                          <m:r>
                            <m:t>x</m:t>
                          </m:r>
                        </m:e>
                        <m:sup>
                          <m:r>
                            <m:t>2</m:t>
                          </m:r>
                        </m:sup>
                      </m:sSup>
                    </m:den>
                  </m:f>
                  <m:r>
                    <m:t>+</m:t>
                  </m:r>
                  <m:f>
                    <m:fPr>
                      <m:ctrlPr/>
                    </m:fPr>
                    <m:num>
                      <m:sSup>
                        <m:sSupPr>
                          <m:ctrlPr/>
                        </m:sSupPr>
                        <m:e>
                          <m:r>
                            <m:t>∂</m:t>
                          </m:r>
                        </m:e>
                        <m:sup>
                          <m:r>
                            <m:t>2</m:t>
                          </m:r>
                        </m:sup>
                      </m:sSup>
                      <m:r>
                        <m:t>v</m:t>
                      </m:r>
                    </m:num>
                    <m:den>
                      <m:r>
                        <m:t>∂</m:t>
                      </m:r>
                      <m:sSup>
                        <m:sSupPr>
                          <m:ctrlPr/>
                        </m:sSupPr>
                        <m:e>
                          <m:r>
                            <m:t>y</m:t>
                          </m:r>
                        </m:e>
                        <m:sup>
                          <m:r>
                            <m:t>2</m:t>
                          </m:r>
                        </m:sup>
                      </m:sSup>
                    </m:den>
                  </m:f>
                </m:e>
              </m:d>
              <m:r>
                <m:t>-Cv</m:t>
              </m:r>
              <m:f>
                <m:fPr>
                  <m:ctrlPr/>
                </m:fPr>
                <m:num>
                  <m:sSup>
                    <m:sSupPr>
                      <m:ctrlPr/>
                    </m:sSupPr>
                    <m:e>
                      <m:d>
                        <m:dPr>
                          <m:ctrlPr/>
                        </m:dPr>
                        <m:e>
                          <m:r>
                            <m:t>1-f</m:t>
                          </m:r>
                        </m:e>
                      </m:d>
                    </m:e>
                    <m:sup>
                      <m:r>
                        <m:t>2</m:t>
                      </m:r>
                    </m:sup>
                  </m:sSup>
                </m:num>
                <m:den>
                  <m:sSup>
                    <m:sSupPr>
                      <m:ctrlPr/>
                    </m:sSupPr>
                    <m:e>
                      <m:r>
                        <m:t>f</m:t>
                      </m:r>
                    </m:e>
                    <m:sup>
                      <m:r>
                        <m:t>3</m:t>
                      </m:r>
                    </m:sup>
                  </m:sSup>
                  <m:r>
                    <m:t>+ε</m:t>
                  </m:r>
                </m:den>
              </m:f>
              <m:r>
                <m:t>+</m:t>
              </m:r>
              <m:sSub>
                <m:sSubPr>
                  <m:ctrlPr/>
                </m:sSubPr>
                <m:e>
                  <m:r>
                    <m:t>ρ</m:t>
                  </m:r>
                </m:e>
                <m:sub>
                  <m:r>
                    <m:t>ref</m:t>
                  </m:r>
                </m:sub>
              </m:sSub>
              <m:r>
                <m:t>gβ</m:t>
              </m:r>
              <m:d>
                <m:dPr>
                  <m:ctrlPr/>
                </m:dPr>
                <m:e>
                  <m:r>
                    <m:t>T-</m:t>
                  </m:r>
                  <m:sSub>
                    <m:sSubPr>
                      <m:ctrlPr/>
                    </m:sSubPr>
                    <m:e>
                      <m:r>
                        <m:t>T</m:t>
                      </m:r>
                    </m:e>
                    <m:sub>
                      <m:r>
                        <m:t>ref</m:t>
                      </m:r>
                    </m:sub>
                  </m:sSub>
                </m:e>
              </m:d>
              <m:r>
                <m:t>#</m:t>
              </m:r>
              <m:d>
                <m:dPr>
                  <m:ctrlPr/>
                </m:dPr>
                <m:e>
                  <m:r>
                    <m:t>9</m:t>
                  </m:r>
                </m:e>
              </m:d>
            </m:e>
          </m:eqArr>
        </m:oMath>
      </m:oMathPara>
    </w:p>
    <w:p w14:paraId="0D151E75" w14:textId="77777777" w:rsidR="00AF2515" w:rsidRDefault="00AF2515" w:rsidP="001C384D">
      <w:pPr>
        <w:pStyle w:val="a8"/>
      </w:pPr>
    </w:p>
    <w:p w14:paraId="0D151E76" w14:textId="77777777" w:rsidR="00AF2515" w:rsidRDefault="00053C01" w:rsidP="006066D0">
      <w:pPr>
        <w:pStyle w:val="a6"/>
      </w:pPr>
      <w:r>
        <w:rPr>
          <w:rFonts w:hint="eastAsia"/>
        </w:rPr>
        <w:t>其中</w:t>
      </w:r>
      <m:oMath>
        <m:r>
          <m:rPr>
            <m:sty m:val="p"/>
          </m:rPr>
          <w:rPr>
            <w:rFonts w:ascii="Cambria Math" w:hAnsi="Cambria Math"/>
          </w:rPr>
          <m:t>C</m:t>
        </m:r>
      </m:oMath>
      <w:r>
        <w:rPr>
          <w:rFonts w:hint="eastAsia"/>
        </w:rPr>
        <w:t>为糊化区常数。为了防止在液体分数</w:t>
      </w:r>
      <m:oMath>
        <m:r>
          <m:rPr>
            <m:sty m:val="p"/>
          </m:rPr>
          <w:rPr>
            <w:rFonts w:ascii="Cambria Math" w:hAnsi="Cambria Math"/>
          </w:rPr>
          <m:t>f</m:t>
        </m:r>
      </m:oMath>
      <w:r>
        <w:rPr>
          <w:rFonts w:hint="eastAsia"/>
        </w:rPr>
        <w:t>为零的情况下使用除法，在等式右侧第三项的分母上添加了一个小参数</w:t>
      </w:r>
      <m:oMath>
        <m:r>
          <m:rPr>
            <m:sty m:val="p"/>
          </m:rPr>
          <w:rPr>
            <w:rFonts w:ascii="Cambria Math" w:hAnsi="Cambria Math"/>
          </w:rPr>
          <m:t>ε</m:t>
        </m:r>
      </m:oMath>
      <w:r>
        <w:rPr>
          <w:rFonts w:hint="eastAsia"/>
        </w:rPr>
        <w:t>（</w:t>
      </w:r>
      <w:r>
        <w:t>=0.001</w:t>
      </w:r>
      <w:r>
        <w:rPr>
          <w:rFonts w:hint="eastAsia"/>
        </w:rPr>
        <w:t>）。公式（</w:t>
      </w:r>
      <w:r>
        <w:t>8</w:t>
      </w:r>
      <w:r>
        <w:rPr>
          <w:rFonts w:hint="eastAsia"/>
        </w:rPr>
        <w:t>）和（</w:t>
      </w:r>
      <w:r>
        <w:t>9</w:t>
      </w:r>
      <w:r>
        <w:rPr>
          <w:rFonts w:hint="eastAsia"/>
        </w:rPr>
        <w:t>）液体分数</w:t>
      </w:r>
      <m:oMath>
        <m:r>
          <m:rPr>
            <m:sty m:val="p"/>
          </m:rPr>
          <w:rPr>
            <w:rFonts w:ascii="Cambria Math" w:hAnsi="Cambria Math"/>
          </w:rPr>
          <m:t>f</m:t>
        </m:r>
      </m:oMath>
      <w:r>
        <w:rPr>
          <w:rFonts w:hint="eastAsia"/>
        </w:rPr>
        <w:t>的计算公式为</w:t>
      </w:r>
      <w:r>
        <w:t>:</w:t>
      </w:r>
    </w:p>
    <w:p w14:paraId="0D151E77" w14:textId="4A9A76C9" w:rsidR="00AF2515" w:rsidRPr="00C236CF" w:rsidRDefault="00000000" w:rsidP="001C384D">
      <w:pPr>
        <w:pStyle w:val="a8"/>
        <w:rPr>
          <w:rFonts w:ascii="Times New Roman" w:hAnsi="Times New Roman"/>
        </w:rPr>
      </w:pPr>
      <m:oMathPara>
        <m:oMath>
          <m:eqArr>
            <m:eqArrPr>
              <m:maxDist m:val="1"/>
              <m:ctrlPr/>
            </m:eqArrPr>
            <m:e>
              <m:r>
                <m:t>f=</m:t>
              </m:r>
              <m:d>
                <m:dPr>
                  <m:begChr m:val="{"/>
                  <m:endChr m:val=""/>
                  <m:ctrlPr/>
                </m:dPr>
                <m:e>
                  <m:eqArr>
                    <m:eqArrPr>
                      <m:ctrlPr/>
                    </m:eqArrPr>
                    <m:e>
                      <m:r>
                        <m:t>&amp;1                                  T≥</m:t>
                      </m:r>
                      <m:sSub>
                        <m:sSubPr>
                          <m:ctrlPr/>
                        </m:sSubPr>
                        <m:e>
                          <m:r>
                            <m:t>T</m:t>
                          </m:r>
                        </m:e>
                        <m:sub>
                          <m:r>
                            <m:t>l</m:t>
                          </m:r>
                        </m:sub>
                      </m:sSub>
                    </m:e>
                    <m:e>
                      <m:r>
                        <m:t>&amp;</m:t>
                      </m:r>
                      <m:f>
                        <m:fPr>
                          <m:ctrlPr/>
                        </m:fPr>
                        <m:num>
                          <m:r>
                            <m:t>T-</m:t>
                          </m:r>
                          <m:sSub>
                            <m:sSubPr>
                              <m:ctrlPr/>
                            </m:sSubPr>
                            <m:e>
                              <w:bookmarkStart w:id="10" w:name="OLE_LINK18"/>
                              <m:r>
                                <m:t>T</m:t>
                              </m:r>
                            </m:e>
                            <m:sub>
                              <m:r>
                                <m:t>s</m:t>
                              </m:r>
                              <w:bookmarkEnd w:id="10"/>
                            </m:sub>
                          </m:sSub>
                        </m:num>
                        <m:den>
                          <m:sSub>
                            <m:sSubPr>
                              <m:ctrlPr/>
                            </m:sSubPr>
                            <m:e>
                              <m:r>
                                <m:t>T</m:t>
                              </m:r>
                            </m:e>
                            <m:sub>
                              <m:r>
                                <m:t>l</m:t>
                              </m:r>
                            </m:sub>
                          </m:sSub>
                          <m:r>
                            <m:t>-</m:t>
                          </m:r>
                          <m:sSub>
                            <m:sSubPr>
                              <m:ctrlPr/>
                            </m:sSubPr>
                            <m:e>
                              <w:bookmarkStart w:id="11" w:name="OLE_LINK15"/>
                              <m:r>
                                <m:t>T</m:t>
                              </m:r>
                            </m:e>
                            <m:sub>
                              <m:r>
                                <m:t>s</m:t>
                              </m:r>
                              <w:bookmarkEnd w:id="11"/>
                            </m:sub>
                          </m:sSub>
                        </m:den>
                      </m:f>
                      <m:r>
                        <m:t xml:space="preserve">                       </m:t>
                      </m:r>
                      <m:sSub>
                        <m:sSubPr>
                          <m:ctrlPr/>
                        </m:sSubPr>
                        <m:e>
                          <w:bookmarkStart w:id="12" w:name="OLE_LINK6"/>
                          <m:r>
                            <m:t>T</m:t>
                          </m:r>
                        </m:e>
                        <m:sub>
                          <m:r>
                            <m:t>s</m:t>
                          </m:r>
                          <w:bookmarkEnd w:id="12"/>
                        </m:sub>
                      </m:sSub>
                      <m:sSub>
                        <m:sSubPr>
                          <m:ctrlPr/>
                        </m:sSubPr>
                        <m:e>
                          <m:r>
                            <m:t>&gt;T&gt;T</m:t>
                          </m:r>
                        </m:e>
                        <m:sub>
                          <m:r>
                            <m:t>l</m:t>
                          </m:r>
                        </m:sub>
                      </m:sSub>
                    </m:e>
                    <m:e>
                      <m:r>
                        <m:t>&amp;0                                   T≤</m:t>
                      </m:r>
                      <m:sSub>
                        <m:sSubPr>
                          <m:ctrlPr/>
                        </m:sSubPr>
                        <m:e>
                          <m:r>
                            <m:t>T</m:t>
                          </m:r>
                        </m:e>
                        <m:sub>
                          <m:r>
                            <m:t>s</m:t>
                          </m:r>
                        </m:sub>
                      </m:sSub>
                    </m:e>
                  </m:eqArr>
                </m:e>
              </m:d>
              <m:r>
                <m:t>#</m:t>
              </m:r>
              <m:d>
                <m:dPr>
                  <m:ctrlPr/>
                </m:dPr>
                <m:e>
                  <m:r>
                    <m:t>10</m:t>
                  </m:r>
                </m:e>
              </m:d>
            </m:e>
          </m:eqArr>
        </m:oMath>
      </m:oMathPara>
    </w:p>
    <w:p w14:paraId="25DC4AA5" w14:textId="77777777" w:rsidR="009B61F6" w:rsidRPr="009B61F6" w:rsidRDefault="009B61F6" w:rsidP="001C384D">
      <w:pPr>
        <w:pStyle w:val="a8"/>
      </w:pPr>
    </w:p>
    <w:p w14:paraId="0D151E78" w14:textId="0D2F6202" w:rsidR="00AF2515" w:rsidRDefault="00053C01" w:rsidP="006066D0">
      <w:pPr>
        <w:pStyle w:val="a6"/>
      </w:pPr>
      <w:r>
        <w:rPr>
          <w:rFonts w:hint="eastAsia"/>
        </w:rPr>
        <w:t>式中</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m:t>
            </m:r>
          </m:sub>
        </m:sSub>
      </m:oMath>
      <w:r>
        <w:rPr>
          <w:rFonts w:hint="eastAsia"/>
        </w:rPr>
        <w:t>和</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m:t>
            </m:r>
          </m:sub>
        </m:sSub>
      </m:oMath>
      <w:r>
        <w:rPr>
          <w:rFonts w:hint="eastAsia"/>
        </w:rPr>
        <w:t>分别为</w:t>
      </w:r>
      <w:r>
        <w:t>PCM</w:t>
      </w:r>
      <w:r>
        <w:rPr>
          <w:rFonts w:hint="eastAsia"/>
        </w:rPr>
        <w:t>的液相温度和固相温度。</w:t>
      </w:r>
      <w:r>
        <w:t>PCM</w:t>
      </w:r>
      <w:r>
        <w:rPr>
          <w:rFonts w:hint="eastAsia"/>
        </w:rPr>
        <w:t>能量方程</w:t>
      </w:r>
      <w:r w:rsidR="006C6069">
        <w:rPr>
          <w:rFonts w:hint="eastAsia"/>
        </w:rPr>
        <w:t>：</w:t>
      </w:r>
    </w:p>
    <w:p w14:paraId="0D151E79" w14:textId="76C7B523" w:rsidR="00AF2515" w:rsidRPr="009B61F6" w:rsidRDefault="00000000" w:rsidP="001C384D">
      <w:pPr>
        <w:pStyle w:val="a8"/>
        <w:rPr>
          <w:rFonts w:ascii="Times New Roman" w:hAnsi="Times New Roman"/>
        </w:rPr>
      </w:pPr>
      <m:oMathPara>
        <m:oMath>
          <m:eqArr>
            <m:eqArrPr>
              <m:maxDist m:val="1"/>
              <m:ctrlPr>
                <w:rPr>
                  <w:rFonts w:cs="Cambria Math"/>
                </w:rPr>
              </m:ctrlPr>
            </m:eqArrPr>
            <m:e>
              <m:r>
                <m:t>ρ</m:t>
              </m:r>
              <m:sSub>
                <m:sSubPr>
                  <m:ctrlPr/>
                </m:sSubPr>
                <m:e>
                  <m:r>
                    <m:t>C</m:t>
                  </m:r>
                </m:e>
                <m:sub>
                  <m:r>
                    <w:rPr>
                      <w:rFonts w:hint="eastAsia"/>
                    </w:rPr>
                    <m:t>p</m:t>
                  </m:r>
                </m:sub>
              </m:sSub>
              <m:d>
                <m:dPr>
                  <m:ctrlPr/>
                </m:dPr>
                <m:e>
                  <m:f>
                    <m:fPr>
                      <m:ctrlPr/>
                    </m:fPr>
                    <m:num>
                      <m:r>
                        <m:t>∂T</m:t>
                      </m:r>
                    </m:num>
                    <m:den>
                      <m:r>
                        <m:t>∂t</m:t>
                      </m:r>
                    </m:den>
                  </m:f>
                  <m:r>
                    <m:t>+u</m:t>
                  </m:r>
                  <m:f>
                    <m:fPr>
                      <m:ctrlPr/>
                    </m:fPr>
                    <m:num>
                      <m:r>
                        <m:t>∂T</m:t>
                      </m:r>
                    </m:num>
                    <m:den>
                      <m:r>
                        <m:t>∂x</m:t>
                      </m:r>
                    </m:den>
                  </m:f>
                  <m:r>
                    <m:t>+v</m:t>
                  </m:r>
                  <m:f>
                    <m:fPr>
                      <m:ctrlPr/>
                    </m:fPr>
                    <m:num>
                      <m:r>
                        <m:t>∂T</m:t>
                      </m:r>
                    </m:num>
                    <m:den>
                      <m:r>
                        <m:t>∂y</m:t>
                      </m:r>
                    </m:den>
                  </m:f>
                </m:e>
              </m:d>
              <m:r>
                <m:t>=k</m:t>
              </m:r>
              <m:d>
                <m:dPr>
                  <m:ctrlPr/>
                </m:dPr>
                <m:e>
                  <m:f>
                    <m:fPr>
                      <m:ctrlPr/>
                    </m:fPr>
                    <m:num>
                      <m:sSup>
                        <m:sSupPr>
                          <m:ctrlPr/>
                        </m:sSupPr>
                        <m:e>
                          <m:r>
                            <m:t>∂</m:t>
                          </m:r>
                        </m:e>
                        <m:sup>
                          <m:r>
                            <m:t>2</m:t>
                          </m:r>
                        </m:sup>
                      </m:sSup>
                      <m:r>
                        <m:t>T</m:t>
                      </m:r>
                    </m:num>
                    <m:den>
                      <m:r>
                        <m:t>∂</m:t>
                      </m:r>
                      <m:sSup>
                        <m:sSupPr>
                          <m:ctrlPr/>
                        </m:sSupPr>
                        <m:e>
                          <m:r>
                            <m:t>x</m:t>
                          </m:r>
                        </m:e>
                        <m:sup>
                          <m:r>
                            <m:t>2</m:t>
                          </m:r>
                        </m:sup>
                      </m:sSup>
                    </m:den>
                  </m:f>
                  <m:r>
                    <m:t>+</m:t>
                  </m:r>
                  <m:f>
                    <m:fPr>
                      <m:ctrlPr/>
                    </m:fPr>
                    <m:num>
                      <m:sSup>
                        <m:sSupPr>
                          <m:ctrlPr/>
                        </m:sSupPr>
                        <m:e>
                          <m:r>
                            <m:t>∂</m:t>
                          </m:r>
                        </m:e>
                        <m:sup>
                          <m:r>
                            <m:t>2</m:t>
                          </m:r>
                        </m:sup>
                      </m:sSup>
                      <m:r>
                        <m:t>T</m:t>
                      </m:r>
                    </m:num>
                    <m:den>
                      <m:r>
                        <m:t>∂</m:t>
                      </m:r>
                      <m:sSup>
                        <m:sSupPr>
                          <m:ctrlPr/>
                        </m:sSupPr>
                        <m:e>
                          <m:r>
                            <m:t>y</m:t>
                          </m:r>
                        </m:e>
                        <m:sup>
                          <m:r>
                            <m:t>2</m:t>
                          </m:r>
                        </m:sup>
                      </m:sSup>
                    </m:den>
                  </m:f>
                </m:e>
              </m:d>
              <m:r>
                <m:t>-ρ∆H</m:t>
              </m:r>
              <m:f>
                <m:fPr>
                  <m:ctrlPr/>
                </m:fPr>
                <m:num>
                  <m:r>
                    <m:t>∂f</m:t>
                  </m:r>
                </m:num>
                <m:den>
                  <m:r>
                    <m:t>∂t</m:t>
                  </m:r>
                </m:den>
              </m:f>
              <m:r>
                <m:t>#</m:t>
              </m:r>
              <m:d>
                <m:dPr>
                  <m:ctrlPr>
                    <w:rPr>
                      <w:rFonts w:cs="Cambria Math"/>
                    </w:rPr>
                  </m:ctrlPr>
                </m:dPr>
                <m:e>
                  <m:r>
                    <w:rPr>
                      <w:rFonts w:cs="Cambria Math"/>
                    </w:rPr>
                    <m:t>11</m:t>
                  </m:r>
                </m:e>
              </m:d>
              <m:ctrlPr/>
            </m:e>
          </m:eqArr>
        </m:oMath>
      </m:oMathPara>
    </w:p>
    <w:p w14:paraId="261BA5BA" w14:textId="77777777" w:rsidR="009B61F6" w:rsidRPr="009B61F6" w:rsidRDefault="009B61F6" w:rsidP="001C384D">
      <w:pPr>
        <w:pStyle w:val="a8"/>
      </w:pPr>
    </w:p>
    <w:p w14:paraId="0D151E7A" w14:textId="146671EB" w:rsidR="00AF2515" w:rsidRDefault="00053C01" w:rsidP="006066D0">
      <w:pPr>
        <w:pStyle w:val="a6"/>
      </w:pPr>
      <w:r>
        <w:rPr>
          <w:rFonts w:hint="eastAsia"/>
        </w:rPr>
        <w:t>其中</w:t>
      </w:r>
      <m:oMath>
        <m:r>
          <m:rPr>
            <m:sty m:val="p"/>
          </m:rPr>
          <w:rPr>
            <w:rFonts w:ascii="Cambria Math" w:hAnsi="Cambria Math"/>
          </w:rPr>
          <m:t>∆H</m:t>
        </m:r>
      </m:oMath>
      <w:r>
        <w:rPr>
          <w:rFonts w:hint="eastAsia"/>
        </w:rPr>
        <w:t>为</w:t>
      </w:r>
      <w:r>
        <w:t>PCM</w:t>
      </w:r>
      <w:r>
        <w:rPr>
          <w:rFonts w:hint="eastAsia"/>
        </w:rPr>
        <w:t>潜热。</w:t>
      </w:r>
    </w:p>
    <w:p w14:paraId="0D151E7B" w14:textId="118DCA0C" w:rsidR="00AF2515" w:rsidRDefault="00053C01" w:rsidP="006066D0">
      <w:pPr>
        <w:pStyle w:val="a6"/>
      </w:pPr>
      <w:r>
        <w:rPr>
          <w:rFonts w:hint="eastAsia"/>
        </w:rPr>
        <w:t>胶囊壳能量方程</w:t>
      </w:r>
      <w:r w:rsidR="002D416B">
        <w:rPr>
          <w:rFonts w:hint="eastAsia"/>
        </w:rPr>
        <w:t>：</w:t>
      </w:r>
    </w:p>
    <w:p w14:paraId="0D151E7C" w14:textId="04E6AC36" w:rsidR="00AF2515" w:rsidRPr="009B61F6" w:rsidRDefault="00000000" w:rsidP="001C384D">
      <w:pPr>
        <w:pStyle w:val="a8"/>
        <w:rPr>
          <w:rFonts w:ascii="Times New Roman" w:hAnsi="Times New Roman"/>
        </w:rPr>
      </w:pPr>
      <m:oMathPara>
        <m:oMath>
          <m:eqArr>
            <m:eqArrPr>
              <m:maxDist m:val="1"/>
              <m:ctrlPr/>
            </m:eqArrPr>
            <m:e>
              <m:sSub>
                <m:sSubPr>
                  <m:ctrlPr/>
                </m:sSubPr>
                <m:e>
                  <m:r>
                    <m:t>ρ</m:t>
                  </m:r>
                </m:e>
                <m:sub>
                  <m:r>
                    <m:t>s</m:t>
                  </m:r>
                </m:sub>
              </m:sSub>
              <m:sSub>
                <m:sSubPr>
                  <m:ctrlPr/>
                </m:sSubPr>
                <m:e>
                  <m:r>
                    <m:t>C</m:t>
                  </m:r>
                </m:e>
                <m:sub>
                  <m:r>
                    <m:t>p,s</m:t>
                  </m:r>
                </m:sub>
              </m:sSub>
              <m:f>
                <m:fPr>
                  <m:ctrlPr/>
                </m:fPr>
                <m:num>
                  <m:r>
                    <m:t>∂T</m:t>
                  </m:r>
                </m:num>
                <m:den>
                  <m:r>
                    <m:t>∂t</m:t>
                  </m:r>
                </m:den>
              </m:f>
              <m:r>
                <m:t>=</m:t>
              </m:r>
              <m:sSub>
                <m:sSubPr>
                  <m:ctrlPr/>
                </m:sSubPr>
                <m:e>
                  <m:r>
                    <m:t>k</m:t>
                  </m:r>
                </m:e>
                <m:sub>
                  <m:r>
                    <m:t>s</m:t>
                  </m:r>
                </m:sub>
              </m:sSub>
              <m:d>
                <m:dPr>
                  <m:ctrlPr/>
                </m:dPr>
                <m:e>
                  <m:f>
                    <m:fPr>
                      <m:ctrlPr/>
                    </m:fPr>
                    <m:num>
                      <m:sSup>
                        <m:sSupPr>
                          <m:ctrlPr/>
                        </m:sSupPr>
                        <m:e>
                          <m:r>
                            <m:t>∂</m:t>
                          </m:r>
                        </m:e>
                        <m:sup>
                          <m:r>
                            <m:t>2</m:t>
                          </m:r>
                        </m:sup>
                      </m:sSup>
                      <m:r>
                        <m:t>T</m:t>
                      </m:r>
                    </m:num>
                    <m:den>
                      <m:r>
                        <m:t>∂</m:t>
                      </m:r>
                      <m:sSup>
                        <m:sSupPr>
                          <m:ctrlPr/>
                        </m:sSupPr>
                        <m:e>
                          <m:r>
                            <m:t>x</m:t>
                          </m:r>
                        </m:e>
                        <m:sup>
                          <m:r>
                            <m:t>2</m:t>
                          </m:r>
                        </m:sup>
                      </m:sSup>
                    </m:den>
                  </m:f>
                  <m:r>
                    <m:t>+</m:t>
                  </m:r>
                  <m:f>
                    <m:fPr>
                      <m:ctrlPr/>
                    </m:fPr>
                    <m:num>
                      <m:sSup>
                        <m:sSupPr>
                          <m:ctrlPr/>
                        </m:sSupPr>
                        <m:e>
                          <m:r>
                            <m:t>∂</m:t>
                          </m:r>
                        </m:e>
                        <m:sup>
                          <m:r>
                            <m:t>2</m:t>
                          </m:r>
                        </m:sup>
                      </m:sSup>
                      <m:r>
                        <m:t>T</m:t>
                      </m:r>
                    </m:num>
                    <m:den>
                      <m:r>
                        <m:t>∂</m:t>
                      </m:r>
                      <m:sSup>
                        <m:sSupPr>
                          <m:ctrlPr/>
                        </m:sSupPr>
                        <m:e>
                          <m:r>
                            <m:t>y</m:t>
                          </m:r>
                        </m:e>
                        <m:sup>
                          <m:r>
                            <m:t>2</m:t>
                          </m:r>
                        </m:sup>
                      </m:sSup>
                    </m:den>
                  </m:f>
                </m:e>
              </m:d>
              <m:r>
                <m:t>#</m:t>
              </m:r>
              <m:d>
                <m:dPr>
                  <m:ctrlPr/>
                </m:dPr>
                <m:e>
                  <m:r>
                    <m:t>12</m:t>
                  </m:r>
                </m:e>
              </m:d>
            </m:e>
          </m:eqArr>
        </m:oMath>
      </m:oMathPara>
    </w:p>
    <w:p w14:paraId="6F07DE3B" w14:textId="77777777" w:rsidR="009B61F6" w:rsidRPr="009B61F6" w:rsidRDefault="009B61F6" w:rsidP="001C384D">
      <w:pPr>
        <w:pStyle w:val="a8"/>
      </w:pPr>
    </w:p>
    <w:p w14:paraId="0D151E7D" w14:textId="77777777" w:rsidR="00AF2515" w:rsidRDefault="00AF2515" w:rsidP="006066D0">
      <w:pPr>
        <w:pStyle w:val="a6"/>
      </w:pPr>
    </w:p>
    <w:p w14:paraId="0D151E7E" w14:textId="77777777" w:rsidR="00AF2515" w:rsidRDefault="00053C01" w:rsidP="00DC7600">
      <w:pPr>
        <w:pStyle w:val="af"/>
      </w:pPr>
      <w:r>
        <w:rPr>
          <w:rFonts w:hint="eastAsia"/>
        </w:rPr>
        <w:t>在熔化过程中，壳体外表面温度固定为</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oMath>
      <w:r>
        <w:rPr>
          <w:rFonts w:hint="eastAsia"/>
        </w:rPr>
        <w:t>，该温度高于</w:t>
      </w:r>
      <w:r>
        <w:t>PCM</w:t>
      </w:r>
      <w:r>
        <w:rPr>
          <w:rFonts w:hint="eastAsia"/>
        </w:rPr>
        <w:t>的液相温度。在无滑移条件下，壳体内表面与</w:t>
      </w:r>
      <w:r>
        <w:t>PCM</w:t>
      </w:r>
      <w:r>
        <w:rPr>
          <w:rFonts w:hint="eastAsia"/>
        </w:rPr>
        <w:t>之间的界面耦合以达到温度平衡和能量平衡。壳胶囊和</w:t>
      </w:r>
      <w:r>
        <w:t>PCM</w:t>
      </w:r>
      <w:r>
        <w:rPr>
          <w:rFonts w:hint="eastAsia"/>
        </w:rPr>
        <w:t>的初始温度为</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hint="eastAsia"/>
              </w:rPr>
              <m:t>ini</m:t>
            </m:r>
          </m:sub>
        </m:sSub>
      </m:oMath>
      <w:r>
        <w:rPr>
          <w:rFonts w:hint="eastAsia"/>
        </w:rPr>
        <w:t>，低于</w:t>
      </w:r>
      <w:r>
        <w:t>PCM</w:t>
      </w:r>
      <w:r>
        <w:rPr>
          <w:rFonts w:hint="eastAsia"/>
        </w:rPr>
        <w:t>的熔点。糊状区常数</w:t>
      </w:r>
      <w:r>
        <w:t>C</w:t>
      </w:r>
      <w:r>
        <w:rPr>
          <w:rFonts w:hint="eastAsia"/>
        </w:rPr>
        <w:t>设为</w:t>
      </w:r>
      <w:r>
        <w:t>10</w:t>
      </w:r>
      <w:r>
        <w:rPr>
          <w:vertAlign w:val="superscript"/>
        </w:rPr>
        <w:t>-5</w:t>
      </w:r>
      <w:r>
        <w:t>kgm</w:t>
      </w:r>
      <w:r>
        <w:rPr>
          <w:vertAlign w:val="superscript"/>
        </w:rPr>
        <w:t>-3</w:t>
      </w:r>
      <w:r>
        <w:t>s</w:t>
      </w:r>
      <w:r>
        <w:rPr>
          <w:vertAlign w:val="superscript"/>
        </w:rPr>
        <w:t>-1</w:t>
      </w:r>
      <w:r>
        <w:t>[7]</w:t>
      </w:r>
      <w:r>
        <w:rPr>
          <w:rFonts w:hint="eastAsia"/>
        </w:rPr>
        <w:t>。</w:t>
      </w:r>
    </w:p>
    <w:p w14:paraId="0D151E7F" w14:textId="669EB6C6" w:rsidR="00AF2515" w:rsidRDefault="00053C01" w:rsidP="00DC7600">
      <w:pPr>
        <w:pStyle w:val="af"/>
      </w:pPr>
      <w:r>
        <w:t>PCM</w:t>
      </w:r>
      <w:r>
        <w:rPr>
          <w:rFonts w:hint="eastAsia"/>
        </w:rPr>
        <w:t>（</w:t>
      </w:r>
      <w:r>
        <w:t>NaNO</w:t>
      </w:r>
      <w:r>
        <w:rPr>
          <w:vertAlign w:val="subscript"/>
        </w:rPr>
        <w:t>3</w:t>
      </w:r>
      <w:r>
        <w:rPr>
          <w:rFonts w:hint="eastAsia"/>
        </w:rPr>
        <w:t>）和外壳材料（钢）的性能如表</w:t>
      </w:r>
      <w:r>
        <w:t>2</w:t>
      </w:r>
      <w:r>
        <w:rPr>
          <w:rFonts w:hint="eastAsia"/>
        </w:rPr>
        <w:t>所示。</w:t>
      </w:r>
      <w:bookmarkStart w:id="13" w:name="OLE_LINK8"/>
      <w:r>
        <w:t>NaNO</w:t>
      </w:r>
      <w:r w:rsidRPr="009C1766">
        <w:rPr>
          <w:vertAlign w:val="subscript"/>
        </w:rPr>
        <w:t>3</w:t>
      </w:r>
      <w:bookmarkEnd w:id="13"/>
      <w:r>
        <w:rPr>
          <w:rFonts w:hint="eastAsia"/>
        </w:rPr>
        <w:t>的其他性能包括熔点为</w:t>
      </w:r>
      <w:r>
        <w:t>579 K</w:t>
      </w:r>
      <w:r>
        <w:rPr>
          <w:rFonts w:hint="eastAsia"/>
        </w:rPr>
        <w:t>，潜热为</w:t>
      </w:r>
      <w:r>
        <w:t>178 kJkg</w:t>
      </w:r>
      <w:r>
        <w:rPr>
          <w:vertAlign w:val="superscript"/>
        </w:rPr>
        <w:t>-1</w:t>
      </w:r>
      <w:r>
        <w:rPr>
          <w:rFonts w:hint="eastAsia"/>
        </w:rPr>
        <w:t>，热膨胀系数为</w:t>
      </w:r>
      <w:r>
        <w:t>3.83</w:t>
      </w:r>
      <w:r>
        <w:rPr>
          <w:rFonts w:hint="eastAsia"/>
        </w:rPr>
        <w:t>×</w:t>
      </w:r>
      <w:r>
        <w:t xml:space="preserve">10 </w:t>
      </w:r>
      <w:r>
        <w:rPr>
          <w:vertAlign w:val="superscript"/>
        </w:rPr>
        <w:t>-4</w:t>
      </w:r>
      <w:r>
        <w:t>K</w:t>
      </w:r>
      <w:r>
        <w:rPr>
          <w:vertAlign w:val="superscript"/>
        </w:rPr>
        <w:t>-1</w:t>
      </w:r>
      <w:r>
        <w:t>[29</w:t>
      </w:r>
      <w:r w:rsidR="00B0462B">
        <w:rPr>
          <w:rFonts w:hint="eastAsia"/>
        </w:rPr>
        <w:t>，</w:t>
      </w:r>
      <w:r>
        <w:t>30]</w:t>
      </w:r>
      <w:r>
        <w:rPr>
          <w:rFonts w:hint="eastAsia"/>
        </w:rPr>
        <w:t>。在模拟中，液相温度比熔化温度高</w:t>
      </w:r>
      <w:r>
        <w:t>0.1 K</w:t>
      </w:r>
      <w:r>
        <w:rPr>
          <w:rFonts w:hint="eastAsia"/>
        </w:rPr>
        <w:t>，而固相温度比熔化温度低</w:t>
      </w:r>
      <w:r>
        <w:t>0.1 K</w:t>
      </w:r>
      <w:r>
        <w:rPr>
          <w:rFonts w:hint="eastAsia"/>
        </w:rPr>
        <w:t>。</w:t>
      </w:r>
    </w:p>
    <w:p w14:paraId="0D151E80" w14:textId="77777777" w:rsidR="00AF2515" w:rsidRDefault="00053C01">
      <w:pPr>
        <w:pStyle w:val="a9"/>
      </w:pPr>
      <w:r>
        <w:rPr>
          <w:rFonts w:hint="eastAsia"/>
        </w:rPr>
        <w:t>表</w:t>
      </w:r>
      <w:r>
        <w:t>2</w:t>
      </w:r>
      <w:r>
        <w:rPr>
          <w:rFonts w:hint="eastAsia"/>
        </w:rPr>
        <w:t>：</w:t>
      </w:r>
      <w:bookmarkStart w:id="14" w:name="OLE_LINK19"/>
      <w:r>
        <w:t>NaNO</w:t>
      </w:r>
      <w:r>
        <w:rPr>
          <w:vertAlign w:val="subscript"/>
        </w:rPr>
        <w:t>3</w:t>
      </w:r>
      <w:bookmarkEnd w:id="14"/>
      <w:r>
        <w:rPr>
          <w:rFonts w:hint="eastAsia"/>
        </w:rPr>
        <w:t>和钢的材料性能。</w:t>
      </w:r>
    </w:p>
    <w:tbl>
      <w:tblPr>
        <w:tblStyle w:val="a4"/>
        <w:tblW w:w="0" w:type="auto"/>
        <w:tblLook w:val="04A0" w:firstRow="1" w:lastRow="0" w:firstColumn="1" w:lastColumn="0" w:noHBand="0" w:noVBand="1"/>
      </w:tblPr>
      <w:tblGrid>
        <w:gridCol w:w="1134"/>
        <w:gridCol w:w="1134"/>
        <w:gridCol w:w="1701"/>
        <w:gridCol w:w="1418"/>
        <w:gridCol w:w="1524"/>
        <w:gridCol w:w="1395"/>
      </w:tblGrid>
      <w:tr w:rsidR="00AF2515" w14:paraId="0D151E8B" w14:textId="77777777" w:rsidTr="003D3C84">
        <w:tc>
          <w:tcPr>
            <w:tcW w:w="1134" w:type="dxa"/>
            <w:tcBorders>
              <w:top w:val="single" w:sz="4" w:space="0" w:color="auto"/>
              <w:left w:val="nil"/>
              <w:bottom w:val="single" w:sz="4" w:space="0" w:color="auto"/>
              <w:right w:val="nil"/>
            </w:tcBorders>
          </w:tcPr>
          <w:p w14:paraId="0D151E81"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材料</w:t>
            </w:r>
          </w:p>
        </w:tc>
        <w:tc>
          <w:tcPr>
            <w:tcW w:w="1134" w:type="dxa"/>
            <w:tcBorders>
              <w:top w:val="single" w:sz="4" w:space="0" w:color="auto"/>
              <w:left w:val="nil"/>
              <w:bottom w:val="single" w:sz="4" w:space="0" w:color="auto"/>
              <w:right w:val="nil"/>
            </w:tcBorders>
          </w:tcPr>
          <w:p w14:paraId="0D151E82" w14:textId="77777777" w:rsidR="00AF2515" w:rsidRDefault="00AF2515">
            <w:pPr>
              <w:spacing w:line="480" w:lineRule="auto"/>
              <w:jc w:val="center"/>
              <w:rPr>
                <w:rFonts w:ascii="Times New Roman" w:hAnsi="Times New Roman" w:cs="Times New Roman"/>
              </w:rPr>
            </w:pPr>
          </w:p>
        </w:tc>
        <w:tc>
          <w:tcPr>
            <w:tcW w:w="1701" w:type="dxa"/>
            <w:tcBorders>
              <w:top w:val="single" w:sz="4" w:space="0" w:color="auto"/>
              <w:left w:val="nil"/>
              <w:bottom w:val="single" w:sz="4" w:space="0" w:color="auto"/>
              <w:right w:val="nil"/>
            </w:tcBorders>
          </w:tcPr>
          <w:p w14:paraId="0D151E83"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ρ</w:t>
            </w:r>
          </w:p>
          <w:p w14:paraId="0D151E84"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kg m</w:t>
            </w:r>
            <w:r>
              <w:rPr>
                <w:rFonts w:ascii="Times New Roman" w:hAnsi="Times New Roman" w:cs="Times New Roman"/>
                <w:vertAlign w:val="superscript"/>
              </w:rPr>
              <w:t>-3</w:t>
            </w:r>
            <w:r>
              <w:rPr>
                <w:rFonts w:ascii="Times New Roman" w:hAnsi="Times New Roman" w:cs="Times New Roman"/>
              </w:rPr>
              <w:t>）</w:t>
            </w:r>
          </w:p>
        </w:tc>
        <w:tc>
          <w:tcPr>
            <w:tcW w:w="1418" w:type="dxa"/>
            <w:tcBorders>
              <w:top w:val="single" w:sz="4" w:space="0" w:color="auto"/>
              <w:left w:val="nil"/>
              <w:bottom w:val="single" w:sz="4" w:space="0" w:color="auto"/>
              <w:right w:val="nil"/>
            </w:tcBorders>
          </w:tcPr>
          <w:p w14:paraId="0D151E85"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cp</w:t>
            </w:r>
          </w:p>
          <w:p w14:paraId="0D151E86"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J kg</w:t>
            </w:r>
            <w:r>
              <w:rPr>
                <w:rFonts w:ascii="Times New Roman" w:hAnsi="Times New Roman" w:cs="Times New Roman"/>
                <w:vertAlign w:val="superscript"/>
              </w:rPr>
              <w:t>-1</w:t>
            </w:r>
            <w:r>
              <w:rPr>
                <w:rFonts w:ascii="Times New Roman" w:hAnsi="Times New Roman" w:cs="Times New Roman"/>
              </w:rPr>
              <w:t xml:space="preserve"> K</w:t>
            </w:r>
            <w:r>
              <w:rPr>
                <w:rFonts w:ascii="Times New Roman" w:hAnsi="Times New Roman" w:cs="Times New Roman"/>
                <w:vertAlign w:val="superscript"/>
              </w:rPr>
              <w:t>-1</w:t>
            </w:r>
            <w:r>
              <w:rPr>
                <w:rFonts w:ascii="Times New Roman" w:hAnsi="Times New Roman" w:cs="Times New Roman"/>
              </w:rPr>
              <w:t>）</w:t>
            </w:r>
          </w:p>
        </w:tc>
        <w:tc>
          <w:tcPr>
            <w:tcW w:w="1524" w:type="dxa"/>
            <w:tcBorders>
              <w:top w:val="single" w:sz="4" w:space="0" w:color="auto"/>
              <w:left w:val="nil"/>
              <w:bottom w:val="single" w:sz="4" w:space="0" w:color="auto"/>
              <w:right w:val="nil"/>
            </w:tcBorders>
          </w:tcPr>
          <w:p w14:paraId="0D151E87"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k</w:t>
            </w:r>
          </w:p>
          <w:p w14:paraId="0D151E88"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W m</w:t>
            </w:r>
            <w:r>
              <w:rPr>
                <w:rFonts w:ascii="Times New Roman" w:hAnsi="Times New Roman" w:cs="Times New Roman"/>
                <w:vertAlign w:val="superscript"/>
              </w:rPr>
              <w:t xml:space="preserve">-1 </w:t>
            </w:r>
            <w:r>
              <w:rPr>
                <w:rFonts w:ascii="Times New Roman" w:hAnsi="Times New Roman" w:cs="Times New Roman"/>
              </w:rPr>
              <w:t>K</w:t>
            </w:r>
            <w:r>
              <w:rPr>
                <w:rFonts w:ascii="Times New Roman" w:hAnsi="Times New Roman" w:cs="Times New Roman"/>
                <w:vertAlign w:val="superscript"/>
              </w:rPr>
              <w:t>-1</w:t>
            </w:r>
            <w:r>
              <w:rPr>
                <w:rFonts w:ascii="Times New Roman" w:hAnsi="Times New Roman" w:cs="Times New Roman"/>
              </w:rPr>
              <w:t>）</w:t>
            </w:r>
          </w:p>
        </w:tc>
        <w:tc>
          <w:tcPr>
            <w:tcW w:w="1395" w:type="dxa"/>
            <w:tcBorders>
              <w:top w:val="single" w:sz="4" w:space="0" w:color="auto"/>
              <w:left w:val="nil"/>
              <w:bottom w:val="single" w:sz="4" w:space="0" w:color="auto"/>
              <w:right w:val="nil"/>
            </w:tcBorders>
          </w:tcPr>
          <w:p w14:paraId="0D151E89"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μ</w:t>
            </w:r>
          </w:p>
          <w:p w14:paraId="0D151E8A"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Pa s</w:t>
            </w:r>
            <w:r>
              <w:rPr>
                <w:rFonts w:ascii="Times New Roman" w:hAnsi="Times New Roman" w:cs="Times New Roman"/>
              </w:rPr>
              <w:t>）</w:t>
            </w:r>
          </w:p>
        </w:tc>
      </w:tr>
      <w:tr w:rsidR="00AF2515" w14:paraId="0D151E92" w14:textId="77777777" w:rsidTr="003D3C84">
        <w:tc>
          <w:tcPr>
            <w:tcW w:w="1134" w:type="dxa"/>
            <w:vMerge w:val="restart"/>
            <w:tcBorders>
              <w:top w:val="single" w:sz="4" w:space="0" w:color="auto"/>
              <w:left w:val="nil"/>
              <w:bottom w:val="nil"/>
              <w:right w:val="nil"/>
            </w:tcBorders>
          </w:tcPr>
          <w:p w14:paraId="0D151E8C"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NaNO</w:t>
            </w:r>
            <w:r>
              <w:rPr>
                <w:rFonts w:ascii="Times New Roman" w:hAnsi="Times New Roman" w:cs="Times New Roman"/>
                <w:vertAlign w:val="subscript"/>
              </w:rPr>
              <w:t>3</w:t>
            </w:r>
          </w:p>
        </w:tc>
        <w:tc>
          <w:tcPr>
            <w:tcW w:w="1134" w:type="dxa"/>
            <w:tcBorders>
              <w:top w:val="single" w:sz="4" w:space="0" w:color="auto"/>
              <w:left w:val="nil"/>
              <w:bottom w:val="nil"/>
              <w:right w:val="nil"/>
            </w:tcBorders>
          </w:tcPr>
          <w:p w14:paraId="0D151E8D"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固体</w:t>
            </w:r>
          </w:p>
        </w:tc>
        <w:tc>
          <w:tcPr>
            <w:tcW w:w="1701" w:type="dxa"/>
            <w:tcBorders>
              <w:top w:val="single" w:sz="4" w:space="0" w:color="auto"/>
              <w:left w:val="nil"/>
              <w:bottom w:val="nil"/>
              <w:right w:val="nil"/>
            </w:tcBorders>
          </w:tcPr>
          <w:p w14:paraId="0D151E8E"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2150</w:t>
            </w:r>
          </w:p>
        </w:tc>
        <w:tc>
          <w:tcPr>
            <w:tcW w:w="1418" w:type="dxa"/>
            <w:tcBorders>
              <w:top w:val="single" w:sz="4" w:space="0" w:color="auto"/>
              <w:left w:val="nil"/>
              <w:bottom w:val="nil"/>
              <w:right w:val="nil"/>
            </w:tcBorders>
          </w:tcPr>
          <w:p w14:paraId="0D151E8F"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1740</w:t>
            </w:r>
          </w:p>
        </w:tc>
        <w:tc>
          <w:tcPr>
            <w:tcW w:w="1524" w:type="dxa"/>
            <w:tcBorders>
              <w:top w:val="single" w:sz="4" w:space="0" w:color="auto"/>
              <w:left w:val="nil"/>
              <w:bottom w:val="nil"/>
              <w:right w:val="nil"/>
            </w:tcBorders>
          </w:tcPr>
          <w:p w14:paraId="0D151E90"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0.68</w:t>
            </w:r>
          </w:p>
        </w:tc>
        <w:tc>
          <w:tcPr>
            <w:tcW w:w="1395" w:type="dxa"/>
            <w:tcBorders>
              <w:top w:val="single" w:sz="4" w:space="0" w:color="auto"/>
              <w:left w:val="nil"/>
              <w:bottom w:val="nil"/>
              <w:right w:val="nil"/>
            </w:tcBorders>
          </w:tcPr>
          <w:p w14:paraId="0D151E91"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N/A</w:t>
            </w:r>
          </w:p>
        </w:tc>
      </w:tr>
      <w:tr w:rsidR="00AF2515" w14:paraId="0D151E99" w14:textId="77777777" w:rsidTr="003D3C84">
        <w:tc>
          <w:tcPr>
            <w:tcW w:w="1134" w:type="dxa"/>
            <w:vMerge/>
            <w:tcBorders>
              <w:top w:val="nil"/>
              <w:left w:val="nil"/>
              <w:bottom w:val="nil"/>
              <w:right w:val="nil"/>
            </w:tcBorders>
          </w:tcPr>
          <w:p w14:paraId="0D151E93" w14:textId="77777777" w:rsidR="00AF2515" w:rsidRDefault="00AF2515">
            <w:pPr>
              <w:spacing w:line="480" w:lineRule="auto"/>
              <w:jc w:val="center"/>
              <w:rPr>
                <w:rFonts w:ascii="Times New Roman" w:hAnsi="Times New Roman" w:cs="Times New Roman"/>
              </w:rPr>
            </w:pPr>
          </w:p>
        </w:tc>
        <w:tc>
          <w:tcPr>
            <w:tcW w:w="1134" w:type="dxa"/>
            <w:tcBorders>
              <w:top w:val="nil"/>
              <w:left w:val="nil"/>
              <w:bottom w:val="nil"/>
              <w:right w:val="nil"/>
            </w:tcBorders>
          </w:tcPr>
          <w:p w14:paraId="0D151E94"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液体</w:t>
            </w:r>
          </w:p>
        </w:tc>
        <w:tc>
          <w:tcPr>
            <w:tcW w:w="1701" w:type="dxa"/>
            <w:tcBorders>
              <w:top w:val="nil"/>
              <w:left w:val="nil"/>
              <w:bottom w:val="nil"/>
              <w:right w:val="nil"/>
            </w:tcBorders>
          </w:tcPr>
          <w:p w14:paraId="0D151E95"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2150</w:t>
            </w:r>
          </w:p>
        </w:tc>
        <w:tc>
          <w:tcPr>
            <w:tcW w:w="1418" w:type="dxa"/>
            <w:tcBorders>
              <w:top w:val="nil"/>
              <w:left w:val="nil"/>
              <w:bottom w:val="nil"/>
              <w:right w:val="nil"/>
            </w:tcBorders>
          </w:tcPr>
          <w:p w14:paraId="0D151E96"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1680</w:t>
            </w:r>
          </w:p>
        </w:tc>
        <w:tc>
          <w:tcPr>
            <w:tcW w:w="1524" w:type="dxa"/>
            <w:tcBorders>
              <w:top w:val="nil"/>
              <w:left w:val="nil"/>
              <w:bottom w:val="nil"/>
              <w:right w:val="nil"/>
            </w:tcBorders>
          </w:tcPr>
          <w:p w14:paraId="0D151E97"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0.55</w:t>
            </w:r>
          </w:p>
        </w:tc>
        <w:tc>
          <w:tcPr>
            <w:tcW w:w="1395" w:type="dxa"/>
            <w:tcBorders>
              <w:top w:val="nil"/>
              <w:left w:val="nil"/>
              <w:bottom w:val="nil"/>
              <w:right w:val="nil"/>
            </w:tcBorders>
          </w:tcPr>
          <w:p w14:paraId="0D151E98"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0.00289</w:t>
            </w:r>
          </w:p>
        </w:tc>
      </w:tr>
      <w:tr w:rsidR="00AF2515" w14:paraId="0D151EA0" w14:textId="77777777" w:rsidTr="003D3C84">
        <w:tc>
          <w:tcPr>
            <w:tcW w:w="1134" w:type="dxa"/>
            <w:tcBorders>
              <w:top w:val="nil"/>
              <w:left w:val="nil"/>
              <w:bottom w:val="single" w:sz="4" w:space="0" w:color="auto"/>
              <w:right w:val="nil"/>
            </w:tcBorders>
          </w:tcPr>
          <w:p w14:paraId="0D151E9A" w14:textId="77777777" w:rsidR="00AF2515" w:rsidRDefault="00053C01">
            <w:pPr>
              <w:spacing w:line="480" w:lineRule="auto"/>
              <w:jc w:val="center"/>
              <w:rPr>
                <w:rFonts w:ascii="Times New Roman" w:hAnsi="Times New Roman" w:cs="Times New Roman"/>
              </w:rPr>
            </w:pPr>
            <w:r>
              <w:rPr>
                <w:rFonts w:ascii="Times New Roman" w:hAnsi="Times New Roman" w:cs="Times New Roman" w:hint="eastAsia"/>
              </w:rPr>
              <w:t>钢</w:t>
            </w:r>
          </w:p>
        </w:tc>
        <w:tc>
          <w:tcPr>
            <w:tcW w:w="1134" w:type="dxa"/>
            <w:tcBorders>
              <w:top w:val="nil"/>
              <w:left w:val="nil"/>
              <w:bottom w:val="single" w:sz="4" w:space="0" w:color="auto"/>
              <w:right w:val="nil"/>
            </w:tcBorders>
          </w:tcPr>
          <w:p w14:paraId="0D151E9B"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固体</w:t>
            </w:r>
          </w:p>
        </w:tc>
        <w:tc>
          <w:tcPr>
            <w:tcW w:w="1701" w:type="dxa"/>
            <w:tcBorders>
              <w:top w:val="nil"/>
              <w:left w:val="nil"/>
              <w:bottom w:val="single" w:sz="4" w:space="0" w:color="auto"/>
              <w:right w:val="nil"/>
            </w:tcBorders>
          </w:tcPr>
          <w:p w14:paraId="0D151E9C"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8030</w:t>
            </w:r>
          </w:p>
        </w:tc>
        <w:tc>
          <w:tcPr>
            <w:tcW w:w="1418" w:type="dxa"/>
            <w:tcBorders>
              <w:top w:val="nil"/>
              <w:left w:val="nil"/>
              <w:bottom w:val="single" w:sz="4" w:space="0" w:color="auto"/>
              <w:right w:val="nil"/>
            </w:tcBorders>
          </w:tcPr>
          <w:p w14:paraId="0D151E9D"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502</w:t>
            </w:r>
          </w:p>
        </w:tc>
        <w:tc>
          <w:tcPr>
            <w:tcW w:w="1524" w:type="dxa"/>
            <w:tcBorders>
              <w:top w:val="nil"/>
              <w:left w:val="nil"/>
              <w:bottom w:val="single" w:sz="4" w:space="0" w:color="auto"/>
              <w:right w:val="nil"/>
            </w:tcBorders>
          </w:tcPr>
          <w:p w14:paraId="0D151E9E"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16.3</w:t>
            </w:r>
          </w:p>
        </w:tc>
        <w:tc>
          <w:tcPr>
            <w:tcW w:w="1395" w:type="dxa"/>
            <w:tcBorders>
              <w:top w:val="nil"/>
              <w:left w:val="nil"/>
              <w:bottom w:val="single" w:sz="4" w:space="0" w:color="auto"/>
              <w:right w:val="nil"/>
            </w:tcBorders>
          </w:tcPr>
          <w:p w14:paraId="0D151E9F" w14:textId="77777777" w:rsidR="00AF2515" w:rsidRDefault="00053C01">
            <w:pPr>
              <w:spacing w:line="480" w:lineRule="auto"/>
              <w:jc w:val="center"/>
              <w:rPr>
                <w:rFonts w:ascii="Times New Roman" w:hAnsi="Times New Roman" w:cs="Times New Roman"/>
              </w:rPr>
            </w:pPr>
            <w:r>
              <w:rPr>
                <w:rFonts w:ascii="Times New Roman" w:hAnsi="Times New Roman" w:cs="Times New Roman"/>
              </w:rPr>
              <w:t>N/A</w:t>
            </w:r>
          </w:p>
        </w:tc>
      </w:tr>
    </w:tbl>
    <w:p w14:paraId="0D151EA1" w14:textId="77777777" w:rsidR="00AF2515" w:rsidRDefault="00AF2515" w:rsidP="006066D0">
      <w:pPr>
        <w:pStyle w:val="a6"/>
      </w:pPr>
    </w:p>
    <w:p w14:paraId="0D151EA2" w14:textId="60A11539" w:rsidR="00AF2515" w:rsidRDefault="00053C01" w:rsidP="006066D0">
      <w:pPr>
        <w:pStyle w:val="a6"/>
      </w:pPr>
      <w:r>
        <w:rPr>
          <w:rFonts w:hint="eastAsia"/>
        </w:rPr>
        <w:t>然后利用上述数学模型（含自然对流模型，后面称模型</w:t>
      </w:r>
      <w:r>
        <w:t>1</w:t>
      </w:r>
      <w:r>
        <w:rPr>
          <w:rFonts w:hint="eastAsia"/>
        </w:rPr>
        <w:t>）模拟</w:t>
      </w:r>
      <w:r>
        <w:t>NaNO</w:t>
      </w:r>
      <w:r>
        <w:rPr>
          <w:vertAlign w:val="subscript"/>
        </w:rPr>
        <w:t>3</w:t>
      </w:r>
      <w:r>
        <w:rPr>
          <w:rFonts w:hint="eastAsia"/>
        </w:rPr>
        <w:t>在内径</w:t>
      </w:r>
      <w:r>
        <w:t>5.0 cm</w:t>
      </w:r>
      <w:r>
        <w:rPr>
          <w:rFonts w:hint="eastAsia"/>
        </w:rPr>
        <w:t>、壳厚</w:t>
      </w:r>
      <w:r>
        <w:t>0.2 cm</w:t>
      </w:r>
      <w:r>
        <w:rPr>
          <w:rFonts w:hint="eastAsia"/>
        </w:rPr>
        <w:t>的钢胶囊内的熔化过程。瑞利数小于</w:t>
      </w:r>
      <w:r>
        <w:t>10</w:t>
      </w:r>
      <w:r>
        <w:rPr>
          <w:vertAlign w:val="superscript"/>
        </w:rPr>
        <w:t>9</w:t>
      </w:r>
      <w:r>
        <w:rPr>
          <w:rFonts w:hint="eastAsia"/>
        </w:rPr>
        <w:t>，因此胶囊内的自然对流为层流。压力</w:t>
      </w:r>
      <w:r>
        <w:t>-</w:t>
      </w:r>
      <w:r>
        <w:rPr>
          <w:rFonts w:hint="eastAsia"/>
        </w:rPr>
        <w:t>速度耦合采用</w:t>
      </w:r>
      <w:r>
        <w:t>SIMPLE</w:t>
      </w:r>
      <w:r>
        <w:rPr>
          <w:rFonts w:hint="eastAsia"/>
        </w:rPr>
        <w:t>算法。动量和能量的空间离散化为二阶迎风精度。剩余连续性、速度和能量的收敛准则分别为</w:t>
      </w:r>
      <w:r>
        <w:rPr>
          <w:rFonts w:hint="eastAsia"/>
        </w:rPr>
        <w:t>10</w:t>
      </w:r>
      <w:r>
        <w:rPr>
          <w:rFonts w:hint="eastAsia"/>
          <w:vertAlign w:val="superscript"/>
        </w:rPr>
        <w:t>-3</w:t>
      </w:r>
      <w:r>
        <w:rPr>
          <w:rFonts w:hint="eastAsia"/>
        </w:rPr>
        <w:t>、</w:t>
      </w:r>
      <w:r>
        <w:rPr>
          <w:rFonts w:hint="eastAsia"/>
        </w:rPr>
        <w:t>10</w:t>
      </w:r>
      <w:r>
        <w:rPr>
          <w:rFonts w:hint="eastAsia"/>
          <w:vertAlign w:val="superscript"/>
        </w:rPr>
        <w:t>-4</w:t>
      </w:r>
      <w:r>
        <w:rPr>
          <w:rFonts w:hint="eastAsia"/>
        </w:rPr>
        <w:t>和</w:t>
      </w:r>
      <w:r>
        <w:rPr>
          <w:rFonts w:hint="eastAsia"/>
        </w:rPr>
        <w:t>10</w:t>
      </w:r>
      <w:r>
        <w:rPr>
          <w:rFonts w:hint="eastAsia"/>
          <w:vertAlign w:val="superscript"/>
        </w:rPr>
        <w:t>-6</w:t>
      </w:r>
      <w:r>
        <w:rPr>
          <w:rFonts w:hint="eastAsia"/>
        </w:rPr>
        <w:t>。</w:t>
      </w:r>
      <w:r>
        <w:rPr>
          <w:rFonts w:hint="eastAsia"/>
        </w:rPr>
        <w:lastRenderedPageBreak/>
        <w:t>为了实现网格和时间步长的独立性，对不同时间步长（</w:t>
      </w:r>
      <w:r>
        <w:rPr>
          <w:rFonts w:hint="eastAsia"/>
        </w:rPr>
        <w:t>0.2 s</w:t>
      </w:r>
      <w:r>
        <w:rPr>
          <w:rFonts w:hint="eastAsia"/>
        </w:rPr>
        <w:t>、</w:t>
      </w:r>
      <w:r>
        <w:rPr>
          <w:rFonts w:hint="eastAsia"/>
        </w:rPr>
        <w:t>0.1 s</w:t>
      </w:r>
      <w:r>
        <w:rPr>
          <w:rFonts w:hint="eastAsia"/>
        </w:rPr>
        <w:t>、</w:t>
      </w:r>
      <w:r>
        <w:rPr>
          <w:rFonts w:hint="eastAsia"/>
        </w:rPr>
        <w:t>0.05 s</w:t>
      </w:r>
      <w:r>
        <w:rPr>
          <w:rFonts w:hint="eastAsia"/>
        </w:rPr>
        <w:t>、</w:t>
      </w:r>
      <w:r>
        <w:rPr>
          <w:rFonts w:hint="eastAsia"/>
        </w:rPr>
        <w:t>0.025 s</w:t>
      </w:r>
      <w:r>
        <w:rPr>
          <w:rFonts w:hint="eastAsia"/>
        </w:rPr>
        <w:t>、</w:t>
      </w:r>
      <w:r>
        <w:rPr>
          <w:rFonts w:hint="eastAsia"/>
        </w:rPr>
        <w:t>0.01s</w:t>
      </w:r>
      <w:r>
        <w:rPr>
          <w:rFonts w:hint="eastAsia"/>
        </w:rPr>
        <w:t>）和不同单元（</w:t>
      </w:r>
      <w:r>
        <w:rPr>
          <w:rFonts w:hint="eastAsia"/>
        </w:rPr>
        <w:t>4080</w:t>
      </w:r>
      <w:r>
        <w:rPr>
          <w:rFonts w:hint="eastAsia"/>
        </w:rPr>
        <w:t>、</w:t>
      </w:r>
      <w:r>
        <w:rPr>
          <w:rFonts w:hint="eastAsia"/>
        </w:rPr>
        <w:t>5280</w:t>
      </w:r>
      <w:r>
        <w:rPr>
          <w:rFonts w:hint="eastAsia"/>
        </w:rPr>
        <w:t>、</w:t>
      </w:r>
      <w:r>
        <w:rPr>
          <w:rFonts w:hint="eastAsia"/>
        </w:rPr>
        <w:t>9120</w:t>
      </w:r>
      <w:r>
        <w:rPr>
          <w:rFonts w:hint="eastAsia"/>
        </w:rPr>
        <w:t>、</w:t>
      </w:r>
      <w:r>
        <w:rPr>
          <w:rFonts w:hint="eastAsia"/>
        </w:rPr>
        <w:t>17800</w:t>
      </w:r>
      <w:r>
        <w:rPr>
          <w:rFonts w:hint="eastAsia"/>
        </w:rPr>
        <w:t>、</w:t>
      </w:r>
      <w:r>
        <w:rPr>
          <w:rFonts w:hint="eastAsia"/>
        </w:rPr>
        <w:t>34950</w:t>
      </w:r>
      <w:r>
        <w:rPr>
          <w:rFonts w:hint="eastAsia"/>
        </w:rPr>
        <w:t>）的结果进行了检验。最后，采用</w:t>
      </w:r>
      <w:r>
        <w:rPr>
          <w:rFonts w:hint="eastAsia"/>
        </w:rPr>
        <w:t>0.025 s</w:t>
      </w:r>
      <w:r>
        <w:rPr>
          <w:rFonts w:hint="eastAsia"/>
        </w:rPr>
        <w:t>的时间步长和</w:t>
      </w:r>
      <w:r>
        <w:rPr>
          <w:rFonts w:hint="eastAsia"/>
        </w:rPr>
        <w:t>17800</w:t>
      </w:r>
      <w:r>
        <w:rPr>
          <w:rFonts w:hint="eastAsia"/>
        </w:rPr>
        <w:t>个单元。需要强调的是，对于下一节讨论的其他不同尺寸的胶囊，也会检查时间步长和网格独立性。</w:t>
      </w:r>
    </w:p>
    <w:p w14:paraId="0D151EA3" w14:textId="77777777" w:rsidR="00AF2515" w:rsidRDefault="00053C01" w:rsidP="006066D0">
      <w:pPr>
        <w:pStyle w:val="a6"/>
      </w:pPr>
      <w:r>
        <w:rPr>
          <w:rFonts w:hint="eastAsia"/>
        </w:rPr>
        <w:t>为了验证上述模型，使用该模型模拟了</w:t>
      </w:r>
      <w:r>
        <w:rPr>
          <w:rFonts w:hint="eastAsia"/>
        </w:rPr>
        <w:t>Fan</w:t>
      </w:r>
      <w:r>
        <w:rPr>
          <w:rFonts w:hint="eastAsia"/>
        </w:rPr>
        <w:t>等人</w:t>
      </w:r>
      <w:r>
        <w:rPr>
          <w:rFonts w:hint="eastAsia"/>
        </w:rPr>
        <w:t>[10]</w:t>
      </w:r>
      <w:r>
        <w:rPr>
          <w:rFonts w:hint="eastAsia"/>
        </w:rPr>
        <w:t>进行的实验。在该实验中，</w:t>
      </w:r>
      <w:r>
        <w:rPr>
          <w:rFonts w:hint="eastAsia"/>
        </w:rPr>
        <w:t>PCM</w:t>
      </w:r>
      <w:r>
        <w:rPr>
          <w:rFonts w:hint="eastAsia"/>
        </w:rPr>
        <w:t>（正十八烷）被填充到一个由有机玻璃制成的球形胶囊中。</w:t>
      </w:r>
      <w:r>
        <w:rPr>
          <w:rFonts w:hint="eastAsia"/>
        </w:rPr>
        <w:t>PCM</w:t>
      </w:r>
      <w:r>
        <w:rPr>
          <w:rFonts w:hint="eastAsia"/>
        </w:rPr>
        <w:t>和有机玻璃的性能与</w:t>
      </w:r>
      <w:r>
        <w:rPr>
          <w:rFonts w:hint="eastAsia"/>
        </w:rPr>
        <w:t>Fan</w:t>
      </w:r>
      <w:r>
        <w:rPr>
          <w:rFonts w:hint="eastAsia"/>
        </w:rPr>
        <w:t>等</w:t>
      </w:r>
      <w:r>
        <w:rPr>
          <w:rFonts w:hint="eastAsia"/>
        </w:rPr>
        <w:t>[10]</w:t>
      </w:r>
      <w:r>
        <w:rPr>
          <w:rFonts w:hint="eastAsia"/>
        </w:rPr>
        <w:t>相同。图</w:t>
      </w:r>
      <w:r>
        <w:rPr>
          <w:rFonts w:hint="eastAsia"/>
        </w:rPr>
        <w:t>2</w:t>
      </w:r>
      <w:r>
        <w:rPr>
          <w:rFonts w:hint="eastAsia"/>
        </w:rPr>
        <w:t>为报告实验与模型</w:t>
      </w:r>
      <w:r>
        <w:rPr>
          <w:rFonts w:hint="eastAsia"/>
        </w:rPr>
        <w:t>1</w:t>
      </w:r>
      <w:r>
        <w:rPr>
          <w:rFonts w:hint="eastAsia"/>
        </w:rPr>
        <w:t>所得到的熔融过程中液体分数的对比。可以看出，模型</w:t>
      </w:r>
      <w:r>
        <w:rPr>
          <w:rFonts w:hint="eastAsia"/>
        </w:rPr>
        <w:t>1</w:t>
      </w:r>
      <w:r>
        <w:rPr>
          <w:rFonts w:hint="eastAsia"/>
        </w:rPr>
        <w:t>的预测结果与实验结果吻合较好，偏差小于</w:t>
      </w:r>
      <w:r>
        <w:rPr>
          <w:rFonts w:hint="eastAsia"/>
        </w:rPr>
        <w:t>3%</w:t>
      </w:r>
      <w:r>
        <w:rPr>
          <w:rFonts w:hint="eastAsia"/>
        </w:rPr>
        <w:t>。因此可以用模型</w:t>
      </w:r>
      <w:r>
        <w:rPr>
          <w:rFonts w:hint="eastAsia"/>
        </w:rPr>
        <w:t>1</w:t>
      </w:r>
      <w:r>
        <w:rPr>
          <w:rFonts w:hint="eastAsia"/>
        </w:rPr>
        <w:t>来计算胶囊内的熔化过程。</w:t>
      </w:r>
    </w:p>
    <w:p w14:paraId="0D151EA4" w14:textId="70012C5F" w:rsidR="00AF2515" w:rsidRDefault="00BA234B" w:rsidP="006066D0">
      <w:pPr>
        <w:pStyle w:val="a6"/>
      </w:pPr>
      <w:r>
        <w:rPr>
          <w:rFonts w:hint="eastAsia"/>
          <w:noProof/>
        </w:rPr>
        <w:drawing>
          <wp:inline distT="0" distB="0" distL="0" distR="0" wp14:anchorId="750932AC" wp14:editId="7810399C">
            <wp:extent cx="5274310" cy="2704465"/>
            <wp:effectExtent l="0" t="0" r="2540" b="635"/>
            <wp:docPr id="12503231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23182" name="图片 125032318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704465"/>
                    </a:xfrm>
                    <a:prstGeom prst="rect">
                      <a:avLst/>
                    </a:prstGeom>
                  </pic:spPr>
                </pic:pic>
              </a:graphicData>
            </a:graphic>
          </wp:inline>
        </w:drawing>
      </w:r>
    </w:p>
    <w:p w14:paraId="0D151EA5" w14:textId="77777777" w:rsidR="00AF2515" w:rsidRDefault="00053C01">
      <w:pPr>
        <w:pStyle w:val="a9"/>
      </w:pPr>
      <w:r>
        <w:rPr>
          <w:rFonts w:hint="eastAsia"/>
        </w:rPr>
        <w:t>图</w:t>
      </w:r>
      <w:r>
        <w:t>2</w:t>
      </w:r>
      <w:r>
        <w:rPr>
          <w:rFonts w:hint="eastAsia"/>
        </w:rPr>
        <w:t>：结果（公式</w:t>
      </w:r>
      <w:r>
        <w:rPr>
          <w:rFonts w:hint="eastAsia"/>
        </w:rPr>
        <w:t>10</w:t>
      </w:r>
      <w:r>
        <w:rPr>
          <w:rFonts w:hint="eastAsia"/>
        </w:rPr>
        <w:t>）与现有模型</w:t>
      </w:r>
      <w:r>
        <w:t>1</w:t>
      </w:r>
      <w:r>
        <w:rPr>
          <w:rFonts w:hint="eastAsia"/>
        </w:rPr>
        <w:t>模拟结果熔化过程中液体分数的比较</w:t>
      </w:r>
    </w:p>
    <w:p w14:paraId="78EC6177" w14:textId="77777777" w:rsidR="00D9476A" w:rsidRDefault="00D9476A" w:rsidP="006066D0">
      <w:pPr>
        <w:pStyle w:val="a6"/>
        <w:sectPr w:rsidR="00D9476A">
          <w:pgSz w:w="11906" w:h="16838"/>
          <w:pgMar w:top="1440" w:right="1800" w:bottom="1440" w:left="1800" w:header="851" w:footer="992" w:gutter="0"/>
          <w:cols w:space="425"/>
          <w:docGrid w:type="lines" w:linePitch="312"/>
        </w:sectPr>
      </w:pPr>
    </w:p>
    <w:p w14:paraId="0D151EA6" w14:textId="77777777" w:rsidR="00AF2515" w:rsidRPr="001C6FD2" w:rsidRDefault="00053C01" w:rsidP="006066D0">
      <w:pPr>
        <w:pStyle w:val="a6"/>
      </w:pPr>
      <w:r w:rsidRPr="001C6FD2">
        <w:rPr>
          <w:rFonts w:hint="eastAsia"/>
        </w:rPr>
        <w:lastRenderedPageBreak/>
        <w:t>3</w:t>
      </w:r>
      <w:bookmarkStart w:id="15" w:name="_Hlk167180595"/>
      <w:r w:rsidRPr="001C6FD2">
        <w:rPr>
          <w:rFonts w:hint="eastAsia"/>
        </w:rPr>
        <w:t>结果与讨论</w:t>
      </w:r>
    </w:p>
    <w:bookmarkEnd w:id="15"/>
    <w:p w14:paraId="0D151EA7" w14:textId="77777777" w:rsidR="00AF2515" w:rsidRDefault="00053C01" w:rsidP="006066D0">
      <w:pPr>
        <w:pStyle w:val="a6"/>
      </w:pPr>
      <w:r>
        <w:rPr>
          <w:rFonts w:hint="eastAsia"/>
        </w:rPr>
        <w:t>由于不同条件下</w:t>
      </w:r>
      <w:r>
        <w:t>PCM</w:t>
      </w:r>
      <w:r>
        <w:rPr>
          <w:rFonts w:hint="eastAsia"/>
        </w:rPr>
        <w:t>熔化过程中的传热相似，因此以</w:t>
      </w:r>
      <w:bookmarkStart w:id="16" w:name="_Hlk167180646"/>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oMath>
      <w:bookmarkEnd w:id="16"/>
      <w:r>
        <w:t>=600 K</w:t>
      </w:r>
      <w:r>
        <w:rPr>
          <w:rFonts w:hint="eastAsia"/>
        </w:rPr>
        <w:t>，</w:t>
      </w:r>
      <w:bookmarkStart w:id="17" w:name="_Hlk167180651"/>
      <m:oMath>
        <m:sSub>
          <m:sSubPr>
            <m:ctrlPr>
              <w:rPr>
                <w:rFonts w:ascii="Cambria Math" w:hAnsi="Cambria Math"/>
              </w:rPr>
            </m:ctrlPr>
          </m:sSubPr>
          <m:e>
            <w:bookmarkStart w:id="18" w:name="OLE_LINK16"/>
            <m:r>
              <m:rPr>
                <m:sty m:val="p"/>
              </m:rPr>
              <w:rPr>
                <w:rFonts w:ascii="Cambria Math" w:hAnsi="Cambria Math"/>
              </w:rPr>
              <m:t>r</m:t>
            </m:r>
          </m:e>
          <m:sub>
            <m:r>
              <m:rPr>
                <m:sty m:val="p"/>
              </m:rPr>
              <w:rPr>
                <w:rFonts w:ascii="Cambria Math" w:hAnsi="Cambria Math" w:hint="eastAsia"/>
              </w:rPr>
              <m:t>o</m:t>
            </m:r>
            <w:bookmarkEnd w:id="18"/>
          </m:sub>
        </m:sSub>
      </m:oMath>
      <w:bookmarkEnd w:id="17"/>
      <w:r>
        <w:t>=5.2 cm</w:t>
      </w:r>
      <w:r>
        <w:rPr>
          <w:rFonts w:hint="eastAsia"/>
        </w:rPr>
        <w:t>，</w:t>
      </w:r>
      <w:bookmarkStart w:id="19" w:name="_Hlk167180658"/>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bookmarkEnd w:id="19"/>
      <w:r>
        <w:t>=5.0 cm</w:t>
      </w:r>
      <w:r>
        <w:rPr>
          <w:rFonts w:hint="eastAsia"/>
        </w:rPr>
        <w:t>，</w:t>
      </w:r>
      <w:bookmarkStart w:id="20" w:name="_Hlk167180662"/>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ini</m:t>
            </m:r>
          </m:sub>
        </m:sSub>
      </m:oMath>
      <w:bookmarkEnd w:id="20"/>
      <w:r>
        <w:t>=578K</w:t>
      </w:r>
      <w:r>
        <w:rPr>
          <w:rFonts w:hint="eastAsia"/>
        </w:rPr>
        <w:t>为具体情况（情况</w:t>
      </w:r>
      <w:r>
        <w:t>1</w:t>
      </w:r>
      <w:r>
        <w:rPr>
          <w:rFonts w:hint="eastAsia"/>
        </w:rPr>
        <w:t>）进行讨论。图</w:t>
      </w:r>
      <w:r>
        <w:t>3</w:t>
      </w:r>
      <w:r>
        <w:rPr>
          <w:rFonts w:hint="eastAsia"/>
        </w:rPr>
        <w:t>显示了</w:t>
      </w:r>
      <w:r>
        <w:t>NaNO</w:t>
      </w:r>
      <w:r>
        <w:rPr>
          <w:vertAlign w:val="subscript"/>
        </w:rPr>
        <w:t>3</w:t>
      </w:r>
      <w:r>
        <w:rPr>
          <w:rFonts w:hint="eastAsia"/>
        </w:rPr>
        <w:t>熔化过程中液体分数（左）和流线（右）的评估。左边红色部分为液态</w:t>
      </w:r>
      <w:r>
        <w:t>NaNO</w:t>
      </w:r>
      <w:r>
        <w:rPr>
          <w:vertAlign w:val="subscript"/>
        </w:rPr>
        <w:t>3</w:t>
      </w:r>
      <w:r>
        <w:rPr>
          <w:rFonts w:hint="eastAsia"/>
        </w:rPr>
        <w:t>，蓝色部分为固体</w:t>
      </w:r>
      <w:r>
        <w:t>NaNO</w:t>
      </w:r>
      <w:r>
        <w:rPr>
          <w:vertAlign w:val="subscript"/>
        </w:rPr>
        <w:t>3</w:t>
      </w:r>
      <w:r>
        <w:rPr>
          <w:rFonts w:hint="eastAsia"/>
        </w:rPr>
        <w:t>。右边部分的黑线表示流线。可以看到，靠近内壁的熔化</w:t>
      </w:r>
      <w:r>
        <w:t>NaNO</w:t>
      </w:r>
      <w:r>
        <w:rPr>
          <w:vertAlign w:val="subscript"/>
        </w:rPr>
        <w:t>3</w:t>
      </w:r>
      <w:r>
        <w:rPr>
          <w:rFonts w:hint="eastAsia"/>
        </w:rPr>
        <w:t>向上上升到胶囊的顶部，并从壁上吸收热量。同时，顶部的流体被沿着固相表面向下驱动。因此，循环</w:t>
      </w:r>
      <w:proofErr w:type="gramStart"/>
      <w:r>
        <w:rPr>
          <w:rFonts w:hint="eastAsia"/>
        </w:rPr>
        <w:t>涡</w:t>
      </w:r>
      <w:proofErr w:type="gramEnd"/>
      <w:r>
        <w:rPr>
          <w:rFonts w:hint="eastAsia"/>
        </w:rPr>
        <w:t>和自然对流产生，并随着液相的增加而增大。由于顶部的液相温度更高，顶部的固体</w:t>
      </w:r>
      <w:r>
        <w:t>NaNO</w:t>
      </w:r>
      <w:r>
        <w:rPr>
          <w:vertAlign w:val="subscript"/>
        </w:rPr>
        <w:t>3</w:t>
      </w:r>
      <w:r>
        <w:rPr>
          <w:rFonts w:hint="eastAsia"/>
        </w:rPr>
        <w:t>比底部的熔化速度更快。此外，如图</w:t>
      </w:r>
      <w:r>
        <w:t>3</w:t>
      </w:r>
      <w:r>
        <w:rPr>
          <w:rFonts w:hint="eastAsia"/>
        </w:rPr>
        <w:t>所示，在底部形成了一些较小的涡流，并在固相底部和胶囊壳之间再循环，导致底部固体比左右两侧的熔化速度更快。由于浮力驱动的对流，液固界面不是圆形的。这些现象与</w:t>
      </w:r>
      <w:r>
        <w:t>Tan[8]</w:t>
      </w:r>
      <w:r>
        <w:rPr>
          <w:rFonts w:hint="eastAsia"/>
        </w:rPr>
        <w:t>和</w:t>
      </w:r>
      <w:r>
        <w:t>Fan</w:t>
      </w:r>
      <w:r>
        <w:rPr>
          <w:rFonts w:hint="eastAsia"/>
        </w:rPr>
        <w:t>等</w:t>
      </w:r>
      <w:r>
        <w:t>[10]</w:t>
      </w:r>
      <w:r>
        <w:rPr>
          <w:rFonts w:hint="eastAsia"/>
        </w:rPr>
        <w:t>提出的结果相似。</w:t>
      </w:r>
    </w:p>
    <w:p w14:paraId="0D151EA8" w14:textId="74B25591" w:rsidR="00AF2515" w:rsidRDefault="00716071" w:rsidP="006066D0">
      <w:pPr>
        <w:pStyle w:val="a6"/>
      </w:pPr>
      <w:r w:rsidRPr="00716071">
        <w:rPr>
          <w:noProof/>
        </w:rPr>
        <w:drawing>
          <wp:inline distT="0" distB="0" distL="0" distR="0" wp14:anchorId="2D2B19F7" wp14:editId="74FE0818">
            <wp:extent cx="3711303" cy="1325336"/>
            <wp:effectExtent l="0" t="0" r="3810" b="8255"/>
            <wp:docPr id="1193830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7216" cy="1327447"/>
                    </a:xfrm>
                    <a:prstGeom prst="rect">
                      <a:avLst/>
                    </a:prstGeom>
                    <a:noFill/>
                    <a:ln>
                      <a:noFill/>
                    </a:ln>
                  </pic:spPr>
                </pic:pic>
              </a:graphicData>
            </a:graphic>
          </wp:inline>
        </w:drawing>
      </w:r>
    </w:p>
    <w:p w14:paraId="0D151EA9" w14:textId="77777777" w:rsidR="00AF2515" w:rsidRDefault="00053C01" w:rsidP="006066D0">
      <w:pPr>
        <w:pStyle w:val="a6"/>
      </w:pPr>
      <w:bookmarkStart w:id="21" w:name="_Hlk167180693"/>
      <w:r>
        <w:rPr>
          <w:rStyle w:val="Char0"/>
          <w:rFonts w:hint="eastAsia"/>
        </w:rPr>
        <w:t>图</w:t>
      </w:r>
      <w:r>
        <w:rPr>
          <w:rStyle w:val="Char0"/>
          <w:rFonts w:hint="eastAsia"/>
        </w:rPr>
        <w:t>3</w:t>
      </w:r>
      <w:r>
        <w:rPr>
          <w:rStyle w:val="Char0"/>
          <w:rFonts w:hint="eastAsia"/>
        </w:rPr>
        <w:t>：</w:t>
      </w:r>
      <w:r>
        <w:t>NaNO</w:t>
      </w:r>
      <w:r>
        <w:rPr>
          <w:vertAlign w:val="subscript"/>
        </w:rPr>
        <w:t>3</w:t>
      </w:r>
      <w:r>
        <w:rPr>
          <w:rStyle w:val="Char0"/>
          <w:rFonts w:hint="eastAsia"/>
        </w:rPr>
        <w:t>的液相分数评价（左）和流线（右）</w:t>
      </w:r>
    </w:p>
    <w:p w14:paraId="0D151EAA" w14:textId="77777777" w:rsidR="00AF2515" w:rsidRDefault="00053C01" w:rsidP="006066D0">
      <w:pPr>
        <w:pStyle w:val="a6"/>
      </w:pPr>
      <w:bookmarkStart w:id="22" w:name="_Hlk167180703"/>
      <w:bookmarkEnd w:id="21"/>
      <w:r>
        <w:rPr>
          <w:rFonts w:hint="eastAsia"/>
        </w:rPr>
        <w:t>为了验证前面提到的有效导热系数方程是否可以用来模拟熔化过程，公式为（</w:t>
      </w:r>
      <w:r>
        <w:rPr>
          <w:rFonts w:hint="eastAsia"/>
        </w:rPr>
        <w:t>2-6</w:t>
      </w:r>
      <w:r>
        <w:rPr>
          <w:rFonts w:hint="eastAsia"/>
        </w:rPr>
        <w:t>）代入传导控制模型，公式如下</w:t>
      </w:r>
      <w:r>
        <w:rPr>
          <w:rFonts w:hint="eastAsia"/>
        </w:rPr>
        <w:t>:</w:t>
      </w:r>
    </w:p>
    <w:bookmarkStart w:id="23" w:name="_Hlk167180712"/>
    <w:bookmarkEnd w:id="22"/>
    <w:p w14:paraId="0D151EAB" w14:textId="19CDB2CC" w:rsidR="00AF2515" w:rsidRPr="009B61F6" w:rsidRDefault="00000000" w:rsidP="001C384D">
      <w:pPr>
        <w:pStyle w:val="a8"/>
      </w:pPr>
      <m:oMathPara>
        <m:oMath>
          <m:eqArr>
            <m:eqArrPr>
              <m:maxDist m:val="1"/>
              <m:ctrlPr>
                <w:rPr>
                  <w:rFonts w:cs="Cambria Math"/>
                </w:rPr>
              </m:ctrlPr>
            </m:eqArrPr>
            <m:e>
              <m:r>
                <m:t>ρ</m:t>
              </m:r>
              <m:sSub>
                <m:sSubPr>
                  <m:ctrlPr/>
                </m:sSubPr>
                <m:e>
                  <m:r>
                    <m:t>C</m:t>
                  </m:r>
                </m:e>
                <m:sub>
                  <m:r>
                    <w:rPr>
                      <w:rFonts w:hint="eastAsia"/>
                    </w:rPr>
                    <m:t>p</m:t>
                  </m:r>
                </m:sub>
              </m:sSub>
              <m:f>
                <m:fPr>
                  <m:ctrlPr/>
                </m:fPr>
                <m:num>
                  <m:r>
                    <m:t>∂T</m:t>
                  </m:r>
                </m:num>
                <m:den>
                  <m:r>
                    <m:t>∂t</m:t>
                  </m:r>
                </m:den>
              </m:f>
              <m:r>
                <m:t>=</m:t>
              </m:r>
              <m:sSub>
                <m:sSubPr>
                  <m:ctrlPr/>
                </m:sSubPr>
                <m:e>
                  <m:r>
                    <m:t>k</m:t>
                  </m:r>
                </m:e>
                <m:sub>
                  <m:r>
                    <m:t>eff</m:t>
                  </m:r>
                </m:sub>
              </m:sSub>
              <m:d>
                <m:dPr>
                  <m:ctrlPr/>
                </m:dPr>
                <m:e>
                  <m:f>
                    <m:fPr>
                      <m:ctrlPr>
                        <w:rPr>
                          <w:rFonts w:cs="Cambria Math"/>
                        </w:rPr>
                      </m:ctrlPr>
                    </m:fPr>
                    <m:num>
                      <m:sSup>
                        <m:sSupPr>
                          <m:ctrlPr>
                            <w:rPr>
                              <w:rFonts w:cs="Cambria Math"/>
                            </w:rPr>
                          </m:ctrlPr>
                        </m:sSupPr>
                        <m:e>
                          <m:r>
                            <m:t>∂</m:t>
                          </m:r>
                        </m:e>
                        <m:sup>
                          <m:r>
                            <w:rPr>
                              <w:rFonts w:cs="Cambria Math"/>
                            </w:rPr>
                            <m:t>2</m:t>
                          </m:r>
                        </m:sup>
                      </m:sSup>
                      <m:r>
                        <w:rPr>
                          <w:rFonts w:cs="Cambria Math"/>
                        </w:rPr>
                        <m:t>T</m:t>
                      </m:r>
                    </m:num>
                    <m:den>
                      <m:r>
                        <m:t>∂</m:t>
                      </m:r>
                      <m:sSup>
                        <m:sSupPr>
                          <m:ctrlPr/>
                        </m:sSupPr>
                        <m:e>
                          <m:r>
                            <m:t>x</m:t>
                          </m:r>
                        </m:e>
                        <m:sup>
                          <m:r>
                            <m:t>2</m:t>
                          </m:r>
                        </m:sup>
                      </m:sSup>
                    </m:den>
                  </m:f>
                  <m:r>
                    <w:rPr>
                      <w:rFonts w:cs="Cambria Math"/>
                    </w:rPr>
                    <m:t>+</m:t>
                  </m:r>
                  <m:f>
                    <m:fPr>
                      <m:ctrlPr>
                        <w:rPr>
                          <w:rFonts w:cs="Cambria Math"/>
                        </w:rPr>
                      </m:ctrlPr>
                    </m:fPr>
                    <m:num>
                      <m:sSup>
                        <m:sSupPr>
                          <m:ctrlPr>
                            <w:rPr>
                              <w:rFonts w:cs="Cambria Math"/>
                            </w:rPr>
                          </m:ctrlPr>
                        </m:sSupPr>
                        <m:e>
                          <m:r>
                            <m:t>∂</m:t>
                          </m:r>
                        </m:e>
                        <m:sup>
                          <m:r>
                            <w:rPr>
                              <w:rFonts w:cs="Cambria Math"/>
                            </w:rPr>
                            <m:t>2</m:t>
                          </m:r>
                        </m:sup>
                      </m:sSup>
                      <m:r>
                        <w:rPr>
                          <w:rFonts w:cs="Cambria Math"/>
                        </w:rPr>
                        <m:t>T</m:t>
                      </m:r>
                    </m:num>
                    <m:den>
                      <m:r>
                        <m:t>∂</m:t>
                      </m:r>
                      <m:sSup>
                        <m:sSupPr>
                          <m:ctrlPr/>
                        </m:sSupPr>
                        <m:e>
                          <m:r>
                            <m:t>y</m:t>
                          </m:r>
                        </m:e>
                        <m:sup>
                          <m:r>
                            <m:t>2</m:t>
                          </m:r>
                        </m:sup>
                      </m:sSup>
                    </m:den>
                  </m:f>
                </m:e>
              </m:d>
              <m:r>
                <m:t>-ρ</m:t>
              </m:r>
              <m:r>
                <w:rPr>
                  <w:rFonts w:cs="Cambria Math"/>
                </w:rPr>
                <m:t>∆H</m:t>
              </m:r>
              <m:f>
                <m:fPr>
                  <m:ctrlPr>
                    <w:rPr>
                      <w:rFonts w:cs="Cambria Math"/>
                    </w:rPr>
                  </m:ctrlPr>
                </m:fPr>
                <m:num>
                  <m:r>
                    <m:t>∂f</m:t>
                  </m:r>
                </m:num>
                <m:den>
                  <m:r>
                    <m:t>∂t</m:t>
                  </m:r>
                </m:den>
              </m:f>
              <m:r>
                <m:t>#</m:t>
              </m:r>
              <m:d>
                <m:dPr>
                  <m:ctrlPr>
                    <w:rPr>
                      <w:rFonts w:cs="Cambria Math"/>
                    </w:rPr>
                  </m:ctrlPr>
                </m:dPr>
                <m:e>
                  <m:r>
                    <w:rPr>
                      <w:rFonts w:cs="Cambria Math"/>
                    </w:rPr>
                    <m:t>13</m:t>
                  </m:r>
                </m:e>
              </m:d>
              <m:ctrlPr/>
            </m:e>
          </m:eqArr>
        </m:oMath>
      </m:oMathPara>
      <w:bookmarkEnd w:id="23"/>
    </w:p>
    <w:p w14:paraId="5593F4DB" w14:textId="77777777" w:rsidR="009B61F6" w:rsidRPr="009B61F6" w:rsidRDefault="009B61F6" w:rsidP="006066D0">
      <w:pPr>
        <w:pStyle w:val="a6"/>
      </w:pPr>
    </w:p>
    <w:p w14:paraId="0D151EAC" w14:textId="77777777" w:rsidR="00AF2515" w:rsidRDefault="00053C01" w:rsidP="006066D0">
      <w:pPr>
        <w:pStyle w:val="a6"/>
      </w:pPr>
      <w:bookmarkStart w:id="24" w:name="_Hlk167180730"/>
      <w:r>
        <w:rPr>
          <w:rFonts w:hint="eastAsia"/>
        </w:rPr>
        <w:t>公式（</w:t>
      </w:r>
      <w:r>
        <w:rPr>
          <w:rFonts w:hint="eastAsia"/>
        </w:rPr>
        <w:t>2-6</w:t>
      </w:r>
      <w:r>
        <w:rPr>
          <w:rFonts w:hint="eastAsia"/>
        </w:rPr>
        <w:t>）方程的瑞利数的特征长度</w:t>
      </w:r>
      <w:proofErr w:type="gramStart"/>
      <w:r>
        <w:rPr>
          <w:rFonts w:hint="eastAsia"/>
        </w:rPr>
        <w:t>为固液界面</w:t>
      </w:r>
      <w:proofErr w:type="gramEnd"/>
      <w:r>
        <w:rPr>
          <w:rFonts w:hint="eastAsia"/>
        </w:rPr>
        <w:t>与胶囊壳内表面之间的间隙间距</w:t>
      </w:r>
      <m:oMath>
        <m:r>
          <m:rPr>
            <m:sty m:val="p"/>
          </m:rPr>
          <w:rPr>
            <w:rFonts w:ascii="Cambria Math" w:hAnsi="Cambria Math"/>
          </w:rPr>
          <m:t>δ</m:t>
        </m:r>
      </m:oMath>
      <w:r>
        <w:rPr>
          <w:rFonts w:hint="eastAsia"/>
        </w:rPr>
        <w:t>，在熔化过程中其变化规律。</w:t>
      </w:r>
    </w:p>
    <w:p w14:paraId="0D151EAD" w14:textId="77777777" w:rsidR="00AF2515" w:rsidRDefault="00053C01" w:rsidP="006066D0">
      <w:pPr>
        <w:pStyle w:val="a6"/>
      </w:pPr>
      <w:r>
        <w:rPr>
          <w:rFonts w:hint="eastAsia"/>
        </w:rPr>
        <w:t>表</w:t>
      </w:r>
      <w:r>
        <w:t>3</w:t>
      </w:r>
      <w:r>
        <w:rPr>
          <w:rFonts w:hint="eastAsia"/>
        </w:rPr>
        <w:t>列出了本节中使用的所有模型的控制方程和熔化</w:t>
      </w:r>
      <w:r>
        <w:t>PCM</w:t>
      </w:r>
      <w:r>
        <w:rPr>
          <w:rFonts w:hint="eastAsia"/>
        </w:rPr>
        <w:t>的导热系数。模型</w:t>
      </w:r>
      <w:r>
        <w:t>2-6</w:t>
      </w:r>
      <w:r>
        <w:rPr>
          <w:rFonts w:hint="eastAsia"/>
        </w:rPr>
        <w:t>为有效导热系数相关性不同的传导控制模型，而模型</w:t>
      </w:r>
      <w:r>
        <w:t>7</w:t>
      </w:r>
      <w:r>
        <w:rPr>
          <w:rFonts w:hint="eastAsia"/>
        </w:rPr>
        <w:t>使用原始</w:t>
      </w:r>
      <w:r>
        <w:t>PCM</w:t>
      </w:r>
      <w:r>
        <w:rPr>
          <w:rFonts w:hint="eastAsia"/>
        </w:rPr>
        <w:t>导热系数作为有效导热系数，即模型</w:t>
      </w:r>
      <w:r>
        <w:t>7</w:t>
      </w:r>
      <w:r>
        <w:rPr>
          <w:rFonts w:hint="eastAsia"/>
        </w:rPr>
        <w:t>不考虑自然对流效应。</w:t>
      </w:r>
    </w:p>
    <w:p w14:paraId="0D151EAE" w14:textId="77777777" w:rsidR="00AF2515" w:rsidRDefault="00053C01">
      <w:pPr>
        <w:pStyle w:val="a9"/>
      </w:pPr>
      <w:bookmarkStart w:id="25" w:name="_Hlk167180756"/>
      <w:bookmarkEnd w:id="24"/>
      <w:r>
        <w:rPr>
          <w:rFonts w:hint="eastAsia"/>
        </w:rPr>
        <w:t>表</w:t>
      </w:r>
      <w:r>
        <w:t>3</w:t>
      </w:r>
      <w:r>
        <w:rPr>
          <w:rFonts w:hint="eastAsia"/>
        </w:rPr>
        <w:t>：各模型熔化</w:t>
      </w:r>
      <w:r>
        <w:t>PCM</w:t>
      </w:r>
      <w:r>
        <w:rPr>
          <w:rFonts w:hint="eastAsia"/>
        </w:rPr>
        <w:t>的控制方程和导热系数</w:t>
      </w:r>
    </w:p>
    <w:tbl>
      <w:tblPr>
        <w:tblStyle w:val="a4"/>
        <w:tblW w:w="925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3"/>
        <w:gridCol w:w="2623"/>
        <w:gridCol w:w="4012"/>
      </w:tblGrid>
      <w:tr w:rsidR="00AF2515" w14:paraId="0D151EB2" w14:textId="77777777">
        <w:trPr>
          <w:trHeight w:val="386"/>
          <w:jc w:val="center"/>
        </w:trPr>
        <w:tc>
          <w:tcPr>
            <w:tcW w:w="2623" w:type="dxa"/>
            <w:tcBorders>
              <w:bottom w:val="single" w:sz="4" w:space="0" w:color="auto"/>
            </w:tcBorders>
          </w:tcPr>
          <w:p w14:paraId="0D151EAF" w14:textId="77777777" w:rsidR="00AF2515" w:rsidRDefault="00AF2515">
            <w:pPr>
              <w:spacing w:line="480" w:lineRule="auto"/>
              <w:jc w:val="center"/>
              <w:rPr>
                <w:rFonts w:asciiTheme="minorEastAsia" w:hAnsiTheme="minorEastAsia" w:cstheme="minorEastAsia"/>
              </w:rPr>
            </w:pPr>
            <w:bookmarkStart w:id="26" w:name="_Hlk167180760"/>
            <w:bookmarkEnd w:id="25"/>
          </w:p>
        </w:tc>
        <w:tc>
          <w:tcPr>
            <w:tcW w:w="2623" w:type="dxa"/>
            <w:tcBorders>
              <w:bottom w:val="single" w:sz="4" w:space="0" w:color="auto"/>
            </w:tcBorders>
          </w:tcPr>
          <w:p w14:paraId="0D151EB0" w14:textId="77777777" w:rsidR="00AF2515" w:rsidRDefault="00053C01">
            <w:pPr>
              <w:spacing w:line="480" w:lineRule="auto"/>
              <w:jc w:val="center"/>
              <w:rPr>
                <w:rFonts w:asciiTheme="minorEastAsia" w:hAnsiTheme="minorEastAsia" w:cstheme="minorEastAsia"/>
              </w:rPr>
            </w:pPr>
            <w:r>
              <w:rPr>
                <w:rFonts w:asciiTheme="minorEastAsia" w:hAnsiTheme="minorEastAsia" w:cstheme="minorEastAsia" w:hint="eastAsia"/>
              </w:rPr>
              <w:t>控制方程</w:t>
            </w:r>
          </w:p>
        </w:tc>
        <w:tc>
          <w:tcPr>
            <w:tcW w:w="4012" w:type="dxa"/>
            <w:tcBorders>
              <w:bottom w:val="single" w:sz="4" w:space="0" w:color="auto"/>
            </w:tcBorders>
          </w:tcPr>
          <w:p w14:paraId="0D151EB1" w14:textId="77777777" w:rsidR="00AF2515" w:rsidRDefault="00053C01">
            <w:pPr>
              <w:spacing w:line="480" w:lineRule="auto"/>
              <w:jc w:val="center"/>
              <w:rPr>
                <w:rFonts w:asciiTheme="minorEastAsia" w:hAnsiTheme="minorEastAsia" w:cstheme="minorEastAsia"/>
              </w:rPr>
            </w:pPr>
            <w:r>
              <w:rPr>
                <w:rFonts w:asciiTheme="minorEastAsia" w:hAnsiTheme="minorEastAsia" w:cstheme="minorEastAsia" w:hint="eastAsia"/>
              </w:rPr>
              <w:t>热导率</w:t>
            </w:r>
          </w:p>
        </w:tc>
      </w:tr>
      <w:tr w:rsidR="00AF2515" w14:paraId="0D151EB6" w14:textId="77777777">
        <w:trPr>
          <w:trHeight w:val="386"/>
          <w:jc w:val="center"/>
        </w:trPr>
        <w:tc>
          <w:tcPr>
            <w:tcW w:w="2623" w:type="dxa"/>
            <w:tcBorders>
              <w:top w:val="single" w:sz="4" w:space="0" w:color="auto"/>
            </w:tcBorders>
          </w:tcPr>
          <w:p w14:paraId="0D151EB3" w14:textId="77777777" w:rsidR="00AF2515" w:rsidRDefault="00053C01">
            <w:pPr>
              <w:spacing w:line="480" w:lineRule="auto"/>
              <w:jc w:val="center"/>
              <w:rPr>
                <w:rFonts w:asciiTheme="minorEastAsia" w:hAnsiTheme="minorEastAsia" w:cstheme="minorEastAsia"/>
              </w:rPr>
            </w:pPr>
            <w:r>
              <w:rPr>
                <w:rFonts w:asciiTheme="minorEastAsia" w:hAnsiTheme="minorEastAsia" w:cstheme="minorEastAsia" w:hint="eastAsia"/>
              </w:rPr>
              <w:t>模型</w:t>
            </w:r>
            <w:r>
              <w:rPr>
                <w:rFonts w:ascii="Times New Roman" w:hAnsi="Times New Roman" w:cs="Times New Roman"/>
              </w:rPr>
              <w:t>1</w:t>
            </w:r>
          </w:p>
        </w:tc>
        <w:tc>
          <w:tcPr>
            <w:tcW w:w="2623" w:type="dxa"/>
            <w:tcBorders>
              <w:top w:val="single" w:sz="4" w:space="0" w:color="auto"/>
            </w:tcBorders>
          </w:tcPr>
          <w:p w14:paraId="0D151EB4" w14:textId="276E5D1B" w:rsidR="00AF2515" w:rsidRDefault="00EC4215">
            <w:pPr>
              <w:spacing w:line="480" w:lineRule="auto"/>
              <w:jc w:val="center"/>
              <w:rPr>
                <w:rFonts w:ascii="Times New Roman" w:hAnsi="Times New Roman" w:cs="Times New Roman"/>
              </w:rPr>
            </w:pPr>
            <w:r>
              <w:rPr>
                <w:rFonts w:ascii="Times New Roman" w:hAnsi="Times New Roman" w:cs="Times New Roman" w:hint="eastAsia"/>
              </w:rPr>
              <w:t>公式</w:t>
            </w:r>
            <w:r w:rsidR="00053C01">
              <w:rPr>
                <w:rFonts w:ascii="Times New Roman" w:hAnsi="Times New Roman" w:cs="Times New Roman"/>
              </w:rPr>
              <w:t>7-12</w:t>
            </w:r>
          </w:p>
        </w:tc>
        <w:tc>
          <w:tcPr>
            <w:tcW w:w="4012" w:type="dxa"/>
            <w:tcBorders>
              <w:top w:val="single" w:sz="4" w:space="0" w:color="auto"/>
            </w:tcBorders>
          </w:tcPr>
          <w:p w14:paraId="0D151EB5" w14:textId="77777777" w:rsidR="00AF2515" w:rsidRDefault="00053C01">
            <w:pPr>
              <w:spacing w:line="480" w:lineRule="auto"/>
              <w:jc w:val="center"/>
              <w:rPr>
                <w:rFonts w:asciiTheme="minorEastAsia" w:hAnsiTheme="minorEastAsia" w:cstheme="minorEastAsia"/>
              </w:rPr>
            </w:pPr>
            <w:r>
              <w:rPr>
                <w:rFonts w:asciiTheme="minorEastAsia" w:hAnsiTheme="minorEastAsia" w:cstheme="minorEastAsia" w:hint="eastAsia"/>
              </w:rPr>
              <w:t>原始</w:t>
            </w:r>
            <w:r>
              <w:rPr>
                <w:rFonts w:ascii="Times New Roman" w:hAnsi="Times New Roman" w:cs="Times New Roman"/>
              </w:rPr>
              <w:t>PCM</w:t>
            </w:r>
            <w:r>
              <w:rPr>
                <w:rFonts w:asciiTheme="minorEastAsia" w:hAnsiTheme="minorEastAsia" w:cstheme="minorEastAsia" w:hint="eastAsia"/>
              </w:rPr>
              <w:t>电导率</w:t>
            </w:r>
          </w:p>
        </w:tc>
      </w:tr>
      <w:tr w:rsidR="00AF2515" w14:paraId="0D151EBA" w14:textId="77777777">
        <w:trPr>
          <w:trHeight w:val="386"/>
          <w:jc w:val="center"/>
        </w:trPr>
        <w:tc>
          <w:tcPr>
            <w:tcW w:w="2623" w:type="dxa"/>
          </w:tcPr>
          <w:p w14:paraId="0D151EB7" w14:textId="77777777" w:rsidR="00AF2515" w:rsidRDefault="00053C01">
            <w:pPr>
              <w:spacing w:line="480" w:lineRule="auto"/>
              <w:jc w:val="center"/>
              <w:rPr>
                <w:rFonts w:asciiTheme="minorEastAsia" w:hAnsiTheme="minorEastAsia" w:cstheme="minorEastAsia"/>
              </w:rPr>
            </w:pPr>
            <w:r>
              <w:rPr>
                <w:rFonts w:asciiTheme="minorEastAsia" w:hAnsiTheme="minorEastAsia" w:cstheme="minorEastAsia" w:hint="eastAsia"/>
              </w:rPr>
              <w:t>模型</w:t>
            </w:r>
            <w:r>
              <w:rPr>
                <w:rFonts w:ascii="Times New Roman" w:hAnsi="Times New Roman" w:cs="Times New Roman"/>
              </w:rPr>
              <w:t>2</w:t>
            </w:r>
          </w:p>
        </w:tc>
        <w:tc>
          <w:tcPr>
            <w:tcW w:w="2623" w:type="dxa"/>
          </w:tcPr>
          <w:p w14:paraId="0D151EB8" w14:textId="59FAB901" w:rsidR="00AF2515" w:rsidRDefault="00EC4215">
            <w:pPr>
              <w:spacing w:line="480" w:lineRule="auto"/>
              <w:jc w:val="center"/>
              <w:rPr>
                <w:rFonts w:ascii="Times New Roman" w:hAnsi="Times New Roman" w:cs="Times New Roman"/>
              </w:rPr>
            </w:pPr>
            <w:r>
              <w:rPr>
                <w:rFonts w:ascii="Times New Roman" w:hAnsi="Times New Roman" w:cs="Times New Roman" w:hint="eastAsia"/>
              </w:rPr>
              <w:t>公式</w:t>
            </w:r>
            <w:r w:rsidR="00053C01">
              <w:rPr>
                <w:rFonts w:ascii="Times New Roman" w:hAnsi="Times New Roman" w:cs="Times New Roman"/>
              </w:rPr>
              <w:t>13</w:t>
            </w:r>
          </w:p>
        </w:tc>
        <w:tc>
          <w:tcPr>
            <w:tcW w:w="4012" w:type="dxa"/>
          </w:tcPr>
          <w:p w14:paraId="0D151EB9" w14:textId="20FEA9D3" w:rsidR="00AF2515" w:rsidRDefault="00687BEB">
            <w:pPr>
              <w:spacing w:line="480" w:lineRule="auto"/>
              <w:jc w:val="center"/>
              <w:rPr>
                <w:rFonts w:ascii="Times New Roman" w:hAnsi="Times New Roman" w:cs="Times New Roman"/>
              </w:rPr>
            </w:pPr>
            <w:r>
              <w:rPr>
                <w:rFonts w:ascii="Times New Roman" w:hAnsi="Times New Roman" w:cs="Times New Roman" w:hint="eastAsia"/>
              </w:rPr>
              <w:t>公式</w:t>
            </w:r>
            <w:r w:rsidR="00053C01">
              <w:rPr>
                <w:rFonts w:ascii="Times New Roman" w:hAnsi="Times New Roman" w:cs="Times New Roman"/>
              </w:rPr>
              <w:t>2</w:t>
            </w:r>
          </w:p>
        </w:tc>
      </w:tr>
      <w:tr w:rsidR="00AF2515" w14:paraId="0D151EBE" w14:textId="77777777">
        <w:trPr>
          <w:trHeight w:val="386"/>
          <w:jc w:val="center"/>
        </w:trPr>
        <w:tc>
          <w:tcPr>
            <w:tcW w:w="2623" w:type="dxa"/>
          </w:tcPr>
          <w:p w14:paraId="0D151EBB" w14:textId="77777777" w:rsidR="00AF2515" w:rsidRDefault="00053C01">
            <w:pPr>
              <w:spacing w:line="480" w:lineRule="auto"/>
              <w:jc w:val="center"/>
              <w:rPr>
                <w:rFonts w:asciiTheme="minorEastAsia" w:hAnsiTheme="minorEastAsia" w:cstheme="minorEastAsia"/>
              </w:rPr>
            </w:pPr>
            <w:r>
              <w:rPr>
                <w:rFonts w:asciiTheme="minorEastAsia" w:hAnsiTheme="minorEastAsia" w:cstheme="minorEastAsia" w:hint="eastAsia"/>
              </w:rPr>
              <w:t>模型</w:t>
            </w:r>
            <w:r>
              <w:rPr>
                <w:rFonts w:ascii="Times New Roman" w:hAnsi="Times New Roman" w:cs="Times New Roman"/>
              </w:rPr>
              <w:t>3</w:t>
            </w:r>
          </w:p>
        </w:tc>
        <w:tc>
          <w:tcPr>
            <w:tcW w:w="2623" w:type="dxa"/>
          </w:tcPr>
          <w:p w14:paraId="0D151EBC" w14:textId="02983116" w:rsidR="00AF2515" w:rsidRDefault="00EC4215">
            <w:pPr>
              <w:spacing w:line="480" w:lineRule="auto"/>
              <w:jc w:val="center"/>
              <w:rPr>
                <w:rFonts w:ascii="Times New Roman" w:hAnsi="Times New Roman" w:cs="Times New Roman"/>
              </w:rPr>
            </w:pPr>
            <w:r>
              <w:rPr>
                <w:rFonts w:ascii="Times New Roman" w:hAnsi="Times New Roman" w:cs="Times New Roman" w:hint="eastAsia"/>
              </w:rPr>
              <w:t>公式</w:t>
            </w:r>
            <w:r w:rsidR="00053C01">
              <w:rPr>
                <w:rFonts w:ascii="Times New Roman" w:hAnsi="Times New Roman" w:cs="Times New Roman"/>
              </w:rPr>
              <w:t>13</w:t>
            </w:r>
          </w:p>
        </w:tc>
        <w:tc>
          <w:tcPr>
            <w:tcW w:w="4012" w:type="dxa"/>
          </w:tcPr>
          <w:p w14:paraId="0D151EBD" w14:textId="39522FC0" w:rsidR="00AF2515" w:rsidRDefault="00687BEB">
            <w:pPr>
              <w:spacing w:line="480" w:lineRule="auto"/>
              <w:jc w:val="center"/>
              <w:rPr>
                <w:rFonts w:ascii="Times New Roman" w:hAnsi="Times New Roman" w:cs="Times New Roman"/>
              </w:rPr>
            </w:pPr>
            <w:r>
              <w:rPr>
                <w:rFonts w:ascii="Times New Roman" w:hAnsi="Times New Roman" w:cs="Times New Roman" w:hint="eastAsia"/>
              </w:rPr>
              <w:t>公式</w:t>
            </w:r>
            <w:r w:rsidR="00053C01">
              <w:rPr>
                <w:rFonts w:ascii="Times New Roman" w:hAnsi="Times New Roman" w:cs="Times New Roman"/>
              </w:rPr>
              <w:t>3</w:t>
            </w:r>
          </w:p>
        </w:tc>
      </w:tr>
      <w:tr w:rsidR="00AF2515" w14:paraId="0D151EC2" w14:textId="77777777">
        <w:trPr>
          <w:trHeight w:val="386"/>
          <w:jc w:val="center"/>
        </w:trPr>
        <w:tc>
          <w:tcPr>
            <w:tcW w:w="2623" w:type="dxa"/>
          </w:tcPr>
          <w:p w14:paraId="0D151EBF" w14:textId="77777777" w:rsidR="00AF2515" w:rsidRDefault="00053C01">
            <w:pPr>
              <w:spacing w:line="480" w:lineRule="auto"/>
              <w:jc w:val="center"/>
              <w:rPr>
                <w:rFonts w:asciiTheme="minorEastAsia" w:hAnsiTheme="minorEastAsia" w:cstheme="minorEastAsia"/>
              </w:rPr>
            </w:pPr>
            <w:r>
              <w:rPr>
                <w:rFonts w:asciiTheme="minorEastAsia" w:hAnsiTheme="minorEastAsia" w:cstheme="minorEastAsia" w:hint="eastAsia"/>
              </w:rPr>
              <w:t>模型</w:t>
            </w:r>
            <w:r>
              <w:rPr>
                <w:rFonts w:ascii="Times New Roman" w:hAnsi="Times New Roman" w:cs="Times New Roman"/>
              </w:rPr>
              <w:t>4</w:t>
            </w:r>
          </w:p>
        </w:tc>
        <w:tc>
          <w:tcPr>
            <w:tcW w:w="2623" w:type="dxa"/>
          </w:tcPr>
          <w:p w14:paraId="0D151EC0" w14:textId="239FC4AD" w:rsidR="00AF2515" w:rsidRDefault="00EC4215">
            <w:pPr>
              <w:spacing w:line="480" w:lineRule="auto"/>
              <w:jc w:val="center"/>
              <w:rPr>
                <w:rFonts w:ascii="Times New Roman" w:hAnsi="Times New Roman" w:cs="Times New Roman"/>
              </w:rPr>
            </w:pPr>
            <w:r>
              <w:rPr>
                <w:rFonts w:ascii="Times New Roman" w:hAnsi="Times New Roman" w:cs="Times New Roman" w:hint="eastAsia"/>
              </w:rPr>
              <w:t>公式</w:t>
            </w:r>
            <w:r w:rsidR="00053C01">
              <w:rPr>
                <w:rFonts w:ascii="Times New Roman" w:hAnsi="Times New Roman" w:cs="Times New Roman"/>
              </w:rPr>
              <w:t>13</w:t>
            </w:r>
          </w:p>
        </w:tc>
        <w:tc>
          <w:tcPr>
            <w:tcW w:w="4012" w:type="dxa"/>
          </w:tcPr>
          <w:p w14:paraId="0D151EC1" w14:textId="46FED585" w:rsidR="00AF2515" w:rsidRDefault="00687BEB">
            <w:pPr>
              <w:spacing w:line="480" w:lineRule="auto"/>
              <w:jc w:val="center"/>
              <w:rPr>
                <w:rFonts w:ascii="Times New Roman" w:hAnsi="Times New Roman" w:cs="Times New Roman"/>
              </w:rPr>
            </w:pPr>
            <w:r>
              <w:rPr>
                <w:rFonts w:ascii="Times New Roman" w:hAnsi="Times New Roman" w:cs="Times New Roman" w:hint="eastAsia"/>
              </w:rPr>
              <w:t>公式</w:t>
            </w:r>
            <w:r w:rsidR="00053C01">
              <w:rPr>
                <w:rFonts w:ascii="Times New Roman" w:hAnsi="Times New Roman" w:cs="Times New Roman"/>
              </w:rPr>
              <w:t>4</w:t>
            </w:r>
          </w:p>
        </w:tc>
      </w:tr>
      <w:tr w:rsidR="00AF2515" w14:paraId="0D151EC6" w14:textId="77777777">
        <w:trPr>
          <w:trHeight w:val="386"/>
          <w:jc w:val="center"/>
        </w:trPr>
        <w:tc>
          <w:tcPr>
            <w:tcW w:w="2623" w:type="dxa"/>
          </w:tcPr>
          <w:p w14:paraId="0D151EC3" w14:textId="77777777" w:rsidR="00AF2515" w:rsidRDefault="00053C01">
            <w:pPr>
              <w:spacing w:line="480" w:lineRule="auto"/>
              <w:jc w:val="center"/>
              <w:rPr>
                <w:rFonts w:asciiTheme="minorEastAsia" w:hAnsiTheme="minorEastAsia" w:cstheme="minorEastAsia"/>
              </w:rPr>
            </w:pPr>
            <w:r>
              <w:rPr>
                <w:rFonts w:asciiTheme="minorEastAsia" w:hAnsiTheme="minorEastAsia" w:cstheme="minorEastAsia" w:hint="eastAsia"/>
              </w:rPr>
              <w:t>模型</w:t>
            </w:r>
            <w:r>
              <w:rPr>
                <w:rFonts w:ascii="Times New Roman" w:hAnsi="Times New Roman" w:cs="Times New Roman"/>
              </w:rPr>
              <w:t>5</w:t>
            </w:r>
          </w:p>
        </w:tc>
        <w:tc>
          <w:tcPr>
            <w:tcW w:w="2623" w:type="dxa"/>
          </w:tcPr>
          <w:p w14:paraId="0D151EC4" w14:textId="4348F6B8" w:rsidR="00AF2515" w:rsidRDefault="00EC4215">
            <w:pPr>
              <w:spacing w:line="480" w:lineRule="auto"/>
              <w:jc w:val="center"/>
              <w:rPr>
                <w:rFonts w:ascii="Times New Roman" w:hAnsi="Times New Roman" w:cs="Times New Roman"/>
              </w:rPr>
            </w:pPr>
            <w:r>
              <w:rPr>
                <w:rFonts w:ascii="Times New Roman" w:hAnsi="Times New Roman" w:cs="Times New Roman" w:hint="eastAsia"/>
              </w:rPr>
              <w:t>公式</w:t>
            </w:r>
            <w:r w:rsidR="00053C01">
              <w:rPr>
                <w:rFonts w:ascii="Times New Roman" w:hAnsi="Times New Roman" w:cs="Times New Roman"/>
              </w:rPr>
              <w:t>13</w:t>
            </w:r>
          </w:p>
        </w:tc>
        <w:tc>
          <w:tcPr>
            <w:tcW w:w="4012" w:type="dxa"/>
          </w:tcPr>
          <w:p w14:paraId="0D151EC5" w14:textId="220F7B6D" w:rsidR="00AF2515" w:rsidRDefault="00687BEB">
            <w:pPr>
              <w:spacing w:line="480" w:lineRule="auto"/>
              <w:jc w:val="center"/>
              <w:rPr>
                <w:rFonts w:ascii="Times New Roman" w:hAnsi="Times New Roman" w:cs="Times New Roman"/>
              </w:rPr>
            </w:pPr>
            <w:r>
              <w:rPr>
                <w:rFonts w:ascii="Times New Roman" w:hAnsi="Times New Roman" w:cs="Times New Roman" w:hint="eastAsia"/>
              </w:rPr>
              <w:t>公式</w:t>
            </w:r>
            <w:r w:rsidR="00053C01">
              <w:rPr>
                <w:rFonts w:ascii="Times New Roman" w:hAnsi="Times New Roman" w:cs="Times New Roman"/>
              </w:rPr>
              <w:t>5</w:t>
            </w:r>
          </w:p>
        </w:tc>
      </w:tr>
      <w:tr w:rsidR="00AF2515" w14:paraId="0D151ECA" w14:textId="77777777">
        <w:trPr>
          <w:trHeight w:val="386"/>
          <w:jc w:val="center"/>
        </w:trPr>
        <w:tc>
          <w:tcPr>
            <w:tcW w:w="2623" w:type="dxa"/>
          </w:tcPr>
          <w:p w14:paraId="0D151EC7" w14:textId="77777777" w:rsidR="00AF2515" w:rsidRDefault="00053C01">
            <w:pPr>
              <w:spacing w:line="480" w:lineRule="auto"/>
              <w:jc w:val="center"/>
              <w:rPr>
                <w:rFonts w:asciiTheme="minorEastAsia" w:hAnsiTheme="minorEastAsia" w:cstheme="minorEastAsia"/>
              </w:rPr>
            </w:pPr>
            <w:r>
              <w:rPr>
                <w:rFonts w:asciiTheme="minorEastAsia" w:hAnsiTheme="minorEastAsia" w:cstheme="minorEastAsia" w:hint="eastAsia"/>
              </w:rPr>
              <w:lastRenderedPageBreak/>
              <w:t>模型</w:t>
            </w:r>
            <w:r>
              <w:rPr>
                <w:rFonts w:ascii="Times New Roman" w:hAnsi="Times New Roman" w:cs="Times New Roman"/>
              </w:rPr>
              <w:t>6</w:t>
            </w:r>
          </w:p>
        </w:tc>
        <w:tc>
          <w:tcPr>
            <w:tcW w:w="2623" w:type="dxa"/>
          </w:tcPr>
          <w:p w14:paraId="0D151EC8" w14:textId="612DC177" w:rsidR="00AF2515" w:rsidRDefault="00EC4215">
            <w:pPr>
              <w:spacing w:line="480" w:lineRule="auto"/>
              <w:jc w:val="center"/>
              <w:rPr>
                <w:rFonts w:ascii="Times New Roman" w:hAnsi="Times New Roman" w:cs="Times New Roman"/>
              </w:rPr>
            </w:pPr>
            <w:r>
              <w:rPr>
                <w:rFonts w:ascii="Times New Roman" w:hAnsi="Times New Roman" w:cs="Times New Roman" w:hint="eastAsia"/>
              </w:rPr>
              <w:t>公式</w:t>
            </w:r>
            <w:r w:rsidR="00053C01">
              <w:rPr>
                <w:rFonts w:ascii="Times New Roman" w:hAnsi="Times New Roman" w:cs="Times New Roman"/>
              </w:rPr>
              <w:t>13</w:t>
            </w:r>
          </w:p>
        </w:tc>
        <w:tc>
          <w:tcPr>
            <w:tcW w:w="4012" w:type="dxa"/>
          </w:tcPr>
          <w:p w14:paraId="0D151EC9" w14:textId="4235B938" w:rsidR="00AF2515" w:rsidRDefault="00687BEB">
            <w:pPr>
              <w:spacing w:line="480" w:lineRule="auto"/>
              <w:jc w:val="center"/>
              <w:rPr>
                <w:rFonts w:ascii="Times New Roman" w:hAnsi="Times New Roman" w:cs="Times New Roman"/>
              </w:rPr>
            </w:pPr>
            <w:r>
              <w:rPr>
                <w:rFonts w:ascii="Times New Roman" w:hAnsi="Times New Roman" w:cs="Times New Roman" w:hint="eastAsia"/>
              </w:rPr>
              <w:t>公式</w:t>
            </w:r>
            <w:r w:rsidR="00053C01">
              <w:rPr>
                <w:rFonts w:ascii="Times New Roman" w:hAnsi="Times New Roman" w:cs="Times New Roman"/>
              </w:rPr>
              <w:t>6</w:t>
            </w:r>
          </w:p>
        </w:tc>
      </w:tr>
      <w:tr w:rsidR="00AF2515" w14:paraId="0D151ECE" w14:textId="77777777">
        <w:trPr>
          <w:trHeight w:val="395"/>
          <w:jc w:val="center"/>
        </w:trPr>
        <w:tc>
          <w:tcPr>
            <w:tcW w:w="2623" w:type="dxa"/>
          </w:tcPr>
          <w:p w14:paraId="0D151ECB" w14:textId="77777777" w:rsidR="00AF2515" w:rsidRDefault="00053C01">
            <w:pPr>
              <w:spacing w:line="480" w:lineRule="auto"/>
              <w:jc w:val="center"/>
              <w:rPr>
                <w:rFonts w:asciiTheme="minorEastAsia" w:hAnsiTheme="minorEastAsia" w:cstheme="minorEastAsia"/>
              </w:rPr>
            </w:pPr>
            <w:r>
              <w:rPr>
                <w:rFonts w:asciiTheme="minorEastAsia" w:hAnsiTheme="minorEastAsia" w:cstheme="minorEastAsia" w:hint="eastAsia"/>
              </w:rPr>
              <w:t>模型</w:t>
            </w:r>
            <w:r>
              <w:rPr>
                <w:rFonts w:ascii="Times New Roman" w:hAnsi="Times New Roman" w:cs="Times New Roman"/>
              </w:rPr>
              <w:t>7</w:t>
            </w:r>
          </w:p>
        </w:tc>
        <w:tc>
          <w:tcPr>
            <w:tcW w:w="2623" w:type="dxa"/>
          </w:tcPr>
          <w:p w14:paraId="0D151ECC" w14:textId="3363DD27" w:rsidR="00AF2515" w:rsidRDefault="00EC4215">
            <w:pPr>
              <w:spacing w:line="480" w:lineRule="auto"/>
              <w:jc w:val="center"/>
              <w:rPr>
                <w:rFonts w:ascii="Times New Roman" w:hAnsi="Times New Roman" w:cs="Times New Roman"/>
              </w:rPr>
            </w:pPr>
            <w:r>
              <w:rPr>
                <w:rFonts w:ascii="Times New Roman" w:hAnsi="Times New Roman" w:cs="Times New Roman" w:hint="eastAsia"/>
              </w:rPr>
              <w:t>公式</w:t>
            </w:r>
            <w:r w:rsidR="00053C01">
              <w:rPr>
                <w:rFonts w:ascii="Times New Roman" w:hAnsi="Times New Roman" w:cs="Times New Roman"/>
              </w:rPr>
              <w:t>13</w:t>
            </w:r>
          </w:p>
        </w:tc>
        <w:tc>
          <w:tcPr>
            <w:tcW w:w="4012" w:type="dxa"/>
          </w:tcPr>
          <w:p w14:paraId="0D151ECD" w14:textId="77777777" w:rsidR="00AF2515" w:rsidRDefault="00053C01">
            <w:pPr>
              <w:spacing w:line="480" w:lineRule="auto"/>
              <w:jc w:val="center"/>
              <w:rPr>
                <w:rFonts w:asciiTheme="minorEastAsia" w:hAnsiTheme="minorEastAsia" w:cstheme="minorEastAsia"/>
              </w:rPr>
            </w:pPr>
            <w:r>
              <w:rPr>
                <w:rFonts w:asciiTheme="minorEastAsia" w:hAnsiTheme="minorEastAsia" w:cstheme="minorEastAsia" w:hint="eastAsia"/>
              </w:rPr>
              <w:t>原始</w:t>
            </w:r>
            <w:r>
              <w:rPr>
                <w:rFonts w:ascii="Times New Roman" w:hAnsi="Times New Roman" w:cs="Times New Roman"/>
              </w:rPr>
              <w:t>PCM</w:t>
            </w:r>
            <w:r>
              <w:rPr>
                <w:rFonts w:asciiTheme="minorEastAsia" w:hAnsiTheme="minorEastAsia" w:cstheme="minorEastAsia" w:hint="eastAsia"/>
              </w:rPr>
              <w:t>电导率</w:t>
            </w:r>
          </w:p>
        </w:tc>
      </w:tr>
    </w:tbl>
    <w:bookmarkEnd w:id="26"/>
    <w:p w14:paraId="0D151ED0" w14:textId="31E4951D" w:rsidR="00AF2515" w:rsidRDefault="00597BEE" w:rsidP="006066D0">
      <w:pPr>
        <w:pStyle w:val="a6"/>
      </w:pPr>
      <w:r>
        <w:rPr>
          <w:rFonts w:hint="eastAsia"/>
          <w:noProof/>
        </w:rPr>
        <w:drawing>
          <wp:inline distT="0" distB="0" distL="0" distR="0" wp14:anchorId="0923772F" wp14:editId="7F29C9EC">
            <wp:extent cx="5274310" cy="2704465"/>
            <wp:effectExtent l="0" t="0" r="2540" b="635"/>
            <wp:docPr id="17357797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79707" name="图片 17357797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704465"/>
                    </a:xfrm>
                    <a:prstGeom prst="rect">
                      <a:avLst/>
                    </a:prstGeom>
                  </pic:spPr>
                </pic:pic>
              </a:graphicData>
            </a:graphic>
          </wp:inline>
        </w:drawing>
      </w:r>
    </w:p>
    <w:p w14:paraId="0D151ED1" w14:textId="77777777" w:rsidR="00AF2515" w:rsidRDefault="00053C01">
      <w:pPr>
        <w:pStyle w:val="a9"/>
      </w:pPr>
      <w:bookmarkStart w:id="27" w:name="_Hlk167180806"/>
      <w:r>
        <w:rPr>
          <w:rFonts w:hint="eastAsia"/>
        </w:rPr>
        <w:t>图</w:t>
      </w:r>
      <w:r>
        <w:rPr>
          <w:rFonts w:hint="eastAsia"/>
        </w:rPr>
        <w:t>4</w:t>
      </w:r>
      <w:r>
        <w:rPr>
          <w:rFonts w:hint="eastAsia"/>
        </w:rPr>
        <w:t>：情况</w:t>
      </w:r>
      <w:r>
        <w:rPr>
          <w:rFonts w:hint="eastAsia"/>
        </w:rPr>
        <w:t>1</w:t>
      </w:r>
      <w:r>
        <w:rPr>
          <w:rFonts w:hint="eastAsia"/>
        </w:rPr>
        <w:t>中模型</w:t>
      </w:r>
      <w:r>
        <w:rPr>
          <w:rFonts w:hint="eastAsia"/>
        </w:rPr>
        <w:t>1-7</w:t>
      </w:r>
      <w:r>
        <w:rPr>
          <w:rFonts w:hint="eastAsia"/>
        </w:rPr>
        <w:t>间液体分数变化对比</w:t>
      </w:r>
    </w:p>
    <w:p w14:paraId="0D151ED2" w14:textId="544764CA" w:rsidR="00AF2515" w:rsidRDefault="00053C01" w:rsidP="006066D0">
      <w:pPr>
        <w:pStyle w:val="a6"/>
      </w:pPr>
      <w:bookmarkStart w:id="28" w:name="_Hlk167180813"/>
      <w:bookmarkEnd w:id="27"/>
      <w:r>
        <w:rPr>
          <w:rFonts w:hint="eastAsia"/>
        </w:rPr>
        <w:t>图</w:t>
      </w:r>
      <w:r>
        <w:t>4</w:t>
      </w:r>
      <w:r>
        <w:rPr>
          <w:rFonts w:hint="eastAsia"/>
        </w:rPr>
        <w:t>为</w:t>
      </w:r>
      <w:r w:rsidR="00FB1733">
        <w:rPr>
          <w:rFonts w:cs="Times New Roman" w:hint="eastAsia"/>
        </w:rPr>
        <w:t>公式</w:t>
      </w:r>
      <w:r>
        <w:t>1</w:t>
      </w:r>
      <w:r>
        <w:rPr>
          <w:rFonts w:hint="eastAsia"/>
        </w:rPr>
        <w:t>不同模型下液体分数变化的对比。可以看出，在模型</w:t>
      </w:r>
      <w:r>
        <w:t>1-7</w:t>
      </w:r>
      <w:r>
        <w:rPr>
          <w:rFonts w:hint="eastAsia"/>
        </w:rPr>
        <w:t>中，液体分数的变化有很大的不同。模型</w:t>
      </w:r>
      <w:r>
        <w:t>7</w:t>
      </w:r>
      <w:r>
        <w:rPr>
          <w:rFonts w:hint="eastAsia"/>
        </w:rPr>
        <w:t>给出的熔化过程中液分数的增加速率最小，说明未调整</w:t>
      </w:r>
      <w:r>
        <w:t>PCM</w:t>
      </w:r>
      <w:r>
        <w:rPr>
          <w:rFonts w:hint="eastAsia"/>
        </w:rPr>
        <w:t>导热系数的传导控制模型大大低估了熔化速率。而由模型</w:t>
      </w:r>
      <w:r>
        <w:t>5</w:t>
      </w:r>
      <w:r>
        <w:rPr>
          <w:rFonts w:hint="eastAsia"/>
        </w:rPr>
        <w:t>计算得到的液分数远高于模型</w:t>
      </w:r>
      <w:r>
        <w:t>1</w:t>
      </w:r>
      <w:r>
        <w:rPr>
          <w:rFonts w:hint="eastAsia"/>
        </w:rPr>
        <w:t>，说明模型</w:t>
      </w:r>
      <w:r>
        <w:t>5</w:t>
      </w:r>
      <w:r>
        <w:rPr>
          <w:rFonts w:hint="eastAsia"/>
        </w:rPr>
        <w:t>中使用的有效导热系数公式高估了熔化速率和自然对流强度。模型</w:t>
      </w:r>
      <w:r>
        <w:t>6</w:t>
      </w:r>
      <w:r>
        <w:rPr>
          <w:rFonts w:hint="eastAsia"/>
        </w:rPr>
        <w:t>首先预测的熔化速率比模型</w:t>
      </w:r>
      <w:r>
        <w:t>1</w:t>
      </w:r>
      <w:r>
        <w:rPr>
          <w:rFonts w:hint="eastAsia"/>
        </w:rPr>
        <w:t>高，然后再预测的熔化速率更低。在模型</w:t>
      </w:r>
      <w:r>
        <w:t>2-4</w:t>
      </w:r>
      <w:r>
        <w:rPr>
          <w:rFonts w:hint="eastAsia"/>
        </w:rPr>
        <w:t>中，模型</w:t>
      </w:r>
      <w:r>
        <w:t>4</w:t>
      </w:r>
      <w:r>
        <w:rPr>
          <w:rFonts w:hint="eastAsia"/>
        </w:rPr>
        <w:t>计算的液体分数变化与模型</w:t>
      </w:r>
      <w:r>
        <w:t>1</w:t>
      </w:r>
      <w:r>
        <w:rPr>
          <w:rFonts w:hint="eastAsia"/>
        </w:rPr>
        <w:t>最接近，但模型</w:t>
      </w:r>
      <w:r>
        <w:t>4</w:t>
      </w:r>
      <w:r>
        <w:rPr>
          <w:rFonts w:hint="eastAsia"/>
        </w:rPr>
        <w:t>仍在一定程度上低估了熔化速率。因此，使用公式（</w:t>
      </w:r>
      <w:r>
        <w:t>2-6</w:t>
      </w:r>
      <w:r>
        <w:rPr>
          <w:rFonts w:hint="eastAsia"/>
        </w:rPr>
        <w:t>）计算</w:t>
      </w:r>
      <w:r>
        <w:t>NaNO</w:t>
      </w:r>
      <w:r>
        <w:rPr>
          <w:vertAlign w:val="subscript"/>
        </w:rPr>
        <w:t>3</w:t>
      </w:r>
      <w:r>
        <w:rPr>
          <w:rFonts w:hint="eastAsia"/>
        </w:rPr>
        <w:t>在胶囊中熔化的有效导热系数导致对情况</w:t>
      </w:r>
      <w:r>
        <w:t>1</w:t>
      </w:r>
      <w:r>
        <w:rPr>
          <w:rFonts w:hint="eastAsia"/>
        </w:rPr>
        <w:t>的熔化过程的预测不准确。</w:t>
      </w:r>
    </w:p>
    <w:p w14:paraId="0D151ED3" w14:textId="261CFE0E" w:rsidR="00AF2515" w:rsidRDefault="00053C01" w:rsidP="006066D0">
      <w:pPr>
        <w:pStyle w:val="a6"/>
      </w:pPr>
      <w:r>
        <w:rPr>
          <w:rFonts w:hint="eastAsia"/>
        </w:rPr>
        <w:t>为了进一步比较模型</w:t>
      </w:r>
      <w:r>
        <w:t>1-7</w:t>
      </w:r>
      <w:r>
        <w:rPr>
          <w:rFonts w:hint="eastAsia"/>
        </w:rPr>
        <w:t>在不同几何和边界条件下的结果，研究了另外五种情况（案例</w:t>
      </w:r>
      <w:r>
        <w:t>2-6</w:t>
      </w:r>
      <w:r>
        <w:rPr>
          <w:rFonts w:hint="eastAsia"/>
        </w:rPr>
        <w:t>）。表</w:t>
      </w:r>
      <w:r>
        <w:t>4</w:t>
      </w:r>
      <w:r>
        <w:rPr>
          <w:rFonts w:hint="eastAsia"/>
        </w:rPr>
        <w:t>显示了这五种情况的</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Pr>
          <w:rFonts w:hint="eastAsia"/>
        </w:rPr>
        <w:t>和</w:t>
      </w:r>
      <w:r>
        <w:t>To</w:t>
      </w:r>
      <w:r>
        <w:rPr>
          <w:rFonts w:hint="eastAsia"/>
        </w:rPr>
        <w:t>的值。</w:t>
      </w:r>
    </w:p>
    <w:p w14:paraId="0D151ED4" w14:textId="2B2FFCDA" w:rsidR="00AF2515" w:rsidRDefault="00053C01">
      <w:pPr>
        <w:pStyle w:val="a9"/>
      </w:pPr>
      <w:bookmarkStart w:id="29" w:name="_Hlk167180829"/>
      <w:bookmarkEnd w:id="28"/>
      <w:r>
        <w:rPr>
          <w:rFonts w:hint="eastAsia"/>
        </w:rPr>
        <w:t>表</w:t>
      </w:r>
      <w:r>
        <w:t>4</w:t>
      </w:r>
      <w:r w:rsidR="00D5747D">
        <w:rPr>
          <w:rFonts w:hint="eastAsia"/>
        </w:rPr>
        <w:t>：</w:t>
      </w:r>
      <w:r>
        <w:rPr>
          <w:rFonts w:hint="eastAsia"/>
        </w:rPr>
        <w:t>情况</w:t>
      </w:r>
      <w:r>
        <w:t>2-6</w:t>
      </w:r>
      <w:r>
        <w:rPr>
          <w:rFonts w:hint="eastAsia"/>
        </w:rPr>
        <w:t>中</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Pr>
          <w:rFonts w:hint="eastAsia"/>
        </w:rPr>
        <w:t>和</w:t>
      </w: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oMath>
      <w:r>
        <w:rPr>
          <w:rFonts w:hint="eastAsia"/>
        </w:rPr>
        <w:t>的取值</w:t>
      </w:r>
    </w:p>
    <w:tbl>
      <w:tblPr>
        <w:tblStyle w:val="a4"/>
        <w:tblW w:w="0" w:type="auto"/>
        <w:tblLook w:val="04A0" w:firstRow="1" w:lastRow="0" w:firstColumn="1" w:lastColumn="0" w:noHBand="0" w:noVBand="1"/>
      </w:tblPr>
      <w:tblGrid>
        <w:gridCol w:w="2756"/>
        <w:gridCol w:w="2772"/>
        <w:gridCol w:w="2768"/>
      </w:tblGrid>
      <w:tr w:rsidR="00AF2515" w14:paraId="0D151ED8" w14:textId="77777777">
        <w:tc>
          <w:tcPr>
            <w:tcW w:w="2840" w:type="dxa"/>
          </w:tcPr>
          <w:p w14:paraId="0D151ED5" w14:textId="77777777" w:rsidR="00AF2515" w:rsidRDefault="00AF2515">
            <w:pPr>
              <w:spacing w:line="480" w:lineRule="auto"/>
              <w:jc w:val="center"/>
              <w:rPr>
                <w:rFonts w:ascii="宋体" w:eastAsia="宋体" w:hAnsi="宋体" w:cs="宋体"/>
                <w:szCs w:val="21"/>
              </w:rPr>
            </w:pPr>
            <w:bookmarkStart w:id="30" w:name="_Hlk167180843"/>
            <w:bookmarkEnd w:id="29"/>
          </w:p>
        </w:tc>
        <w:tc>
          <w:tcPr>
            <w:tcW w:w="2841" w:type="dxa"/>
          </w:tcPr>
          <w:p w14:paraId="0D151ED6" w14:textId="77777777" w:rsidR="00AF2515" w:rsidRDefault="00000000">
            <w:pPr>
              <w:spacing w:line="480" w:lineRule="auto"/>
              <w:jc w:val="center"/>
              <w:rPr>
                <w:rFonts w:ascii="宋体" w:eastAsia="宋体" w:hAnsi="宋体" w:cs="宋体"/>
                <w:szCs w:val="21"/>
              </w:rPr>
            </w:pPr>
            <m:oMath>
              <m:sSub>
                <m:sSubPr>
                  <m:ctrlPr>
                    <w:rPr>
                      <w:rFonts w:ascii="Cambria Math" w:eastAsia="宋体" w:hAnsi="Cambria Math" w:cs="宋体" w:hint="eastAsia"/>
                      <w:szCs w:val="21"/>
                    </w:rPr>
                  </m:ctrlPr>
                </m:sSubPr>
                <m:e>
                  <m:r>
                    <m:rPr>
                      <m:sty m:val="p"/>
                    </m:rPr>
                    <w:rPr>
                      <w:rFonts w:ascii="Cambria Math" w:eastAsia="宋体" w:hAnsi="Cambria Math" w:cs="宋体" w:hint="eastAsia"/>
                      <w:szCs w:val="21"/>
                    </w:rPr>
                    <m:t>r</m:t>
                  </m:r>
                </m:e>
                <m:sub>
                  <m:r>
                    <m:rPr>
                      <m:sty m:val="p"/>
                    </m:rPr>
                    <w:rPr>
                      <w:rFonts w:ascii="Cambria Math" w:eastAsia="宋体" w:hAnsi="Cambria Math" w:cs="宋体" w:hint="eastAsia"/>
                      <w:szCs w:val="21"/>
                    </w:rPr>
                    <m:t>i</m:t>
                  </m:r>
                </m:sub>
              </m:sSub>
            </m:oMath>
            <w:r w:rsidR="00053C01">
              <w:rPr>
                <w:rFonts w:ascii="宋体" w:eastAsia="宋体" w:hAnsi="宋体" w:cs="宋体" w:hint="eastAsia"/>
                <w:szCs w:val="21"/>
              </w:rPr>
              <w:t>（cm）</w:t>
            </w:r>
          </w:p>
        </w:tc>
        <w:tc>
          <w:tcPr>
            <w:tcW w:w="2841" w:type="dxa"/>
          </w:tcPr>
          <w:p w14:paraId="0D151ED7" w14:textId="77777777" w:rsidR="00AF2515" w:rsidRDefault="00000000">
            <w:pPr>
              <w:spacing w:line="480" w:lineRule="auto"/>
              <w:jc w:val="center"/>
              <w:rPr>
                <w:rFonts w:ascii="宋体" w:eastAsia="宋体" w:hAnsi="宋体" w:cs="宋体"/>
                <w:szCs w:val="21"/>
              </w:rPr>
            </w:pPr>
            <m:oMath>
              <m:sSub>
                <m:sSubPr>
                  <m:ctrlPr>
                    <w:rPr>
                      <w:rFonts w:ascii="Cambria Math" w:eastAsia="宋体" w:hAnsi="Cambria Math" w:cs="宋体" w:hint="eastAsia"/>
                      <w:szCs w:val="21"/>
                    </w:rPr>
                  </m:ctrlPr>
                </m:sSubPr>
                <m:e>
                  <m:r>
                    <m:rPr>
                      <m:sty m:val="p"/>
                    </m:rPr>
                    <w:rPr>
                      <w:rFonts w:ascii="Cambria Math" w:eastAsia="宋体" w:hAnsi="Cambria Math" w:cs="宋体" w:hint="eastAsia"/>
                      <w:szCs w:val="21"/>
                    </w:rPr>
                    <m:t>T</m:t>
                  </m:r>
                </m:e>
                <m:sub>
                  <m:r>
                    <m:rPr>
                      <m:sty m:val="p"/>
                    </m:rPr>
                    <w:rPr>
                      <w:rFonts w:ascii="Cambria Math" w:eastAsia="宋体" w:hAnsi="Cambria Math" w:cs="宋体" w:hint="eastAsia"/>
                      <w:szCs w:val="21"/>
                    </w:rPr>
                    <m:t>0</m:t>
                  </m:r>
                </m:sub>
              </m:sSub>
            </m:oMath>
            <w:r w:rsidR="00053C01">
              <w:rPr>
                <w:rFonts w:ascii="宋体" w:eastAsia="宋体" w:hAnsi="宋体" w:cs="宋体" w:hint="eastAsia"/>
                <w:szCs w:val="21"/>
              </w:rPr>
              <w:t>（K）</w:t>
            </w:r>
          </w:p>
        </w:tc>
      </w:tr>
      <w:tr w:rsidR="00AF2515" w14:paraId="0D151EDC" w14:textId="77777777">
        <w:tc>
          <w:tcPr>
            <w:tcW w:w="2840" w:type="dxa"/>
          </w:tcPr>
          <w:p w14:paraId="0D151ED9" w14:textId="77777777" w:rsidR="00AF2515" w:rsidRDefault="00053C01">
            <w:pPr>
              <w:spacing w:line="480" w:lineRule="auto"/>
              <w:jc w:val="center"/>
              <w:rPr>
                <w:rFonts w:ascii="宋体" w:eastAsia="宋体" w:hAnsi="宋体" w:cs="宋体"/>
                <w:szCs w:val="21"/>
              </w:rPr>
            </w:pPr>
            <w:r>
              <w:rPr>
                <w:rFonts w:ascii="宋体" w:eastAsia="宋体" w:hAnsi="宋体" w:cs="宋体" w:hint="eastAsia"/>
                <w:szCs w:val="21"/>
              </w:rPr>
              <w:t>情况</w:t>
            </w:r>
            <w:r>
              <w:rPr>
                <w:rFonts w:ascii="Times New Roman" w:eastAsia="宋体" w:hAnsi="Times New Roman" w:cs="Times New Roman"/>
                <w:szCs w:val="21"/>
              </w:rPr>
              <w:t>2</w:t>
            </w:r>
          </w:p>
        </w:tc>
        <w:tc>
          <w:tcPr>
            <w:tcW w:w="2841" w:type="dxa"/>
          </w:tcPr>
          <w:p w14:paraId="0D151EDA" w14:textId="77777777" w:rsidR="00AF2515" w:rsidRDefault="00053C01">
            <w:pPr>
              <w:spacing w:line="480" w:lineRule="auto"/>
              <w:jc w:val="center"/>
              <w:rPr>
                <w:rFonts w:ascii="Times New Roman" w:eastAsia="宋体" w:hAnsi="Times New Roman" w:cs="Times New Roman"/>
                <w:szCs w:val="21"/>
              </w:rPr>
            </w:pPr>
            <w:r>
              <w:rPr>
                <w:rFonts w:ascii="Times New Roman" w:eastAsia="宋体" w:hAnsi="Times New Roman" w:cs="Times New Roman"/>
                <w:szCs w:val="21"/>
              </w:rPr>
              <w:t>1.5</w:t>
            </w:r>
          </w:p>
        </w:tc>
        <w:tc>
          <w:tcPr>
            <w:tcW w:w="2841" w:type="dxa"/>
          </w:tcPr>
          <w:p w14:paraId="0D151EDB" w14:textId="77777777" w:rsidR="00AF2515" w:rsidRDefault="00053C01">
            <w:pPr>
              <w:spacing w:line="480" w:lineRule="auto"/>
              <w:jc w:val="center"/>
              <w:rPr>
                <w:rFonts w:ascii="Times New Roman" w:eastAsia="宋体" w:hAnsi="Times New Roman" w:cs="Times New Roman"/>
                <w:szCs w:val="21"/>
              </w:rPr>
            </w:pPr>
            <w:r>
              <w:rPr>
                <w:rFonts w:ascii="Times New Roman" w:eastAsia="宋体" w:hAnsi="Times New Roman" w:cs="Times New Roman"/>
                <w:szCs w:val="21"/>
              </w:rPr>
              <w:t>630</w:t>
            </w:r>
          </w:p>
        </w:tc>
      </w:tr>
      <w:tr w:rsidR="00AF2515" w14:paraId="0D151EE0" w14:textId="77777777">
        <w:trPr>
          <w:trHeight w:val="596"/>
        </w:trPr>
        <w:tc>
          <w:tcPr>
            <w:tcW w:w="2840" w:type="dxa"/>
          </w:tcPr>
          <w:p w14:paraId="0D151EDD" w14:textId="77777777" w:rsidR="00AF2515" w:rsidRDefault="00053C01">
            <w:pPr>
              <w:spacing w:line="480" w:lineRule="auto"/>
              <w:jc w:val="center"/>
              <w:rPr>
                <w:rFonts w:ascii="宋体" w:eastAsia="宋体" w:hAnsi="宋体" w:cs="宋体"/>
                <w:szCs w:val="21"/>
              </w:rPr>
            </w:pPr>
            <w:r>
              <w:rPr>
                <w:rFonts w:ascii="宋体" w:eastAsia="宋体" w:hAnsi="宋体" w:cs="宋体" w:hint="eastAsia"/>
                <w:szCs w:val="21"/>
              </w:rPr>
              <w:t>情况</w:t>
            </w:r>
            <w:r>
              <w:rPr>
                <w:rFonts w:ascii="Times New Roman" w:eastAsia="宋体" w:hAnsi="Times New Roman" w:cs="Times New Roman"/>
                <w:szCs w:val="21"/>
              </w:rPr>
              <w:t>3</w:t>
            </w:r>
          </w:p>
        </w:tc>
        <w:tc>
          <w:tcPr>
            <w:tcW w:w="2841" w:type="dxa"/>
          </w:tcPr>
          <w:p w14:paraId="0D151EDE" w14:textId="77777777" w:rsidR="00AF2515" w:rsidRDefault="00053C01">
            <w:pPr>
              <w:spacing w:line="480" w:lineRule="auto"/>
              <w:jc w:val="center"/>
              <w:rPr>
                <w:rFonts w:ascii="Times New Roman" w:eastAsia="宋体" w:hAnsi="Times New Roman" w:cs="Times New Roman"/>
                <w:szCs w:val="21"/>
              </w:rPr>
            </w:pPr>
            <w:r>
              <w:rPr>
                <w:rFonts w:ascii="Times New Roman" w:eastAsia="宋体" w:hAnsi="Times New Roman" w:cs="Times New Roman"/>
                <w:szCs w:val="21"/>
              </w:rPr>
              <w:t>2.5</w:t>
            </w:r>
          </w:p>
        </w:tc>
        <w:tc>
          <w:tcPr>
            <w:tcW w:w="2841" w:type="dxa"/>
          </w:tcPr>
          <w:p w14:paraId="0D151EDF" w14:textId="77777777" w:rsidR="00AF2515" w:rsidRDefault="00053C01">
            <w:pPr>
              <w:spacing w:line="480" w:lineRule="auto"/>
              <w:jc w:val="center"/>
              <w:rPr>
                <w:rFonts w:ascii="Times New Roman" w:eastAsia="宋体" w:hAnsi="Times New Roman" w:cs="Times New Roman"/>
                <w:szCs w:val="21"/>
              </w:rPr>
            </w:pPr>
            <w:r>
              <w:rPr>
                <w:rFonts w:ascii="Times New Roman" w:eastAsia="宋体" w:hAnsi="Times New Roman" w:cs="Times New Roman"/>
                <w:szCs w:val="21"/>
              </w:rPr>
              <w:t>645</w:t>
            </w:r>
          </w:p>
        </w:tc>
      </w:tr>
      <w:tr w:rsidR="00AF2515" w14:paraId="0D151EE4" w14:textId="77777777">
        <w:tc>
          <w:tcPr>
            <w:tcW w:w="2840" w:type="dxa"/>
          </w:tcPr>
          <w:p w14:paraId="0D151EE1" w14:textId="77777777" w:rsidR="00AF2515" w:rsidRDefault="00053C01">
            <w:pPr>
              <w:spacing w:line="480" w:lineRule="auto"/>
              <w:jc w:val="center"/>
              <w:rPr>
                <w:rFonts w:ascii="宋体" w:eastAsia="宋体" w:hAnsi="宋体" w:cs="宋体"/>
                <w:szCs w:val="21"/>
              </w:rPr>
            </w:pPr>
            <w:r>
              <w:rPr>
                <w:rFonts w:ascii="宋体" w:eastAsia="宋体" w:hAnsi="宋体" w:cs="宋体" w:hint="eastAsia"/>
                <w:szCs w:val="21"/>
              </w:rPr>
              <w:t>情况</w:t>
            </w:r>
            <w:r>
              <w:rPr>
                <w:rFonts w:ascii="Times New Roman" w:eastAsia="宋体" w:hAnsi="Times New Roman" w:cs="Times New Roman"/>
                <w:szCs w:val="21"/>
              </w:rPr>
              <w:t>4</w:t>
            </w:r>
          </w:p>
        </w:tc>
        <w:tc>
          <w:tcPr>
            <w:tcW w:w="2841" w:type="dxa"/>
          </w:tcPr>
          <w:p w14:paraId="0D151EE2" w14:textId="77777777" w:rsidR="00AF2515" w:rsidRDefault="00053C01">
            <w:pPr>
              <w:spacing w:line="480" w:lineRule="auto"/>
              <w:jc w:val="center"/>
              <w:rPr>
                <w:rFonts w:ascii="Times New Roman" w:eastAsia="宋体" w:hAnsi="Times New Roman" w:cs="Times New Roman"/>
                <w:szCs w:val="21"/>
              </w:rPr>
            </w:pPr>
            <w:r>
              <w:rPr>
                <w:rFonts w:ascii="Times New Roman" w:eastAsia="宋体" w:hAnsi="Times New Roman" w:cs="Times New Roman"/>
                <w:szCs w:val="21"/>
              </w:rPr>
              <w:t>5.0</w:t>
            </w:r>
          </w:p>
        </w:tc>
        <w:tc>
          <w:tcPr>
            <w:tcW w:w="2841" w:type="dxa"/>
          </w:tcPr>
          <w:p w14:paraId="0D151EE3" w14:textId="77777777" w:rsidR="00AF2515" w:rsidRDefault="00053C01">
            <w:pPr>
              <w:spacing w:line="480" w:lineRule="auto"/>
              <w:jc w:val="center"/>
              <w:rPr>
                <w:rFonts w:ascii="Times New Roman" w:eastAsia="宋体" w:hAnsi="Times New Roman" w:cs="Times New Roman"/>
                <w:szCs w:val="21"/>
              </w:rPr>
            </w:pPr>
            <w:r>
              <w:rPr>
                <w:rFonts w:ascii="Times New Roman" w:eastAsia="宋体" w:hAnsi="Times New Roman" w:cs="Times New Roman"/>
                <w:szCs w:val="21"/>
              </w:rPr>
              <w:t>615</w:t>
            </w:r>
          </w:p>
        </w:tc>
      </w:tr>
      <w:tr w:rsidR="00AF2515" w14:paraId="0D151EE8" w14:textId="77777777">
        <w:tc>
          <w:tcPr>
            <w:tcW w:w="2840" w:type="dxa"/>
          </w:tcPr>
          <w:p w14:paraId="0D151EE5" w14:textId="77777777" w:rsidR="00AF2515" w:rsidRDefault="00053C01">
            <w:pPr>
              <w:spacing w:line="480" w:lineRule="auto"/>
              <w:jc w:val="center"/>
              <w:rPr>
                <w:rFonts w:ascii="宋体" w:eastAsia="宋体" w:hAnsi="宋体" w:cs="宋体"/>
                <w:szCs w:val="21"/>
              </w:rPr>
            </w:pPr>
            <w:r>
              <w:rPr>
                <w:rFonts w:ascii="宋体" w:eastAsia="宋体" w:hAnsi="宋体" w:cs="宋体" w:hint="eastAsia"/>
                <w:szCs w:val="21"/>
              </w:rPr>
              <w:t>情况</w:t>
            </w:r>
            <w:r>
              <w:rPr>
                <w:rFonts w:ascii="Times New Roman" w:eastAsia="宋体" w:hAnsi="Times New Roman" w:cs="Times New Roman"/>
                <w:szCs w:val="21"/>
              </w:rPr>
              <w:t>5</w:t>
            </w:r>
          </w:p>
        </w:tc>
        <w:tc>
          <w:tcPr>
            <w:tcW w:w="2841" w:type="dxa"/>
          </w:tcPr>
          <w:p w14:paraId="0D151EE6" w14:textId="77777777" w:rsidR="00AF2515" w:rsidRDefault="00053C01">
            <w:pPr>
              <w:spacing w:line="480" w:lineRule="auto"/>
              <w:jc w:val="center"/>
              <w:rPr>
                <w:rFonts w:ascii="Times New Roman" w:eastAsia="宋体" w:hAnsi="Times New Roman" w:cs="Times New Roman"/>
                <w:szCs w:val="21"/>
              </w:rPr>
            </w:pPr>
            <w:r>
              <w:rPr>
                <w:rFonts w:ascii="Times New Roman" w:eastAsia="宋体" w:hAnsi="Times New Roman" w:cs="Times New Roman"/>
                <w:szCs w:val="21"/>
              </w:rPr>
              <w:t>5.0</w:t>
            </w:r>
          </w:p>
        </w:tc>
        <w:tc>
          <w:tcPr>
            <w:tcW w:w="2841" w:type="dxa"/>
          </w:tcPr>
          <w:p w14:paraId="0D151EE7" w14:textId="77777777" w:rsidR="00AF2515" w:rsidRDefault="00053C01">
            <w:pPr>
              <w:spacing w:line="480" w:lineRule="auto"/>
              <w:jc w:val="center"/>
              <w:rPr>
                <w:rFonts w:ascii="Times New Roman" w:eastAsia="宋体" w:hAnsi="Times New Roman" w:cs="Times New Roman"/>
                <w:szCs w:val="21"/>
              </w:rPr>
            </w:pPr>
            <w:r>
              <w:rPr>
                <w:rFonts w:ascii="Times New Roman" w:eastAsia="宋体" w:hAnsi="Times New Roman" w:cs="Times New Roman"/>
                <w:szCs w:val="21"/>
              </w:rPr>
              <w:t>645</w:t>
            </w:r>
          </w:p>
        </w:tc>
      </w:tr>
      <w:tr w:rsidR="00AF2515" w14:paraId="0D151EEC" w14:textId="77777777">
        <w:tc>
          <w:tcPr>
            <w:tcW w:w="2840" w:type="dxa"/>
          </w:tcPr>
          <w:p w14:paraId="0D151EE9" w14:textId="77777777" w:rsidR="00AF2515" w:rsidRDefault="00053C01">
            <w:pPr>
              <w:spacing w:line="480" w:lineRule="auto"/>
              <w:jc w:val="center"/>
              <w:rPr>
                <w:rFonts w:ascii="宋体" w:eastAsia="宋体" w:hAnsi="宋体" w:cs="宋体"/>
                <w:szCs w:val="21"/>
              </w:rPr>
            </w:pPr>
            <w:r>
              <w:rPr>
                <w:rFonts w:ascii="宋体" w:eastAsia="宋体" w:hAnsi="宋体" w:cs="宋体" w:hint="eastAsia"/>
                <w:szCs w:val="21"/>
              </w:rPr>
              <w:t>情况</w:t>
            </w:r>
            <w:r>
              <w:rPr>
                <w:rFonts w:ascii="Times New Roman" w:eastAsia="宋体" w:hAnsi="Times New Roman" w:cs="Times New Roman"/>
                <w:szCs w:val="21"/>
              </w:rPr>
              <w:t>6</w:t>
            </w:r>
          </w:p>
        </w:tc>
        <w:tc>
          <w:tcPr>
            <w:tcW w:w="2841" w:type="dxa"/>
          </w:tcPr>
          <w:p w14:paraId="0D151EEA" w14:textId="77777777" w:rsidR="00AF2515" w:rsidRDefault="00053C01">
            <w:pPr>
              <w:spacing w:line="480" w:lineRule="auto"/>
              <w:jc w:val="center"/>
              <w:rPr>
                <w:rFonts w:ascii="Times New Roman" w:eastAsia="宋体" w:hAnsi="Times New Roman" w:cs="Times New Roman"/>
                <w:szCs w:val="21"/>
              </w:rPr>
            </w:pPr>
            <w:r>
              <w:rPr>
                <w:rFonts w:ascii="Times New Roman" w:eastAsia="宋体" w:hAnsi="Times New Roman" w:cs="Times New Roman"/>
                <w:szCs w:val="21"/>
              </w:rPr>
              <w:t>8.0</w:t>
            </w:r>
          </w:p>
        </w:tc>
        <w:tc>
          <w:tcPr>
            <w:tcW w:w="2841" w:type="dxa"/>
          </w:tcPr>
          <w:p w14:paraId="0D151EEB" w14:textId="77777777" w:rsidR="00AF2515" w:rsidRDefault="00053C01">
            <w:pPr>
              <w:spacing w:line="480" w:lineRule="auto"/>
              <w:jc w:val="center"/>
              <w:rPr>
                <w:rFonts w:ascii="Times New Roman" w:eastAsia="宋体" w:hAnsi="Times New Roman" w:cs="Times New Roman"/>
                <w:szCs w:val="21"/>
              </w:rPr>
            </w:pPr>
            <w:r>
              <w:rPr>
                <w:rFonts w:ascii="Times New Roman" w:eastAsia="宋体" w:hAnsi="Times New Roman" w:cs="Times New Roman"/>
                <w:szCs w:val="21"/>
              </w:rPr>
              <w:t>645</w:t>
            </w:r>
          </w:p>
        </w:tc>
      </w:tr>
    </w:tbl>
    <w:bookmarkEnd w:id="30"/>
    <w:p w14:paraId="0D151EEE" w14:textId="692E5DD6" w:rsidR="00AF2515" w:rsidRDefault="00597BEE" w:rsidP="006066D0">
      <w:pPr>
        <w:pStyle w:val="a6"/>
      </w:pPr>
      <w:r>
        <w:rPr>
          <w:noProof/>
        </w:rPr>
        <w:drawing>
          <wp:inline distT="0" distB="0" distL="0" distR="0" wp14:anchorId="7E68536E" wp14:editId="2033D2C6">
            <wp:extent cx="5274310" cy="2704465"/>
            <wp:effectExtent l="0" t="0" r="2540" b="635"/>
            <wp:docPr id="5493850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85038" name="图片 5493850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704465"/>
                    </a:xfrm>
                    <a:prstGeom prst="rect">
                      <a:avLst/>
                    </a:prstGeom>
                  </pic:spPr>
                </pic:pic>
              </a:graphicData>
            </a:graphic>
          </wp:inline>
        </w:drawing>
      </w:r>
    </w:p>
    <w:p w14:paraId="0D151EEF" w14:textId="37FF47E8" w:rsidR="00AF2515" w:rsidRDefault="00053C01">
      <w:pPr>
        <w:pStyle w:val="a9"/>
      </w:pPr>
      <w:bookmarkStart w:id="31" w:name="_Hlk167180917"/>
      <w:bookmarkStart w:id="32" w:name="_Hlk167180932"/>
      <w:r>
        <w:rPr>
          <w:rFonts w:hint="eastAsia"/>
        </w:rPr>
        <w:t>图</w:t>
      </w:r>
      <w:r>
        <w:t>5</w:t>
      </w:r>
      <w:r>
        <w:rPr>
          <w:rFonts w:hint="eastAsia"/>
        </w:rPr>
        <w:t>：模型</w:t>
      </w:r>
      <w:r>
        <w:t>1-7</w:t>
      </w:r>
      <w:r>
        <w:rPr>
          <w:rFonts w:hint="eastAsia"/>
        </w:rPr>
        <w:t>间液体分数变化对比（</w:t>
      </w:r>
      <w:r w:rsidR="006D63DE">
        <w:rPr>
          <w:rFonts w:ascii="宋体" w:hAnsi="宋体" w:cs="宋体" w:hint="eastAsia"/>
          <w:szCs w:val="21"/>
        </w:rPr>
        <w:t>情况</w:t>
      </w:r>
      <w:r>
        <w:t>2</w:t>
      </w:r>
      <w:r>
        <w:rPr>
          <w:rFonts w:hint="eastAsia"/>
        </w:rPr>
        <w:t>）</w:t>
      </w:r>
    </w:p>
    <w:bookmarkEnd w:id="31"/>
    <w:p w14:paraId="0D151EF0" w14:textId="4217C811" w:rsidR="00AF2515" w:rsidRDefault="00597BEE" w:rsidP="00D6103F">
      <w:pPr>
        <w:pStyle w:val="a9"/>
      </w:pPr>
      <w:r>
        <w:rPr>
          <w:rFonts w:hint="eastAsia"/>
          <w:noProof/>
        </w:rPr>
        <w:lastRenderedPageBreak/>
        <w:drawing>
          <wp:inline distT="0" distB="0" distL="0" distR="0" wp14:anchorId="48BAEC36" wp14:editId="792BCBBC">
            <wp:extent cx="5274310" cy="2704465"/>
            <wp:effectExtent l="0" t="0" r="2540" b="635"/>
            <wp:docPr id="14894250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25017" name="图片 14894250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704465"/>
                    </a:xfrm>
                    <a:prstGeom prst="rect">
                      <a:avLst/>
                    </a:prstGeom>
                  </pic:spPr>
                </pic:pic>
              </a:graphicData>
            </a:graphic>
          </wp:inline>
        </w:drawing>
      </w:r>
    </w:p>
    <w:p w14:paraId="0D151EF1" w14:textId="75D3AE9C" w:rsidR="00AF2515" w:rsidRDefault="00053C01">
      <w:pPr>
        <w:pStyle w:val="a9"/>
      </w:pPr>
      <w:bookmarkStart w:id="33" w:name="_Hlk167180956"/>
      <w:r>
        <w:rPr>
          <w:rFonts w:hint="eastAsia"/>
        </w:rPr>
        <w:t>图</w:t>
      </w:r>
      <w:r>
        <w:t xml:space="preserve">6 </w:t>
      </w:r>
      <w:r>
        <w:rPr>
          <w:rFonts w:hint="eastAsia"/>
        </w:rPr>
        <w:t>：模型</w:t>
      </w:r>
      <w:r>
        <w:t>1-7</w:t>
      </w:r>
      <w:r>
        <w:rPr>
          <w:rFonts w:hint="eastAsia"/>
        </w:rPr>
        <w:t>间液体分数变化对比（</w:t>
      </w:r>
      <w:r w:rsidR="006D63DE">
        <w:rPr>
          <w:rFonts w:ascii="宋体" w:hAnsi="宋体" w:cs="宋体" w:hint="eastAsia"/>
          <w:szCs w:val="21"/>
        </w:rPr>
        <w:t>情况</w:t>
      </w:r>
      <w:r>
        <w:t>3</w:t>
      </w:r>
      <w:r>
        <w:rPr>
          <w:rFonts w:hint="eastAsia"/>
        </w:rPr>
        <w:t>）</w:t>
      </w:r>
    </w:p>
    <w:bookmarkEnd w:id="33"/>
    <w:p w14:paraId="0D151EF3" w14:textId="70998EB2" w:rsidR="00AF2515" w:rsidRDefault="00597BEE" w:rsidP="006066D0">
      <w:pPr>
        <w:pStyle w:val="a6"/>
      </w:pPr>
      <w:r>
        <w:rPr>
          <w:noProof/>
        </w:rPr>
        <w:drawing>
          <wp:inline distT="0" distB="0" distL="0" distR="0" wp14:anchorId="46F1B085" wp14:editId="1C6210D0">
            <wp:extent cx="5274310" cy="2704465"/>
            <wp:effectExtent l="0" t="0" r="2540" b="635"/>
            <wp:docPr id="10730970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97086" name="图片 107309708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704465"/>
                    </a:xfrm>
                    <a:prstGeom prst="rect">
                      <a:avLst/>
                    </a:prstGeom>
                  </pic:spPr>
                </pic:pic>
              </a:graphicData>
            </a:graphic>
          </wp:inline>
        </w:drawing>
      </w:r>
    </w:p>
    <w:p w14:paraId="0D151EF4" w14:textId="40215A7B" w:rsidR="00AF2515" w:rsidRDefault="00053C01">
      <w:pPr>
        <w:pStyle w:val="a9"/>
      </w:pPr>
      <w:bookmarkStart w:id="34" w:name="_Hlk167180966"/>
      <w:r>
        <w:rPr>
          <w:rFonts w:hint="eastAsia"/>
        </w:rPr>
        <w:t>图</w:t>
      </w:r>
      <w:r>
        <w:t>7</w:t>
      </w:r>
      <w:r w:rsidR="003F6BA1">
        <w:rPr>
          <w:rFonts w:hint="eastAsia"/>
        </w:rPr>
        <w:t>：</w:t>
      </w:r>
      <w:r>
        <w:rPr>
          <w:rFonts w:hint="eastAsia"/>
        </w:rPr>
        <w:t>模型</w:t>
      </w:r>
      <w:r>
        <w:t>1-7</w:t>
      </w:r>
      <w:r>
        <w:rPr>
          <w:rFonts w:hint="eastAsia"/>
        </w:rPr>
        <w:t>间液体分数变化对比（</w:t>
      </w:r>
      <w:r w:rsidR="006D63DE">
        <w:rPr>
          <w:rFonts w:ascii="宋体" w:hAnsi="宋体" w:cs="宋体" w:hint="eastAsia"/>
          <w:szCs w:val="21"/>
        </w:rPr>
        <w:t>情况</w:t>
      </w:r>
      <w:r>
        <w:t>4</w:t>
      </w:r>
      <w:r>
        <w:rPr>
          <w:rFonts w:hint="eastAsia"/>
        </w:rPr>
        <w:t>）</w:t>
      </w:r>
    </w:p>
    <w:bookmarkEnd w:id="34"/>
    <w:p w14:paraId="0D151EF5" w14:textId="5A990011" w:rsidR="00AF2515" w:rsidRDefault="00597BEE" w:rsidP="003F6BA1">
      <w:pPr>
        <w:pStyle w:val="a9"/>
      </w:pPr>
      <w:r>
        <w:rPr>
          <w:rFonts w:hint="eastAsia"/>
          <w:noProof/>
        </w:rPr>
        <w:drawing>
          <wp:inline distT="0" distB="0" distL="0" distR="0" wp14:anchorId="64FA9C9E" wp14:editId="2394BEA2">
            <wp:extent cx="5274310" cy="2704465"/>
            <wp:effectExtent l="0" t="0" r="2540" b="635"/>
            <wp:docPr id="15130943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94315" name="图片 15130943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704465"/>
                    </a:xfrm>
                    <a:prstGeom prst="rect">
                      <a:avLst/>
                    </a:prstGeom>
                  </pic:spPr>
                </pic:pic>
              </a:graphicData>
            </a:graphic>
          </wp:inline>
        </w:drawing>
      </w:r>
    </w:p>
    <w:p w14:paraId="0D151EF6" w14:textId="3E64F638" w:rsidR="00AF2515" w:rsidRDefault="00053C01">
      <w:pPr>
        <w:pStyle w:val="a9"/>
      </w:pPr>
      <w:bookmarkStart w:id="35" w:name="_Hlk167180975"/>
      <w:r>
        <w:rPr>
          <w:rFonts w:hint="eastAsia"/>
        </w:rPr>
        <w:t>图</w:t>
      </w:r>
      <w:r>
        <w:t>8</w:t>
      </w:r>
      <w:r>
        <w:rPr>
          <w:rFonts w:hint="eastAsia"/>
        </w:rPr>
        <w:t>：模型</w:t>
      </w:r>
      <w:r>
        <w:t>1-7</w:t>
      </w:r>
      <w:r>
        <w:rPr>
          <w:rFonts w:hint="eastAsia"/>
        </w:rPr>
        <w:t>间液体分数变化对比（</w:t>
      </w:r>
      <w:r w:rsidR="006D63DE">
        <w:rPr>
          <w:rFonts w:ascii="宋体" w:hAnsi="宋体" w:cs="宋体" w:hint="eastAsia"/>
          <w:szCs w:val="21"/>
        </w:rPr>
        <w:t>情况</w:t>
      </w:r>
      <w:r>
        <w:t>5</w:t>
      </w:r>
      <w:r>
        <w:rPr>
          <w:rFonts w:hint="eastAsia"/>
        </w:rPr>
        <w:t>）</w:t>
      </w:r>
    </w:p>
    <w:bookmarkEnd w:id="35"/>
    <w:p w14:paraId="0D151EF8" w14:textId="499B39FE" w:rsidR="00AF2515" w:rsidRDefault="00597BEE" w:rsidP="006066D0">
      <w:pPr>
        <w:pStyle w:val="a6"/>
      </w:pPr>
      <w:r>
        <w:rPr>
          <w:noProof/>
        </w:rPr>
        <w:drawing>
          <wp:inline distT="0" distB="0" distL="0" distR="0" wp14:anchorId="5BED78E7" wp14:editId="78AD1893">
            <wp:extent cx="5274310" cy="2704465"/>
            <wp:effectExtent l="0" t="0" r="2540" b="635"/>
            <wp:docPr id="13258295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29527" name="图片 132582952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704465"/>
                    </a:xfrm>
                    <a:prstGeom prst="rect">
                      <a:avLst/>
                    </a:prstGeom>
                  </pic:spPr>
                </pic:pic>
              </a:graphicData>
            </a:graphic>
          </wp:inline>
        </w:drawing>
      </w:r>
    </w:p>
    <w:p w14:paraId="0D151EF9" w14:textId="6B9FF989" w:rsidR="00AF2515" w:rsidRDefault="00053C01">
      <w:pPr>
        <w:pStyle w:val="a9"/>
      </w:pPr>
      <w:bookmarkStart w:id="36" w:name="_Hlk167180989"/>
      <w:r>
        <w:rPr>
          <w:rFonts w:hint="eastAsia"/>
        </w:rPr>
        <w:t>图</w:t>
      </w:r>
      <w:r>
        <w:t>9</w:t>
      </w:r>
      <w:r>
        <w:rPr>
          <w:rFonts w:hint="eastAsia"/>
        </w:rPr>
        <w:t>：</w:t>
      </w:r>
      <w:r w:rsidR="00164289">
        <w:rPr>
          <w:rFonts w:asciiTheme="minorEastAsia" w:hAnsiTheme="minorEastAsia" w:cstheme="minorEastAsia" w:hint="eastAsia"/>
        </w:rPr>
        <w:t>模型</w:t>
      </w:r>
      <w:r>
        <w:t>1-7</w:t>
      </w:r>
      <w:r>
        <w:rPr>
          <w:rFonts w:hint="eastAsia"/>
        </w:rPr>
        <w:t>间液体分数变化对比（</w:t>
      </w:r>
      <w:r w:rsidR="006D63DE">
        <w:rPr>
          <w:rFonts w:ascii="宋体" w:hAnsi="宋体" w:cs="宋体" w:hint="eastAsia"/>
          <w:szCs w:val="21"/>
        </w:rPr>
        <w:t>情况</w:t>
      </w:r>
      <w:r>
        <w:t>6</w:t>
      </w:r>
      <w:r>
        <w:rPr>
          <w:rFonts w:hint="eastAsia"/>
        </w:rPr>
        <w:t>）</w:t>
      </w:r>
    </w:p>
    <w:p w14:paraId="0D151EFA" w14:textId="52557427" w:rsidR="00AF2515" w:rsidRDefault="00053C01" w:rsidP="006066D0">
      <w:pPr>
        <w:pStyle w:val="a6"/>
      </w:pPr>
      <w:bookmarkStart w:id="37" w:name="_Hlk167180994"/>
      <w:bookmarkEnd w:id="32"/>
      <w:bookmarkEnd w:id="36"/>
      <w:r>
        <w:rPr>
          <w:rFonts w:hint="eastAsia"/>
        </w:rPr>
        <w:t>图</w:t>
      </w:r>
      <w:r>
        <w:t>5-9</w:t>
      </w:r>
      <w:r>
        <w:rPr>
          <w:rFonts w:hint="eastAsia"/>
        </w:rPr>
        <w:t>为</w:t>
      </w:r>
      <w:r w:rsidR="00164289">
        <w:rPr>
          <w:rFonts w:asciiTheme="minorEastAsia" w:hAnsiTheme="minorEastAsia" w:cstheme="minorEastAsia" w:hint="eastAsia"/>
        </w:rPr>
        <w:t>模型</w:t>
      </w:r>
      <w:r>
        <w:t>1-7</w:t>
      </w:r>
      <w:r>
        <w:rPr>
          <w:rFonts w:hint="eastAsia"/>
        </w:rPr>
        <w:t>计算的情况</w:t>
      </w:r>
      <w:r>
        <w:t>2-6</w:t>
      </w:r>
      <w:r>
        <w:rPr>
          <w:rFonts w:hint="eastAsia"/>
        </w:rPr>
        <w:t>的液分数变化情况。从图</w:t>
      </w:r>
      <w:r>
        <w:t>5</w:t>
      </w:r>
      <w:r>
        <w:rPr>
          <w:rFonts w:hint="eastAsia"/>
        </w:rPr>
        <w:t>可以看出，模型</w:t>
      </w:r>
      <w:r>
        <w:t>1</w:t>
      </w:r>
      <w:r>
        <w:rPr>
          <w:rFonts w:hint="eastAsia"/>
        </w:rPr>
        <w:t>预测的液体分数低于模型</w:t>
      </w:r>
      <w:r>
        <w:t>5</w:t>
      </w:r>
      <w:r>
        <w:rPr>
          <w:rFonts w:hint="eastAsia"/>
        </w:rPr>
        <w:t>，但高于其他模型。与图</w:t>
      </w:r>
      <w:r>
        <w:t>4</w:t>
      </w:r>
      <w:r>
        <w:rPr>
          <w:rFonts w:hint="eastAsia"/>
        </w:rPr>
        <w:t>类似，模型</w:t>
      </w:r>
      <w:r>
        <w:t>2-4</w:t>
      </w:r>
      <w:r>
        <w:rPr>
          <w:rFonts w:hint="eastAsia"/>
        </w:rPr>
        <w:t>总是图</w:t>
      </w:r>
      <w:r>
        <w:t>6-9</w:t>
      </w:r>
      <w:r>
        <w:rPr>
          <w:rFonts w:hint="eastAsia"/>
        </w:rPr>
        <w:t>中液体分数较低，模型</w:t>
      </w:r>
      <w:r>
        <w:t>4</w:t>
      </w:r>
      <w:r>
        <w:rPr>
          <w:rFonts w:hint="eastAsia"/>
        </w:rPr>
        <w:t>的结果与模型</w:t>
      </w:r>
      <w:r>
        <w:t>1</w:t>
      </w:r>
      <w:r>
        <w:rPr>
          <w:rFonts w:hint="eastAsia"/>
        </w:rPr>
        <w:t>最接近。图</w:t>
      </w:r>
      <w:r>
        <w:t>6-9</w:t>
      </w:r>
      <w:r>
        <w:rPr>
          <w:rFonts w:hint="eastAsia"/>
        </w:rPr>
        <w:t>中的模型</w:t>
      </w:r>
      <w:r>
        <w:t>7</w:t>
      </w:r>
      <w:r>
        <w:rPr>
          <w:rFonts w:hint="eastAsia"/>
        </w:rPr>
        <w:t>始终呈现出液体分数增长最慢的状态。在图</w:t>
      </w:r>
      <w:r>
        <w:t>6-7</w:t>
      </w:r>
      <w:r>
        <w:rPr>
          <w:rFonts w:hint="eastAsia"/>
        </w:rPr>
        <w:t>，在熔融过程中，模型</w:t>
      </w:r>
      <w:r>
        <w:t>5</w:t>
      </w:r>
      <w:r>
        <w:rPr>
          <w:rFonts w:hint="eastAsia"/>
        </w:rPr>
        <w:t>计算的液分数高于模型</w:t>
      </w:r>
      <w:r>
        <w:t>1</w:t>
      </w:r>
      <w:r>
        <w:rPr>
          <w:rFonts w:hint="eastAsia"/>
        </w:rPr>
        <w:t>，但在图</w:t>
      </w:r>
      <w:r>
        <w:t>8</w:t>
      </w:r>
      <w:r>
        <w:rPr>
          <w:rFonts w:hint="eastAsia"/>
        </w:rPr>
        <w:t>和图</w:t>
      </w:r>
      <w:r>
        <w:t>9</w:t>
      </w:r>
      <w:r>
        <w:rPr>
          <w:rFonts w:hint="eastAsia"/>
        </w:rPr>
        <w:t>中，模型</w:t>
      </w:r>
      <w:r>
        <w:t>5</w:t>
      </w:r>
      <w:r>
        <w:rPr>
          <w:rFonts w:hint="eastAsia"/>
        </w:rPr>
        <w:t>给出的液分数先高后低。在图</w:t>
      </w:r>
      <w:r>
        <w:t>6-8</w:t>
      </w:r>
      <w:r>
        <w:rPr>
          <w:rFonts w:hint="eastAsia"/>
        </w:rPr>
        <w:t>中，模型</w:t>
      </w:r>
      <w:r>
        <w:t>6</w:t>
      </w:r>
      <w:r>
        <w:rPr>
          <w:rFonts w:hint="eastAsia"/>
        </w:rPr>
        <w:t>预测的液体分数在开始阶段高于模型</w:t>
      </w:r>
      <w:r>
        <w:t>1</w:t>
      </w:r>
      <w:r>
        <w:rPr>
          <w:rFonts w:hint="eastAsia"/>
        </w:rPr>
        <w:t>，后期逐渐降低，但在图</w:t>
      </w:r>
      <w:r>
        <w:t>9</w:t>
      </w:r>
      <w:r>
        <w:rPr>
          <w:rFonts w:hint="eastAsia"/>
        </w:rPr>
        <w:t>中，模型</w:t>
      </w:r>
      <w:r>
        <w:t>6</w:t>
      </w:r>
      <w:r>
        <w:rPr>
          <w:rFonts w:hint="eastAsia"/>
        </w:rPr>
        <w:t>在整个过程中都呈现出较高的液体分数。可以得出，在这</w:t>
      </w:r>
      <w:r>
        <w:t>6</w:t>
      </w:r>
      <w:r>
        <w:rPr>
          <w:rFonts w:hint="eastAsia"/>
        </w:rPr>
        <w:t>种情况下，</w:t>
      </w:r>
      <w:r>
        <w:rPr>
          <w:rFonts w:hint="eastAsia"/>
        </w:rPr>
        <w:lastRenderedPageBreak/>
        <w:t>模型</w:t>
      </w:r>
      <w:r>
        <w:t>2-6</w:t>
      </w:r>
      <w:r>
        <w:rPr>
          <w:rFonts w:hint="eastAsia"/>
        </w:rPr>
        <w:t>预测的液体馏分与模型</w:t>
      </w:r>
      <w:r>
        <w:t>1</w:t>
      </w:r>
      <w:r>
        <w:rPr>
          <w:rFonts w:hint="eastAsia"/>
        </w:rPr>
        <w:t>预测的存在较大偏差。这可能是由于模型</w:t>
      </w:r>
      <w:r>
        <w:t>2-7</w:t>
      </w:r>
      <w:r>
        <w:rPr>
          <w:rFonts w:hint="eastAsia"/>
        </w:rPr>
        <w:t>中报告的有效导热系数相关性有其自己的验证范围，而不是如引言部分所述的针对胶囊中的熔化过程开发的。</w:t>
      </w:r>
    </w:p>
    <w:p w14:paraId="0D151EFB" w14:textId="77777777" w:rsidR="00AF2515" w:rsidRDefault="00053C01" w:rsidP="006066D0">
      <w:pPr>
        <w:pStyle w:val="a6"/>
      </w:pPr>
      <w:bookmarkStart w:id="38" w:name="_Hlk167181009"/>
      <w:bookmarkStart w:id="39" w:name="_Hlk167181029"/>
      <w:bookmarkEnd w:id="37"/>
      <w:r>
        <w:rPr>
          <w:rFonts w:hint="eastAsia"/>
        </w:rPr>
        <w:t>因此，有必要推断出胶囊中</w:t>
      </w:r>
      <w:r>
        <w:t>PCM</w:t>
      </w:r>
      <w:r>
        <w:rPr>
          <w:rFonts w:hint="eastAsia"/>
        </w:rPr>
        <w:t>熔化的新的有效导热系数相关性。在模型</w:t>
      </w:r>
      <w:r>
        <w:t>1</w:t>
      </w:r>
      <w:r>
        <w:rPr>
          <w:rFonts w:hint="eastAsia"/>
        </w:rPr>
        <w:t>模拟的熔化过程中，胶囊壳向纳米</w:t>
      </w:r>
      <w:r>
        <w:t>3</w:t>
      </w:r>
      <w:r>
        <w:rPr>
          <w:rFonts w:hint="eastAsia"/>
        </w:rPr>
        <w:t>传递的瞬间热流密度</w:t>
      </w:r>
      <w:r>
        <w:t>Q</w:t>
      </w:r>
      <w:r>
        <w:rPr>
          <w:rFonts w:hint="eastAsia"/>
        </w:rPr>
        <w:t>可计算为</w:t>
      </w:r>
      <w:r>
        <w:t>:</w:t>
      </w:r>
    </w:p>
    <w:bookmarkEnd w:id="38"/>
    <w:p w14:paraId="0D151EFC" w14:textId="14DADFF6" w:rsidR="00AF2515" w:rsidRPr="009B61F6" w:rsidRDefault="00000000" w:rsidP="001C384D">
      <w:pPr>
        <w:pStyle w:val="a8"/>
      </w:pPr>
      <m:oMathPara>
        <m:oMath>
          <m:eqArr>
            <m:eqArrPr>
              <m:maxDist m:val="1"/>
              <m:ctrlPr/>
            </m:eqArrPr>
            <m:e>
              <m:r>
                <m:t>Q=</m:t>
              </m:r>
              <m:f>
                <m:fPr>
                  <m:ctrlPr/>
                </m:fPr>
                <m:num>
                  <m:sSub>
                    <m:sSubPr>
                      <m:ctrlPr/>
                    </m:sSubPr>
                    <m:e>
                      <m:bar>
                        <m:barPr>
                          <m:pos m:val="top"/>
                          <m:ctrlPr/>
                        </m:barPr>
                        <m:e>
                          <m:r>
                            <m:t>T</m:t>
                          </m:r>
                        </m:e>
                      </m:bar>
                    </m:e>
                    <m:sub>
                      <m:r>
                        <m:t>interface</m:t>
                      </m:r>
                    </m:sub>
                  </m:sSub>
                  <m:r>
                    <m:t>-</m:t>
                  </m:r>
                  <m:sSub>
                    <m:sSubPr>
                      <m:ctrlPr/>
                    </m:sSubPr>
                    <m:e>
                      <m:r>
                        <m:t>T</m:t>
                      </m:r>
                    </m:e>
                    <m:sub>
                      <m:r>
                        <m:t>m</m:t>
                      </m:r>
                    </m:sub>
                  </m:sSub>
                </m:num>
                <m:den>
                  <m:sSub>
                    <m:sSubPr>
                      <m:ctrlPr/>
                    </m:sSubPr>
                    <m:e>
                      <m:r>
                        <m:t>R</m:t>
                      </m:r>
                    </m:e>
                    <m:sub>
                      <m:r>
                        <m:t>eff</m:t>
                      </m:r>
                    </m:sub>
                  </m:sSub>
                </m:den>
              </m:f>
              <m:r>
                <m:t>#</m:t>
              </m:r>
              <m:d>
                <m:dPr>
                  <m:ctrlPr/>
                </m:dPr>
                <m:e>
                  <m:r>
                    <m:t>14</m:t>
                  </m:r>
                </m:e>
              </m:d>
            </m:e>
          </m:eqArr>
        </m:oMath>
      </m:oMathPara>
    </w:p>
    <w:p w14:paraId="0D151EFD" w14:textId="77777777" w:rsidR="00AF2515" w:rsidRDefault="00AF2515" w:rsidP="006066D0">
      <w:pPr>
        <w:pStyle w:val="a6"/>
      </w:pPr>
    </w:p>
    <w:p w14:paraId="0D151EFE" w14:textId="77777777" w:rsidR="00AF2515" w:rsidRDefault="00053C01" w:rsidP="006066D0">
      <w:pPr>
        <w:pStyle w:val="a6"/>
      </w:pPr>
      <w:r>
        <w:rPr>
          <w:rFonts w:hint="eastAsia"/>
        </w:rPr>
        <w:t>其中</w:t>
      </w:r>
      <m:oMath>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T</m:t>
                </m:r>
              </m:e>
            </m:bar>
          </m:e>
          <m:sub>
            <m:r>
              <m:rPr>
                <m:sty m:val="p"/>
              </m:rPr>
              <w:rPr>
                <w:rFonts w:ascii="Cambria Math" w:hAnsi="Cambria Math"/>
              </w:rPr>
              <m:t>interface</m:t>
            </m:r>
          </m:sub>
        </m:sSub>
      </m:oMath>
      <w:r>
        <w:rPr>
          <w:rFonts w:hint="eastAsia"/>
        </w:rPr>
        <w:t>为胶囊壳内壁平均温度，</w:t>
      </w:r>
      <w:r>
        <w:t>Reff</w:t>
      </w:r>
      <w:r>
        <w:rPr>
          <w:rFonts w:hint="eastAsia"/>
        </w:rPr>
        <w:t>为有效热阻，可表示为</w:t>
      </w:r>
      <w:r>
        <w:t>:</w:t>
      </w:r>
    </w:p>
    <w:p w14:paraId="0D151EFF" w14:textId="59981380" w:rsidR="00AF2515" w:rsidRPr="009B61F6" w:rsidRDefault="00000000" w:rsidP="001C384D">
      <w:pPr>
        <w:pStyle w:val="a8"/>
      </w:pPr>
      <m:oMathPara>
        <m:oMath>
          <m:eqArr>
            <m:eqArrPr>
              <m:maxDist m:val="1"/>
              <m:ctrlPr/>
            </m:eqArrPr>
            <m:e>
              <m:sSub>
                <m:sSubPr>
                  <m:ctrlPr/>
                </m:sSubPr>
                <m:e>
                  <m:r>
                    <m:t>R</m:t>
                  </m:r>
                </m:e>
                <m:sub>
                  <m:r>
                    <m:t>eff</m:t>
                  </m:r>
                </m:sub>
              </m:sSub>
              <m:r>
                <m:t>=</m:t>
              </m:r>
              <m:f>
                <m:fPr>
                  <m:ctrlPr/>
                </m:fPr>
                <m:num>
                  <m:r>
                    <m:t>1</m:t>
                  </m:r>
                </m:num>
                <m:den>
                  <m:sSub>
                    <m:sSubPr>
                      <m:ctrlPr/>
                    </m:sSubPr>
                    <m:e>
                      <m:r>
                        <m:t>k</m:t>
                      </m:r>
                    </m:e>
                    <m:sub>
                      <m:r>
                        <m:t>eff</m:t>
                      </m:r>
                    </m:sub>
                  </m:sSub>
                </m:den>
              </m:f>
              <m:f>
                <m:fPr>
                  <m:ctrlPr/>
                </m:fPr>
                <m:num>
                  <m:r>
                    <m:t>1</m:t>
                  </m:r>
                </m:num>
                <m:den>
                  <m:r>
                    <m:t>4π</m:t>
                  </m:r>
                </m:den>
              </m:f>
              <m:d>
                <m:dPr>
                  <m:ctrlPr/>
                </m:dPr>
                <m:e>
                  <m:f>
                    <m:fPr>
                      <m:ctrlPr/>
                    </m:fPr>
                    <m:num>
                      <m:r>
                        <m:t>1</m:t>
                      </m:r>
                    </m:num>
                    <m:den>
                      <m:sSub>
                        <m:sSubPr>
                          <m:ctrlPr/>
                        </m:sSubPr>
                        <m:e>
                          <w:bookmarkStart w:id="40" w:name="OLE_LINK9"/>
                          <m:bar>
                            <m:barPr>
                              <m:pos m:val="top"/>
                              <m:ctrlPr/>
                            </m:barPr>
                            <m:e>
                              <m:r>
                                <m:t>r</m:t>
                              </m:r>
                            </m:e>
                          </m:bar>
                        </m:e>
                        <m:sub>
                          <m:r>
                            <m:t>interface</m:t>
                          </m:r>
                          <w:bookmarkEnd w:id="40"/>
                        </m:sub>
                      </m:sSub>
                    </m:den>
                  </m:f>
                  <m:r>
                    <m:t>-</m:t>
                  </m:r>
                  <m:f>
                    <m:fPr>
                      <m:ctrlPr/>
                    </m:fPr>
                    <m:num>
                      <m:r>
                        <m:t>1</m:t>
                      </m:r>
                    </m:num>
                    <m:den>
                      <m:sSub>
                        <m:sSubPr>
                          <m:ctrlPr/>
                        </m:sSubPr>
                        <m:e>
                          <m:r>
                            <m:t>r</m:t>
                          </m:r>
                        </m:e>
                        <m:sub>
                          <m:r>
                            <m:t>i</m:t>
                          </m:r>
                        </m:sub>
                      </m:sSub>
                    </m:den>
                  </m:f>
                </m:e>
              </m:d>
              <m:r>
                <m:t>#</m:t>
              </m:r>
              <m:d>
                <m:dPr>
                  <m:ctrlPr/>
                </m:dPr>
                <m:e>
                  <m:r>
                    <m:t>15</m:t>
                  </m:r>
                </m:e>
              </m:d>
            </m:e>
          </m:eqArr>
        </m:oMath>
      </m:oMathPara>
    </w:p>
    <w:p w14:paraId="6608E9E2" w14:textId="77777777" w:rsidR="009B61F6" w:rsidRPr="009B61F6" w:rsidRDefault="009B61F6" w:rsidP="006066D0">
      <w:pPr>
        <w:pStyle w:val="a6"/>
      </w:pPr>
    </w:p>
    <w:p w14:paraId="0D151F00" w14:textId="77777777" w:rsidR="00AF2515" w:rsidRDefault="00053C01" w:rsidP="006066D0">
      <w:pPr>
        <w:pStyle w:val="a6"/>
      </w:pPr>
      <w:r>
        <w:rPr>
          <w:rFonts w:hint="eastAsia"/>
        </w:rPr>
        <w:t>式中</w:t>
      </w:r>
      <m:oMath>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r</m:t>
                </m:r>
              </m:e>
            </m:bar>
          </m:e>
          <m:sub>
            <m:r>
              <m:rPr>
                <m:sty m:val="p"/>
              </m:rPr>
              <w:rPr>
                <w:rFonts w:ascii="Cambria Math" w:hAnsi="Cambria Math"/>
              </w:rPr>
              <m:t>interface</m:t>
            </m:r>
          </m:sub>
        </m:sSub>
      </m:oMath>
      <w:r>
        <w:rPr>
          <w:rFonts w:hint="eastAsia"/>
        </w:rPr>
        <w:t>为基于质量对话的未熔化固相的等效半径，其计算公式为</w:t>
      </w:r>
      <w:r>
        <w:t>:</w:t>
      </w:r>
    </w:p>
    <w:p w14:paraId="0D151F01" w14:textId="639733DC" w:rsidR="00AF2515" w:rsidRPr="009B61F6" w:rsidRDefault="00000000" w:rsidP="001C384D">
      <w:pPr>
        <w:pStyle w:val="a8"/>
      </w:pPr>
      <m:oMathPara>
        <m:oMath>
          <m:eqArr>
            <m:eqArrPr>
              <m:maxDist m:val="1"/>
              <m:ctrlPr/>
            </m:eqArrPr>
            <m:e>
              <m:sSub>
                <m:sSubPr>
                  <m:ctrlPr/>
                </m:sSubPr>
                <m:e>
                  <m:bar>
                    <m:barPr>
                      <m:pos m:val="top"/>
                      <m:ctrlPr/>
                    </m:barPr>
                    <m:e>
                      <m:r>
                        <m:t>r</m:t>
                      </m:r>
                    </m:e>
                  </m:bar>
                </m:e>
                <m:sub>
                  <m:r>
                    <m:t>interface</m:t>
                  </m:r>
                </m:sub>
              </m:sSub>
              <m:r>
                <m:t>=</m:t>
              </m:r>
              <m:rad>
                <m:radPr>
                  <m:ctrlPr/>
                </m:radPr>
                <m:deg>
                  <m:r>
                    <m:t>3</m:t>
                  </m:r>
                </m:deg>
                <m:e>
                  <m:r>
                    <m:t>1-</m:t>
                  </m:r>
                  <m:sSub>
                    <m:sSubPr>
                      <m:ctrlPr/>
                    </m:sSubPr>
                    <m:e>
                      <m:r>
                        <m:t>l</m:t>
                      </m:r>
                    </m:e>
                    <m:sub>
                      <m:r>
                        <m:t>f</m:t>
                      </m:r>
                    </m:sub>
                  </m:sSub>
                  <m:sSub>
                    <m:sSubPr>
                      <m:ctrlPr/>
                    </m:sSubPr>
                    <m:e>
                      <m:r>
                        <m:t>r</m:t>
                      </m:r>
                    </m:e>
                    <m:sub>
                      <m:r>
                        <m:t>i</m:t>
                      </m:r>
                    </m:sub>
                  </m:sSub>
                </m:e>
              </m:rad>
              <m:r>
                <m:t>#</m:t>
              </m:r>
              <m:d>
                <m:dPr>
                  <m:ctrlPr/>
                </m:dPr>
                <m:e>
                  <m:r>
                    <m:t>16</m:t>
                  </m:r>
                </m:e>
              </m:d>
            </m:e>
          </m:eqArr>
        </m:oMath>
      </m:oMathPara>
    </w:p>
    <w:p w14:paraId="7E5674EF" w14:textId="77777777" w:rsidR="009B61F6" w:rsidRPr="009B61F6" w:rsidRDefault="009B61F6" w:rsidP="006066D0">
      <w:pPr>
        <w:pStyle w:val="a6"/>
      </w:pPr>
    </w:p>
    <w:p w14:paraId="0D151F02" w14:textId="454ABB69" w:rsidR="00AF2515" w:rsidRDefault="00053C01" w:rsidP="006066D0">
      <w:pPr>
        <w:pStyle w:val="a6"/>
      </w:pPr>
      <w:r>
        <w:rPr>
          <w:rFonts w:hint="eastAsia"/>
        </w:rPr>
        <w:t>其中</w:t>
      </w:r>
      <w:bookmarkStart w:id="41" w:name="OLE_LINK20"/>
      <m:oMath>
        <m:sSub>
          <m:sSubPr>
            <m:ctrlPr>
              <w:rPr>
                <w:rFonts w:ascii="Cambria Math" w:hAnsi="Cambria Math"/>
                <w:i/>
                <w:iCs/>
              </w:rPr>
            </m:ctrlPr>
          </m:sSubPr>
          <m:e>
            <m:r>
              <w:rPr>
                <w:rFonts w:ascii="Cambria Math" w:hAnsi="Cambria Math"/>
              </w:rPr>
              <m:t>l</m:t>
            </m:r>
          </m:e>
          <m:sub>
            <m:r>
              <w:rPr>
                <w:rFonts w:ascii="Cambria Math" w:hAnsi="Cambria Math"/>
              </w:rPr>
              <m:t>f</m:t>
            </m:r>
          </m:sub>
        </m:sSub>
      </m:oMath>
      <w:bookmarkEnd w:id="41"/>
      <w:r>
        <w:rPr>
          <w:rFonts w:hint="eastAsia"/>
        </w:rPr>
        <w:t>为</w:t>
      </w:r>
      <w:r>
        <w:t>NaNO</w:t>
      </w:r>
      <w:r>
        <w:rPr>
          <w:vertAlign w:val="subscript"/>
        </w:rPr>
        <w:t>3</w:t>
      </w:r>
      <w:r>
        <w:rPr>
          <w:rFonts w:hint="eastAsia"/>
        </w:rPr>
        <w:t>在胶囊中的液体质量分数。得到</w:t>
      </w:r>
      <m:oMath>
        <m:r>
          <m:rPr>
            <m:sty m:val="p"/>
          </m:rPr>
          <w:rPr>
            <w:rFonts w:ascii="Cambria Math" w:hAnsi="Cambria Math" w:hint="eastAsia"/>
          </w:rPr>
          <m:t>Q</m:t>
        </m:r>
      </m:oMath>
      <w:r>
        <w:rPr>
          <w:rFonts w:hint="eastAsia"/>
        </w:rPr>
        <w:t>和</w:t>
      </w:r>
      <m:oMath>
        <m:sSub>
          <m:sSubPr>
            <m:ctrlPr>
              <w:rPr>
                <w:rFonts w:ascii="Cambria Math" w:hAnsi="Cambria Math"/>
                <w:i/>
                <w:iCs/>
              </w:rPr>
            </m:ctrlPr>
          </m:sSubPr>
          <m:e>
            <m:r>
              <w:rPr>
                <w:rFonts w:ascii="Cambria Math" w:hAnsi="Cambria Math"/>
              </w:rPr>
              <m:t>l</m:t>
            </m:r>
          </m:e>
          <m:sub>
            <m:r>
              <w:rPr>
                <w:rFonts w:ascii="Cambria Math" w:hAnsi="Cambria Math"/>
              </w:rPr>
              <m:t>f</m:t>
            </m:r>
          </m:sub>
        </m:sSub>
      </m:oMath>
      <w:r>
        <w:rPr>
          <w:rFonts w:hint="eastAsia"/>
        </w:rPr>
        <w:t>后，有效导热系数可由公式（</w:t>
      </w:r>
      <w:r>
        <w:t>14-16</w:t>
      </w:r>
      <w:r>
        <w:rPr>
          <w:rFonts w:hint="eastAsia"/>
        </w:rPr>
        <w:t>）计算。基于以上讨论的所有六种情况，瑞利数与由</w:t>
      </w:r>
      <w:r w:rsidR="00164289">
        <w:rPr>
          <w:rFonts w:hint="eastAsia"/>
        </w:rPr>
        <w:t>公式</w:t>
      </w:r>
      <w:r>
        <w:rPr>
          <w:rFonts w:hint="eastAsia"/>
        </w:rPr>
        <w:t>（</w:t>
      </w:r>
      <w:r>
        <w:t>14-16</w:t>
      </w:r>
      <w:r>
        <w:rPr>
          <w:rFonts w:hint="eastAsia"/>
        </w:rPr>
        <w:t>）计算的有效导热系数。以对数坐标示于图</w:t>
      </w:r>
      <w:r>
        <w:t>10</w:t>
      </w:r>
      <w:r>
        <w:rPr>
          <w:rFonts w:hint="eastAsia"/>
        </w:rPr>
        <w:t>，通过线性回归，有效导热系数可表示为</w:t>
      </w:r>
      <w:r>
        <w:t>:</w:t>
      </w:r>
    </w:p>
    <w:p w14:paraId="0D151F03" w14:textId="124DFEB9" w:rsidR="00AF2515" w:rsidRPr="009B61F6" w:rsidRDefault="00000000" w:rsidP="004D7652">
      <w:pPr>
        <w:pStyle w:val="a8"/>
      </w:pPr>
      <m:oMathPara>
        <m:oMath>
          <m:eqArr>
            <m:eqArrPr>
              <m:maxDist m:val="1"/>
              <m:ctrlPr/>
            </m:eqArrPr>
            <m:e>
              <m:f>
                <m:fPr>
                  <m:ctrlPr/>
                </m:fPr>
                <m:num>
                  <m:sSub>
                    <m:sSubPr>
                      <m:ctrlPr/>
                    </m:sSubPr>
                    <m:e>
                      <m:r>
                        <m:t>k</m:t>
                      </m:r>
                    </m:e>
                    <m:sub>
                      <m:r>
                        <m:t>eff</m:t>
                      </m:r>
                    </m:sub>
                  </m:sSub>
                </m:num>
                <m:den>
                  <m:r>
                    <m:t>k</m:t>
                  </m:r>
                </m:den>
              </m:f>
              <m:r>
                <m:t>=0.174</m:t>
              </m:r>
              <m:sSup>
                <m:sSupPr>
                  <m:ctrlPr/>
                </m:sSupPr>
                <m:e>
                  <m:sSub>
                    <m:sSubPr>
                      <m:ctrlPr/>
                    </m:sSubPr>
                    <m:e>
                      <w:bookmarkStart w:id="42" w:name="OLE_LINK21"/>
                      <m:r>
                        <m:t>R</m:t>
                      </m:r>
                      <w:bookmarkEnd w:id="42"/>
                      <m:r>
                        <m:t>a</m:t>
                      </m:r>
                    </m:e>
                    <m:sub>
                      <m:r>
                        <m:t>δ</m:t>
                      </m:r>
                    </m:sub>
                  </m:sSub>
                </m:e>
                <m:sup>
                  <m:r>
                    <m:t>0.323</m:t>
                  </m:r>
                </m:sup>
              </m:sSup>
              <m:r>
                <m:t xml:space="preserve">     </m:t>
              </m:r>
              <m:sSup>
                <m:sSupPr>
                  <m:ctrlPr/>
                </m:sSupPr>
                <m:e>
                  <m:r>
                    <m:t xml:space="preserve">      10</m:t>
                  </m:r>
                </m:e>
                <m:sup>
                  <m:r>
                    <m:t>3</m:t>
                  </m:r>
                </m:sup>
              </m:sSup>
              <m:r>
                <m:t>&lt;</m:t>
              </m:r>
              <m:sSub>
                <m:sSubPr>
                  <m:ctrlPr/>
                </m:sSubPr>
                <m:e>
                  <w:bookmarkStart w:id="43" w:name="OLE_LINK22"/>
                  <m:r>
                    <m:t>Ra</m:t>
                  </m:r>
                </m:e>
                <m:sub>
                  <m:r>
                    <m:t>δ</m:t>
                  </m:r>
                  <w:bookmarkEnd w:id="43"/>
                </m:sub>
              </m:sSub>
              <m:r>
                <m:t>&lt;3</m:t>
              </m:r>
              <m:r>
                <w:rPr>
                  <w:rFonts w:cs="Cambria Math"/>
                </w:rPr>
                <m:t>×</m:t>
              </m:r>
              <m:sSup>
                <m:sSupPr>
                  <m:ctrlPr/>
                </m:sSupPr>
                <m:e>
                  <m:r>
                    <m:t>10</m:t>
                  </m:r>
                </m:e>
                <m:sup>
                  <m:r>
                    <m:t>8</m:t>
                  </m:r>
                </m:sup>
              </m:sSup>
              <m:r>
                <m:t>#</m:t>
              </m:r>
              <m:d>
                <m:dPr>
                  <m:ctrlPr/>
                </m:dPr>
                <m:e>
                  <m:r>
                    <m:t>17</m:t>
                  </m:r>
                </m:e>
              </m:d>
            </m:e>
          </m:eqArr>
        </m:oMath>
      </m:oMathPara>
    </w:p>
    <w:p w14:paraId="1E1A74AF" w14:textId="77777777" w:rsidR="009B61F6" w:rsidRPr="009B61F6" w:rsidRDefault="009B61F6" w:rsidP="006066D0">
      <w:pPr>
        <w:pStyle w:val="a6"/>
      </w:pPr>
    </w:p>
    <w:p w14:paraId="0D151F04" w14:textId="77777777" w:rsidR="00AF2515" w:rsidRDefault="00053C01" w:rsidP="006066D0">
      <w:pPr>
        <w:pStyle w:val="a6"/>
      </w:pPr>
      <w:r>
        <w:rPr>
          <w:rFonts w:hint="eastAsia"/>
        </w:rPr>
        <w:t>其中调整后的</w:t>
      </w:r>
      <m:oMath>
        <m:r>
          <w:rPr>
            <w:rFonts w:ascii="Cambria Math" w:hAnsi="Cambria Math"/>
          </w:rPr>
          <m:t>R</m:t>
        </m:r>
      </m:oMath>
      <w:r>
        <w:rPr>
          <w:rFonts w:hAnsi="Cambria Math" w:hint="eastAsia"/>
        </w:rPr>
        <w:t>的</w:t>
      </w:r>
      <w:proofErr w:type="gramStart"/>
      <w:r>
        <w:rPr>
          <w:rFonts w:hint="eastAsia"/>
        </w:rPr>
        <w:t>平方为</w:t>
      </w:r>
      <w:proofErr w:type="gramEnd"/>
      <w:r>
        <w:t>0.95</w:t>
      </w:r>
      <w:r>
        <w:rPr>
          <w:rFonts w:hint="eastAsia"/>
        </w:rPr>
        <w:t>。对于更高</w:t>
      </w:r>
      <m:oMath>
        <m:r>
          <w:rPr>
            <w:rFonts w:ascii="Cambria Math" w:hAnsi="Cambria Math"/>
          </w:rPr>
          <m:t>Ra</m:t>
        </m:r>
      </m:oMath>
      <w:r>
        <w:rPr>
          <w:rFonts w:hint="eastAsia"/>
        </w:rPr>
        <w:t>（</w:t>
      </w:r>
      <w:r>
        <w:t>&gt;10</w:t>
      </w:r>
      <w:r>
        <w:rPr>
          <w:vertAlign w:val="superscript"/>
        </w:rPr>
        <w:t>9</w:t>
      </w:r>
      <w:r>
        <w:rPr>
          <w:rFonts w:hint="eastAsia"/>
        </w:rPr>
        <w:t>）的条件，胶囊内部的流动将变成湍流，这超出了本研究的范围。</w:t>
      </w:r>
    </w:p>
    <w:bookmarkEnd w:id="39"/>
    <w:p w14:paraId="0D151F05" w14:textId="24980288" w:rsidR="00AF2515" w:rsidRDefault="00597BEE" w:rsidP="006066D0">
      <w:pPr>
        <w:pStyle w:val="a6"/>
      </w:pPr>
      <w:r>
        <w:rPr>
          <w:rFonts w:hint="eastAsia"/>
          <w:noProof/>
        </w:rPr>
        <w:drawing>
          <wp:inline distT="0" distB="0" distL="0" distR="0" wp14:anchorId="4A3B476E" wp14:editId="0B5C8D80">
            <wp:extent cx="5274310" cy="2704465"/>
            <wp:effectExtent l="0" t="0" r="2540" b="635"/>
            <wp:docPr id="10706064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06430" name="图片 107060643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704465"/>
                    </a:xfrm>
                    <a:prstGeom prst="rect">
                      <a:avLst/>
                    </a:prstGeom>
                  </pic:spPr>
                </pic:pic>
              </a:graphicData>
            </a:graphic>
          </wp:inline>
        </w:drawing>
      </w:r>
    </w:p>
    <w:p w14:paraId="0D151F06" w14:textId="77777777" w:rsidR="00AF2515" w:rsidRDefault="00053C01">
      <w:pPr>
        <w:pStyle w:val="a9"/>
      </w:pPr>
      <w:bookmarkStart w:id="44" w:name="_Hlk167181046"/>
      <w:r>
        <w:rPr>
          <w:rFonts w:hint="eastAsia"/>
        </w:rPr>
        <w:t>图</w:t>
      </w:r>
      <w:r>
        <w:rPr>
          <w:rFonts w:hint="eastAsia"/>
        </w:rPr>
        <w:t>10</w:t>
      </w:r>
      <w:r>
        <w:rPr>
          <w:rFonts w:hint="eastAsia"/>
        </w:rPr>
        <w:t>：瑞利数与有效导热系数的关系</w:t>
      </w:r>
    </w:p>
    <w:bookmarkEnd w:id="44"/>
    <w:p w14:paraId="7D620413" w14:textId="17C93272" w:rsidR="00597BEE" w:rsidRDefault="00597BEE">
      <w:pPr>
        <w:pStyle w:val="a9"/>
      </w:pPr>
      <w:r>
        <w:rPr>
          <w:rFonts w:hint="eastAsia"/>
          <w:noProof/>
        </w:rPr>
        <w:lastRenderedPageBreak/>
        <w:drawing>
          <wp:inline distT="0" distB="0" distL="0" distR="0" wp14:anchorId="1CA0F956" wp14:editId="76508DCB">
            <wp:extent cx="5274310" cy="2704465"/>
            <wp:effectExtent l="0" t="0" r="2540" b="635"/>
            <wp:docPr id="81914270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42701" name="图片 81914270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704465"/>
                    </a:xfrm>
                    <a:prstGeom prst="rect">
                      <a:avLst/>
                    </a:prstGeom>
                  </pic:spPr>
                </pic:pic>
              </a:graphicData>
            </a:graphic>
          </wp:inline>
        </w:drawing>
      </w:r>
    </w:p>
    <w:p w14:paraId="4A50EE45" w14:textId="77777777" w:rsidR="00A5401B" w:rsidRDefault="00053C01">
      <w:pPr>
        <w:pStyle w:val="a9"/>
      </w:pPr>
      <w:bookmarkStart w:id="45" w:name="_Hlk167181056"/>
      <w:r>
        <w:rPr>
          <w:rFonts w:hint="eastAsia"/>
        </w:rPr>
        <w:t>图</w:t>
      </w:r>
      <w:r>
        <w:t>11</w:t>
      </w:r>
      <w:r>
        <w:rPr>
          <w:rFonts w:hint="eastAsia"/>
        </w:rPr>
        <w:t>：情况</w:t>
      </w:r>
      <w:r>
        <w:t>1-6</w:t>
      </w:r>
      <w:r>
        <w:rPr>
          <w:rFonts w:hint="eastAsia"/>
        </w:rPr>
        <w:t>下模型</w:t>
      </w:r>
      <w:r>
        <w:t>1</w:t>
      </w:r>
      <w:r>
        <w:rPr>
          <w:rFonts w:hint="eastAsia"/>
        </w:rPr>
        <w:t>与模型</w:t>
      </w:r>
      <w:r>
        <w:t>8</w:t>
      </w:r>
      <w:r>
        <w:rPr>
          <w:rFonts w:hint="eastAsia"/>
        </w:rPr>
        <w:t>计算的液体分数对比</w:t>
      </w:r>
    </w:p>
    <w:p w14:paraId="0D151F09" w14:textId="14594CBC" w:rsidR="00AF2515" w:rsidRDefault="00053C01" w:rsidP="00A5401B">
      <w:pPr>
        <w:pStyle w:val="a9"/>
      </w:pPr>
      <w:bookmarkStart w:id="46" w:name="_Hlk167181060"/>
      <w:bookmarkEnd w:id="45"/>
      <w:r>
        <w:rPr>
          <w:rFonts w:hint="eastAsia"/>
        </w:rPr>
        <w:t>表</w:t>
      </w:r>
      <w:r>
        <w:t>5</w:t>
      </w:r>
      <w:r w:rsidR="00A5401B">
        <w:rPr>
          <w:rFonts w:hint="eastAsia"/>
        </w:rPr>
        <w:t>：</w:t>
      </w:r>
      <w:r>
        <w:rPr>
          <w:rFonts w:hint="eastAsia"/>
        </w:rPr>
        <w:t>各液体相对差绝对值的平均值情况</w:t>
      </w:r>
      <w:r>
        <w:t>1-6</w:t>
      </w:r>
      <w:r>
        <w:rPr>
          <w:rFonts w:hint="eastAsia"/>
        </w:rPr>
        <w:t>的分数由模型</w:t>
      </w:r>
      <w:r>
        <w:t>2-8</w:t>
      </w:r>
      <w:r>
        <w:rPr>
          <w:rFonts w:hint="eastAsia"/>
        </w:rPr>
        <w:t>和模型</w:t>
      </w:r>
      <w:r>
        <w:t>1</w:t>
      </w:r>
      <w:r>
        <w:rPr>
          <w:rFonts w:hint="eastAsia"/>
        </w:rPr>
        <w:t>计算</w:t>
      </w:r>
    </w:p>
    <w:tbl>
      <w:tblPr>
        <w:tblStyle w:val="a4"/>
        <w:tblW w:w="0" w:type="auto"/>
        <w:tblLook w:val="04A0" w:firstRow="1" w:lastRow="0" w:firstColumn="1" w:lastColumn="0" w:noHBand="0" w:noVBand="1"/>
      </w:tblPr>
      <w:tblGrid>
        <w:gridCol w:w="1177"/>
        <w:gridCol w:w="1186"/>
        <w:gridCol w:w="1186"/>
        <w:gridCol w:w="1186"/>
        <w:gridCol w:w="1187"/>
        <w:gridCol w:w="1187"/>
        <w:gridCol w:w="1187"/>
      </w:tblGrid>
      <w:tr w:rsidR="00AF2515" w14:paraId="0D151F11" w14:textId="77777777">
        <w:tc>
          <w:tcPr>
            <w:tcW w:w="1217" w:type="dxa"/>
          </w:tcPr>
          <w:p w14:paraId="0D151F0A" w14:textId="77777777" w:rsidR="00AF2515" w:rsidRDefault="00AF2515">
            <w:pPr>
              <w:spacing w:line="480" w:lineRule="auto"/>
              <w:jc w:val="center"/>
              <w:rPr>
                <w:rFonts w:ascii="宋体" w:eastAsia="宋体" w:hAnsi="宋体" w:cs="宋体"/>
              </w:rPr>
            </w:pPr>
            <w:bookmarkStart w:id="47" w:name="_Hlk167181067"/>
            <w:bookmarkEnd w:id="46"/>
          </w:p>
        </w:tc>
        <w:tc>
          <w:tcPr>
            <w:tcW w:w="1217" w:type="dxa"/>
          </w:tcPr>
          <w:p w14:paraId="0D151F0B" w14:textId="77777777" w:rsidR="00AF2515" w:rsidRDefault="00053C01">
            <w:pPr>
              <w:spacing w:line="480" w:lineRule="auto"/>
              <w:jc w:val="center"/>
              <w:rPr>
                <w:rFonts w:ascii="宋体" w:eastAsia="宋体" w:hAnsi="宋体" w:cs="宋体"/>
              </w:rPr>
            </w:pPr>
            <w:r>
              <w:rPr>
                <w:rFonts w:ascii="宋体" w:eastAsia="宋体" w:hAnsi="宋体" w:cs="宋体" w:hint="eastAsia"/>
              </w:rPr>
              <w:t>实例</w:t>
            </w:r>
            <w:r>
              <w:rPr>
                <w:rFonts w:ascii="Times New Roman" w:eastAsia="宋体" w:hAnsi="Times New Roman" w:cs="Times New Roman"/>
              </w:rPr>
              <w:t>1</w:t>
            </w:r>
          </w:p>
        </w:tc>
        <w:tc>
          <w:tcPr>
            <w:tcW w:w="1217" w:type="dxa"/>
          </w:tcPr>
          <w:p w14:paraId="0D151F0C" w14:textId="77777777" w:rsidR="00AF2515" w:rsidRDefault="00053C01">
            <w:pPr>
              <w:spacing w:line="480" w:lineRule="auto"/>
              <w:jc w:val="center"/>
              <w:rPr>
                <w:rFonts w:ascii="宋体" w:eastAsia="宋体" w:hAnsi="宋体" w:cs="宋体"/>
              </w:rPr>
            </w:pPr>
            <w:r>
              <w:rPr>
                <w:rFonts w:ascii="宋体" w:eastAsia="宋体" w:hAnsi="宋体" w:cs="宋体" w:hint="eastAsia"/>
              </w:rPr>
              <w:t>实例</w:t>
            </w:r>
            <w:r>
              <w:rPr>
                <w:rFonts w:ascii="Times New Roman" w:eastAsia="宋体" w:hAnsi="Times New Roman" w:cs="Times New Roman"/>
              </w:rPr>
              <w:t>2</w:t>
            </w:r>
          </w:p>
        </w:tc>
        <w:tc>
          <w:tcPr>
            <w:tcW w:w="1217" w:type="dxa"/>
          </w:tcPr>
          <w:p w14:paraId="0D151F0D" w14:textId="77777777" w:rsidR="00AF2515" w:rsidRDefault="00053C01">
            <w:pPr>
              <w:spacing w:line="480" w:lineRule="auto"/>
              <w:jc w:val="center"/>
              <w:rPr>
                <w:rFonts w:ascii="宋体" w:eastAsia="宋体" w:hAnsi="宋体" w:cs="宋体"/>
              </w:rPr>
            </w:pPr>
            <w:r>
              <w:rPr>
                <w:rFonts w:ascii="宋体" w:eastAsia="宋体" w:hAnsi="宋体" w:cs="宋体" w:hint="eastAsia"/>
              </w:rPr>
              <w:t>实例</w:t>
            </w:r>
            <w:r>
              <w:rPr>
                <w:rFonts w:ascii="Times New Roman" w:eastAsia="宋体" w:hAnsi="Times New Roman" w:cs="Times New Roman"/>
              </w:rPr>
              <w:t>3</w:t>
            </w:r>
          </w:p>
        </w:tc>
        <w:tc>
          <w:tcPr>
            <w:tcW w:w="1218" w:type="dxa"/>
          </w:tcPr>
          <w:p w14:paraId="0D151F0E" w14:textId="77777777" w:rsidR="00AF2515" w:rsidRDefault="00053C01">
            <w:pPr>
              <w:spacing w:line="480" w:lineRule="auto"/>
              <w:jc w:val="center"/>
              <w:rPr>
                <w:rFonts w:ascii="宋体" w:eastAsia="宋体" w:hAnsi="宋体" w:cs="宋体"/>
              </w:rPr>
            </w:pPr>
            <w:r>
              <w:rPr>
                <w:rFonts w:ascii="宋体" w:eastAsia="宋体" w:hAnsi="宋体" w:cs="宋体" w:hint="eastAsia"/>
              </w:rPr>
              <w:t>实例</w:t>
            </w:r>
            <w:r>
              <w:rPr>
                <w:rFonts w:ascii="Times New Roman" w:eastAsia="宋体" w:hAnsi="Times New Roman" w:cs="Times New Roman"/>
              </w:rPr>
              <w:t>4</w:t>
            </w:r>
          </w:p>
        </w:tc>
        <w:tc>
          <w:tcPr>
            <w:tcW w:w="1218" w:type="dxa"/>
          </w:tcPr>
          <w:p w14:paraId="0D151F0F" w14:textId="77777777" w:rsidR="00AF2515" w:rsidRDefault="00053C01">
            <w:pPr>
              <w:spacing w:line="480" w:lineRule="auto"/>
              <w:jc w:val="center"/>
              <w:rPr>
                <w:rFonts w:ascii="宋体" w:eastAsia="宋体" w:hAnsi="宋体" w:cs="宋体"/>
              </w:rPr>
            </w:pPr>
            <w:r>
              <w:rPr>
                <w:rFonts w:ascii="宋体" w:eastAsia="宋体" w:hAnsi="宋体" w:cs="宋体" w:hint="eastAsia"/>
              </w:rPr>
              <w:t>实例</w:t>
            </w:r>
            <w:r>
              <w:rPr>
                <w:rFonts w:ascii="Times New Roman" w:eastAsia="宋体" w:hAnsi="Times New Roman" w:cs="Times New Roman"/>
              </w:rPr>
              <w:t>5</w:t>
            </w:r>
          </w:p>
        </w:tc>
        <w:tc>
          <w:tcPr>
            <w:tcW w:w="1218" w:type="dxa"/>
          </w:tcPr>
          <w:p w14:paraId="0D151F10" w14:textId="77777777" w:rsidR="00AF2515" w:rsidRDefault="00053C01">
            <w:pPr>
              <w:spacing w:line="480" w:lineRule="auto"/>
              <w:jc w:val="center"/>
              <w:rPr>
                <w:rFonts w:ascii="宋体" w:eastAsia="宋体" w:hAnsi="宋体" w:cs="宋体"/>
              </w:rPr>
            </w:pPr>
            <w:r>
              <w:rPr>
                <w:rFonts w:ascii="宋体" w:eastAsia="宋体" w:hAnsi="宋体" w:cs="宋体" w:hint="eastAsia"/>
              </w:rPr>
              <w:t>实例</w:t>
            </w:r>
            <w:r>
              <w:rPr>
                <w:rFonts w:ascii="Times New Roman" w:eastAsia="宋体" w:hAnsi="Times New Roman" w:cs="Times New Roman"/>
              </w:rPr>
              <w:t>6</w:t>
            </w:r>
          </w:p>
        </w:tc>
      </w:tr>
      <w:tr w:rsidR="00AF2515" w14:paraId="0D151F19" w14:textId="77777777">
        <w:tc>
          <w:tcPr>
            <w:tcW w:w="1217" w:type="dxa"/>
          </w:tcPr>
          <w:p w14:paraId="0D151F12" w14:textId="77777777" w:rsidR="00AF2515" w:rsidRDefault="00053C01">
            <w:pPr>
              <w:spacing w:line="480" w:lineRule="auto"/>
              <w:jc w:val="center"/>
              <w:rPr>
                <w:rFonts w:ascii="宋体" w:eastAsia="宋体" w:hAnsi="宋体" w:cs="宋体"/>
              </w:rPr>
            </w:pPr>
            <w:r>
              <w:rPr>
                <w:rFonts w:ascii="宋体" w:eastAsia="宋体" w:hAnsi="宋体" w:cs="宋体" w:hint="eastAsia"/>
              </w:rPr>
              <w:t>模型</w:t>
            </w:r>
            <w:r>
              <w:rPr>
                <w:rFonts w:ascii="Times New Roman" w:eastAsia="宋体" w:hAnsi="Times New Roman" w:cs="Times New Roman"/>
              </w:rPr>
              <w:t>1</w:t>
            </w:r>
          </w:p>
        </w:tc>
        <w:tc>
          <w:tcPr>
            <w:tcW w:w="1217" w:type="dxa"/>
          </w:tcPr>
          <w:p w14:paraId="0D151F13"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N/A</w:t>
            </w:r>
          </w:p>
        </w:tc>
        <w:tc>
          <w:tcPr>
            <w:tcW w:w="1217" w:type="dxa"/>
          </w:tcPr>
          <w:p w14:paraId="0D151F14"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N/A</w:t>
            </w:r>
          </w:p>
        </w:tc>
        <w:tc>
          <w:tcPr>
            <w:tcW w:w="1217" w:type="dxa"/>
          </w:tcPr>
          <w:p w14:paraId="0D151F15"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N/A</w:t>
            </w:r>
          </w:p>
        </w:tc>
        <w:tc>
          <w:tcPr>
            <w:tcW w:w="1218" w:type="dxa"/>
          </w:tcPr>
          <w:p w14:paraId="0D151F16"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N/A</w:t>
            </w:r>
          </w:p>
        </w:tc>
        <w:tc>
          <w:tcPr>
            <w:tcW w:w="1218" w:type="dxa"/>
          </w:tcPr>
          <w:p w14:paraId="0D151F17"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N/A</w:t>
            </w:r>
          </w:p>
        </w:tc>
        <w:tc>
          <w:tcPr>
            <w:tcW w:w="1218" w:type="dxa"/>
          </w:tcPr>
          <w:p w14:paraId="0D151F18"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N/A</w:t>
            </w:r>
          </w:p>
        </w:tc>
      </w:tr>
      <w:tr w:rsidR="00AF2515" w14:paraId="0D151F21" w14:textId="77777777">
        <w:tc>
          <w:tcPr>
            <w:tcW w:w="1217" w:type="dxa"/>
          </w:tcPr>
          <w:p w14:paraId="0D151F1A" w14:textId="77777777" w:rsidR="00AF2515" w:rsidRDefault="00053C01">
            <w:pPr>
              <w:spacing w:line="480" w:lineRule="auto"/>
              <w:jc w:val="center"/>
              <w:rPr>
                <w:rFonts w:ascii="宋体" w:eastAsia="宋体" w:hAnsi="宋体" w:cs="宋体"/>
              </w:rPr>
            </w:pPr>
            <w:r>
              <w:rPr>
                <w:rFonts w:ascii="宋体" w:eastAsia="宋体" w:hAnsi="宋体" w:cs="宋体" w:hint="eastAsia"/>
              </w:rPr>
              <w:t>模型</w:t>
            </w:r>
            <w:r>
              <w:rPr>
                <w:rFonts w:ascii="Times New Roman" w:eastAsia="宋体" w:hAnsi="Times New Roman" w:cs="Times New Roman"/>
              </w:rPr>
              <w:t>2</w:t>
            </w:r>
          </w:p>
        </w:tc>
        <w:tc>
          <w:tcPr>
            <w:tcW w:w="1217" w:type="dxa"/>
          </w:tcPr>
          <w:p w14:paraId="0D151F1B"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21</w:t>
            </w:r>
            <w:bookmarkStart w:id="48" w:name="OLE_LINK10"/>
            <w:r>
              <w:rPr>
                <w:rFonts w:ascii="Times New Roman" w:eastAsia="宋体" w:hAnsi="Times New Roman" w:cs="Times New Roman"/>
              </w:rPr>
              <w:t>%</w:t>
            </w:r>
            <w:bookmarkEnd w:id="48"/>
          </w:p>
        </w:tc>
        <w:tc>
          <w:tcPr>
            <w:tcW w:w="1217" w:type="dxa"/>
          </w:tcPr>
          <w:p w14:paraId="0D151F1C"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45%</w:t>
            </w:r>
          </w:p>
        </w:tc>
        <w:tc>
          <w:tcPr>
            <w:tcW w:w="1217" w:type="dxa"/>
          </w:tcPr>
          <w:p w14:paraId="0D151F1D"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14%</w:t>
            </w:r>
          </w:p>
        </w:tc>
        <w:tc>
          <w:tcPr>
            <w:tcW w:w="1218" w:type="dxa"/>
          </w:tcPr>
          <w:p w14:paraId="0D151F1E"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17%</w:t>
            </w:r>
          </w:p>
        </w:tc>
        <w:tc>
          <w:tcPr>
            <w:tcW w:w="1218" w:type="dxa"/>
          </w:tcPr>
          <w:p w14:paraId="0D151F1F"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20%</w:t>
            </w:r>
          </w:p>
        </w:tc>
        <w:tc>
          <w:tcPr>
            <w:tcW w:w="1218" w:type="dxa"/>
          </w:tcPr>
          <w:p w14:paraId="0D151F20"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21%</w:t>
            </w:r>
          </w:p>
        </w:tc>
      </w:tr>
      <w:tr w:rsidR="00AF2515" w14:paraId="0D151F29" w14:textId="77777777">
        <w:tc>
          <w:tcPr>
            <w:tcW w:w="1217" w:type="dxa"/>
          </w:tcPr>
          <w:p w14:paraId="0D151F22" w14:textId="77777777" w:rsidR="00AF2515" w:rsidRDefault="00053C01">
            <w:pPr>
              <w:spacing w:line="480" w:lineRule="auto"/>
              <w:jc w:val="center"/>
              <w:rPr>
                <w:rFonts w:ascii="宋体" w:eastAsia="宋体" w:hAnsi="宋体" w:cs="宋体"/>
              </w:rPr>
            </w:pPr>
            <w:r>
              <w:rPr>
                <w:rFonts w:ascii="宋体" w:eastAsia="宋体" w:hAnsi="宋体" w:cs="宋体" w:hint="eastAsia"/>
              </w:rPr>
              <w:t>模型</w:t>
            </w:r>
            <w:r>
              <w:rPr>
                <w:rFonts w:ascii="Times New Roman" w:eastAsia="宋体" w:hAnsi="Times New Roman" w:cs="Times New Roman"/>
              </w:rPr>
              <w:t>3</w:t>
            </w:r>
          </w:p>
        </w:tc>
        <w:tc>
          <w:tcPr>
            <w:tcW w:w="1217" w:type="dxa"/>
          </w:tcPr>
          <w:p w14:paraId="0D151F23"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30%</w:t>
            </w:r>
          </w:p>
        </w:tc>
        <w:tc>
          <w:tcPr>
            <w:tcW w:w="1217" w:type="dxa"/>
          </w:tcPr>
          <w:p w14:paraId="0D151F24"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46%</w:t>
            </w:r>
          </w:p>
        </w:tc>
        <w:tc>
          <w:tcPr>
            <w:tcW w:w="1217" w:type="dxa"/>
          </w:tcPr>
          <w:p w14:paraId="0D151F25"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17%</w:t>
            </w:r>
          </w:p>
        </w:tc>
        <w:tc>
          <w:tcPr>
            <w:tcW w:w="1218" w:type="dxa"/>
          </w:tcPr>
          <w:p w14:paraId="0D151F26"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24%</w:t>
            </w:r>
          </w:p>
        </w:tc>
        <w:tc>
          <w:tcPr>
            <w:tcW w:w="1218" w:type="dxa"/>
          </w:tcPr>
          <w:p w14:paraId="0D151F27"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25%</w:t>
            </w:r>
          </w:p>
        </w:tc>
        <w:tc>
          <w:tcPr>
            <w:tcW w:w="1218" w:type="dxa"/>
          </w:tcPr>
          <w:p w14:paraId="0D151F28"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27%</w:t>
            </w:r>
          </w:p>
        </w:tc>
      </w:tr>
      <w:tr w:rsidR="00AF2515" w14:paraId="0D151F31" w14:textId="77777777">
        <w:trPr>
          <w:trHeight w:val="292"/>
        </w:trPr>
        <w:tc>
          <w:tcPr>
            <w:tcW w:w="1217" w:type="dxa"/>
          </w:tcPr>
          <w:p w14:paraId="0D151F2A" w14:textId="77777777" w:rsidR="00AF2515" w:rsidRDefault="00053C01">
            <w:pPr>
              <w:spacing w:line="480" w:lineRule="auto"/>
              <w:jc w:val="center"/>
              <w:rPr>
                <w:rFonts w:ascii="宋体" w:eastAsia="宋体" w:hAnsi="宋体" w:cs="宋体"/>
              </w:rPr>
            </w:pPr>
            <w:r>
              <w:rPr>
                <w:rFonts w:ascii="宋体" w:eastAsia="宋体" w:hAnsi="宋体" w:cs="宋体" w:hint="eastAsia"/>
              </w:rPr>
              <w:t>模型</w:t>
            </w:r>
            <w:r>
              <w:rPr>
                <w:rFonts w:ascii="Times New Roman" w:eastAsia="宋体" w:hAnsi="Times New Roman" w:cs="Times New Roman"/>
              </w:rPr>
              <w:t>4</w:t>
            </w:r>
          </w:p>
        </w:tc>
        <w:tc>
          <w:tcPr>
            <w:tcW w:w="1217" w:type="dxa"/>
          </w:tcPr>
          <w:p w14:paraId="0D151F2B"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13%</w:t>
            </w:r>
          </w:p>
        </w:tc>
        <w:tc>
          <w:tcPr>
            <w:tcW w:w="1217" w:type="dxa"/>
          </w:tcPr>
          <w:p w14:paraId="0D151F2C"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39%</w:t>
            </w:r>
          </w:p>
        </w:tc>
        <w:tc>
          <w:tcPr>
            <w:tcW w:w="1217" w:type="dxa"/>
          </w:tcPr>
          <w:p w14:paraId="0D151F2D"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5%</w:t>
            </w:r>
          </w:p>
        </w:tc>
        <w:tc>
          <w:tcPr>
            <w:tcW w:w="1218" w:type="dxa"/>
          </w:tcPr>
          <w:p w14:paraId="0D151F2E"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12%</w:t>
            </w:r>
          </w:p>
        </w:tc>
        <w:tc>
          <w:tcPr>
            <w:tcW w:w="1218" w:type="dxa"/>
          </w:tcPr>
          <w:p w14:paraId="0D151F2F"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15%</w:t>
            </w:r>
          </w:p>
        </w:tc>
        <w:tc>
          <w:tcPr>
            <w:tcW w:w="1218" w:type="dxa"/>
          </w:tcPr>
          <w:p w14:paraId="0D151F30"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16%</w:t>
            </w:r>
          </w:p>
        </w:tc>
      </w:tr>
      <w:tr w:rsidR="00AF2515" w14:paraId="0D151F39" w14:textId="77777777">
        <w:tc>
          <w:tcPr>
            <w:tcW w:w="1217" w:type="dxa"/>
          </w:tcPr>
          <w:p w14:paraId="0D151F32" w14:textId="77777777" w:rsidR="00AF2515" w:rsidRDefault="00053C01">
            <w:pPr>
              <w:spacing w:line="480" w:lineRule="auto"/>
              <w:jc w:val="center"/>
              <w:rPr>
                <w:rFonts w:ascii="宋体" w:eastAsia="宋体" w:hAnsi="宋体" w:cs="宋体"/>
              </w:rPr>
            </w:pPr>
            <w:r>
              <w:rPr>
                <w:rFonts w:ascii="宋体" w:eastAsia="宋体" w:hAnsi="宋体" w:cs="宋体" w:hint="eastAsia"/>
              </w:rPr>
              <w:t>模型</w:t>
            </w:r>
            <w:r>
              <w:rPr>
                <w:rFonts w:ascii="Times New Roman" w:eastAsia="宋体" w:hAnsi="Times New Roman" w:cs="Times New Roman"/>
              </w:rPr>
              <w:t>5</w:t>
            </w:r>
          </w:p>
        </w:tc>
        <w:tc>
          <w:tcPr>
            <w:tcW w:w="1217" w:type="dxa"/>
          </w:tcPr>
          <w:p w14:paraId="0D151F33"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33%</w:t>
            </w:r>
          </w:p>
        </w:tc>
        <w:tc>
          <w:tcPr>
            <w:tcW w:w="1217" w:type="dxa"/>
          </w:tcPr>
          <w:p w14:paraId="0D151F34"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41%</w:t>
            </w:r>
          </w:p>
        </w:tc>
        <w:tc>
          <w:tcPr>
            <w:tcW w:w="1217" w:type="dxa"/>
          </w:tcPr>
          <w:p w14:paraId="0D151F35"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21%</w:t>
            </w:r>
          </w:p>
        </w:tc>
        <w:tc>
          <w:tcPr>
            <w:tcW w:w="1218" w:type="dxa"/>
          </w:tcPr>
          <w:p w14:paraId="0D151F36"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85%</w:t>
            </w:r>
          </w:p>
        </w:tc>
        <w:tc>
          <w:tcPr>
            <w:tcW w:w="1218" w:type="dxa"/>
          </w:tcPr>
          <w:p w14:paraId="0D151F37"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24%</w:t>
            </w:r>
          </w:p>
        </w:tc>
        <w:tc>
          <w:tcPr>
            <w:tcW w:w="1218" w:type="dxa"/>
          </w:tcPr>
          <w:p w14:paraId="0D151F38"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27%</w:t>
            </w:r>
          </w:p>
        </w:tc>
      </w:tr>
      <w:tr w:rsidR="00AF2515" w14:paraId="0D151F41" w14:textId="77777777">
        <w:tc>
          <w:tcPr>
            <w:tcW w:w="1217" w:type="dxa"/>
          </w:tcPr>
          <w:p w14:paraId="0D151F3A" w14:textId="77777777" w:rsidR="00AF2515" w:rsidRDefault="00053C01">
            <w:pPr>
              <w:spacing w:line="480" w:lineRule="auto"/>
              <w:jc w:val="center"/>
              <w:rPr>
                <w:rFonts w:ascii="宋体" w:eastAsia="宋体" w:hAnsi="宋体" w:cs="宋体"/>
              </w:rPr>
            </w:pPr>
            <w:r>
              <w:rPr>
                <w:rFonts w:ascii="宋体" w:eastAsia="宋体" w:hAnsi="宋体" w:cs="宋体" w:hint="eastAsia"/>
              </w:rPr>
              <w:t>模型</w:t>
            </w:r>
            <w:r>
              <w:rPr>
                <w:rFonts w:ascii="Times New Roman" w:eastAsia="宋体" w:hAnsi="Times New Roman" w:cs="Times New Roman"/>
              </w:rPr>
              <w:t>6</w:t>
            </w:r>
          </w:p>
        </w:tc>
        <w:tc>
          <w:tcPr>
            <w:tcW w:w="1217" w:type="dxa"/>
          </w:tcPr>
          <w:p w14:paraId="0D151F3B"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16%</w:t>
            </w:r>
          </w:p>
        </w:tc>
        <w:tc>
          <w:tcPr>
            <w:tcW w:w="1217" w:type="dxa"/>
          </w:tcPr>
          <w:p w14:paraId="0D151F3C"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31%</w:t>
            </w:r>
          </w:p>
        </w:tc>
        <w:tc>
          <w:tcPr>
            <w:tcW w:w="1217" w:type="dxa"/>
          </w:tcPr>
          <w:p w14:paraId="0D151F3D"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16%</w:t>
            </w:r>
          </w:p>
        </w:tc>
        <w:tc>
          <w:tcPr>
            <w:tcW w:w="1218" w:type="dxa"/>
          </w:tcPr>
          <w:p w14:paraId="0D151F3E"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21%</w:t>
            </w:r>
          </w:p>
        </w:tc>
        <w:tc>
          <w:tcPr>
            <w:tcW w:w="1218" w:type="dxa"/>
          </w:tcPr>
          <w:p w14:paraId="0D151F3F"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17%</w:t>
            </w:r>
          </w:p>
        </w:tc>
        <w:tc>
          <w:tcPr>
            <w:tcW w:w="1218" w:type="dxa"/>
          </w:tcPr>
          <w:p w14:paraId="0D151F40"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57%</w:t>
            </w:r>
          </w:p>
        </w:tc>
      </w:tr>
      <w:tr w:rsidR="00AF2515" w14:paraId="0D151F49" w14:textId="77777777">
        <w:tc>
          <w:tcPr>
            <w:tcW w:w="1217" w:type="dxa"/>
          </w:tcPr>
          <w:p w14:paraId="0D151F42" w14:textId="77777777" w:rsidR="00AF2515" w:rsidRDefault="00053C01">
            <w:pPr>
              <w:spacing w:line="480" w:lineRule="auto"/>
              <w:jc w:val="center"/>
              <w:rPr>
                <w:rFonts w:ascii="宋体" w:eastAsia="宋体" w:hAnsi="宋体" w:cs="宋体"/>
              </w:rPr>
            </w:pPr>
            <w:r>
              <w:rPr>
                <w:rFonts w:ascii="宋体" w:eastAsia="宋体" w:hAnsi="宋体" w:cs="宋体" w:hint="eastAsia"/>
              </w:rPr>
              <w:t>模型</w:t>
            </w:r>
            <w:r>
              <w:rPr>
                <w:rFonts w:ascii="Times New Roman" w:eastAsia="宋体" w:hAnsi="Times New Roman" w:cs="Times New Roman"/>
              </w:rPr>
              <w:t>7</w:t>
            </w:r>
          </w:p>
        </w:tc>
        <w:tc>
          <w:tcPr>
            <w:tcW w:w="1217" w:type="dxa"/>
          </w:tcPr>
          <w:p w14:paraId="0D151F43"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38%</w:t>
            </w:r>
          </w:p>
        </w:tc>
        <w:tc>
          <w:tcPr>
            <w:tcW w:w="1217" w:type="dxa"/>
          </w:tcPr>
          <w:p w14:paraId="0D151F44"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47%</w:t>
            </w:r>
          </w:p>
        </w:tc>
        <w:tc>
          <w:tcPr>
            <w:tcW w:w="1217" w:type="dxa"/>
          </w:tcPr>
          <w:p w14:paraId="0D151F45"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35%</w:t>
            </w:r>
          </w:p>
        </w:tc>
        <w:tc>
          <w:tcPr>
            <w:tcW w:w="1218" w:type="dxa"/>
          </w:tcPr>
          <w:p w14:paraId="0D151F46"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36%</w:t>
            </w:r>
          </w:p>
        </w:tc>
        <w:tc>
          <w:tcPr>
            <w:tcW w:w="1218" w:type="dxa"/>
          </w:tcPr>
          <w:p w14:paraId="0D151F47"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46%</w:t>
            </w:r>
          </w:p>
        </w:tc>
        <w:tc>
          <w:tcPr>
            <w:tcW w:w="1218" w:type="dxa"/>
          </w:tcPr>
          <w:p w14:paraId="0D151F48"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49%</w:t>
            </w:r>
          </w:p>
        </w:tc>
      </w:tr>
      <w:tr w:rsidR="00AF2515" w14:paraId="0D151F51" w14:textId="77777777">
        <w:tc>
          <w:tcPr>
            <w:tcW w:w="1217" w:type="dxa"/>
          </w:tcPr>
          <w:p w14:paraId="0D151F4A" w14:textId="77777777" w:rsidR="00AF2515" w:rsidRDefault="00053C01">
            <w:pPr>
              <w:spacing w:line="480" w:lineRule="auto"/>
              <w:jc w:val="center"/>
              <w:rPr>
                <w:rFonts w:ascii="宋体" w:eastAsia="宋体" w:hAnsi="宋体" w:cs="宋体"/>
              </w:rPr>
            </w:pPr>
            <w:r>
              <w:rPr>
                <w:rFonts w:ascii="宋体" w:eastAsia="宋体" w:hAnsi="宋体" w:cs="宋体" w:hint="eastAsia"/>
              </w:rPr>
              <w:t>模型</w:t>
            </w:r>
            <w:r>
              <w:rPr>
                <w:rFonts w:ascii="Times New Roman" w:eastAsia="宋体" w:hAnsi="Times New Roman" w:cs="Times New Roman"/>
              </w:rPr>
              <w:t>8</w:t>
            </w:r>
          </w:p>
        </w:tc>
        <w:tc>
          <w:tcPr>
            <w:tcW w:w="1217" w:type="dxa"/>
          </w:tcPr>
          <w:p w14:paraId="0D151F4B"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2%</w:t>
            </w:r>
          </w:p>
        </w:tc>
        <w:tc>
          <w:tcPr>
            <w:tcW w:w="1217" w:type="dxa"/>
          </w:tcPr>
          <w:p w14:paraId="0D151F4C"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3%</w:t>
            </w:r>
          </w:p>
        </w:tc>
        <w:tc>
          <w:tcPr>
            <w:tcW w:w="1217" w:type="dxa"/>
          </w:tcPr>
          <w:p w14:paraId="0D151F4D"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4%</w:t>
            </w:r>
          </w:p>
        </w:tc>
        <w:tc>
          <w:tcPr>
            <w:tcW w:w="1218" w:type="dxa"/>
          </w:tcPr>
          <w:p w14:paraId="0D151F4E"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7%</w:t>
            </w:r>
          </w:p>
        </w:tc>
        <w:tc>
          <w:tcPr>
            <w:tcW w:w="1218" w:type="dxa"/>
          </w:tcPr>
          <w:p w14:paraId="0D151F4F"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5%</w:t>
            </w:r>
          </w:p>
        </w:tc>
        <w:tc>
          <w:tcPr>
            <w:tcW w:w="1218" w:type="dxa"/>
          </w:tcPr>
          <w:p w14:paraId="0D151F50" w14:textId="77777777" w:rsidR="00AF2515" w:rsidRDefault="00053C01">
            <w:pPr>
              <w:spacing w:line="480" w:lineRule="auto"/>
              <w:jc w:val="center"/>
              <w:rPr>
                <w:rFonts w:ascii="Times New Roman" w:eastAsia="宋体" w:hAnsi="Times New Roman" w:cs="Times New Roman"/>
              </w:rPr>
            </w:pPr>
            <w:r>
              <w:rPr>
                <w:rFonts w:ascii="Times New Roman" w:eastAsia="宋体" w:hAnsi="Times New Roman" w:cs="Times New Roman"/>
              </w:rPr>
              <w:t>7%</w:t>
            </w:r>
          </w:p>
        </w:tc>
      </w:tr>
      <w:bookmarkEnd w:id="47"/>
    </w:tbl>
    <w:p w14:paraId="6644AE5E" w14:textId="77777777" w:rsidR="004350E2" w:rsidRDefault="004350E2" w:rsidP="006066D0">
      <w:pPr>
        <w:pStyle w:val="a6"/>
      </w:pPr>
    </w:p>
    <w:p w14:paraId="0D151F52" w14:textId="2FE7AF81" w:rsidR="00AF2515" w:rsidRDefault="00053C01" w:rsidP="006066D0">
      <w:pPr>
        <w:pStyle w:val="a6"/>
      </w:pPr>
      <w:bookmarkStart w:id="49" w:name="_Hlk167181072"/>
      <w:r>
        <w:rPr>
          <w:rFonts w:hint="eastAsia"/>
        </w:rPr>
        <w:t>为了检查所提出的相关性（公式</w:t>
      </w:r>
      <w:r>
        <w:t>17</w:t>
      </w:r>
      <w:r>
        <w:rPr>
          <w:rFonts w:hint="eastAsia"/>
        </w:rPr>
        <w:t>）的准确性，以公式</w:t>
      </w:r>
      <w:r>
        <w:t>17</w:t>
      </w:r>
      <w:r>
        <w:rPr>
          <w:rFonts w:hint="eastAsia"/>
        </w:rPr>
        <w:t>作为有效导热系数相关性的传导控制模型（称为模型</w:t>
      </w:r>
      <w:r>
        <w:t>8</w:t>
      </w:r>
      <w:r>
        <w:rPr>
          <w:rFonts w:hint="eastAsia"/>
        </w:rPr>
        <w:t>）用于模拟情况</w:t>
      </w:r>
      <w:r>
        <w:t>1-6</w:t>
      </w:r>
      <w:r>
        <w:rPr>
          <w:rFonts w:hint="eastAsia"/>
        </w:rPr>
        <w:t>。图</w:t>
      </w:r>
      <w:r>
        <w:t>11</w:t>
      </w:r>
      <w:r>
        <w:rPr>
          <w:rFonts w:hint="eastAsia"/>
        </w:rPr>
        <w:t>为情况</w:t>
      </w:r>
      <w:r>
        <w:t>1-6</w:t>
      </w:r>
      <w:r>
        <w:rPr>
          <w:rFonts w:hint="eastAsia"/>
        </w:rPr>
        <w:t>下，模型</w:t>
      </w:r>
      <w:r>
        <w:t>1</w:t>
      </w:r>
      <w:r>
        <w:rPr>
          <w:rFonts w:hint="eastAsia"/>
        </w:rPr>
        <w:t>与模型</w:t>
      </w:r>
      <w:r>
        <w:t>8</w:t>
      </w:r>
      <w:r>
        <w:rPr>
          <w:rFonts w:hint="eastAsia"/>
        </w:rPr>
        <w:t>的液体分数变化对比。可以看出，的结果模型</w:t>
      </w:r>
      <w:r>
        <w:t>8</w:t>
      </w:r>
      <w:r>
        <w:rPr>
          <w:rFonts w:hint="eastAsia"/>
        </w:rPr>
        <w:t>与模型</w:t>
      </w:r>
      <w:r>
        <w:t>1</w:t>
      </w:r>
      <w:r>
        <w:rPr>
          <w:rFonts w:hint="eastAsia"/>
        </w:rPr>
        <w:t>吻合良好。表</w:t>
      </w:r>
      <w:r>
        <w:t>5</w:t>
      </w:r>
      <w:r>
        <w:rPr>
          <w:rFonts w:hint="eastAsia"/>
        </w:rPr>
        <w:t>给出了情况</w:t>
      </w:r>
      <w:r>
        <w:t>1-6</w:t>
      </w:r>
      <w:r>
        <w:rPr>
          <w:rFonts w:hint="eastAsia"/>
        </w:rPr>
        <w:t>熔化过程中由模型</w:t>
      </w:r>
      <w:r>
        <w:t>2-8</w:t>
      </w:r>
      <w:r>
        <w:rPr>
          <w:rFonts w:hint="eastAsia"/>
        </w:rPr>
        <w:t>和模型</w:t>
      </w:r>
      <w:r>
        <w:t>1</w:t>
      </w:r>
      <w:r>
        <w:rPr>
          <w:rFonts w:hint="eastAsia"/>
        </w:rPr>
        <w:t>计算的液体馏分相对差绝对值的平均值。可以清楚地看到，使用新提出的有效导热系数相关性（公式</w:t>
      </w:r>
      <w:r>
        <w:t>17</w:t>
      </w:r>
      <w:r>
        <w:rPr>
          <w:rFonts w:hint="eastAsia"/>
        </w:rPr>
        <w:t>）的模型</w:t>
      </w:r>
      <w:r>
        <w:t>8</w:t>
      </w:r>
      <w:r>
        <w:rPr>
          <w:rFonts w:hint="eastAsia"/>
        </w:rPr>
        <w:t>得出的结果与模型</w:t>
      </w:r>
      <w:r>
        <w:t>1</w:t>
      </w:r>
      <w:r>
        <w:rPr>
          <w:rFonts w:hint="eastAsia"/>
        </w:rPr>
        <w:t>最接近。在所有</w:t>
      </w:r>
      <w:r>
        <w:t>6</w:t>
      </w:r>
      <w:r>
        <w:rPr>
          <w:rFonts w:hint="eastAsia"/>
        </w:rPr>
        <w:t>种情况下，模型</w:t>
      </w:r>
      <w:r>
        <w:t>8</w:t>
      </w:r>
      <w:r>
        <w:rPr>
          <w:rFonts w:hint="eastAsia"/>
        </w:rPr>
        <w:t>和模型</w:t>
      </w:r>
      <w:r>
        <w:t>1</w:t>
      </w:r>
      <w:r>
        <w:rPr>
          <w:rFonts w:hint="eastAsia"/>
        </w:rPr>
        <w:t>的相对差绝对值的平均值都小于</w:t>
      </w:r>
      <w:r>
        <w:t>10%</w:t>
      </w:r>
      <w:r>
        <w:rPr>
          <w:rFonts w:hint="eastAsia"/>
        </w:rPr>
        <w:t>。因此，所提出的有效导热系</w:t>
      </w:r>
      <w:r>
        <w:rPr>
          <w:rFonts w:hint="eastAsia"/>
        </w:rPr>
        <w:lastRenderedPageBreak/>
        <w:t>数相关比上述文献中的相关关系更适合于传导控制模型，以简单的方式模拟胶囊的约束熔化以及</w:t>
      </w:r>
      <w:r>
        <w:t>PCM</w:t>
      </w:r>
      <w:r>
        <w:rPr>
          <w:rFonts w:hint="eastAsia"/>
        </w:rPr>
        <w:t>胶囊在填充床</w:t>
      </w:r>
      <w:r>
        <w:t>TES</w:t>
      </w:r>
      <w:r>
        <w:rPr>
          <w:rFonts w:hint="eastAsia"/>
        </w:rPr>
        <w:t>系统中的熔化过程。</w:t>
      </w:r>
      <w:bookmarkEnd w:id="49"/>
    </w:p>
    <w:p w14:paraId="50601630" w14:textId="77777777" w:rsidR="000C0C81" w:rsidRDefault="000C0C81" w:rsidP="006066D0">
      <w:pPr>
        <w:pStyle w:val="a6"/>
        <w:sectPr w:rsidR="000C0C81">
          <w:pgSz w:w="11906" w:h="16838"/>
          <w:pgMar w:top="1440" w:right="1800" w:bottom="1440" w:left="1800" w:header="851" w:footer="992" w:gutter="0"/>
          <w:cols w:space="425"/>
          <w:docGrid w:type="lines" w:linePitch="312"/>
        </w:sectPr>
      </w:pPr>
    </w:p>
    <w:p w14:paraId="6F47F0A8" w14:textId="5412D694" w:rsidR="006066D0" w:rsidRPr="006066D0" w:rsidRDefault="006066D0" w:rsidP="006066D0">
      <w:pPr>
        <w:pStyle w:val="a6"/>
        <w:rPr>
          <w:rFonts w:ascii="黑体" w:eastAsia="黑体" w:hAnsi="黑体" w:hint="eastAsia"/>
        </w:rPr>
      </w:pPr>
      <w:r w:rsidRPr="006066D0">
        <w:rPr>
          <w:rFonts w:ascii="黑体" w:eastAsia="黑体" w:hAnsi="黑体" w:hint="eastAsia"/>
        </w:rPr>
        <w:lastRenderedPageBreak/>
        <w:t>4 结论</w:t>
      </w:r>
    </w:p>
    <w:p w14:paraId="0D151F53" w14:textId="6F857E37" w:rsidR="00AF2515" w:rsidRPr="006066D0" w:rsidRDefault="00053C01" w:rsidP="006066D0">
      <w:pPr>
        <w:pStyle w:val="a6"/>
      </w:pPr>
      <w:r w:rsidRPr="006066D0">
        <w:rPr>
          <w:rFonts w:hint="eastAsia"/>
        </w:rPr>
        <w:t>4</w:t>
      </w:r>
      <w:r w:rsidRPr="006066D0">
        <w:rPr>
          <w:rFonts w:hint="eastAsia"/>
        </w:rPr>
        <w:t>结论</w:t>
      </w:r>
    </w:p>
    <w:p w14:paraId="0D151F54" w14:textId="77777777" w:rsidR="00AF2515" w:rsidRDefault="00053C01" w:rsidP="006066D0">
      <w:pPr>
        <w:pStyle w:val="a6"/>
      </w:pPr>
      <w:bookmarkStart w:id="50" w:name="_Hlk167181108"/>
      <w:r>
        <w:rPr>
          <w:rFonts w:hint="eastAsia"/>
        </w:rPr>
        <w:t>在本研究中，采用经过验证的自然对流包含模型和传导控制模型，采用五种不同的有效导热系数公式，模拟了</w:t>
      </w:r>
      <w:r>
        <w:rPr>
          <w:rFonts w:eastAsia="Times New Roman"/>
        </w:rPr>
        <w:t>NaNO</w:t>
      </w:r>
      <w:r>
        <w:rPr>
          <w:rFonts w:eastAsia="Times New Roman"/>
          <w:sz w:val="16"/>
        </w:rPr>
        <w:t>3</w:t>
      </w:r>
      <w:r>
        <w:rPr>
          <w:rFonts w:hint="eastAsia"/>
        </w:rPr>
        <w:t>在不同条件下在球形胶囊中的约束熔化。结果发现，自然对流包含模型和传导控制模型的计算结果与已有的有效导热系数公式存在明显的差异。这表明所报道的相关公式不能正确地反映胶囊内部的自然对流融化的过程。从这一点出发，基于自然对流包含模型的模拟结果，提出了一种新的有效导热系数关联。结果表明，自然对流含热模型的相对差异较大而采用新提出的有效热导率相关系数的传导控制模型可以显著降低到小于</w:t>
      </w:r>
      <w:r>
        <w:t>10%</w:t>
      </w:r>
      <w:r>
        <w:rPr>
          <w:rFonts w:hint="eastAsia"/>
        </w:rPr>
        <w:t>瑞利数范围从</w:t>
      </w:r>
      <w:r>
        <w:t>10</w:t>
      </w:r>
      <w:r>
        <w:rPr>
          <w:vertAlign w:val="superscript"/>
        </w:rPr>
        <w:t>3</w:t>
      </w:r>
      <w:r>
        <w:rPr>
          <w:rFonts w:hint="eastAsia"/>
        </w:rPr>
        <w:t>到</w:t>
      </w:r>
      <w:r>
        <w:t>5</w:t>
      </w:r>
      <w:r>
        <w:rPr>
          <w:rFonts w:hint="eastAsia"/>
        </w:rPr>
        <w:t>×</w:t>
      </w:r>
      <w:r>
        <w:t>10</w:t>
      </w:r>
      <w:r>
        <w:rPr>
          <w:vertAlign w:val="superscript"/>
        </w:rPr>
        <w:t>8</w:t>
      </w:r>
      <w:r>
        <w:rPr>
          <w:rFonts w:hint="eastAsia"/>
        </w:rPr>
        <w:t>。因此，本文提出的有效导热系数关系式可以很好地用于模拟</w:t>
      </w:r>
      <w:r>
        <w:t>PCM</w:t>
      </w:r>
      <w:r>
        <w:rPr>
          <w:rFonts w:hint="eastAsia"/>
        </w:rPr>
        <w:t>胶囊在填充床潜热储能领域的熔化过程。</w:t>
      </w:r>
    </w:p>
    <w:bookmarkEnd w:id="50"/>
    <w:p w14:paraId="3EAAA45D" w14:textId="2C567DDF" w:rsidR="007D7F01" w:rsidRPr="007D7F01" w:rsidRDefault="00DB6D08" w:rsidP="00DB6D08">
      <w:r>
        <w:rPr>
          <w:rFonts w:hint="eastAsia"/>
        </w:rPr>
        <w:t>结论</w:t>
      </w:r>
    </w:p>
    <w:p w14:paraId="0D151F55" w14:textId="77777777" w:rsidR="00AF2515" w:rsidRPr="001E4BDC" w:rsidRDefault="00053C01" w:rsidP="00595484">
      <w:pPr>
        <w:spacing w:line="240" w:lineRule="auto"/>
        <w:rPr>
          <w:rFonts w:ascii="黑体" w:eastAsia="黑体" w:hAnsi="黑体"/>
          <w:b/>
          <w:sz w:val="36"/>
          <w:szCs w:val="36"/>
        </w:rPr>
      </w:pPr>
      <w:r w:rsidRPr="001E4BDC">
        <w:rPr>
          <w:rFonts w:ascii="黑体" w:eastAsia="黑体" w:hAnsi="黑体" w:hint="eastAsia"/>
          <w:b/>
          <w:sz w:val="36"/>
          <w:szCs w:val="36"/>
        </w:rPr>
        <w:t>致谢</w:t>
      </w:r>
    </w:p>
    <w:p w14:paraId="0D151F56" w14:textId="53977FC1" w:rsidR="00AF2515" w:rsidRDefault="00053C01" w:rsidP="006066D0">
      <w:pPr>
        <w:pStyle w:val="a6"/>
      </w:pPr>
      <w:bookmarkStart w:id="51" w:name="_Hlk167181140"/>
      <w:r>
        <w:rPr>
          <w:rFonts w:hint="eastAsia"/>
        </w:rPr>
        <w:t>本工作得到国家重点研发计划项目（</w:t>
      </w:r>
      <w:r>
        <w:t>2017YFB0903603</w:t>
      </w:r>
      <w:r>
        <w:rPr>
          <w:rFonts w:hint="eastAsia"/>
        </w:rPr>
        <w:t>）和国家自然科学基金（</w:t>
      </w:r>
      <w:r>
        <w:t>51522602</w:t>
      </w:r>
      <w:r w:rsidR="00B0462B">
        <w:rPr>
          <w:rFonts w:hint="eastAsia"/>
        </w:rPr>
        <w:t>，</w:t>
      </w:r>
      <w:r>
        <w:t>51706071</w:t>
      </w:r>
      <w:r>
        <w:rPr>
          <w:rFonts w:hint="eastAsia"/>
        </w:rPr>
        <w:t>）的支持。</w:t>
      </w:r>
    </w:p>
    <w:bookmarkEnd w:id="51"/>
    <w:p w14:paraId="0D151F57" w14:textId="77777777" w:rsidR="00AF2515" w:rsidRPr="00B775A7" w:rsidRDefault="00053C01" w:rsidP="006066D0">
      <w:pPr>
        <w:pStyle w:val="a6"/>
      </w:pPr>
      <w:r w:rsidRPr="00B775A7">
        <w:rPr>
          <w:rFonts w:hint="eastAsia"/>
        </w:rPr>
        <w:t>命名法</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4151"/>
      </w:tblGrid>
      <w:tr w:rsidR="00AF2515" w14:paraId="0D151F5A" w14:textId="77777777" w:rsidTr="00935293">
        <w:trPr>
          <w:jc w:val="center"/>
        </w:trPr>
        <w:tc>
          <w:tcPr>
            <w:tcW w:w="4261" w:type="dxa"/>
            <w:tcBorders>
              <w:top w:val="single" w:sz="4" w:space="0" w:color="auto"/>
              <w:bottom w:val="single" w:sz="4" w:space="0" w:color="auto"/>
            </w:tcBorders>
          </w:tcPr>
          <w:bookmarkStart w:id="52" w:name="_Hlk167181145"/>
          <w:p w14:paraId="0D151F58" w14:textId="77777777" w:rsidR="00AF2515" w:rsidRDefault="00000000">
            <w:pPr>
              <w:spacing w:line="48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4261" w:type="dxa"/>
            <w:tcBorders>
              <w:top w:val="single" w:sz="4" w:space="0" w:color="auto"/>
              <w:bottom w:val="single" w:sz="4" w:space="0" w:color="auto"/>
            </w:tcBorders>
          </w:tcPr>
          <w:p w14:paraId="0D151F59" w14:textId="77777777" w:rsidR="00AF2515" w:rsidRDefault="00053C01">
            <w:pPr>
              <w:spacing w:line="480" w:lineRule="auto"/>
              <w:jc w:val="center"/>
            </w:pPr>
            <w:r>
              <w:t>热容量</w:t>
            </w:r>
            <w:r>
              <w:t>J kg</w:t>
            </w:r>
            <w:r>
              <w:rPr>
                <w:vertAlign w:val="superscript"/>
              </w:rPr>
              <w:t xml:space="preserve">-1 </w:t>
            </w:r>
            <w:r>
              <w:t>K</w:t>
            </w:r>
            <w:r>
              <w:rPr>
                <w:vertAlign w:val="superscript"/>
              </w:rPr>
              <w:t>-1</w:t>
            </w:r>
          </w:p>
        </w:tc>
      </w:tr>
      <w:tr w:rsidR="00AF2515" w14:paraId="0D151F5D" w14:textId="77777777" w:rsidTr="00935293">
        <w:trPr>
          <w:jc w:val="center"/>
        </w:trPr>
        <w:tc>
          <w:tcPr>
            <w:tcW w:w="4261" w:type="dxa"/>
            <w:tcBorders>
              <w:top w:val="single" w:sz="4" w:space="0" w:color="auto"/>
            </w:tcBorders>
          </w:tcPr>
          <w:p w14:paraId="0D151F5B" w14:textId="77777777" w:rsidR="00AF2515" w:rsidRDefault="00053C01">
            <w:pPr>
              <w:spacing w:line="480" w:lineRule="auto"/>
              <w:jc w:val="center"/>
            </w:pPr>
            <m:oMathPara>
              <m:oMath>
                <m:r>
                  <w:rPr>
                    <w:rFonts w:ascii="Cambria Math" w:hAnsi="Cambria Math"/>
                  </w:rPr>
                  <m:t>d</m:t>
                </m:r>
              </m:oMath>
            </m:oMathPara>
          </w:p>
        </w:tc>
        <w:tc>
          <w:tcPr>
            <w:tcW w:w="4261" w:type="dxa"/>
            <w:tcBorders>
              <w:top w:val="single" w:sz="4" w:space="0" w:color="auto"/>
            </w:tcBorders>
          </w:tcPr>
          <w:p w14:paraId="0D151F5C" w14:textId="77777777" w:rsidR="00AF2515" w:rsidRDefault="00053C01">
            <w:pPr>
              <w:spacing w:line="480" w:lineRule="auto"/>
              <w:jc w:val="center"/>
            </w:pPr>
            <w:r>
              <w:t>直径</w:t>
            </w:r>
            <w:r>
              <w:t xml:space="preserve"> cm</w:t>
            </w:r>
          </w:p>
        </w:tc>
      </w:tr>
      <w:tr w:rsidR="00AF2515" w14:paraId="0D151F60" w14:textId="77777777" w:rsidTr="00935293">
        <w:trPr>
          <w:jc w:val="center"/>
        </w:trPr>
        <w:tc>
          <w:tcPr>
            <w:tcW w:w="4261" w:type="dxa"/>
          </w:tcPr>
          <w:p w14:paraId="0D151F5E" w14:textId="77777777" w:rsidR="00AF2515" w:rsidRDefault="00053C01">
            <w:pPr>
              <w:spacing w:line="480" w:lineRule="auto"/>
              <w:jc w:val="center"/>
            </w:pPr>
            <m:oMathPara>
              <m:oMath>
                <m:r>
                  <w:rPr>
                    <w:rFonts w:ascii="Cambria Math" w:hAnsi="Cambria Math"/>
                  </w:rPr>
                  <m:t>f</m:t>
                </m:r>
              </m:oMath>
            </m:oMathPara>
          </w:p>
        </w:tc>
        <w:tc>
          <w:tcPr>
            <w:tcW w:w="4261" w:type="dxa"/>
          </w:tcPr>
          <w:p w14:paraId="0D151F5F" w14:textId="77777777" w:rsidR="00AF2515" w:rsidRDefault="00053C01">
            <w:pPr>
              <w:spacing w:line="480" w:lineRule="auto"/>
              <w:jc w:val="center"/>
            </w:pPr>
            <w:r>
              <w:t>液体部分</w:t>
            </w:r>
          </w:p>
        </w:tc>
      </w:tr>
      <w:tr w:rsidR="00AF2515" w14:paraId="0D151F63" w14:textId="77777777" w:rsidTr="00935293">
        <w:trPr>
          <w:jc w:val="center"/>
        </w:trPr>
        <w:tc>
          <w:tcPr>
            <w:tcW w:w="4261" w:type="dxa"/>
          </w:tcPr>
          <w:p w14:paraId="0D151F61" w14:textId="77777777" w:rsidR="00AF2515" w:rsidRDefault="00053C01">
            <w:pPr>
              <w:spacing w:line="480" w:lineRule="auto"/>
              <w:jc w:val="center"/>
              <w:rPr>
                <w:oMath/>
              </w:rPr>
            </w:pPr>
            <m:oMathPara>
              <m:oMath>
                <m:r>
                  <w:rPr>
                    <w:rFonts w:ascii="Cambria Math" w:hAnsi="Cambria Math"/>
                  </w:rPr>
                  <m:t>g</m:t>
                </m:r>
              </m:oMath>
            </m:oMathPara>
          </w:p>
        </w:tc>
        <w:tc>
          <w:tcPr>
            <w:tcW w:w="4261" w:type="dxa"/>
          </w:tcPr>
          <w:p w14:paraId="0D151F62" w14:textId="77777777" w:rsidR="00AF2515" w:rsidRDefault="00053C01">
            <w:pPr>
              <w:spacing w:line="480" w:lineRule="auto"/>
              <w:jc w:val="center"/>
            </w:pPr>
            <w:r>
              <w:t>重力加速度</w:t>
            </w:r>
            <w:r>
              <w:t>kg m</w:t>
            </w:r>
            <w:r>
              <w:rPr>
                <w:vertAlign w:val="superscript"/>
              </w:rPr>
              <w:t>-1</w:t>
            </w:r>
            <w:r>
              <w:t xml:space="preserve"> s</w:t>
            </w:r>
            <w:r>
              <w:rPr>
                <w:vertAlign w:val="superscript"/>
              </w:rPr>
              <w:t>-1</w:t>
            </w:r>
          </w:p>
        </w:tc>
      </w:tr>
      <w:tr w:rsidR="00AF2515" w14:paraId="0D151F66" w14:textId="77777777" w:rsidTr="00935293">
        <w:trPr>
          <w:trHeight w:val="90"/>
          <w:jc w:val="center"/>
        </w:trPr>
        <w:tc>
          <w:tcPr>
            <w:tcW w:w="4261" w:type="dxa"/>
          </w:tcPr>
          <w:p w14:paraId="0D151F64" w14:textId="77777777" w:rsidR="00AF2515" w:rsidRDefault="00053C01">
            <w:pPr>
              <w:spacing w:line="480" w:lineRule="auto"/>
              <w:jc w:val="center"/>
            </w:pPr>
            <m:oMathPara>
              <m:oMath>
                <m:r>
                  <w:rPr>
                    <w:rFonts w:ascii="Cambria Math" w:hAnsi="Cambria Math"/>
                  </w:rPr>
                  <m:t>Gr</m:t>
                </m:r>
              </m:oMath>
            </m:oMathPara>
          </w:p>
        </w:tc>
        <w:tc>
          <w:tcPr>
            <w:tcW w:w="4261" w:type="dxa"/>
          </w:tcPr>
          <w:p w14:paraId="0D151F65" w14:textId="77777777" w:rsidR="00AF2515" w:rsidRDefault="00053C01">
            <w:pPr>
              <w:spacing w:line="480" w:lineRule="auto"/>
              <w:jc w:val="center"/>
            </w:pPr>
            <w:r>
              <w:t>格拉晓夫数</w:t>
            </w:r>
          </w:p>
        </w:tc>
      </w:tr>
      <w:tr w:rsidR="00AF2515" w14:paraId="0D151F69" w14:textId="77777777" w:rsidTr="00935293">
        <w:trPr>
          <w:jc w:val="center"/>
        </w:trPr>
        <w:tc>
          <w:tcPr>
            <w:tcW w:w="4261" w:type="dxa"/>
          </w:tcPr>
          <w:p w14:paraId="0D151F67" w14:textId="77777777" w:rsidR="00AF2515" w:rsidRDefault="00053C01">
            <w:pPr>
              <w:spacing w:line="480" w:lineRule="auto"/>
              <w:jc w:val="center"/>
            </w:pPr>
            <m:oMathPara>
              <m:oMath>
                <m:r>
                  <w:rPr>
                    <w:rFonts w:ascii="Cambria Math" w:hAnsi="Cambria Math"/>
                  </w:rPr>
                  <m:t>k</m:t>
                </m:r>
              </m:oMath>
            </m:oMathPara>
          </w:p>
        </w:tc>
        <w:tc>
          <w:tcPr>
            <w:tcW w:w="4261" w:type="dxa"/>
          </w:tcPr>
          <w:p w14:paraId="0D151F68" w14:textId="77777777" w:rsidR="00AF2515" w:rsidRDefault="00053C01">
            <w:pPr>
              <w:spacing w:line="480" w:lineRule="auto"/>
              <w:jc w:val="center"/>
            </w:pPr>
            <w:r>
              <w:t>热导率</w:t>
            </w:r>
            <w:r>
              <w:t>W m</w:t>
            </w:r>
            <w:r>
              <w:rPr>
                <w:vertAlign w:val="superscript"/>
              </w:rPr>
              <w:t>-1</w:t>
            </w:r>
            <w:r>
              <w:t>K</w:t>
            </w:r>
            <w:r>
              <w:rPr>
                <w:vertAlign w:val="superscript"/>
              </w:rPr>
              <w:t>-1</w:t>
            </w:r>
          </w:p>
        </w:tc>
      </w:tr>
      <w:tr w:rsidR="00AF2515" w14:paraId="0D151F6C" w14:textId="77777777" w:rsidTr="00935293">
        <w:trPr>
          <w:jc w:val="center"/>
        </w:trPr>
        <w:tc>
          <w:tcPr>
            <w:tcW w:w="4261" w:type="dxa"/>
          </w:tcPr>
          <w:p w14:paraId="0D151F6A" w14:textId="77777777" w:rsidR="00AF2515" w:rsidRDefault="00053C01">
            <w:pPr>
              <w:spacing w:line="480" w:lineRule="auto"/>
              <w:jc w:val="center"/>
            </w:pPr>
            <m:oMathPara>
              <m:oMath>
                <m:r>
                  <w:rPr>
                    <w:rFonts w:ascii="Cambria Math" w:hAnsi="Cambria Math"/>
                  </w:rPr>
                  <m:t>L</m:t>
                </m:r>
              </m:oMath>
            </m:oMathPara>
          </w:p>
        </w:tc>
        <w:tc>
          <w:tcPr>
            <w:tcW w:w="4261" w:type="dxa"/>
          </w:tcPr>
          <w:p w14:paraId="0D151F6B" w14:textId="77777777" w:rsidR="00AF2515" w:rsidRDefault="00053C01">
            <w:pPr>
              <w:spacing w:line="480" w:lineRule="auto"/>
              <w:jc w:val="center"/>
            </w:pPr>
            <w:r>
              <w:t>长度</w:t>
            </w:r>
            <w:r>
              <w:t>m</w:t>
            </w:r>
          </w:p>
        </w:tc>
      </w:tr>
      <w:tr w:rsidR="00AF2515" w14:paraId="0D151F6F" w14:textId="77777777" w:rsidTr="00935293">
        <w:trPr>
          <w:jc w:val="center"/>
        </w:trPr>
        <w:tc>
          <w:tcPr>
            <w:tcW w:w="4261" w:type="dxa"/>
          </w:tcPr>
          <w:p w14:paraId="0D151F6D" w14:textId="77777777" w:rsidR="00AF2515" w:rsidRDefault="00053C01">
            <w:pPr>
              <w:spacing w:line="480" w:lineRule="auto"/>
              <w:jc w:val="center"/>
            </w:pPr>
            <m:oMathPara>
              <m:oMath>
                <m:r>
                  <w:rPr>
                    <w:rFonts w:ascii="Cambria Math" w:hAnsi="Cambria Math"/>
                  </w:rPr>
                  <m:t>Pr</m:t>
                </m:r>
              </m:oMath>
            </m:oMathPara>
          </w:p>
        </w:tc>
        <w:tc>
          <w:tcPr>
            <w:tcW w:w="4261" w:type="dxa"/>
          </w:tcPr>
          <w:p w14:paraId="0D151F6E" w14:textId="77777777" w:rsidR="00AF2515" w:rsidRDefault="00053C01">
            <w:pPr>
              <w:spacing w:line="480" w:lineRule="auto"/>
              <w:jc w:val="center"/>
            </w:pPr>
            <w:r>
              <w:t>普朗特数</w:t>
            </w:r>
          </w:p>
        </w:tc>
      </w:tr>
      <w:tr w:rsidR="00AF2515" w14:paraId="0D151F72" w14:textId="77777777" w:rsidTr="00935293">
        <w:trPr>
          <w:jc w:val="center"/>
        </w:trPr>
        <w:tc>
          <w:tcPr>
            <w:tcW w:w="4261" w:type="dxa"/>
          </w:tcPr>
          <w:p w14:paraId="0D151F70" w14:textId="77777777" w:rsidR="00AF2515" w:rsidRDefault="00053C01">
            <w:pPr>
              <w:spacing w:line="480" w:lineRule="auto"/>
              <w:jc w:val="center"/>
              <w:rPr>
                <w:oMath/>
              </w:rPr>
            </w:pPr>
            <m:oMathPara>
              <m:oMath>
                <m:r>
                  <w:rPr>
                    <w:rFonts w:ascii="Cambria Math" w:hAnsi="Cambria Math"/>
                  </w:rPr>
                  <m:t>Ra</m:t>
                </m:r>
              </m:oMath>
            </m:oMathPara>
          </w:p>
        </w:tc>
        <w:tc>
          <w:tcPr>
            <w:tcW w:w="4261" w:type="dxa"/>
          </w:tcPr>
          <w:p w14:paraId="0D151F71" w14:textId="77777777" w:rsidR="00AF2515" w:rsidRDefault="00053C01">
            <w:pPr>
              <w:spacing w:line="480" w:lineRule="auto"/>
              <w:jc w:val="center"/>
            </w:pPr>
            <w:r>
              <w:t>瑞利数</w:t>
            </w:r>
          </w:p>
        </w:tc>
      </w:tr>
      <w:tr w:rsidR="00AF2515" w14:paraId="0D151F75" w14:textId="77777777" w:rsidTr="00935293">
        <w:trPr>
          <w:jc w:val="center"/>
        </w:trPr>
        <w:tc>
          <w:tcPr>
            <w:tcW w:w="4261" w:type="dxa"/>
          </w:tcPr>
          <w:p w14:paraId="0D151F73" w14:textId="77777777" w:rsidR="00AF2515" w:rsidRDefault="00053C01">
            <w:pPr>
              <w:spacing w:line="480" w:lineRule="auto"/>
              <w:jc w:val="center"/>
              <w:rPr>
                <w:oMath/>
              </w:rPr>
            </w:pPr>
            <m:oMathPara>
              <m:oMath>
                <m:r>
                  <w:rPr>
                    <w:rFonts w:ascii="Cambria Math" w:hAnsi="Cambria Math"/>
                  </w:rPr>
                  <m:t>r</m:t>
                </m:r>
              </m:oMath>
            </m:oMathPara>
          </w:p>
        </w:tc>
        <w:tc>
          <w:tcPr>
            <w:tcW w:w="4261" w:type="dxa"/>
          </w:tcPr>
          <w:p w14:paraId="0D151F74" w14:textId="77777777" w:rsidR="00AF2515" w:rsidRDefault="00053C01">
            <w:pPr>
              <w:spacing w:line="480" w:lineRule="auto"/>
              <w:jc w:val="center"/>
            </w:pPr>
            <w:r>
              <w:t>半径</w:t>
            </w:r>
            <w:r>
              <w:t xml:space="preserve"> cm</w:t>
            </w:r>
          </w:p>
        </w:tc>
      </w:tr>
      <w:tr w:rsidR="00AF2515" w14:paraId="0D151F78" w14:textId="77777777" w:rsidTr="00935293">
        <w:trPr>
          <w:jc w:val="center"/>
        </w:trPr>
        <w:tc>
          <w:tcPr>
            <w:tcW w:w="4261" w:type="dxa"/>
          </w:tcPr>
          <w:p w14:paraId="0D151F76" w14:textId="77777777" w:rsidR="00AF2515" w:rsidRDefault="00053C01">
            <w:pPr>
              <w:spacing w:line="480" w:lineRule="auto"/>
              <w:jc w:val="center"/>
              <w:rPr>
                <w:oMath/>
              </w:rPr>
            </w:pPr>
            <m:oMathPara>
              <m:oMath>
                <m:r>
                  <w:rPr>
                    <w:rFonts w:ascii="Cambria Math" w:hAnsi="Cambria Math"/>
                  </w:rPr>
                  <m:t>u</m:t>
                </m:r>
              </m:oMath>
            </m:oMathPara>
          </w:p>
        </w:tc>
        <w:tc>
          <w:tcPr>
            <w:tcW w:w="4261" w:type="dxa"/>
          </w:tcPr>
          <w:p w14:paraId="0D151F77" w14:textId="77777777" w:rsidR="00AF2515" w:rsidRDefault="00053C01">
            <w:pPr>
              <w:spacing w:line="480" w:lineRule="auto"/>
              <w:jc w:val="center"/>
            </w:pPr>
            <w:r>
              <w:t>x</w:t>
            </w:r>
            <w:r>
              <w:t>方向的速度</w:t>
            </w:r>
            <w:r>
              <w:t>ms</w:t>
            </w:r>
            <w:r>
              <w:rPr>
                <w:vertAlign w:val="superscript"/>
              </w:rPr>
              <w:t>-1</w:t>
            </w:r>
          </w:p>
        </w:tc>
      </w:tr>
      <w:tr w:rsidR="00AF2515" w14:paraId="0D151F7B" w14:textId="77777777" w:rsidTr="00935293">
        <w:trPr>
          <w:jc w:val="center"/>
        </w:trPr>
        <w:tc>
          <w:tcPr>
            <w:tcW w:w="4261" w:type="dxa"/>
          </w:tcPr>
          <w:p w14:paraId="0D151F79" w14:textId="77777777" w:rsidR="00AF2515" w:rsidRDefault="00053C01">
            <w:pPr>
              <w:spacing w:line="480" w:lineRule="auto"/>
              <w:jc w:val="center"/>
              <w:rPr>
                <w:oMath/>
              </w:rPr>
            </w:pPr>
            <m:oMathPara>
              <m:oMath>
                <m:r>
                  <w:rPr>
                    <w:rFonts w:ascii="Cambria Math" w:hAnsi="Cambria Math"/>
                  </w:rPr>
                  <w:lastRenderedPageBreak/>
                  <m:t>v</m:t>
                </m:r>
              </m:oMath>
            </m:oMathPara>
          </w:p>
        </w:tc>
        <w:tc>
          <w:tcPr>
            <w:tcW w:w="4261" w:type="dxa"/>
          </w:tcPr>
          <w:p w14:paraId="0D151F7A" w14:textId="77777777" w:rsidR="00AF2515" w:rsidRDefault="00053C01">
            <w:pPr>
              <w:spacing w:line="480" w:lineRule="auto"/>
              <w:jc w:val="center"/>
            </w:pPr>
            <w:r>
              <w:t>y</w:t>
            </w:r>
            <w:r>
              <w:t>方向的速度</w:t>
            </w:r>
            <w:r>
              <w:t>ms</w:t>
            </w:r>
            <w:r>
              <w:rPr>
                <w:vertAlign w:val="superscript"/>
              </w:rPr>
              <w:t>-1</w:t>
            </w:r>
          </w:p>
        </w:tc>
      </w:tr>
      <w:tr w:rsidR="00AF2515" w14:paraId="0D151F7E" w14:textId="77777777" w:rsidTr="00935293">
        <w:trPr>
          <w:jc w:val="center"/>
        </w:trPr>
        <w:tc>
          <w:tcPr>
            <w:tcW w:w="4261" w:type="dxa"/>
          </w:tcPr>
          <w:p w14:paraId="0D151F7C" w14:textId="77777777" w:rsidR="00AF2515" w:rsidRDefault="00053C01">
            <w:pPr>
              <w:spacing w:line="480" w:lineRule="auto"/>
              <w:jc w:val="center"/>
              <w:rPr>
                <w:oMath/>
              </w:rPr>
            </w:pPr>
            <m:oMathPara>
              <m:oMath>
                <m:r>
                  <w:rPr>
                    <w:rFonts w:ascii="Cambria Math" w:hAnsi="Cambria Math"/>
                  </w:rPr>
                  <m:t>P</m:t>
                </m:r>
              </m:oMath>
            </m:oMathPara>
          </w:p>
        </w:tc>
        <w:tc>
          <w:tcPr>
            <w:tcW w:w="4261" w:type="dxa"/>
          </w:tcPr>
          <w:p w14:paraId="0D151F7D" w14:textId="77777777" w:rsidR="00AF2515" w:rsidRDefault="00053C01">
            <w:pPr>
              <w:spacing w:line="480" w:lineRule="auto"/>
              <w:jc w:val="center"/>
            </w:pPr>
            <w:r>
              <w:t>压力</w:t>
            </w:r>
            <w:r>
              <w:t>Pa</w:t>
            </w:r>
          </w:p>
        </w:tc>
      </w:tr>
      <w:tr w:rsidR="00AF2515" w14:paraId="0D151F81" w14:textId="77777777" w:rsidTr="00935293">
        <w:trPr>
          <w:jc w:val="center"/>
        </w:trPr>
        <w:tc>
          <w:tcPr>
            <w:tcW w:w="4261" w:type="dxa"/>
          </w:tcPr>
          <w:p w14:paraId="0D151F7F" w14:textId="77777777" w:rsidR="00AF2515" w:rsidRDefault="00053C01">
            <w:pPr>
              <w:spacing w:line="480" w:lineRule="auto"/>
              <w:jc w:val="center"/>
              <w:rPr>
                <w:oMath/>
              </w:rPr>
            </w:pPr>
            <m:oMathPara>
              <m:oMath>
                <m:r>
                  <w:rPr>
                    <w:rFonts w:ascii="Cambria Math" w:hAnsi="Cambria Math"/>
                  </w:rPr>
                  <m:t>T</m:t>
                </m:r>
              </m:oMath>
            </m:oMathPara>
          </w:p>
        </w:tc>
        <w:tc>
          <w:tcPr>
            <w:tcW w:w="4261" w:type="dxa"/>
          </w:tcPr>
          <w:p w14:paraId="0D151F80" w14:textId="77777777" w:rsidR="00AF2515" w:rsidRDefault="00053C01">
            <w:pPr>
              <w:spacing w:line="480" w:lineRule="auto"/>
              <w:jc w:val="center"/>
            </w:pPr>
            <w:r>
              <w:t>温度</w:t>
            </w:r>
            <w:r>
              <w:t>K</w:t>
            </w:r>
          </w:p>
        </w:tc>
      </w:tr>
      <w:tr w:rsidR="00AF2515" w14:paraId="0D151F84" w14:textId="77777777" w:rsidTr="00935293">
        <w:trPr>
          <w:jc w:val="center"/>
        </w:trPr>
        <w:tc>
          <w:tcPr>
            <w:tcW w:w="4261" w:type="dxa"/>
          </w:tcPr>
          <w:p w14:paraId="0D151F82" w14:textId="77777777" w:rsidR="00AF2515" w:rsidRDefault="00053C01">
            <w:pPr>
              <w:spacing w:line="480" w:lineRule="auto"/>
              <w:jc w:val="center"/>
              <w:rPr>
                <w:oMath/>
              </w:rPr>
            </w:pPr>
            <w:r>
              <w:t>Greek</w:t>
            </w:r>
          </w:p>
        </w:tc>
        <w:tc>
          <w:tcPr>
            <w:tcW w:w="4261" w:type="dxa"/>
          </w:tcPr>
          <w:p w14:paraId="0D151F83" w14:textId="77777777" w:rsidR="00AF2515" w:rsidRDefault="00AF2515">
            <w:pPr>
              <w:spacing w:line="480" w:lineRule="auto"/>
              <w:jc w:val="center"/>
            </w:pPr>
          </w:p>
        </w:tc>
      </w:tr>
      <w:tr w:rsidR="00AF2515" w14:paraId="0D151F87" w14:textId="77777777" w:rsidTr="00935293">
        <w:trPr>
          <w:jc w:val="center"/>
        </w:trPr>
        <w:tc>
          <w:tcPr>
            <w:tcW w:w="4261" w:type="dxa"/>
          </w:tcPr>
          <w:p w14:paraId="0D151F85" w14:textId="77777777" w:rsidR="00AF2515" w:rsidRDefault="00053C01">
            <w:pPr>
              <w:spacing w:line="480" w:lineRule="auto"/>
              <w:jc w:val="center"/>
            </w:pPr>
            <w:bookmarkStart w:id="53" w:name="OLE_LINK11"/>
            <m:oMathPara>
              <m:oMath>
                <m:r>
                  <m:rPr>
                    <m:sty m:val="p"/>
                  </m:rPr>
                  <w:rPr>
                    <w:rFonts w:ascii="Cambria Math" w:hAnsi="Cambria Math"/>
                  </w:rPr>
                  <m:t>α</m:t>
                </m:r>
              </m:oMath>
            </m:oMathPara>
            <w:bookmarkEnd w:id="53"/>
          </w:p>
        </w:tc>
        <w:tc>
          <w:tcPr>
            <w:tcW w:w="4261" w:type="dxa"/>
          </w:tcPr>
          <w:p w14:paraId="0D151F86" w14:textId="77777777" w:rsidR="00AF2515" w:rsidRDefault="00053C01">
            <w:pPr>
              <w:spacing w:line="480" w:lineRule="auto"/>
              <w:jc w:val="center"/>
            </w:pPr>
            <w:r>
              <w:t>热扩散系数</w:t>
            </w:r>
            <w:r>
              <w:t>m2 s</w:t>
            </w:r>
            <w:r>
              <w:rPr>
                <w:vertAlign w:val="superscript"/>
              </w:rPr>
              <w:t>-1</w:t>
            </w:r>
          </w:p>
        </w:tc>
      </w:tr>
      <w:tr w:rsidR="00AF2515" w14:paraId="0D151F8A" w14:textId="77777777" w:rsidTr="00935293">
        <w:trPr>
          <w:jc w:val="center"/>
        </w:trPr>
        <w:tc>
          <w:tcPr>
            <w:tcW w:w="4261" w:type="dxa"/>
          </w:tcPr>
          <w:p w14:paraId="0D151F88" w14:textId="77777777" w:rsidR="00AF2515" w:rsidRDefault="00053C01">
            <w:pPr>
              <w:spacing w:line="480" w:lineRule="auto"/>
              <w:jc w:val="center"/>
            </w:pPr>
            <m:oMathPara>
              <m:oMath>
                <m:r>
                  <m:rPr>
                    <m:sty m:val="p"/>
                  </m:rPr>
                  <w:rPr>
                    <w:rFonts w:ascii="Cambria Math" w:hAnsi="Cambria Math"/>
                  </w:rPr>
                  <m:t>β</m:t>
                </m:r>
              </m:oMath>
            </m:oMathPara>
          </w:p>
        </w:tc>
        <w:tc>
          <w:tcPr>
            <w:tcW w:w="4261" w:type="dxa"/>
          </w:tcPr>
          <w:p w14:paraId="0D151F89" w14:textId="77777777" w:rsidR="00AF2515" w:rsidRDefault="00053C01">
            <w:pPr>
              <w:spacing w:line="480" w:lineRule="auto"/>
              <w:jc w:val="center"/>
            </w:pPr>
            <w:r>
              <w:t>热膨胀系数</w:t>
            </w:r>
            <w:r>
              <w:t>m</w:t>
            </w:r>
          </w:p>
        </w:tc>
      </w:tr>
      <w:tr w:rsidR="00AF2515" w14:paraId="0D151F8D" w14:textId="77777777" w:rsidTr="00935293">
        <w:trPr>
          <w:jc w:val="center"/>
        </w:trPr>
        <w:tc>
          <w:tcPr>
            <w:tcW w:w="4261" w:type="dxa"/>
          </w:tcPr>
          <w:p w14:paraId="0D151F8B" w14:textId="77777777" w:rsidR="00AF2515" w:rsidRDefault="00053C01">
            <w:pPr>
              <w:spacing w:line="480" w:lineRule="auto"/>
              <w:jc w:val="center"/>
            </w:pPr>
            <m:oMathPara>
              <m:oMath>
                <m:r>
                  <m:rPr>
                    <m:sty m:val="p"/>
                  </m:rPr>
                  <w:rPr>
                    <w:rFonts w:ascii="Cambria Math" w:hAnsi="Cambria Math"/>
                  </w:rPr>
                  <m:t>δ</m:t>
                </m:r>
              </m:oMath>
            </m:oMathPara>
          </w:p>
        </w:tc>
        <w:tc>
          <w:tcPr>
            <w:tcW w:w="4261" w:type="dxa"/>
          </w:tcPr>
          <w:p w14:paraId="0D151F8C" w14:textId="77777777" w:rsidR="00AF2515" w:rsidRDefault="00053C01">
            <w:pPr>
              <w:spacing w:line="480" w:lineRule="auto"/>
              <w:jc w:val="center"/>
            </w:pPr>
            <w:r>
              <w:t>隙缝距离</w:t>
            </w:r>
            <w:r>
              <w:t>m</w:t>
            </w:r>
          </w:p>
        </w:tc>
      </w:tr>
      <w:tr w:rsidR="00AF2515" w14:paraId="0D151F90" w14:textId="77777777" w:rsidTr="00935293">
        <w:trPr>
          <w:jc w:val="center"/>
        </w:trPr>
        <w:tc>
          <w:tcPr>
            <w:tcW w:w="4261" w:type="dxa"/>
          </w:tcPr>
          <w:p w14:paraId="0D151F8E" w14:textId="77777777" w:rsidR="00AF2515" w:rsidRDefault="00053C01">
            <w:pPr>
              <w:spacing w:line="480" w:lineRule="auto"/>
              <w:jc w:val="center"/>
            </w:pPr>
            <m:oMathPara>
              <m:oMath>
                <m:r>
                  <m:rPr>
                    <m:sty m:val="p"/>
                  </m:rPr>
                  <w:rPr>
                    <w:rFonts w:ascii="Cambria Math" w:hAnsi="Cambria Math"/>
                  </w:rPr>
                  <m:t>∆H</m:t>
                </m:r>
              </m:oMath>
            </m:oMathPara>
          </w:p>
        </w:tc>
        <w:tc>
          <w:tcPr>
            <w:tcW w:w="4261" w:type="dxa"/>
          </w:tcPr>
          <w:p w14:paraId="0D151F8F" w14:textId="77777777" w:rsidR="00AF2515" w:rsidRDefault="00053C01">
            <w:pPr>
              <w:spacing w:line="480" w:lineRule="auto"/>
              <w:jc w:val="center"/>
            </w:pPr>
            <w:r>
              <w:t>潜热</w:t>
            </w:r>
            <w:r>
              <w:t>J kg</w:t>
            </w:r>
            <w:r>
              <w:rPr>
                <w:vertAlign w:val="superscript"/>
              </w:rPr>
              <w:t>-1</w:t>
            </w:r>
          </w:p>
        </w:tc>
      </w:tr>
      <w:tr w:rsidR="00AF2515" w14:paraId="0D151F93" w14:textId="77777777" w:rsidTr="00935293">
        <w:trPr>
          <w:jc w:val="center"/>
        </w:trPr>
        <w:tc>
          <w:tcPr>
            <w:tcW w:w="4261" w:type="dxa"/>
          </w:tcPr>
          <w:p w14:paraId="0D151F91" w14:textId="77777777" w:rsidR="00AF2515" w:rsidRDefault="00053C01">
            <w:pPr>
              <w:spacing w:line="480" w:lineRule="auto"/>
              <w:jc w:val="center"/>
            </w:pPr>
            <m:oMathPara>
              <m:oMath>
                <m:r>
                  <m:rPr>
                    <m:sty m:val="p"/>
                  </m:rPr>
                  <w:rPr>
                    <w:rFonts w:ascii="Cambria Math" w:hAnsi="Cambria Math"/>
                  </w:rPr>
                  <m:t>μ</m:t>
                </m:r>
              </m:oMath>
            </m:oMathPara>
          </w:p>
        </w:tc>
        <w:tc>
          <w:tcPr>
            <w:tcW w:w="4261" w:type="dxa"/>
          </w:tcPr>
          <w:p w14:paraId="0D151F92" w14:textId="77777777" w:rsidR="00AF2515" w:rsidRDefault="00053C01">
            <w:pPr>
              <w:spacing w:line="480" w:lineRule="auto"/>
              <w:jc w:val="center"/>
            </w:pPr>
            <w:r>
              <w:t>动力粘度</w:t>
            </w:r>
            <w:r>
              <w:t>Pa s</w:t>
            </w:r>
          </w:p>
        </w:tc>
      </w:tr>
      <w:tr w:rsidR="00AF2515" w14:paraId="0D151F96" w14:textId="77777777" w:rsidTr="00935293">
        <w:trPr>
          <w:jc w:val="center"/>
        </w:trPr>
        <w:tc>
          <w:tcPr>
            <w:tcW w:w="4261" w:type="dxa"/>
          </w:tcPr>
          <w:p w14:paraId="0D151F94" w14:textId="77777777" w:rsidR="00AF2515" w:rsidRDefault="00053C01">
            <w:pPr>
              <w:spacing w:line="480" w:lineRule="auto"/>
              <w:jc w:val="center"/>
              <w:rPr>
                <w:oMath/>
              </w:rPr>
            </w:pPr>
            <m:oMathPara>
              <m:oMath>
                <m:r>
                  <m:rPr>
                    <m:sty m:val="p"/>
                  </m:rPr>
                  <w:rPr>
                    <w:rFonts w:ascii="Cambria Math" w:hAnsi="Cambria Math"/>
                  </w:rPr>
                  <m:t>v</m:t>
                </m:r>
              </m:oMath>
            </m:oMathPara>
          </w:p>
        </w:tc>
        <w:tc>
          <w:tcPr>
            <w:tcW w:w="4261" w:type="dxa"/>
          </w:tcPr>
          <w:p w14:paraId="0D151F95" w14:textId="77777777" w:rsidR="00AF2515" w:rsidRDefault="00053C01">
            <w:pPr>
              <w:spacing w:line="480" w:lineRule="auto"/>
              <w:jc w:val="center"/>
            </w:pPr>
            <w:r>
              <w:t>运动粘度</w:t>
            </w:r>
            <w:r>
              <w:t>m</w:t>
            </w:r>
            <w:r>
              <w:rPr>
                <w:vertAlign w:val="superscript"/>
              </w:rPr>
              <w:t>2</w:t>
            </w:r>
            <w:r>
              <w:t>s</w:t>
            </w:r>
            <w:r>
              <w:rPr>
                <w:vertAlign w:val="superscript"/>
              </w:rPr>
              <w:t>-1</w:t>
            </w:r>
          </w:p>
        </w:tc>
      </w:tr>
      <w:tr w:rsidR="00AF2515" w14:paraId="0D151F99" w14:textId="77777777" w:rsidTr="00935293">
        <w:trPr>
          <w:jc w:val="center"/>
        </w:trPr>
        <w:tc>
          <w:tcPr>
            <w:tcW w:w="4261" w:type="dxa"/>
          </w:tcPr>
          <w:p w14:paraId="0D151F97" w14:textId="77777777" w:rsidR="00AF2515" w:rsidRDefault="00053C01">
            <w:pPr>
              <w:spacing w:line="480" w:lineRule="auto"/>
              <w:jc w:val="center"/>
              <w:rPr>
                <w:oMath/>
              </w:rPr>
            </w:pPr>
            <m:oMathPara>
              <m:oMath>
                <m:r>
                  <m:rPr>
                    <m:sty m:val="p"/>
                  </m:rPr>
                  <w:rPr>
                    <w:rFonts w:ascii="Cambria Math" w:hAnsi="Cambria Math"/>
                  </w:rPr>
                  <m:t>ρ</m:t>
                </m:r>
              </m:oMath>
            </m:oMathPara>
          </w:p>
        </w:tc>
        <w:tc>
          <w:tcPr>
            <w:tcW w:w="4261" w:type="dxa"/>
          </w:tcPr>
          <w:p w14:paraId="0D151F98" w14:textId="77777777" w:rsidR="00AF2515" w:rsidRDefault="00053C01">
            <w:pPr>
              <w:spacing w:line="480" w:lineRule="auto"/>
              <w:jc w:val="center"/>
            </w:pPr>
            <w:r>
              <w:t>密度</w:t>
            </w:r>
            <w:r>
              <w:t>kg m</w:t>
            </w:r>
            <w:r>
              <w:rPr>
                <w:vertAlign w:val="superscript"/>
              </w:rPr>
              <w:t>-3</w:t>
            </w:r>
          </w:p>
        </w:tc>
      </w:tr>
      <w:tr w:rsidR="00AF2515" w14:paraId="0D151F9C" w14:textId="77777777" w:rsidTr="00935293">
        <w:trPr>
          <w:jc w:val="center"/>
        </w:trPr>
        <w:tc>
          <w:tcPr>
            <w:tcW w:w="4261" w:type="dxa"/>
          </w:tcPr>
          <w:p w14:paraId="0D151F9A" w14:textId="77777777" w:rsidR="00AF2515" w:rsidRDefault="00053C01">
            <w:pPr>
              <w:spacing w:line="480" w:lineRule="auto"/>
              <w:jc w:val="center"/>
              <w:rPr>
                <w:oMath/>
              </w:rPr>
            </w:pPr>
            <w:r>
              <w:t>下表</w:t>
            </w:r>
          </w:p>
        </w:tc>
        <w:tc>
          <w:tcPr>
            <w:tcW w:w="4261" w:type="dxa"/>
          </w:tcPr>
          <w:p w14:paraId="0D151F9B" w14:textId="77777777" w:rsidR="00AF2515" w:rsidRDefault="00AF2515">
            <w:pPr>
              <w:spacing w:line="480" w:lineRule="auto"/>
              <w:jc w:val="center"/>
            </w:pPr>
          </w:p>
        </w:tc>
      </w:tr>
      <w:tr w:rsidR="00AF2515" w14:paraId="0D151F9F" w14:textId="77777777" w:rsidTr="00935293">
        <w:trPr>
          <w:trHeight w:val="90"/>
          <w:jc w:val="center"/>
        </w:trPr>
        <w:tc>
          <w:tcPr>
            <w:tcW w:w="4261" w:type="dxa"/>
          </w:tcPr>
          <w:p w14:paraId="0D151F9D" w14:textId="77777777" w:rsidR="00AF2515" w:rsidRDefault="00053C01">
            <w:pPr>
              <w:spacing w:line="480" w:lineRule="auto"/>
              <w:jc w:val="center"/>
            </w:pPr>
            <w:r>
              <w:t>eff</w:t>
            </w:r>
          </w:p>
        </w:tc>
        <w:tc>
          <w:tcPr>
            <w:tcW w:w="4261" w:type="dxa"/>
          </w:tcPr>
          <w:p w14:paraId="0D151F9E" w14:textId="77777777" w:rsidR="00AF2515" w:rsidRDefault="00053C01">
            <w:pPr>
              <w:spacing w:line="480" w:lineRule="auto"/>
              <w:jc w:val="center"/>
            </w:pPr>
            <w:r>
              <w:t>有效的</w:t>
            </w:r>
          </w:p>
        </w:tc>
      </w:tr>
      <w:tr w:rsidR="00AF2515" w14:paraId="0D151FA2" w14:textId="77777777" w:rsidTr="00935293">
        <w:trPr>
          <w:jc w:val="center"/>
        </w:trPr>
        <w:tc>
          <w:tcPr>
            <w:tcW w:w="4261" w:type="dxa"/>
          </w:tcPr>
          <w:p w14:paraId="0D151FA0" w14:textId="77777777" w:rsidR="00AF2515" w:rsidRDefault="00053C01">
            <w:pPr>
              <w:spacing w:line="480" w:lineRule="auto"/>
              <w:jc w:val="center"/>
            </w:pPr>
            <w:proofErr w:type="spellStart"/>
            <w:r>
              <w:t>i</w:t>
            </w:r>
            <w:proofErr w:type="spellEnd"/>
          </w:p>
        </w:tc>
        <w:tc>
          <w:tcPr>
            <w:tcW w:w="4261" w:type="dxa"/>
          </w:tcPr>
          <w:p w14:paraId="0D151FA1" w14:textId="77777777" w:rsidR="00AF2515" w:rsidRDefault="00053C01">
            <w:pPr>
              <w:spacing w:line="480" w:lineRule="auto"/>
              <w:jc w:val="center"/>
            </w:pPr>
            <w:r>
              <w:t>对流</w:t>
            </w:r>
            <w:proofErr w:type="gramStart"/>
            <w:r>
              <w:t>流</w:t>
            </w:r>
            <w:proofErr w:type="gramEnd"/>
            <w:r>
              <w:t>的内表面</w:t>
            </w:r>
          </w:p>
        </w:tc>
      </w:tr>
      <w:tr w:rsidR="00AF2515" w14:paraId="0D151FA5" w14:textId="77777777" w:rsidTr="00935293">
        <w:trPr>
          <w:jc w:val="center"/>
        </w:trPr>
        <w:tc>
          <w:tcPr>
            <w:tcW w:w="4261" w:type="dxa"/>
          </w:tcPr>
          <w:p w14:paraId="0D151FA3" w14:textId="77777777" w:rsidR="00AF2515" w:rsidRDefault="00053C01">
            <w:pPr>
              <w:spacing w:line="480" w:lineRule="auto"/>
              <w:jc w:val="center"/>
            </w:pPr>
            <w:r>
              <w:t>Ref</w:t>
            </w:r>
          </w:p>
        </w:tc>
        <w:tc>
          <w:tcPr>
            <w:tcW w:w="4261" w:type="dxa"/>
          </w:tcPr>
          <w:p w14:paraId="0D151FA4" w14:textId="77777777" w:rsidR="00AF2515" w:rsidRDefault="00053C01">
            <w:pPr>
              <w:spacing w:line="480" w:lineRule="auto"/>
              <w:jc w:val="center"/>
            </w:pPr>
            <w:r>
              <w:t>引用</w:t>
            </w:r>
          </w:p>
        </w:tc>
      </w:tr>
      <w:tr w:rsidR="00AF2515" w14:paraId="0D151FA8" w14:textId="77777777" w:rsidTr="00935293">
        <w:trPr>
          <w:jc w:val="center"/>
        </w:trPr>
        <w:tc>
          <w:tcPr>
            <w:tcW w:w="4261" w:type="dxa"/>
          </w:tcPr>
          <w:p w14:paraId="0D151FA6" w14:textId="77777777" w:rsidR="00AF2515" w:rsidRDefault="00053C01">
            <w:pPr>
              <w:spacing w:line="480" w:lineRule="auto"/>
              <w:jc w:val="center"/>
            </w:pPr>
            <w:r>
              <w:t>s</w:t>
            </w:r>
          </w:p>
        </w:tc>
        <w:tc>
          <w:tcPr>
            <w:tcW w:w="4261" w:type="dxa"/>
          </w:tcPr>
          <w:p w14:paraId="0D151FA7" w14:textId="77777777" w:rsidR="00AF2515" w:rsidRDefault="00053C01">
            <w:pPr>
              <w:spacing w:line="480" w:lineRule="auto"/>
              <w:jc w:val="center"/>
            </w:pPr>
            <w:r>
              <w:t>固相</w:t>
            </w:r>
          </w:p>
        </w:tc>
      </w:tr>
      <w:tr w:rsidR="00AF2515" w14:paraId="0D151FAB" w14:textId="77777777" w:rsidTr="00935293">
        <w:trPr>
          <w:jc w:val="center"/>
        </w:trPr>
        <w:tc>
          <w:tcPr>
            <w:tcW w:w="4261" w:type="dxa"/>
          </w:tcPr>
          <w:p w14:paraId="0D151FA9" w14:textId="77777777" w:rsidR="00AF2515" w:rsidRDefault="00053C01">
            <w:pPr>
              <w:spacing w:line="480" w:lineRule="auto"/>
              <w:jc w:val="center"/>
            </w:pPr>
            <w:r>
              <w:t>o</w:t>
            </w:r>
          </w:p>
        </w:tc>
        <w:tc>
          <w:tcPr>
            <w:tcW w:w="4261" w:type="dxa"/>
          </w:tcPr>
          <w:p w14:paraId="0D151FAA" w14:textId="77777777" w:rsidR="00AF2515" w:rsidRDefault="00053C01">
            <w:pPr>
              <w:spacing w:line="480" w:lineRule="auto"/>
              <w:jc w:val="center"/>
            </w:pPr>
            <w:r>
              <w:t>对流</w:t>
            </w:r>
            <w:proofErr w:type="gramStart"/>
            <w:r>
              <w:t>流</w:t>
            </w:r>
            <w:proofErr w:type="gramEnd"/>
            <w:r>
              <w:t>的外表面</w:t>
            </w:r>
          </w:p>
        </w:tc>
      </w:tr>
      <w:tr w:rsidR="00AF2515" w14:paraId="0D151FAE" w14:textId="77777777" w:rsidTr="00935293">
        <w:trPr>
          <w:trHeight w:val="656"/>
          <w:jc w:val="center"/>
        </w:trPr>
        <w:tc>
          <w:tcPr>
            <w:tcW w:w="4261" w:type="dxa"/>
          </w:tcPr>
          <w:p w14:paraId="0D151FAC" w14:textId="77777777" w:rsidR="00AF2515" w:rsidRDefault="00053C01">
            <w:pPr>
              <w:spacing w:line="480" w:lineRule="auto"/>
              <w:jc w:val="center"/>
              <w:rPr>
                <w:sz w:val="22"/>
                <w:szCs w:val="28"/>
              </w:rPr>
            </w:pPr>
            <w:r>
              <w:rPr>
                <w:sz w:val="22"/>
                <w:szCs w:val="28"/>
              </w:rPr>
              <w:t>l</w:t>
            </w:r>
          </w:p>
        </w:tc>
        <w:tc>
          <w:tcPr>
            <w:tcW w:w="4261" w:type="dxa"/>
          </w:tcPr>
          <w:p w14:paraId="0D151FAD" w14:textId="77777777" w:rsidR="00AF2515" w:rsidRDefault="00053C01">
            <w:pPr>
              <w:spacing w:line="480" w:lineRule="auto"/>
              <w:jc w:val="center"/>
              <w:rPr>
                <w:sz w:val="22"/>
                <w:szCs w:val="28"/>
              </w:rPr>
            </w:pPr>
            <w:r>
              <w:rPr>
                <w:sz w:val="22"/>
                <w:szCs w:val="28"/>
              </w:rPr>
              <w:t>液态</w:t>
            </w:r>
          </w:p>
        </w:tc>
      </w:tr>
      <w:tr w:rsidR="00AF2515" w14:paraId="0D151FB1" w14:textId="77777777" w:rsidTr="00935293">
        <w:trPr>
          <w:trHeight w:val="445"/>
          <w:jc w:val="center"/>
        </w:trPr>
        <w:tc>
          <w:tcPr>
            <w:tcW w:w="4261" w:type="dxa"/>
          </w:tcPr>
          <w:p w14:paraId="0D151FAF" w14:textId="77777777" w:rsidR="00AF2515" w:rsidRDefault="00053C01">
            <w:pPr>
              <w:spacing w:line="480" w:lineRule="auto"/>
              <w:jc w:val="center"/>
              <w:rPr>
                <w:sz w:val="22"/>
                <w:szCs w:val="28"/>
              </w:rPr>
            </w:pPr>
            <w:r>
              <w:rPr>
                <w:sz w:val="22"/>
                <w:szCs w:val="28"/>
              </w:rPr>
              <w:t>m</w:t>
            </w:r>
          </w:p>
        </w:tc>
        <w:tc>
          <w:tcPr>
            <w:tcW w:w="4261" w:type="dxa"/>
          </w:tcPr>
          <w:p w14:paraId="0D151FB0" w14:textId="77777777" w:rsidR="00AF2515" w:rsidRDefault="00053C01">
            <w:pPr>
              <w:spacing w:line="480" w:lineRule="auto"/>
              <w:jc w:val="center"/>
              <w:rPr>
                <w:sz w:val="22"/>
                <w:szCs w:val="28"/>
              </w:rPr>
            </w:pPr>
            <w:r>
              <w:rPr>
                <w:sz w:val="22"/>
                <w:szCs w:val="28"/>
              </w:rPr>
              <w:t>融化</w:t>
            </w:r>
          </w:p>
        </w:tc>
      </w:tr>
      <w:tr w:rsidR="00AF2515" w14:paraId="0D151FB4" w14:textId="77777777" w:rsidTr="00935293">
        <w:trPr>
          <w:trHeight w:val="547"/>
          <w:jc w:val="center"/>
        </w:trPr>
        <w:tc>
          <w:tcPr>
            <w:tcW w:w="4261" w:type="dxa"/>
          </w:tcPr>
          <w:p w14:paraId="0D151FB2" w14:textId="77777777" w:rsidR="00AF2515" w:rsidRDefault="00053C01">
            <w:pPr>
              <w:spacing w:line="480" w:lineRule="auto"/>
              <w:jc w:val="center"/>
              <w:rPr>
                <w:sz w:val="22"/>
                <w:szCs w:val="28"/>
              </w:rPr>
            </w:pPr>
            <w:proofErr w:type="spellStart"/>
            <w:r>
              <w:rPr>
                <w:sz w:val="22"/>
                <w:szCs w:val="28"/>
              </w:rPr>
              <w:t>pcm</w:t>
            </w:r>
            <w:proofErr w:type="spellEnd"/>
          </w:p>
        </w:tc>
        <w:tc>
          <w:tcPr>
            <w:tcW w:w="4261" w:type="dxa"/>
          </w:tcPr>
          <w:p w14:paraId="0D151FB3" w14:textId="77777777" w:rsidR="00AF2515" w:rsidRDefault="00053C01">
            <w:pPr>
              <w:spacing w:line="480" w:lineRule="auto"/>
              <w:jc w:val="center"/>
              <w:rPr>
                <w:sz w:val="22"/>
                <w:szCs w:val="28"/>
              </w:rPr>
            </w:pPr>
            <w:r>
              <w:rPr>
                <w:sz w:val="22"/>
                <w:szCs w:val="28"/>
              </w:rPr>
              <w:t>相变材料</w:t>
            </w:r>
          </w:p>
        </w:tc>
      </w:tr>
      <w:tr w:rsidR="00AF2515" w14:paraId="0D151FB7" w14:textId="77777777" w:rsidTr="00935293">
        <w:trPr>
          <w:trHeight w:val="512"/>
          <w:jc w:val="center"/>
        </w:trPr>
        <w:tc>
          <w:tcPr>
            <w:tcW w:w="4261" w:type="dxa"/>
            <w:tcBorders>
              <w:bottom w:val="single" w:sz="4" w:space="0" w:color="auto"/>
            </w:tcBorders>
          </w:tcPr>
          <w:p w14:paraId="0D151FB5" w14:textId="77777777" w:rsidR="00AF2515" w:rsidRDefault="00053C01">
            <w:pPr>
              <w:spacing w:line="480" w:lineRule="auto"/>
              <w:jc w:val="center"/>
              <w:rPr>
                <w:sz w:val="22"/>
                <w:szCs w:val="28"/>
              </w:rPr>
            </w:pPr>
            <w:r>
              <w:rPr>
                <w:sz w:val="22"/>
                <w:szCs w:val="28"/>
              </w:rPr>
              <w:t>w</w:t>
            </w:r>
          </w:p>
        </w:tc>
        <w:tc>
          <w:tcPr>
            <w:tcW w:w="4261" w:type="dxa"/>
            <w:tcBorders>
              <w:bottom w:val="single" w:sz="4" w:space="0" w:color="auto"/>
            </w:tcBorders>
          </w:tcPr>
          <w:p w14:paraId="0D151FB6" w14:textId="77777777" w:rsidR="00AF2515" w:rsidRDefault="00053C01">
            <w:pPr>
              <w:spacing w:line="480" w:lineRule="auto"/>
              <w:jc w:val="center"/>
              <w:rPr>
                <w:sz w:val="22"/>
                <w:szCs w:val="28"/>
              </w:rPr>
            </w:pPr>
            <w:r>
              <w:rPr>
                <w:sz w:val="22"/>
                <w:szCs w:val="28"/>
              </w:rPr>
              <w:t>壁面</w:t>
            </w:r>
          </w:p>
        </w:tc>
      </w:tr>
      <w:bookmarkEnd w:id="52"/>
    </w:tbl>
    <w:p w14:paraId="0D151FB8" w14:textId="77777777" w:rsidR="00AF2515" w:rsidRDefault="00AF2515" w:rsidP="006066D0">
      <w:pPr>
        <w:pStyle w:val="a6"/>
      </w:pPr>
    </w:p>
    <w:p w14:paraId="133AD135" w14:textId="77777777" w:rsidR="00281C7D" w:rsidRDefault="00281C7D" w:rsidP="006066D0">
      <w:pPr>
        <w:pStyle w:val="a6"/>
      </w:pPr>
    </w:p>
    <w:p w14:paraId="042F2E62" w14:textId="77777777" w:rsidR="00CF5CD1" w:rsidRDefault="00CF5CD1" w:rsidP="006066D0">
      <w:pPr>
        <w:pStyle w:val="a6"/>
      </w:pPr>
    </w:p>
    <w:p w14:paraId="0D151FB9" w14:textId="10D2DB2E" w:rsidR="00AF2515" w:rsidRPr="00B3332C" w:rsidRDefault="00053C01" w:rsidP="006066D0">
      <w:pPr>
        <w:pStyle w:val="a6"/>
      </w:pPr>
      <w:r w:rsidRPr="00B3332C">
        <w:rPr>
          <w:rFonts w:hint="eastAsia"/>
        </w:rPr>
        <w:t>参考文献</w:t>
      </w:r>
    </w:p>
    <w:p w14:paraId="0D151FBA" w14:textId="77777777" w:rsidR="00AF2515" w:rsidRDefault="00053C01">
      <w:pPr>
        <w:numPr>
          <w:ilvl w:val="0"/>
          <w:numId w:val="1"/>
        </w:numPr>
        <w:rPr>
          <w:rFonts w:ascii="Times New Roman" w:eastAsia="Times New Roman" w:hAnsi="Times New Roman" w:cs="Times New Roman"/>
          <w:szCs w:val="21"/>
        </w:rPr>
      </w:pPr>
      <w:bookmarkStart w:id="54" w:name="_Hlk167181177"/>
      <w:r>
        <w:rPr>
          <w:rFonts w:ascii="Times New Roman" w:eastAsia="Times New Roman" w:hAnsi="Times New Roman" w:cs="Times New Roman"/>
          <w:szCs w:val="21"/>
        </w:rPr>
        <w:t xml:space="preserve">S. </w:t>
      </w:r>
      <w:proofErr w:type="spellStart"/>
      <w:r>
        <w:rPr>
          <w:rFonts w:ascii="Times New Roman" w:eastAsia="Times New Roman" w:hAnsi="Times New Roman" w:cs="Times New Roman"/>
          <w:szCs w:val="21"/>
        </w:rPr>
        <w:t>Kuravi</w:t>
      </w:r>
      <w:proofErr w:type="spellEnd"/>
      <w:r>
        <w:rPr>
          <w:rFonts w:ascii="Times New Roman" w:eastAsia="Times New Roman" w:hAnsi="Times New Roman" w:cs="Times New Roman"/>
          <w:szCs w:val="21"/>
        </w:rPr>
        <w:t xml:space="preserve">, J. Trahan, D.Y. Goswami, M.M. Rahman, E.K. </w:t>
      </w:r>
      <w:proofErr w:type="spellStart"/>
      <w:r>
        <w:rPr>
          <w:rFonts w:ascii="Times New Roman" w:eastAsia="Times New Roman" w:hAnsi="Times New Roman" w:cs="Times New Roman"/>
          <w:szCs w:val="21"/>
        </w:rPr>
        <w:t>Stefanakos</w:t>
      </w:r>
      <w:proofErr w:type="spellEnd"/>
      <w:r>
        <w:rPr>
          <w:rFonts w:ascii="Times New Roman" w:eastAsia="Times New Roman" w:hAnsi="Times New Roman" w:cs="Times New Roman"/>
          <w:szCs w:val="21"/>
        </w:rPr>
        <w:t>. Thermal energy</w:t>
      </w:r>
      <w:r>
        <w:rPr>
          <w:rFonts w:ascii="Times New Roman" w:eastAsia="宋体" w:hAnsi="Times New Roman" w:cs="Times New Roman"/>
          <w:szCs w:val="21"/>
        </w:rPr>
        <w:t xml:space="preserve"> </w:t>
      </w:r>
      <w:r>
        <w:rPr>
          <w:rFonts w:ascii="Times New Roman" w:eastAsia="Times New Roman" w:hAnsi="Times New Roman" w:cs="Times New Roman"/>
          <w:szCs w:val="21"/>
        </w:rPr>
        <w:t>storage technologies and systems for concentrating solar power plants. Prog Energy Combust. 39</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Times New Roman" w:hAnsi="Times New Roman" w:cs="Times New Roman"/>
          <w:szCs w:val="21"/>
        </w:rPr>
        <w:t>2013</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285-319.</w:t>
      </w:r>
    </w:p>
    <w:p w14:paraId="0D151FBB"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 xml:space="preserve">H. Zhang, J. </w:t>
      </w:r>
      <w:proofErr w:type="spellStart"/>
      <w:r>
        <w:rPr>
          <w:rFonts w:ascii="Times New Roman" w:eastAsia="Times New Roman" w:hAnsi="Times New Roman" w:cs="Times New Roman"/>
          <w:szCs w:val="21"/>
        </w:rPr>
        <w:t>Baeyens</w:t>
      </w:r>
      <w:proofErr w:type="spellEnd"/>
      <w:r>
        <w:rPr>
          <w:rFonts w:ascii="Times New Roman" w:eastAsia="Times New Roman" w:hAnsi="Times New Roman" w:cs="Times New Roman"/>
          <w:szCs w:val="21"/>
        </w:rPr>
        <w:t xml:space="preserve">, G. Cáceres, J. </w:t>
      </w:r>
      <w:proofErr w:type="spellStart"/>
      <w:r>
        <w:rPr>
          <w:rFonts w:ascii="Times New Roman" w:eastAsia="Times New Roman" w:hAnsi="Times New Roman" w:cs="Times New Roman"/>
          <w:szCs w:val="21"/>
        </w:rPr>
        <w:t>Degrève</w:t>
      </w:r>
      <w:proofErr w:type="spellEnd"/>
      <w:r>
        <w:rPr>
          <w:rFonts w:ascii="Times New Roman" w:eastAsia="Times New Roman" w:hAnsi="Times New Roman" w:cs="Times New Roman"/>
          <w:szCs w:val="21"/>
        </w:rPr>
        <w:t>, Y. Lv. Thermal energy storage: Recent</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developments and practical aspects. Prog Energy Combust. 53 </w:t>
      </w:r>
      <w:r>
        <w:rPr>
          <w:rFonts w:ascii="Times New Roman" w:eastAsia="宋体" w:hAnsi="Times New Roman" w:cs="Times New Roman" w:hint="eastAsia"/>
          <w:szCs w:val="21"/>
        </w:rPr>
        <w:t>（</w:t>
      </w:r>
      <w:r>
        <w:rPr>
          <w:rFonts w:ascii="Times New Roman" w:eastAsia="Times New Roman" w:hAnsi="Times New Roman" w:cs="Times New Roman"/>
          <w:szCs w:val="21"/>
        </w:rPr>
        <w:t>2016</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1-40. </w:t>
      </w:r>
    </w:p>
    <w:p w14:paraId="0D151FBC"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 xml:space="preserve">B. Xu, P. Li, C. Chan, E. </w:t>
      </w:r>
      <w:proofErr w:type="spellStart"/>
      <w:r>
        <w:rPr>
          <w:rFonts w:ascii="Times New Roman" w:eastAsia="Times New Roman" w:hAnsi="Times New Roman" w:cs="Times New Roman"/>
          <w:szCs w:val="21"/>
        </w:rPr>
        <w:t>Tumilowicz</w:t>
      </w:r>
      <w:proofErr w:type="spellEnd"/>
      <w:r>
        <w:rPr>
          <w:rFonts w:ascii="Times New Roman" w:eastAsia="Times New Roman" w:hAnsi="Times New Roman" w:cs="Times New Roman"/>
          <w:szCs w:val="21"/>
        </w:rPr>
        <w:t>. General volume sizing strategy for thermal storage</w:t>
      </w:r>
      <w:r>
        <w:rPr>
          <w:rFonts w:ascii="Times New Roman" w:eastAsia="宋体" w:hAnsi="Times New Roman" w:cs="Times New Roman"/>
          <w:szCs w:val="21"/>
        </w:rPr>
        <w:t xml:space="preserve"> </w:t>
      </w:r>
      <w:r>
        <w:rPr>
          <w:rFonts w:ascii="Times New Roman" w:eastAsia="Times New Roman" w:hAnsi="Times New Roman" w:cs="Times New Roman"/>
          <w:szCs w:val="21"/>
        </w:rPr>
        <w:t>system using phase change material for concentrated solar thermal power plant. Appl Energy. 140</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Times New Roman" w:hAnsi="Times New Roman" w:cs="Times New Roman"/>
          <w:szCs w:val="21"/>
        </w:rPr>
        <w:t>2015</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256-68.</w:t>
      </w:r>
    </w:p>
    <w:p w14:paraId="0D151FBD"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 xml:space="preserve">A. Gil, M. Medrano, I. Martorell, A. Lázaro, P. </w:t>
      </w:r>
      <w:proofErr w:type="spellStart"/>
      <w:r>
        <w:rPr>
          <w:rFonts w:ascii="Times New Roman" w:eastAsia="Times New Roman" w:hAnsi="Times New Roman" w:cs="Times New Roman"/>
          <w:szCs w:val="21"/>
        </w:rPr>
        <w:t>Dolado</w:t>
      </w:r>
      <w:proofErr w:type="spellEnd"/>
      <w:r>
        <w:rPr>
          <w:rFonts w:ascii="Times New Roman" w:eastAsia="Times New Roman" w:hAnsi="Times New Roman" w:cs="Times New Roman"/>
          <w:szCs w:val="21"/>
        </w:rPr>
        <w:t xml:space="preserve">, B. </w:t>
      </w:r>
      <w:proofErr w:type="spellStart"/>
      <w:r>
        <w:rPr>
          <w:rFonts w:ascii="Times New Roman" w:eastAsia="Times New Roman" w:hAnsi="Times New Roman" w:cs="Times New Roman"/>
          <w:szCs w:val="21"/>
        </w:rPr>
        <w:t>Zalba</w:t>
      </w:r>
      <w:proofErr w:type="spellEnd"/>
      <w:r>
        <w:rPr>
          <w:rFonts w:ascii="Times New Roman" w:eastAsia="Times New Roman" w:hAnsi="Times New Roman" w:cs="Times New Roman"/>
          <w:szCs w:val="21"/>
        </w:rPr>
        <w:t>, et al. State of the art on</w:t>
      </w:r>
      <w:r>
        <w:rPr>
          <w:rFonts w:ascii="Times New Roman" w:eastAsia="宋体" w:hAnsi="Times New Roman" w:cs="Times New Roman"/>
          <w:szCs w:val="21"/>
        </w:rPr>
        <w:t xml:space="preserve"> </w:t>
      </w:r>
      <w:r>
        <w:rPr>
          <w:rFonts w:ascii="Times New Roman" w:eastAsia="Times New Roman" w:hAnsi="Times New Roman" w:cs="Times New Roman"/>
          <w:szCs w:val="21"/>
        </w:rPr>
        <w:t>high temperature thermal energy storage for power generation. Part 1—Concepts, materials and</w:t>
      </w:r>
      <w:r>
        <w:rPr>
          <w:rFonts w:ascii="Times New Roman" w:eastAsia="宋体" w:hAnsi="Times New Roman" w:cs="Times New Roman"/>
          <w:szCs w:val="21"/>
        </w:rPr>
        <w:t xml:space="preserve"> </w:t>
      </w:r>
      <w:proofErr w:type="spellStart"/>
      <w:r>
        <w:rPr>
          <w:rFonts w:ascii="Times New Roman" w:eastAsia="Times New Roman" w:hAnsi="Times New Roman" w:cs="Times New Roman"/>
          <w:szCs w:val="21"/>
        </w:rPr>
        <w:t>modellization</w:t>
      </w:r>
      <w:proofErr w:type="spellEnd"/>
      <w:r>
        <w:rPr>
          <w:rFonts w:ascii="Times New Roman" w:eastAsia="Times New Roman" w:hAnsi="Times New Roman" w:cs="Times New Roman"/>
          <w:szCs w:val="21"/>
        </w:rPr>
        <w:t xml:space="preserve">. Renew Sust Energy Rev. 14 </w:t>
      </w:r>
      <w:r>
        <w:rPr>
          <w:rFonts w:ascii="Times New Roman" w:eastAsia="宋体" w:hAnsi="Times New Roman" w:cs="Times New Roman" w:hint="eastAsia"/>
          <w:szCs w:val="21"/>
        </w:rPr>
        <w:t>（</w:t>
      </w:r>
      <w:r>
        <w:rPr>
          <w:rFonts w:ascii="Times New Roman" w:eastAsia="Times New Roman" w:hAnsi="Times New Roman" w:cs="Times New Roman"/>
          <w:szCs w:val="21"/>
        </w:rPr>
        <w:t>2010</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31-55.</w:t>
      </w:r>
    </w:p>
    <w:p w14:paraId="0D151FBE"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L. Xia, P. Zhang, R.Z. Wang. Numerical heat transfer analysis of the packed bed latent heat</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storage system based on an effective packed bed model. Energy. 35 </w:t>
      </w:r>
      <w:r>
        <w:rPr>
          <w:rFonts w:ascii="Times New Roman" w:eastAsia="宋体" w:hAnsi="Times New Roman" w:cs="Times New Roman" w:hint="eastAsia"/>
          <w:szCs w:val="21"/>
        </w:rPr>
        <w:t>（</w:t>
      </w:r>
      <w:r>
        <w:rPr>
          <w:rFonts w:ascii="Times New Roman" w:eastAsia="Times New Roman" w:hAnsi="Times New Roman" w:cs="Times New Roman"/>
          <w:szCs w:val="21"/>
        </w:rPr>
        <w:t>2010</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2022-32.</w:t>
      </w:r>
    </w:p>
    <w:p w14:paraId="0D151FBF"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 xml:space="preserve"> N.S. </w:t>
      </w:r>
      <w:proofErr w:type="spellStart"/>
      <w:r>
        <w:rPr>
          <w:rFonts w:ascii="Times New Roman" w:eastAsia="Times New Roman" w:hAnsi="Times New Roman" w:cs="Times New Roman"/>
          <w:szCs w:val="21"/>
        </w:rPr>
        <w:t>Dhaidan</w:t>
      </w:r>
      <w:proofErr w:type="spellEnd"/>
      <w:r>
        <w:rPr>
          <w:rFonts w:ascii="Times New Roman" w:eastAsia="Times New Roman" w:hAnsi="Times New Roman" w:cs="Times New Roman"/>
          <w:szCs w:val="21"/>
        </w:rPr>
        <w:t>, J.M. Khodadadi. Melting and convection of phase change materials in different</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shape containers: A review. Renew Sust Energy Rev. 43 </w:t>
      </w:r>
      <w:r>
        <w:rPr>
          <w:rFonts w:ascii="Times New Roman" w:eastAsia="宋体" w:hAnsi="Times New Roman" w:cs="Times New Roman" w:hint="eastAsia"/>
          <w:szCs w:val="21"/>
        </w:rPr>
        <w:t>（</w:t>
      </w:r>
      <w:r>
        <w:rPr>
          <w:rFonts w:ascii="Times New Roman" w:eastAsia="Times New Roman" w:hAnsi="Times New Roman" w:cs="Times New Roman"/>
          <w:szCs w:val="21"/>
        </w:rPr>
        <w:t>2015</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449-77.</w:t>
      </w:r>
    </w:p>
    <w:p w14:paraId="0D151FC0"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 xml:space="preserve">F.L. Tan, S.F. </w:t>
      </w:r>
      <w:proofErr w:type="spellStart"/>
      <w:r>
        <w:rPr>
          <w:rFonts w:ascii="Times New Roman" w:eastAsia="Times New Roman" w:hAnsi="Times New Roman" w:cs="Times New Roman"/>
          <w:szCs w:val="21"/>
        </w:rPr>
        <w:t>Hosseinizadeh</w:t>
      </w:r>
      <w:proofErr w:type="spellEnd"/>
      <w:r>
        <w:rPr>
          <w:rFonts w:ascii="Times New Roman" w:eastAsia="Times New Roman" w:hAnsi="Times New Roman" w:cs="Times New Roman"/>
          <w:szCs w:val="21"/>
        </w:rPr>
        <w:t>, J.M. Khodadadi, L. Fan. Experimental and computational study</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of constrained melting of phase change materials </w:t>
      </w:r>
      <w:r>
        <w:rPr>
          <w:rFonts w:ascii="Times New Roman" w:eastAsia="宋体" w:hAnsi="Times New Roman" w:cs="Times New Roman" w:hint="eastAsia"/>
          <w:szCs w:val="21"/>
        </w:rPr>
        <w:t>（</w:t>
      </w:r>
      <w:r>
        <w:rPr>
          <w:rFonts w:ascii="Times New Roman" w:eastAsia="Times New Roman" w:hAnsi="Times New Roman" w:cs="Times New Roman"/>
          <w:szCs w:val="21"/>
        </w:rPr>
        <w:t>PCM</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inside a spherical capsule. Int J Heat</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Mass Transfer. 52 </w:t>
      </w:r>
      <w:r>
        <w:rPr>
          <w:rFonts w:ascii="Times New Roman" w:eastAsia="宋体" w:hAnsi="Times New Roman" w:cs="Times New Roman" w:hint="eastAsia"/>
          <w:szCs w:val="21"/>
        </w:rPr>
        <w:t>（</w:t>
      </w:r>
      <w:r>
        <w:rPr>
          <w:rFonts w:ascii="Times New Roman" w:eastAsia="Times New Roman" w:hAnsi="Times New Roman" w:cs="Times New Roman"/>
          <w:szCs w:val="21"/>
        </w:rPr>
        <w:t>2009</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3464-72.</w:t>
      </w:r>
    </w:p>
    <w:p w14:paraId="0D151FC1"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 xml:space="preserve">F.L. Tan. Constrained and unconstrained melting inside a sphere. Int </w:t>
      </w:r>
      <w:proofErr w:type="spellStart"/>
      <w:r>
        <w:rPr>
          <w:rFonts w:ascii="Times New Roman" w:eastAsia="Times New Roman" w:hAnsi="Times New Roman" w:cs="Times New Roman"/>
          <w:szCs w:val="21"/>
        </w:rPr>
        <w:t>Commun</w:t>
      </w:r>
      <w:proofErr w:type="spellEnd"/>
      <w:r>
        <w:rPr>
          <w:rFonts w:ascii="Times New Roman" w:eastAsia="Times New Roman" w:hAnsi="Times New Roman" w:cs="Times New Roman"/>
          <w:szCs w:val="21"/>
        </w:rPr>
        <w:t xml:space="preserve"> Heat Mass. 35</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Times New Roman" w:hAnsi="Times New Roman" w:cs="Times New Roman"/>
          <w:szCs w:val="21"/>
        </w:rPr>
        <w:t>2008</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466-75.</w:t>
      </w:r>
    </w:p>
    <w:p w14:paraId="0D151FC2"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 xml:space="preserve">S.F. </w:t>
      </w:r>
      <w:proofErr w:type="spellStart"/>
      <w:r>
        <w:rPr>
          <w:rFonts w:ascii="Times New Roman" w:eastAsia="Times New Roman" w:hAnsi="Times New Roman" w:cs="Times New Roman"/>
          <w:szCs w:val="21"/>
        </w:rPr>
        <w:t>Hosseinizadeh</w:t>
      </w:r>
      <w:proofErr w:type="spellEnd"/>
      <w:r>
        <w:rPr>
          <w:rFonts w:ascii="Times New Roman" w:eastAsia="Times New Roman" w:hAnsi="Times New Roman" w:cs="Times New Roman"/>
          <w:szCs w:val="21"/>
        </w:rPr>
        <w:t xml:space="preserve">, A.A. </w:t>
      </w:r>
      <w:proofErr w:type="spellStart"/>
      <w:r>
        <w:rPr>
          <w:rFonts w:ascii="Times New Roman" w:eastAsia="Times New Roman" w:hAnsi="Times New Roman" w:cs="Times New Roman"/>
          <w:szCs w:val="21"/>
        </w:rPr>
        <w:t>Rabienataj</w:t>
      </w:r>
      <w:proofErr w:type="spellEnd"/>
      <w:r>
        <w:rPr>
          <w:rFonts w:ascii="Times New Roman" w:eastAsia="Times New Roman" w:hAnsi="Times New Roman" w:cs="Times New Roman"/>
          <w:szCs w:val="21"/>
        </w:rPr>
        <w:t xml:space="preserve"> Darzi, F.L. Tan, J.M. Khodadadi. Unconstrained melting</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inside a sphere. Int J Thermal Sci. 63 </w:t>
      </w:r>
      <w:r>
        <w:rPr>
          <w:rFonts w:ascii="Times New Roman" w:eastAsia="宋体" w:hAnsi="Times New Roman" w:cs="Times New Roman" w:hint="eastAsia"/>
          <w:szCs w:val="21"/>
        </w:rPr>
        <w:t>（</w:t>
      </w:r>
      <w:r>
        <w:rPr>
          <w:rFonts w:ascii="Times New Roman" w:eastAsia="Times New Roman" w:hAnsi="Times New Roman" w:cs="Times New Roman"/>
          <w:szCs w:val="21"/>
        </w:rPr>
        <w:t>2013</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55-64.</w:t>
      </w:r>
    </w:p>
    <w:p w14:paraId="0D151FC3"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L. Fan, Z. Zhu, S. Xiao, M. Liu, H. Lu, Y. Zeng, et al. An experimental and numerical</w:t>
      </w:r>
      <w:r>
        <w:rPr>
          <w:rFonts w:ascii="Times New Roman" w:eastAsia="宋体" w:hAnsi="Times New Roman" w:cs="Times New Roman"/>
          <w:szCs w:val="21"/>
        </w:rPr>
        <w:t xml:space="preserve"> </w:t>
      </w:r>
      <w:r>
        <w:rPr>
          <w:rFonts w:ascii="Times New Roman" w:eastAsia="Times New Roman" w:hAnsi="Times New Roman" w:cs="Times New Roman"/>
          <w:szCs w:val="21"/>
        </w:rPr>
        <w:t>investigation of constrained melting heat transfer of a phase change material in a</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circumferentially finned spherical capsule for thermal energy storage. Appl </w:t>
      </w:r>
      <w:proofErr w:type="spellStart"/>
      <w:r>
        <w:rPr>
          <w:rFonts w:ascii="Times New Roman" w:eastAsia="Times New Roman" w:hAnsi="Times New Roman" w:cs="Times New Roman"/>
          <w:szCs w:val="21"/>
        </w:rPr>
        <w:t>Therm</w:t>
      </w:r>
      <w:proofErr w:type="spellEnd"/>
      <w:r>
        <w:rPr>
          <w:rFonts w:ascii="Times New Roman" w:eastAsia="Times New Roman" w:hAnsi="Times New Roman" w:cs="Times New Roman"/>
          <w:szCs w:val="21"/>
        </w:rPr>
        <w:t xml:space="preserve"> Eng. 100</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Times New Roman" w:hAnsi="Times New Roman" w:cs="Times New Roman"/>
          <w:szCs w:val="21"/>
        </w:rPr>
        <w:t>2016</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1063-75.</w:t>
      </w:r>
    </w:p>
    <w:p w14:paraId="0D151FC4"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J.M. Khodadadi, Y. Zhang. Effects of buoyancy-driven convection on melting within</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spherical containers. Int J Heat Mass Transfer. 44 </w:t>
      </w:r>
      <w:r>
        <w:rPr>
          <w:rFonts w:ascii="Times New Roman" w:eastAsia="宋体" w:hAnsi="Times New Roman" w:cs="Times New Roman" w:hint="eastAsia"/>
          <w:szCs w:val="21"/>
        </w:rPr>
        <w:t>（</w:t>
      </w:r>
      <w:r>
        <w:rPr>
          <w:rFonts w:ascii="Times New Roman" w:eastAsia="Times New Roman" w:hAnsi="Times New Roman" w:cs="Times New Roman"/>
          <w:szCs w:val="21"/>
        </w:rPr>
        <w:t>2001</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1605-18.</w:t>
      </w:r>
    </w:p>
    <w:p w14:paraId="0D151FC5"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 xml:space="preserve">J. </w:t>
      </w:r>
      <w:proofErr w:type="spellStart"/>
      <w:r>
        <w:rPr>
          <w:rFonts w:ascii="Times New Roman" w:eastAsia="Times New Roman" w:hAnsi="Times New Roman" w:cs="Times New Roman"/>
          <w:szCs w:val="21"/>
        </w:rPr>
        <w:t>Bedecarrats</w:t>
      </w:r>
      <w:proofErr w:type="spellEnd"/>
      <w:r>
        <w:rPr>
          <w:rFonts w:ascii="Times New Roman" w:eastAsia="Times New Roman" w:hAnsi="Times New Roman" w:cs="Times New Roman"/>
          <w:szCs w:val="21"/>
        </w:rPr>
        <w:t>, F. Strub, B. Falcon, J. Dumas. Phase-change thermal energy storage using</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spherical capsules: performance of a test plant. Int J </w:t>
      </w:r>
      <w:proofErr w:type="spellStart"/>
      <w:r>
        <w:rPr>
          <w:rFonts w:ascii="Times New Roman" w:eastAsia="Times New Roman" w:hAnsi="Times New Roman" w:cs="Times New Roman"/>
          <w:szCs w:val="21"/>
        </w:rPr>
        <w:t>Refrig</w:t>
      </w:r>
      <w:proofErr w:type="spellEnd"/>
      <w:r>
        <w:rPr>
          <w:rFonts w:ascii="Times New Roman" w:eastAsia="Times New Roman" w:hAnsi="Times New Roman" w:cs="Times New Roman"/>
          <w:szCs w:val="21"/>
        </w:rPr>
        <w:t xml:space="preserve">. 19 </w:t>
      </w:r>
      <w:r>
        <w:rPr>
          <w:rFonts w:ascii="Times New Roman" w:eastAsia="宋体" w:hAnsi="Times New Roman" w:cs="Times New Roman" w:hint="eastAsia"/>
          <w:szCs w:val="21"/>
        </w:rPr>
        <w:t>（</w:t>
      </w:r>
      <w:r>
        <w:rPr>
          <w:rFonts w:ascii="Times New Roman" w:eastAsia="Times New Roman" w:hAnsi="Times New Roman" w:cs="Times New Roman"/>
          <w:szCs w:val="21"/>
        </w:rPr>
        <w:t>1996</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187-96.</w:t>
      </w:r>
    </w:p>
    <w:p w14:paraId="0D151FC6"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K.A. Ismail, J. Henriquez, T. Da Silva. A parametric study on ice formation inside a</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spherical </w:t>
      </w:r>
      <w:r>
        <w:rPr>
          <w:rFonts w:ascii="Times New Roman" w:eastAsia="Times New Roman" w:hAnsi="Times New Roman" w:cs="Times New Roman"/>
          <w:szCs w:val="21"/>
        </w:rPr>
        <w:lastRenderedPageBreak/>
        <w:t xml:space="preserve">capsule. Int J Thermal Sci. 42 </w:t>
      </w:r>
      <w:r>
        <w:rPr>
          <w:rFonts w:ascii="Times New Roman" w:eastAsia="宋体" w:hAnsi="Times New Roman" w:cs="Times New Roman" w:hint="eastAsia"/>
          <w:szCs w:val="21"/>
        </w:rPr>
        <w:t>（</w:t>
      </w:r>
      <w:r>
        <w:rPr>
          <w:rFonts w:ascii="Times New Roman" w:eastAsia="Times New Roman" w:hAnsi="Times New Roman" w:cs="Times New Roman"/>
          <w:szCs w:val="21"/>
        </w:rPr>
        <w:t>2003</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881-7.</w:t>
      </w:r>
    </w:p>
    <w:p w14:paraId="0D151FC7"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N.A.M. Amin, F. Bruno, M. Belusko. Effective thermal conductivity for melting in PCM</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encapsulated in a sphere. Appl Energy. 122 </w:t>
      </w:r>
      <w:r>
        <w:rPr>
          <w:rFonts w:ascii="Times New Roman" w:eastAsia="宋体" w:hAnsi="Times New Roman" w:cs="Times New Roman" w:hint="eastAsia"/>
          <w:szCs w:val="21"/>
        </w:rPr>
        <w:t>（</w:t>
      </w:r>
      <w:r>
        <w:rPr>
          <w:rFonts w:ascii="Times New Roman" w:eastAsia="Times New Roman" w:hAnsi="Times New Roman" w:cs="Times New Roman"/>
          <w:szCs w:val="21"/>
        </w:rPr>
        <w:t>2014</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280-7.</w:t>
      </w:r>
    </w:p>
    <w:p w14:paraId="0D151FC8"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S. Karthikeyan, G. Ravikumar Solomon, V. Kumaresan, R. Velraj. Parametric studies on</w:t>
      </w:r>
      <w:r>
        <w:rPr>
          <w:rFonts w:ascii="Times New Roman" w:eastAsia="宋体" w:hAnsi="Times New Roman" w:cs="Times New Roman"/>
          <w:szCs w:val="21"/>
        </w:rPr>
        <w:t xml:space="preserve"> </w:t>
      </w:r>
      <w:r>
        <w:rPr>
          <w:rFonts w:ascii="Times New Roman" w:eastAsia="Times New Roman" w:hAnsi="Times New Roman" w:cs="Times New Roman"/>
          <w:szCs w:val="21"/>
        </w:rPr>
        <w:t>packed bed storage unit filled with PCM encapsulated spherical containers for low temperature</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solar air heating applications. Energy Convers Manage. 78 </w:t>
      </w:r>
      <w:r>
        <w:rPr>
          <w:rFonts w:ascii="Times New Roman" w:eastAsia="宋体" w:hAnsi="Times New Roman" w:cs="Times New Roman" w:hint="eastAsia"/>
          <w:szCs w:val="21"/>
        </w:rPr>
        <w:t>（</w:t>
      </w:r>
      <w:r>
        <w:rPr>
          <w:rFonts w:ascii="Times New Roman" w:eastAsia="Times New Roman" w:hAnsi="Times New Roman" w:cs="Times New Roman"/>
          <w:szCs w:val="21"/>
        </w:rPr>
        <w:t>2014</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74-80.</w:t>
      </w:r>
    </w:p>
    <w:p w14:paraId="0D151FC9"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 xml:space="preserve">S. Bellan, J. Gonzalez-Aguilar, M. Romero, M.M. Rahman, D.Y. Goswami, E.K. </w:t>
      </w:r>
      <w:proofErr w:type="spellStart"/>
      <w:r>
        <w:rPr>
          <w:rFonts w:ascii="Times New Roman" w:eastAsia="Times New Roman" w:hAnsi="Times New Roman" w:cs="Times New Roman"/>
          <w:szCs w:val="21"/>
        </w:rPr>
        <w:t>Stefanakos</w:t>
      </w:r>
      <w:proofErr w:type="spellEnd"/>
      <w:r>
        <w:rPr>
          <w:rFonts w:ascii="Times New Roman" w:eastAsia="Times New Roman" w:hAnsi="Times New Roman" w:cs="Times New Roman"/>
          <w:szCs w:val="21"/>
        </w:rPr>
        <w:t>.</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Numerical Investigation of PCM-based Thermal Energy Storage System. Energy Proc. 69 </w:t>
      </w:r>
      <w:r>
        <w:rPr>
          <w:rFonts w:ascii="Times New Roman" w:eastAsia="宋体" w:hAnsi="Times New Roman" w:cs="Times New Roman" w:hint="eastAsia"/>
          <w:szCs w:val="21"/>
        </w:rPr>
        <w:t>（</w:t>
      </w:r>
      <w:r>
        <w:rPr>
          <w:rFonts w:ascii="Times New Roman" w:eastAsia="Times New Roman" w:hAnsi="Times New Roman" w:cs="Times New Roman"/>
          <w:szCs w:val="21"/>
        </w:rPr>
        <w:t>2015</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Times New Roman" w:hAnsi="Times New Roman" w:cs="Times New Roman"/>
          <w:szCs w:val="21"/>
        </w:rPr>
        <w:t>758-68.</w:t>
      </w:r>
    </w:p>
    <w:p w14:paraId="0D151FCA"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 xml:space="preserve">G. </w:t>
      </w:r>
      <w:proofErr w:type="spellStart"/>
      <w:r>
        <w:rPr>
          <w:rFonts w:ascii="Times New Roman" w:eastAsia="Times New Roman" w:hAnsi="Times New Roman" w:cs="Times New Roman"/>
          <w:szCs w:val="21"/>
        </w:rPr>
        <w:t>Raithby</w:t>
      </w:r>
      <w:proofErr w:type="spellEnd"/>
      <w:r>
        <w:rPr>
          <w:rFonts w:ascii="Times New Roman" w:eastAsia="Times New Roman" w:hAnsi="Times New Roman" w:cs="Times New Roman"/>
          <w:szCs w:val="21"/>
        </w:rPr>
        <w:t>, K. Hollands. A general method of obtaining approximate solutions to laminar</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and turbulent free convection problems. Adv Heat Trans. 11 </w:t>
      </w:r>
      <w:r>
        <w:rPr>
          <w:rFonts w:ascii="Times New Roman" w:eastAsia="宋体" w:hAnsi="Times New Roman" w:cs="Times New Roman" w:hint="eastAsia"/>
          <w:szCs w:val="21"/>
        </w:rPr>
        <w:t>（</w:t>
      </w:r>
      <w:r>
        <w:rPr>
          <w:rFonts w:ascii="Times New Roman" w:eastAsia="Times New Roman" w:hAnsi="Times New Roman" w:cs="Times New Roman"/>
          <w:szCs w:val="21"/>
        </w:rPr>
        <w:t>1975</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265-315.</w:t>
      </w:r>
    </w:p>
    <w:p w14:paraId="0D151FCB"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M. Wu, C. Xu, Y.L. He. Cyclic behaviors of the molten-salt packed-bed thermal storage</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system filled with cascaded phase change material capsules. Appl </w:t>
      </w:r>
      <w:proofErr w:type="spellStart"/>
      <w:r>
        <w:rPr>
          <w:rFonts w:ascii="Times New Roman" w:eastAsia="Times New Roman" w:hAnsi="Times New Roman" w:cs="Times New Roman"/>
          <w:szCs w:val="21"/>
        </w:rPr>
        <w:t>Therm</w:t>
      </w:r>
      <w:proofErr w:type="spellEnd"/>
      <w:r>
        <w:rPr>
          <w:rFonts w:ascii="Times New Roman" w:eastAsia="Times New Roman" w:hAnsi="Times New Roman" w:cs="Times New Roman"/>
          <w:szCs w:val="21"/>
        </w:rPr>
        <w:t xml:space="preserve"> Eng. 93 </w:t>
      </w:r>
      <w:r>
        <w:rPr>
          <w:rFonts w:ascii="Times New Roman" w:eastAsia="宋体" w:hAnsi="Times New Roman" w:cs="Times New Roman" w:hint="eastAsia"/>
          <w:szCs w:val="21"/>
        </w:rPr>
        <w:t>（</w:t>
      </w:r>
      <w:r>
        <w:rPr>
          <w:rFonts w:ascii="Times New Roman" w:eastAsia="Times New Roman" w:hAnsi="Times New Roman" w:cs="Times New Roman"/>
          <w:szCs w:val="21"/>
        </w:rPr>
        <w:t>2016</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1061-73.</w:t>
      </w:r>
    </w:p>
    <w:p w14:paraId="0D151FCC"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M. Wu, C. Xu, Y.L. He. Dynamic thermal performance analysis of a molten-salt packed-bed</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thermal energy storage system using PCM capsules. Appl Energy. 121 </w:t>
      </w:r>
      <w:r>
        <w:rPr>
          <w:rFonts w:ascii="Times New Roman" w:eastAsia="宋体" w:hAnsi="Times New Roman" w:cs="Times New Roman" w:hint="eastAsia"/>
          <w:szCs w:val="21"/>
        </w:rPr>
        <w:t>（</w:t>
      </w:r>
      <w:r>
        <w:rPr>
          <w:rFonts w:ascii="Times New Roman" w:eastAsia="Times New Roman" w:hAnsi="Times New Roman" w:cs="Times New Roman"/>
          <w:szCs w:val="21"/>
        </w:rPr>
        <w:t>2014</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184-95.</w:t>
      </w:r>
    </w:p>
    <w:p w14:paraId="0D151FCD"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J. Scanlan, E. Bishop, R. Powe. Natural convection heat transfer between concentric spheres.</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Int J Heat Mass Transfer. 13 </w:t>
      </w:r>
      <w:r>
        <w:rPr>
          <w:rFonts w:ascii="Times New Roman" w:eastAsia="宋体" w:hAnsi="Times New Roman" w:cs="Times New Roman" w:hint="eastAsia"/>
          <w:szCs w:val="21"/>
        </w:rPr>
        <w:t>（</w:t>
      </w:r>
      <w:r>
        <w:rPr>
          <w:rFonts w:ascii="Times New Roman" w:eastAsia="Times New Roman" w:hAnsi="Times New Roman" w:cs="Times New Roman"/>
          <w:szCs w:val="21"/>
        </w:rPr>
        <w:t>1970</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1857-72.</w:t>
      </w:r>
    </w:p>
    <w:p w14:paraId="0D151FCE"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 xml:space="preserve">S. </w:t>
      </w:r>
      <w:proofErr w:type="spellStart"/>
      <w:r>
        <w:rPr>
          <w:rFonts w:ascii="Times New Roman" w:eastAsia="Times New Roman" w:hAnsi="Times New Roman" w:cs="Times New Roman"/>
          <w:szCs w:val="21"/>
        </w:rPr>
        <w:t>Kalaiselvam</w:t>
      </w:r>
      <w:proofErr w:type="spellEnd"/>
      <w:r>
        <w:rPr>
          <w:rFonts w:ascii="Times New Roman" w:eastAsia="Times New Roman" w:hAnsi="Times New Roman" w:cs="Times New Roman"/>
          <w:szCs w:val="21"/>
        </w:rPr>
        <w:t xml:space="preserve">, R. </w:t>
      </w:r>
      <w:proofErr w:type="spellStart"/>
      <w:r>
        <w:rPr>
          <w:rFonts w:ascii="Times New Roman" w:eastAsia="Times New Roman" w:hAnsi="Times New Roman" w:cs="Times New Roman"/>
          <w:szCs w:val="21"/>
        </w:rPr>
        <w:t>Parameshwaran</w:t>
      </w:r>
      <w:proofErr w:type="spellEnd"/>
      <w:r>
        <w:rPr>
          <w:rFonts w:ascii="Times New Roman" w:eastAsia="Times New Roman" w:hAnsi="Times New Roman" w:cs="Times New Roman"/>
          <w:szCs w:val="21"/>
        </w:rPr>
        <w:t>, S. Harikrishnan. Analytical and experimental</w:t>
      </w:r>
      <w:r>
        <w:rPr>
          <w:rFonts w:ascii="Times New Roman" w:eastAsia="宋体" w:hAnsi="Times New Roman" w:cs="Times New Roman"/>
          <w:szCs w:val="21"/>
        </w:rPr>
        <w:t xml:space="preserve"> </w:t>
      </w:r>
      <w:r>
        <w:rPr>
          <w:rFonts w:ascii="Times New Roman" w:eastAsia="Times New Roman" w:hAnsi="Times New Roman" w:cs="Times New Roman"/>
          <w:szCs w:val="21"/>
        </w:rPr>
        <w:t>investigations of nanoparticles embedded phase change materials for cooling application in</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modern buildings. Renew Energy. 39 </w:t>
      </w:r>
      <w:r>
        <w:rPr>
          <w:rFonts w:ascii="Times New Roman" w:eastAsia="宋体" w:hAnsi="Times New Roman" w:cs="Times New Roman" w:hint="eastAsia"/>
          <w:szCs w:val="21"/>
        </w:rPr>
        <w:t>（</w:t>
      </w:r>
      <w:r>
        <w:rPr>
          <w:rFonts w:ascii="Times New Roman" w:eastAsia="Times New Roman" w:hAnsi="Times New Roman" w:cs="Times New Roman"/>
          <w:szCs w:val="21"/>
        </w:rPr>
        <w:t>2012</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375-87.</w:t>
      </w:r>
    </w:p>
    <w:p w14:paraId="0D151FCF"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J.P. Holman. Heat transfer. McGraw-hill2010.</w:t>
      </w:r>
    </w:p>
    <w:p w14:paraId="0D151FD0"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 xml:space="preserve">M. Veerappan, S. </w:t>
      </w:r>
      <w:proofErr w:type="spellStart"/>
      <w:r>
        <w:rPr>
          <w:rFonts w:ascii="Times New Roman" w:eastAsia="Times New Roman" w:hAnsi="Times New Roman" w:cs="Times New Roman"/>
          <w:szCs w:val="21"/>
        </w:rPr>
        <w:t>Kalaiselvam</w:t>
      </w:r>
      <w:proofErr w:type="spellEnd"/>
      <w:r>
        <w:rPr>
          <w:rFonts w:ascii="Times New Roman" w:eastAsia="Times New Roman" w:hAnsi="Times New Roman" w:cs="Times New Roman"/>
          <w:szCs w:val="21"/>
        </w:rPr>
        <w:t xml:space="preserve">, S. Iniyan, R. </w:t>
      </w:r>
      <w:proofErr w:type="spellStart"/>
      <w:r>
        <w:rPr>
          <w:rFonts w:ascii="Times New Roman" w:eastAsia="Times New Roman" w:hAnsi="Times New Roman" w:cs="Times New Roman"/>
          <w:szCs w:val="21"/>
        </w:rPr>
        <w:t>Goic</w:t>
      </w:r>
      <w:proofErr w:type="spellEnd"/>
      <w:r>
        <w:rPr>
          <w:rFonts w:ascii="Times New Roman" w:eastAsia="Times New Roman" w:hAnsi="Times New Roman" w:cs="Times New Roman"/>
          <w:szCs w:val="21"/>
        </w:rPr>
        <w:t>. Phase change characteristic study of</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spherical PCMs in solar energy storage. Sol Energy. 83 </w:t>
      </w:r>
      <w:r>
        <w:rPr>
          <w:rFonts w:ascii="Times New Roman" w:eastAsia="宋体" w:hAnsi="Times New Roman" w:cs="Times New Roman" w:hint="eastAsia"/>
          <w:szCs w:val="21"/>
        </w:rPr>
        <w:t>（</w:t>
      </w:r>
      <w:r>
        <w:rPr>
          <w:rFonts w:ascii="Times New Roman" w:eastAsia="Times New Roman" w:hAnsi="Times New Roman" w:cs="Times New Roman"/>
          <w:szCs w:val="21"/>
        </w:rPr>
        <w:t>2009</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1245-52.</w:t>
      </w:r>
    </w:p>
    <w:p w14:paraId="0D151FD1"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N. Weber, R. Powe, E. Bishop, J. Scanlan. Heat transfer by natural convection between</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vertically eccentric spheres. J Heat Transfer. 95 </w:t>
      </w:r>
      <w:r>
        <w:rPr>
          <w:rFonts w:ascii="Times New Roman" w:eastAsia="宋体" w:hAnsi="Times New Roman" w:cs="Times New Roman" w:hint="eastAsia"/>
          <w:szCs w:val="21"/>
        </w:rPr>
        <w:t>（</w:t>
      </w:r>
      <w:r>
        <w:rPr>
          <w:rFonts w:ascii="Times New Roman" w:eastAsia="Times New Roman" w:hAnsi="Times New Roman" w:cs="Times New Roman"/>
          <w:szCs w:val="21"/>
        </w:rPr>
        <w:t>1973</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47-52.</w:t>
      </w:r>
    </w:p>
    <w:p w14:paraId="0D151FD2"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C.P. Chiu, W.R. Chen. Transient natural convection heat transfer between concentric and</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vertically eccentric spheres. Int J Heat Mass Transfer. 39 </w:t>
      </w:r>
      <w:r>
        <w:rPr>
          <w:rFonts w:ascii="Times New Roman" w:eastAsia="宋体" w:hAnsi="Times New Roman" w:cs="Times New Roman" w:hint="eastAsia"/>
          <w:szCs w:val="21"/>
        </w:rPr>
        <w:t>（</w:t>
      </w:r>
      <w:r>
        <w:rPr>
          <w:rFonts w:ascii="Times New Roman" w:eastAsia="Times New Roman" w:hAnsi="Times New Roman" w:cs="Times New Roman"/>
          <w:szCs w:val="21"/>
        </w:rPr>
        <w:t>1996</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1439-52.</w:t>
      </w:r>
    </w:p>
    <w:p w14:paraId="0D151FD3"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 xml:space="preserve">H.A. Adine, H. El </w:t>
      </w:r>
      <w:proofErr w:type="spellStart"/>
      <w:r>
        <w:rPr>
          <w:rFonts w:ascii="Times New Roman" w:eastAsia="Times New Roman" w:hAnsi="Times New Roman" w:cs="Times New Roman"/>
          <w:szCs w:val="21"/>
        </w:rPr>
        <w:t>Qarnia</w:t>
      </w:r>
      <w:proofErr w:type="spellEnd"/>
      <w:r>
        <w:rPr>
          <w:rFonts w:ascii="Times New Roman" w:eastAsia="Times New Roman" w:hAnsi="Times New Roman" w:cs="Times New Roman"/>
          <w:szCs w:val="21"/>
        </w:rPr>
        <w:t xml:space="preserve">. Numerical analysis of the thermal </w:t>
      </w:r>
      <w:proofErr w:type="spellStart"/>
      <w:r>
        <w:rPr>
          <w:rFonts w:ascii="Times New Roman" w:eastAsia="Times New Roman" w:hAnsi="Times New Roman" w:cs="Times New Roman"/>
          <w:szCs w:val="21"/>
        </w:rPr>
        <w:t>behaviour</w:t>
      </w:r>
      <w:proofErr w:type="spellEnd"/>
      <w:r>
        <w:rPr>
          <w:rFonts w:ascii="Times New Roman" w:eastAsia="Times New Roman" w:hAnsi="Times New Roman" w:cs="Times New Roman"/>
          <w:szCs w:val="21"/>
        </w:rPr>
        <w:t xml:space="preserve"> of a shell-and-tube</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heat storage unit using phase change materials. Appl Math Model. 33 </w:t>
      </w:r>
      <w:r>
        <w:rPr>
          <w:rFonts w:ascii="Times New Roman" w:eastAsia="宋体" w:hAnsi="Times New Roman" w:cs="Times New Roman" w:hint="eastAsia"/>
          <w:szCs w:val="21"/>
        </w:rPr>
        <w:t>（</w:t>
      </w:r>
      <w:r>
        <w:rPr>
          <w:rFonts w:ascii="Times New Roman" w:eastAsia="Times New Roman" w:hAnsi="Times New Roman" w:cs="Times New Roman"/>
          <w:szCs w:val="21"/>
        </w:rPr>
        <w:t>2009</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2132-44.</w:t>
      </w:r>
    </w:p>
    <w:p w14:paraId="0D151FD4"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 xml:space="preserve">K. </w:t>
      </w:r>
      <w:proofErr w:type="spellStart"/>
      <w:r>
        <w:rPr>
          <w:rFonts w:ascii="Times New Roman" w:eastAsia="Times New Roman" w:hAnsi="Times New Roman" w:cs="Times New Roman"/>
          <w:szCs w:val="21"/>
        </w:rPr>
        <w:t>Pielichowska</w:t>
      </w:r>
      <w:proofErr w:type="spellEnd"/>
      <w:r>
        <w:rPr>
          <w:rFonts w:ascii="Times New Roman" w:eastAsia="Times New Roman" w:hAnsi="Times New Roman" w:cs="Times New Roman"/>
          <w:szCs w:val="21"/>
        </w:rPr>
        <w:t xml:space="preserve">, K. </w:t>
      </w:r>
      <w:proofErr w:type="spellStart"/>
      <w:r>
        <w:rPr>
          <w:rFonts w:ascii="Times New Roman" w:eastAsia="Times New Roman" w:hAnsi="Times New Roman" w:cs="Times New Roman"/>
          <w:szCs w:val="21"/>
        </w:rPr>
        <w:t>Pielichowski</w:t>
      </w:r>
      <w:proofErr w:type="spellEnd"/>
      <w:r>
        <w:rPr>
          <w:rFonts w:ascii="Times New Roman" w:eastAsia="Times New Roman" w:hAnsi="Times New Roman" w:cs="Times New Roman"/>
          <w:szCs w:val="21"/>
        </w:rPr>
        <w:t>. Phase change materials for thermal energy storage. Prog</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Mater Sci. 65 </w:t>
      </w:r>
      <w:r>
        <w:rPr>
          <w:rFonts w:ascii="Times New Roman" w:eastAsia="宋体" w:hAnsi="Times New Roman" w:cs="Times New Roman" w:hint="eastAsia"/>
          <w:szCs w:val="21"/>
        </w:rPr>
        <w:t>（</w:t>
      </w:r>
      <w:r>
        <w:rPr>
          <w:rFonts w:ascii="Times New Roman" w:eastAsia="Times New Roman" w:hAnsi="Times New Roman" w:cs="Times New Roman"/>
          <w:szCs w:val="21"/>
        </w:rPr>
        <w:t>2014</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67-123.</w:t>
      </w:r>
    </w:p>
    <w:p w14:paraId="0D151FD5"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V. Voller, M. Cross, N. Markatos. An enthalpy method for convection/diffusion phase</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change. Int J </w:t>
      </w:r>
      <w:proofErr w:type="spellStart"/>
      <w:r>
        <w:rPr>
          <w:rFonts w:ascii="Times New Roman" w:eastAsia="Times New Roman" w:hAnsi="Times New Roman" w:cs="Times New Roman"/>
          <w:szCs w:val="21"/>
        </w:rPr>
        <w:t>Numer</w:t>
      </w:r>
      <w:proofErr w:type="spellEnd"/>
      <w:r>
        <w:rPr>
          <w:rFonts w:ascii="Times New Roman" w:eastAsia="Times New Roman" w:hAnsi="Times New Roman" w:cs="Times New Roman"/>
          <w:szCs w:val="21"/>
        </w:rPr>
        <w:t xml:space="preserve"> Meth Eng. 24 </w:t>
      </w:r>
      <w:r>
        <w:rPr>
          <w:rFonts w:ascii="Times New Roman" w:eastAsia="宋体" w:hAnsi="Times New Roman" w:cs="Times New Roman" w:hint="eastAsia"/>
          <w:szCs w:val="21"/>
        </w:rPr>
        <w:t>（</w:t>
      </w:r>
      <w:r>
        <w:rPr>
          <w:rFonts w:ascii="Times New Roman" w:eastAsia="Times New Roman" w:hAnsi="Times New Roman" w:cs="Times New Roman"/>
          <w:szCs w:val="21"/>
        </w:rPr>
        <w:t>1987</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271-84.</w:t>
      </w:r>
    </w:p>
    <w:p w14:paraId="0D151FD6" w14:textId="55C21436"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T. Bauer, D. Laing, R. Tamme. Characterization of sodium nitrate as phase change material.</w:t>
      </w:r>
      <w:r>
        <w:rPr>
          <w:rFonts w:ascii="Times New Roman" w:eastAsia="宋体" w:hAnsi="Times New Roman" w:cs="Times New Roman"/>
          <w:szCs w:val="21"/>
        </w:rPr>
        <w:t xml:space="preserve"> </w:t>
      </w:r>
      <w:r>
        <w:rPr>
          <w:rFonts w:ascii="Times New Roman" w:eastAsia="Times New Roman" w:hAnsi="Times New Roman" w:cs="Times New Roman"/>
          <w:szCs w:val="21"/>
        </w:rPr>
        <w:lastRenderedPageBreak/>
        <w:t xml:space="preserve">Int J </w:t>
      </w:r>
      <w:proofErr w:type="spellStart"/>
      <w:r>
        <w:rPr>
          <w:rFonts w:ascii="Times New Roman" w:eastAsia="Times New Roman" w:hAnsi="Times New Roman" w:cs="Times New Roman"/>
          <w:szCs w:val="21"/>
        </w:rPr>
        <w:t>Thermophys</w:t>
      </w:r>
      <w:proofErr w:type="spellEnd"/>
      <w:r>
        <w:rPr>
          <w:rFonts w:ascii="Times New Roman" w:eastAsia="Times New Roman" w:hAnsi="Times New Roman" w:cs="Times New Roman"/>
          <w:szCs w:val="21"/>
        </w:rPr>
        <w:t xml:space="preserve">. 33 </w:t>
      </w:r>
      <w:r>
        <w:rPr>
          <w:rFonts w:ascii="Times New Roman" w:eastAsia="宋体" w:hAnsi="Times New Roman" w:cs="Times New Roman" w:hint="eastAsia"/>
          <w:szCs w:val="21"/>
        </w:rPr>
        <w:t>（</w:t>
      </w:r>
      <w:r>
        <w:rPr>
          <w:rFonts w:ascii="Times New Roman" w:eastAsia="Times New Roman" w:hAnsi="Times New Roman" w:cs="Times New Roman"/>
          <w:szCs w:val="21"/>
        </w:rPr>
        <w:t>2012</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91-104.</w:t>
      </w:r>
    </w:p>
    <w:p w14:paraId="0D151FD7" w14:textId="77777777" w:rsidR="00AF2515" w:rsidRDefault="00053C01">
      <w:pPr>
        <w:numPr>
          <w:ilvl w:val="0"/>
          <w:numId w:val="1"/>
        </w:numPr>
        <w:rPr>
          <w:rFonts w:ascii="Times New Roman" w:eastAsia="Times New Roman" w:hAnsi="Times New Roman" w:cs="Times New Roman"/>
          <w:szCs w:val="21"/>
        </w:rPr>
      </w:pPr>
      <w:r>
        <w:rPr>
          <w:rFonts w:ascii="Times New Roman" w:eastAsia="Times New Roman" w:hAnsi="Times New Roman" w:cs="Times New Roman"/>
          <w:szCs w:val="21"/>
        </w:rPr>
        <w:t>G. Wei, G. Wang</w:t>
      </w:r>
      <w:r>
        <w:rPr>
          <w:rFonts w:ascii="Times New Roman" w:eastAsia="宋体" w:hAnsi="Times New Roman" w:cs="Times New Roman"/>
          <w:szCs w:val="21"/>
        </w:rPr>
        <w:t>,</w:t>
      </w:r>
      <w:r>
        <w:rPr>
          <w:rFonts w:ascii="Times New Roman" w:eastAsia="Times New Roman" w:hAnsi="Times New Roman" w:cs="Times New Roman"/>
          <w:szCs w:val="21"/>
        </w:rPr>
        <w:t xml:space="preserve"> C. Xu, X. Ju, L. Xing, X. Du, et al. Selection principles and</w:t>
      </w:r>
      <w:r>
        <w:rPr>
          <w:rFonts w:ascii="Times New Roman" w:eastAsia="宋体" w:hAnsi="Times New Roman" w:cs="Times New Roman"/>
          <w:szCs w:val="21"/>
        </w:rPr>
        <w:t xml:space="preserve"> </w:t>
      </w:r>
      <w:r>
        <w:rPr>
          <w:rFonts w:ascii="Times New Roman" w:eastAsia="Times New Roman" w:hAnsi="Times New Roman" w:cs="Times New Roman"/>
          <w:szCs w:val="21"/>
        </w:rPr>
        <w:t>thermophysical properties of high temperature phase change materials for thermal energy storage:</w:t>
      </w:r>
      <w:r>
        <w:rPr>
          <w:rFonts w:ascii="Times New Roman" w:eastAsia="宋体" w:hAnsi="Times New Roman" w:cs="Times New Roman"/>
          <w:szCs w:val="21"/>
        </w:rPr>
        <w:t xml:space="preserve"> </w:t>
      </w:r>
      <w:r>
        <w:rPr>
          <w:rFonts w:ascii="Times New Roman" w:eastAsia="Times New Roman" w:hAnsi="Times New Roman" w:cs="Times New Roman"/>
          <w:szCs w:val="21"/>
        </w:rPr>
        <w:t xml:space="preserve">A review. Renew Sust Energy Rev. </w:t>
      </w:r>
      <w:r>
        <w:rPr>
          <w:rFonts w:ascii="Times New Roman" w:eastAsia="宋体" w:hAnsi="Times New Roman" w:cs="Times New Roman" w:hint="eastAsia"/>
          <w:szCs w:val="21"/>
        </w:rPr>
        <w:t>（</w:t>
      </w:r>
      <w:r>
        <w:rPr>
          <w:rFonts w:ascii="Times New Roman" w:eastAsia="Times New Roman" w:hAnsi="Times New Roman" w:cs="Times New Roman"/>
          <w:szCs w:val="21"/>
        </w:rPr>
        <w:t>2017</w:t>
      </w:r>
      <w:r>
        <w:rPr>
          <w:rFonts w:ascii="Times New Roman" w:eastAsia="宋体" w:hAnsi="Times New Roman" w:cs="Times New Roman" w:hint="eastAsia"/>
          <w:szCs w:val="21"/>
        </w:rPr>
        <w:t>）</w:t>
      </w:r>
      <w:r>
        <w:rPr>
          <w:rFonts w:ascii="Times New Roman" w:eastAsia="Times New Roman" w:hAnsi="Times New Roman" w:cs="Times New Roman"/>
          <w:szCs w:val="21"/>
        </w:rPr>
        <w:t xml:space="preserve"> </w:t>
      </w:r>
      <w:hyperlink r:id="rId21" w:history="1">
        <w:r>
          <w:rPr>
            <w:rStyle w:val="a5"/>
            <w:rFonts w:ascii="Times New Roman" w:eastAsia="Times New Roman" w:hAnsi="Times New Roman" w:cs="Times New Roman"/>
            <w:szCs w:val="21"/>
          </w:rPr>
          <w:t>https://doi.org/10.1016/j.rser.2017.05.271.</w:t>
        </w:r>
      </w:hyperlink>
    </w:p>
    <w:p w14:paraId="0D151FD8" w14:textId="77777777" w:rsidR="00AF2515" w:rsidRPr="00DA1D1B" w:rsidRDefault="00053C01" w:rsidP="006066D0">
      <w:pPr>
        <w:pStyle w:val="a6"/>
      </w:pPr>
      <w:r w:rsidRPr="00DA1D1B">
        <w:rPr>
          <w:rFonts w:hint="eastAsia"/>
        </w:rPr>
        <w:t>突出了</w:t>
      </w:r>
    </w:p>
    <w:p w14:paraId="0D151FD9" w14:textId="77777777" w:rsidR="00AF2515" w:rsidRDefault="00053C01" w:rsidP="006066D0">
      <w:pPr>
        <w:pStyle w:val="a6"/>
      </w:pPr>
      <w:r>
        <w:t xml:space="preserve">1. </w:t>
      </w:r>
      <w:r>
        <w:rPr>
          <w:rFonts w:hint="eastAsia"/>
        </w:rPr>
        <w:t>采用经过验证的数值模型模拟了胶囊内的熔化过程。</w:t>
      </w:r>
    </w:p>
    <w:p w14:paraId="0D151FDA" w14:textId="77777777" w:rsidR="00AF2515" w:rsidRDefault="00053C01" w:rsidP="006066D0">
      <w:pPr>
        <w:pStyle w:val="a6"/>
      </w:pPr>
      <w:r>
        <w:t xml:space="preserve">2. </w:t>
      </w:r>
      <w:r>
        <w:rPr>
          <w:rFonts w:hint="eastAsia"/>
        </w:rPr>
        <w:t>讨论了文献中有效导热系数的相关关系。</w:t>
      </w:r>
    </w:p>
    <w:p w14:paraId="0D151FDB" w14:textId="77777777" w:rsidR="00AF2515" w:rsidRDefault="00053C01" w:rsidP="006066D0">
      <w:pPr>
        <w:pStyle w:val="a6"/>
      </w:pPr>
      <w:r>
        <w:t xml:space="preserve">3. </w:t>
      </w:r>
      <w:r>
        <w:rPr>
          <w:rFonts w:hint="eastAsia"/>
        </w:rPr>
        <w:t>提出了一种新的有效导热系数关系式。</w:t>
      </w:r>
    </w:p>
    <w:p w14:paraId="0D151FDC" w14:textId="77777777" w:rsidR="00AF2515" w:rsidRDefault="00053C01" w:rsidP="006066D0">
      <w:pPr>
        <w:pStyle w:val="a6"/>
      </w:pPr>
      <w:r>
        <w:t xml:space="preserve">4. </w:t>
      </w:r>
      <w:r>
        <w:rPr>
          <w:rFonts w:hint="eastAsia"/>
        </w:rPr>
        <w:t>提出的相关性比报道的相关性显示出更好的结果。</w:t>
      </w:r>
      <w:bookmarkEnd w:id="54"/>
    </w:p>
    <w:sectPr w:rsidR="00AF25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B01D3" w14:textId="77777777" w:rsidR="00730A42" w:rsidRDefault="00730A42">
      <w:pPr>
        <w:spacing w:line="240" w:lineRule="auto"/>
      </w:pPr>
      <w:r>
        <w:separator/>
      </w:r>
    </w:p>
    <w:p w14:paraId="04B1D246" w14:textId="77777777" w:rsidR="00730A42" w:rsidRDefault="00730A42"/>
    <w:p w14:paraId="34DC7A02" w14:textId="77777777" w:rsidR="00730A42" w:rsidRDefault="00730A42" w:rsidP="00483366"/>
    <w:p w14:paraId="09416982" w14:textId="77777777" w:rsidR="00730A42" w:rsidRDefault="00730A42"/>
    <w:p w14:paraId="2D795E58" w14:textId="77777777" w:rsidR="00730A42" w:rsidRDefault="00730A42" w:rsidP="00164A64"/>
    <w:p w14:paraId="24251FB3" w14:textId="77777777" w:rsidR="00730A42" w:rsidRDefault="00730A42" w:rsidP="000136BE"/>
    <w:p w14:paraId="3F3DE5AD" w14:textId="77777777" w:rsidR="00730A42" w:rsidRDefault="00730A42" w:rsidP="00857657"/>
    <w:p w14:paraId="44A0FAE9" w14:textId="77777777" w:rsidR="00730A42" w:rsidRDefault="00730A42"/>
  </w:endnote>
  <w:endnote w:type="continuationSeparator" w:id="0">
    <w:p w14:paraId="5137BF5C" w14:textId="77777777" w:rsidR="00730A42" w:rsidRDefault="00730A42">
      <w:pPr>
        <w:spacing w:line="240" w:lineRule="auto"/>
      </w:pPr>
      <w:r>
        <w:continuationSeparator/>
      </w:r>
    </w:p>
    <w:p w14:paraId="62B50AC1" w14:textId="77777777" w:rsidR="00730A42" w:rsidRDefault="00730A42"/>
    <w:p w14:paraId="566A8240" w14:textId="77777777" w:rsidR="00730A42" w:rsidRDefault="00730A42" w:rsidP="00483366"/>
    <w:p w14:paraId="4F13BFEB" w14:textId="77777777" w:rsidR="00730A42" w:rsidRDefault="00730A42"/>
    <w:p w14:paraId="43B67F13" w14:textId="77777777" w:rsidR="00730A42" w:rsidRDefault="00730A42" w:rsidP="00164A64"/>
    <w:p w14:paraId="4B35DA89" w14:textId="77777777" w:rsidR="00730A42" w:rsidRDefault="00730A42" w:rsidP="000136BE"/>
    <w:p w14:paraId="6C0DA36B" w14:textId="77777777" w:rsidR="00730A42" w:rsidRDefault="00730A42" w:rsidP="00857657"/>
    <w:p w14:paraId="62431E0E" w14:textId="77777777" w:rsidR="00730A42" w:rsidRDefault="00730A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F91E8" w14:textId="5EBBA308" w:rsidR="00BB7E6F" w:rsidRDefault="00BB7E6F" w:rsidP="00BB7E6F">
    <w:pPr>
      <w:pStyle w:val="ad"/>
      <w:jc w:val="center"/>
    </w:pPr>
    <w:r>
      <w:fldChar w:fldCharType="begin"/>
    </w:r>
    <w:r>
      <w:instrText>PAGE   \* MERGEFORMAT</w:instrText>
    </w:r>
    <w:r>
      <w:fldChar w:fldCharType="separate"/>
    </w:r>
    <w:r>
      <w:rPr>
        <w:lang w:val="zh-CN"/>
      </w:rPr>
      <w:t>1</w:t>
    </w:r>
    <w:r>
      <w:fldChar w:fldCharType="end"/>
    </w:r>
  </w:p>
  <w:p w14:paraId="720AF6E2" w14:textId="77777777" w:rsidR="00BB7E6F" w:rsidRDefault="00BB7E6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B52873" w14:textId="77777777" w:rsidR="00730A42" w:rsidRDefault="00730A42">
      <w:pPr>
        <w:spacing w:line="240" w:lineRule="auto"/>
      </w:pPr>
      <w:r>
        <w:separator/>
      </w:r>
    </w:p>
    <w:p w14:paraId="47DDA170" w14:textId="77777777" w:rsidR="00730A42" w:rsidRDefault="00730A42"/>
    <w:p w14:paraId="1C87217A" w14:textId="77777777" w:rsidR="00730A42" w:rsidRDefault="00730A42" w:rsidP="00483366"/>
    <w:p w14:paraId="071C0C5B" w14:textId="77777777" w:rsidR="00730A42" w:rsidRDefault="00730A42"/>
    <w:p w14:paraId="5A12BA07" w14:textId="77777777" w:rsidR="00730A42" w:rsidRDefault="00730A42" w:rsidP="00164A64"/>
    <w:p w14:paraId="1B777683" w14:textId="77777777" w:rsidR="00730A42" w:rsidRDefault="00730A42" w:rsidP="000136BE"/>
    <w:p w14:paraId="510A3C81" w14:textId="77777777" w:rsidR="00730A42" w:rsidRDefault="00730A42" w:rsidP="00857657"/>
    <w:p w14:paraId="10C0148E" w14:textId="77777777" w:rsidR="00730A42" w:rsidRDefault="00730A42"/>
  </w:footnote>
  <w:footnote w:type="continuationSeparator" w:id="0">
    <w:p w14:paraId="65D7FC7B" w14:textId="77777777" w:rsidR="00730A42" w:rsidRDefault="00730A42">
      <w:pPr>
        <w:spacing w:line="240" w:lineRule="auto"/>
      </w:pPr>
      <w:r>
        <w:continuationSeparator/>
      </w:r>
    </w:p>
    <w:p w14:paraId="29FDD712" w14:textId="77777777" w:rsidR="00730A42" w:rsidRDefault="00730A42"/>
    <w:p w14:paraId="0A30A5F5" w14:textId="77777777" w:rsidR="00730A42" w:rsidRDefault="00730A42" w:rsidP="00483366"/>
    <w:p w14:paraId="075B685F" w14:textId="77777777" w:rsidR="00730A42" w:rsidRDefault="00730A42"/>
    <w:p w14:paraId="58BFB91C" w14:textId="77777777" w:rsidR="00730A42" w:rsidRDefault="00730A42" w:rsidP="00164A64"/>
    <w:p w14:paraId="4E2D54A4" w14:textId="77777777" w:rsidR="00730A42" w:rsidRDefault="00730A42" w:rsidP="000136BE"/>
    <w:p w14:paraId="3C14FFE1" w14:textId="77777777" w:rsidR="00730A42" w:rsidRDefault="00730A42" w:rsidP="00857657"/>
    <w:p w14:paraId="0CA92E96" w14:textId="77777777" w:rsidR="00730A42" w:rsidRDefault="00730A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C3C62BE"/>
    <w:multiLevelType w:val="singleLevel"/>
    <w:tmpl w:val="EC3C62BE"/>
    <w:lvl w:ilvl="0">
      <w:start w:val="1"/>
      <w:numFmt w:val="decimal"/>
      <w:suff w:val="space"/>
      <w:lvlText w:val="[%1]"/>
      <w:lvlJc w:val="left"/>
      <w:pPr>
        <w:ind w:left="454" w:hanging="454"/>
      </w:pPr>
      <w:rPr>
        <w:rFonts w:hint="default"/>
      </w:rPr>
    </w:lvl>
  </w:abstractNum>
  <w:num w:numId="1" w16cid:durableId="251667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BkZTE3ODM3ODFjZGJlY2MyYWRjNGQ4NTJjYjI1YjMifQ=="/>
  </w:docVars>
  <w:rsids>
    <w:rsidRoot w:val="00172A27"/>
    <w:rsid w:val="00010637"/>
    <w:rsid w:val="000136BE"/>
    <w:rsid w:val="00015CC9"/>
    <w:rsid w:val="000244BC"/>
    <w:rsid w:val="00053C01"/>
    <w:rsid w:val="000826B2"/>
    <w:rsid w:val="00087DB2"/>
    <w:rsid w:val="000C0C81"/>
    <w:rsid w:val="000D057A"/>
    <w:rsid w:val="000D0610"/>
    <w:rsid w:val="000E190E"/>
    <w:rsid w:val="000E6E8F"/>
    <w:rsid w:val="000F35D5"/>
    <w:rsid w:val="000F3F6D"/>
    <w:rsid w:val="000F61BC"/>
    <w:rsid w:val="00103A3E"/>
    <w:rsid w:val="00104B10"/>
    <w:rsid w:val="00125861"/>
    <w:rsid w:val="00145074"/>
    <w:rsid w:val="00164289"/>
    <w:rsid w:val="00164A64"/>
    <w:rsid w:val="00172A27"/>
    <w:rsid w:val="00182217"/>
    <w:rsid w:val="00185E32"/>
    <w:rsid w:val="0019411F"/>
    <w:rsid w:val="001B22DC"/>
    <w:rsid w:val="001B6FFB"/>
    <w:rsid w:val="001C384D"/>
    <w:rsid w:val="001C636B"/>
    <w:rsid w:val="001C6FD2"/>
    <w:rsid w:val="001E4BDC"/>
    <w:rsid w:val="001F2751"/>
    <w:rsid w:val="00216BA1"/>
    <w:rsid w:val="002308CF"/>
    <w:rsid w:val="002412BA"/>
    <w:rsid w:val="00272D35"/>
    <w:rsid w:val="00273E87"/>
    <w:rsid w:val="00281C7D"/>
    <w:rsid w:val="002B7068"/>
    <w:rsid w:val="002D416B"/>
    <w:rsid w:val="0033037D"/>
    <w:rsid w:val="003425A0"/>
    <w:rsid w:val="00353F83"/>
    <w:rsid w:val="003A0C32"/>
    <w:rsid w:val="003C3663"/>
    <w:rsid w:val="003D3C84"/>
    <w:rsid w:val="003D5589"/>
    <w:rsid w:val="003F6BA1"/>
    <w:rsid w:val="003F74E0"/>
    <w:rsid w:val="0041465D"/>
    <w:rsid w:val="004350E2"/>
    <w:rsid w:val="00453543"/>
    <w:rsid w:val="0045467C"/>
    <w:rsid w:val="00456CCA"/>
    <w:rsid w:val="00471184"/>
    <w:rsid w:val="004743C6"/>
    <w:rsid w:val="00483366"/>
    <w:rsid w:val="00493953"/>
    <w:rsid w:val="00495A4E"/>
    <w:rsid w:val="004D7652"/>
    <w:rsid w:val="004F3D66"/>
    <w:rsid w:val="004F3F0D"/>
    <w:rsid w:val="0050316C"/>
    <w:rsid w:val="00552703"/>
    <w:rsid w:val="00580747"/>
    <w:rsid w:val="00595484"/>
    <w:rsid w:val="00596816"/>
    <w:rsid w:val="00597BEE"/>
    <w:rsid w:val="005A3F83"/>
    <w:rsid w:val="005D7EF8"/>
    <w:rsid w:val="005E1844"/>
    <w:rsid w:val="006066D0"/>
    <w:rsid w:val="00623DD6"/>
    <w:rsid w:val="006526D9"/>
    <w:rsid w:val="00657D82"/>
    <w:rsid w:val="0067071E"/>
    <w:rsid w:val="00687BEB"/>
    <w:rsid w:val="006A03A5"/>
    <w:rsid w:val="006A5CD7"/>
    <w:rsid w:val="006C1F99"/>
    <w:rsid w:val="006C6069"/>
    <w:rsid w:val="006D63DE"/>
    <w:rsid w:val="006E2917"/>
    <w:rsid w:val="006E3D0B"/>
    <w:rsid w:val="00716071"/>
    <w:rsid w:val="00725E45"/>
    <w:rsid w:val="00727324"/>
    <w:rsid w:val="00730A42"/>
    <w:rsid w:val="0076312C"/>
    <w:rsid w:val="007723CA"/>
    <w:rsid w:val="0078143C"/>
    <w:rsid w:val="00785EF8"/>
    <w:rsid w:val="007958E0"/>
    <w:rsid w:val="00795E8C"/>
    <w:rsid w:val="007A7900"/>
    <w:rsid w:val="007B3A64"/>
    <w:rsid w:val="007B5E61"/>
    <w:rsid w:val="007B6058"/>
    <w:rsid w:val="007D1E3E"/>
    <w:rsid w:val="007D28B7"/>
    <w:rsid w:val="007D4F8F"/>
    <w:rsid w:val="007D7879"/>
    <w:rsid w:val="007D7F01"/>
    <w:rsid w:val="00825832"/>
    <w:rsid w:val="00852AEE"/>
    <w:rsid w:val="00857657"/>
    <w:rsid w:val="008A59DD"/>
    <w:rsid w:val="008B4377"/>
    <w:rsid w:val="008D7601"/>
    <w:rsid w:val="008E1729"/>
    <w:rsid w:val="00903846"/>
    <w:rsid w:val="0092456D"/>
    <w:rsid w:val="00927FB3"/>
    <w:rsid w:val="00930216"/>
    <w:rsid w:val="00935293"/>
    <w:rsid w:val="0093699B"/>
    <w:rsid w:val="00980196"/>
    <w:rsid w:val="009A30CC"/>
    <w:rsid w:val="009A67B7"/>
    <w:rsid w:val="009B61F6"/>
    <w:rsid w:val="009C1766"/>
    <w:rsid w:val="009D6679"/>
    <w:rsid w:val="009E30E0"/>
    <w:rsid w:val="009F0503"/>
    <w:rsid w:val="00A013C1"/>
    <w:rsid w:val="00A1612C"/>
    <w:rsid w:val="00A2000C"/>
    <w:rsid w:val="00A42231"/>
    <w:rsid w:val="00A5401B"/>
    <w:rsid w:val="00A8716A"/>
    <w:rsid w:val="00AE0BA1"/>
    <w:rsid w:val="00AF2515"/>
    <w:rsid w:val="00AF703D"/>
    <w:rsid w:val="00B0462B"/>
    <w:rsid w:val="00B3332C"/>
    <w:rsid w:val="00B3768B"/>
    <w:rsid w:val="00B37BFD"/>
    <w:rsid w:val="00B5099A"/>
    <w:rsid w:val="00B60940"/>
    <w:rsid w:val="00B775A7"/>
    <w:rsid w:val="00BA234B"/>
    <w:rsid w:val="00BB1518"/>
    <w:rsid w:val="00BB2C59"/>
    <w:rsid w:val="00BB7E6F"/>
    <w:rsid w:val="00BC6908"/>
    <w:rsid w:val="00C1296E"/>
    <w:rsid w:val="00C236CF"/>
    <w:rsid w:val="00C63DB8"/>
    <w:rsid w:val="00C80045"/>
    <w:rsid w:val="00C80396"/>
    <w:rsid w:val="00C8557D"/>
    <w:rsid w:val="00CA30B8"/>
    <w:rsid w:val="00CA3BDE"/>
    <w:rsid w:val="00CC066B"/>
    <w:rsid w:val="00CD1EC8"/>
    <w:rsid w:val="00CE1C75"/>
    <w:rsid w:val="00CF5969"/>
    <w:rsid w:val="00CF5CD1"/>
    <w:rsid w:val="00D050CB"/>
    <w:rsid w:val="00D502BE"/>
    <w:rsid w:val="00D5747D"/>
    <w:rsid w:val="00D6103F"/>
    <w:rsid w:val="00D9476A"/>
    <w:rsid w:val="00D94B67"/>
    <w:rsid w:val="00DA1D1B"/>
    <w:rsid w:val="00DA4447"/>
    <w:rsid w:val="00DB6710"/>
    <w:rsid w:val="00DB6D08"/>
    <w:rsid w:val="00DC7600"/>
    <w:rsid w:val="00DF62FB"/>
    <w:rsid w:val="00E35A61"/>
    <w:rsid w:val="00E462FE"/>
    <w:rsid w:val="00E64720"/>
    <w:rsid w:val="00E73D28"/>
    <w:rsid w:val="00E756C2"/>
    <w:rsid w:val="00E81B13"/>
    <w:rsid w:val="00E86D35"/>
    <w:rsid w:val="00E87346"/>
    <w:rsid w:val="00E905F6"/>
    <w:rsid w:val="00EA643C"/>
    <w:rsid w:val="00EB0FF0"/>
    <w:rsid w:val="00EC18E4"/>
    <w:rsid w:val="00EC4215"/>
    <w:rsid w:val="00EF59FA"/>
    <w:rsid w:val="00F17305"/>
    <w:rsid w:val="00F24FC1"/>
    <w:rsid w:val="00F24FEE"/>
    <w:rsid w:val="00F732B1"/>
    <w:rsid w:val="00FB1733"/>
    <w:rsid w:val="00FC2CCC"/>
    <w:rsid w:val="00FC413E"/>
    <w:rsid w:val="00FD6499"/>
    <w:rsid w:val="00FE628E"/>
    <w:rsid w:val="00FE7E18"/>
    <w:rsid w:val="00FF7901"/>
    <w:rsid w:val="01101675"/>
    <w:rsid w:val="01675739"/>
    <w:rsid w:val="017F71D6"/>
    <w:rsid w:val="01AD071C"/>
    <w:rsid w:val="01BF37C7"/>
    <w:rsid w:val="01F36FCC"/>
    <w:rsid w:val="02337D11"/>
    <w:rsid w:val="024737BC"/>
    <w:rsid w:val="026954E1"/>
    <w:rsid w:val="026A4FE5"/>
    <w:rsid w:val="02B50726"/>
    <w:rsid w:val="02BC7D06"/>
    <w:rsid w:val="02FE20CD"/>
    <w:rsid w:val="036068E4"/>
    <w:rsid w:val="044C330C"/>
    <w:rsid w:val="046E47E4"/>
    <w:rsid w:val="04A15406"/>
    <w:rsid w:val="04BC5D9C"/>
    <w:rsid w:val="04D56E5D"/>
    <w:rsid w:val="04EA6DAD"/>
    <w:rsid w:val="04EB042F"/>
    <w:rsid w:val="0530678A"/>
    <w:rsid w:val="056D0520"/>
    <w:rsid w:val="056E4543"/>
    <w:rsid w:val="057B5C57"/>
    <w:rsid w:val="05AF3B52"/>
    <w:rsid w:val="05B922DB"/>
    <w:rsid w:val="05DE02E0"/>
    <w:rsid w:val="06317000"/>
    <w:rsid w:val="063302DF"/>
    <w:rsid w:val="063F56EE"/>
    <w:rsid w:val="064047AA"/>
    <w:rsid w:val="06530982"/>
    <w:rsid w:val="069A210C"/>
    <w:rsid w:val="07397B77"/>
    <w:rsid w:val="07464042"/>
    <w:rsid w:val="07726BE5"/>
    <w:rsid w:val="07AA5409"/>
    <w:rsid w:val="07ED5B83"/>
    <w:rsid w:val="081D2FF5"/>
    <w:rsid w:val="088B7712"/>
    <w:rsid w:val="08A2174C"/>
    <w:rsid w:val="08C22170"/>
    <w:rsid w:val="08CC5DF3"/>
    <w:rsid w:val="09151F1E"/>
    <w:rsid w:val="093D3223"/>
    <w:rsid w:val="09664528"/>
    <w:rsid w:val="09BC5884"/>
    <w:rsid w:val="0A2148F3"/>
    <w:rsid w:val="0A522CFE"/>
    <w:rsid w:val="0A93759F"/>
    <w:rsid w:val="0AAE0501"/>
    <w:rsid w:val="0ACA6E1F"/>
    <w:rsid w:val="0AF3003D"/>
    <w:rsid w:val="0B0C55A3"/>
    <w:rsid w:val="0B2B3C7B"/>
    <w:rsid w:val="0B4E34C6"/>
    <w:rsid w:val="0B9335CE"/>
    <w:rsid w:val="0C8B3529"/>
    <w:rsid w:val="0CA737D5"/>
    <w:rsid w:val="0CEB1914"/>
    <w:rsid w:val="0D49663A"/>
    <w:rsid w:val="0D682F64"/>
    <w:rsid w:val="0D6D057B"/>
    <w:rsid w:val="0D7D0092"/>
    <w:rsid w:val="0D8B0A01"/>
    <w:rsid w:val="0E87566C"/>
    <w:rsid w:val="0E8A0CB9"/>
    <w:rsid w:val="0E9B4C74"/>
    <w:rsid w:val="0EB126E9"/>
    <w:rsid w:val="0ECC7523"/>
    <w:rsid w:val="0EEA1757"/>
    <w:rsid w:val="104D4694"/>
    <w:rsid w:val="10857989"/>
    <w:rsid w:val="10961BDF"/>
    <w:rsid w:val="10D27CCB"/>
    <w:rsid w:val="10F62635"/>
    <w:rsid w:val="110A6BF0"/>
    <w:rsid w:val="111340BD"/>
    <w:rsid w:val="11277944"/>
    <w:rsid w:val="11427629"/>
    <w:rsid w:val="120862FD"/>
    <w:rsid w:val="12386C7D"/>
    <w:rsid w:val="125C296C"/>
    <w:rsid w:val="1295296F"/>
    <w:rsid w:val="12EA10B7"/>
    <w:rsid w:val="13250FB0"/>
    <w:rsid w:val="13780B86"/>
    <w:rsid w:val="144C2319"/>
    <w:rsid w:val="148166BA"/>
    <w:rsid w:val="14E804E7"/>
    <w:rsid w:val="1577059A"/>
    <w:rsid w:val="1585042C"/>
    <w:rsid w:val="1585667E"/>
    <w:rsid w:val="15B91E83"/>
    <w:rsid w:val="15D46CBD"/>
    <w:rsid w:val="16175528"/>
    <w:rsid w:val="1635775C"/>
    <w:rsid w:val="16685D83"/>
    <w:rsid w:val="167069E6"/>
    <w:rsid w:val="167D7355"/>
    <w:rsid w:val="1683496B"/>
    <w:rsid w:val="169052DA"/>
    <w:rsid w:val="16985F3D"/>
    <w:rsid w:val="16A1359E"/>
    <w:rsid w:val="16F5338F"/>
    <w:rsid w:val="16F5513D"/>
    <w:rsid w:val="170A6E3A"/>
    <w:rsid w:val="17946704"/>
    <w:rsid w:val="17AE3ED5"/>
    <w:rsid w:val="17EE22B8"/>
    <w:rsid w:val="17F17DC8"/>
    <w:rsid w:val="17FC7532"/>
    <w:rsid w:val="18162E07"/>
    <w:rsid w:val="185760AF"/>
    <w:rsid w:val="18BF3C55"/>
    <w:rsid w:val="18DD40DB"/>
    <w:rsid w:val="193208CA"/>
    <w:rsid w:val="1954439D"/>
    <w:rsid w:val="199944A6"/>
    <w:rsid w:val="19EB1337"/>
    <w:rsid w:val="19EE5289"/>
    <w:rsid w:val="1A1D06F2"/>
    <w:rsid w:val="1A27385F"/>
    <w:rsid w:val="1A2A3350"/>
    <w:rsid w:val="1A424B3D"/>
    <w:rsid w:val="1A8769F4"/>
    <w:rsid w:val="1A954C6D"/>
    <w:rsid w:val="1AC85C22"/>
    <w:rsid w:val="1B261D69"/>
    <w:rsid w:val="1B4A3A6B"/>
    <w:rsid w:val="1B544B28"/>
    <w:rsid w:val="1B6805D3"/>
    <w:rsid w:val="1BE91714"/>
    <w:rsid w:val="1C3B1844"/>
    <w:rsid w:val="1C874A89"/>
    <w:rsid w:val="1CC67962"/>
    <w:rsid w:val="1CCF72DA"/>
    <w:rsid w:val="1CDF6673"/>
    <w:rsid w:val="1D1E3640"/>
    <w:rsid w:val="1DF20628"/>
    <w:rsid w:val="1DF23FF7"/>
    <w:rsid w:val="1E3B7152"/>
    <w:rsid w:val="1E5866DD"/>
    <w:rsid w:val="1E5B4B4F"/>
    <w:rsid w:val="1E8B4EB7"/>
    <w:rsid w:val="1E94348E"/>
    <w:rsid w:val="1F083D3B"/>
    <w:rsid w:val="1F4360A3"/>
    <w:rsid w:val="1F44251B"/>
    <w:rsid w:val="202B13C9"/>
    <w:rsid w:val="204038CD"/>
    <w:rsid w:val="20A025BE"/>
    <w:rsid w:val="20B00359"/>
    <w:rsid w:val="20F326ED"/>
    <w:rsid w:val="21470C8B"/>
    <w:rsid w:val="21AB2FC8"/>
    <w:rsid w:val="222C1B79"/>
    <w:rsid w:val="22714556"/>
    <w:rsid w:val="228A52D3"/>
    <w:rsid w:val="236314F6"/>
    <w:rsid w:val="2366364A"/>
    <w:rsid w:val="23940393"/>
    <w:rsid w:val="23E9602A"/>
    <w:rsid w:val="23F0791B"/>
    <w:rsid w:val="24507E57"/>
    <w:rsid w:val="24D740D4"/>
    <w:rsid w:val="24D97E4C"/>
    <w:rsid w:val="251B5A92"/>
    <w:rsid w:val="255F47F5"/>
    <w:rsid w:val="257638ED"/>
    <w:rsid w:val="25965D3D"/>
    <w:rsid w:val="25A93CC2"/>
    <w:rsid w:val="25AE6883"/>
    <w:rsid w:val="25F018F1"/>
    <w:rsid w:val="25F969F8"/>
    <w:rsid w:val="2613738E"/>
    <w:rsid w:val="263C68E5"/>
    <w:rsid w:val="26DF75F2"/>
    <w:rsid w:val="270F224B"/>
    <w:rsid w:val="27644345"/>
    <w:rsid w:val="27863FFC"/>
    <w:rsid w:val="278C73F8"/>
    <w:rsid w:val="27915E12"/>
    <w:rsid w:val="27BA597A"/>
    <w:rsid w:val="27CB43C4"/>
    <w:rsid w:val="27D26506"/>
    <w:rsid w:val="28292E99"/>
    <w:rsid w:val="287F1375"/>
    <w:rsid w:val="28B430AA"/>
    <w:rsid w:val="28B46C06"/>
    <w:rsid w:val="28ED2118"/>
    <w:rsid w:val="290F6532"/>
    <w:rsid w:val="291F5631"/>
    <w:rsid w:val="294F692F"/>
    <w:rsid w:val="29B33362"/>
    <w:rsid w:val="29C26B70"/>
    <w:rsid w:val="29D3130E"/>
    <w:rsid w:val="29E057D9"/>
    <w:rsid w:val="29EA6657"/>
    <w:rsid w:val="2A5C7555"/>
    <w:rsid w:val="2A7C19A5"/>
    <w:rsid w:val="2AB32EED"/>
    <w:rsid w:val="2B25203D"/>
    <w:rsid w:val="2B98280F"/>
    <w:rsid w:val="2BDF21EC"/>
    <w:rsid w:val="2BEE242F"/>
    <w:rsid w:val="2C2A3C4B"/>
    <w:rsid w:val="2C504E98"/>
    <w:rsid w:val="2C7C7A3B"/>
    <w:rsid w:val="2CC55886"/>
    <w:rsid w:val="2D047A30"/>
    <w:rsid w:val="2D3E73E6"/>
    <w:rsid w:val="2D524754"/>
    <w:rsid w:val="2DB17BB8"/>
    <w:rsid w:val="2E232138"/>
    <w:rsid w:val="2E677218"/>
    <w:rsid w:val="2F117A25"/>
    <w:rsid w:val="2F2257D4"/>
    <w:rsid w:val="2F912134"/>
    <w:rsid w:val="2FC81E15"/>
    <w:rsid w:val="301B3A0F"/>
    <w:rsid w:val="308F3F34"/>
    <w:rsid w:val="30B654E5"/>
    <w:rsid w:val="30DC319E"/>
    <w:rsid w:val="30E6401D"/>
    <w:rsid w:val="313D780A"/>
    <w:rsid w:val="317F014F"/>
    <w:rsid w:val="31886CDF"/>
    <w:rsid w:val="31C75BF4"/>
    <w:rsid w:val="328622EF"/>
    <w:rsid w:val="32A23F73"/>
    <w:rsid w:val="32E75E2A"/>
    <w:rsid w:val="332E3A59"/>
    <w:rsid w:val="33877047"/>
    <w:rsid w:val="33884F17"/>
    <w:rsid w:val="33900270"/>
    <w:rsid w:val="33A15FD9"/>
    <w:rsid w:val="33A4500D"/>
    <w:rsid w:val="33B2468A"/>
    <w:rsid w:val="33C10429"/>
    <w:rsid w:val="33CA19D4"/>
    <w:rsid w:val="342A2472"/>
    <w:rsid w:val="34360E17"/>
    <w:rsid w:val="34880F47"/>
    <w:rsid w:val="349A75F8"/>
    <w:rsid w:val="34E940DB"/>
    <w:rsid w:val="34EB57A0"/>
    <w:rsid w:val="35243365"/>
    <w:rsid w:val="353C420B"/>
    <w:rsid w:val="355C665B"/>
    <w:rsid w:val="35643762"/>
    <w:rsid w:val="357E0CC8"/>
    <w:rsid w:val="358856A2"/>
    <w:rsid w:val="35A86ED2"/>
    <w:rsid w:val="35AB1391"/>
    <w:rsid w:val="35D42696"/>
    <w:rsid w:val="35D54660"/>
    <w:rsid w:val="35F72828"/>
    <w:rsid w:val="35F76384"/>
    <w:rsid w:val="360A4309"/>
    <w:rsid w:val="366C4FC4"/>
    <w:rsid w:val="368F0CB2"/>
    <w:rsid w:val="36B349A1"/>
    <w:rsid w:val="36CE5337"/>
    <w:rsid w:val="36F01751"/>
    <w:rsid w:val="375241BA"/>
    <w:rsid w:val="3757052A"/>
    <w:rsid w:val="37737C8C"/>
    <w:rsid w:val="379C3687"/>
    <w:rsid w:val="37A97B52"/>
    <w:rsid w:val="37DC5BEE"/>
    <w:rsid w:val="37EF1A09"/>
    <w:rsid w:val="37F54B45"/>
    <w:rsid w:val="38144FF1"/>
    <w:rsid w:val="38492EB7"/>
    <w:rsid w:val="38532DC4"/>
    <w:rsid w:val="38563836"/>
    <w:rsid w:val="38743CBC"/>
    <w:rsid w:val="38821C97"/>
    <w:rsid w:val="388D26B4"/>
    <w:rsid w:val="38DF6B5D"/>
    <w:rsid w:val="38FD3375"/>
    <w:rsid w:val="39202096"/>
    <w:rsid w:val="393D67A4"/>
    <w:rsid w:val="393F54B8"/>
    <w:rsid w:val="394A64EB"/>
    <w:rsid w:val="399844E4"/>
    <w:rsid w:val="399A59A4"/>
    <w:rsid w:val="3A23599A"/>
    <w:rsid w:val="3A4F49E1"/>
    <w:rsid w:val="3A74086A"/>
    <w:rsid w:val="3B245E6D"/>
    <w:rsid w:val="3B6756A6"/>
    <w:rsid w:val="3B8D6E91"/>
    <w:rsid w:val="3BA42B0A"/>
    <w:rsid w:val="3BAA5C47"/>
    <w:rsid w:val="3BC1546A"/>
    <w:rsid w:val="3BCD02B3"/>
    <w:rsid w:val="3C0644B8"/>
    <w:rsid w:val="3D3A1978"/>
    <w:rsid w:val="3D9F7A2D"/>
    <w:rsid w:val="3DCC6348"/>
    <w:rsid w:val="3E127363"/>
    <w:rsid w:val="3E5F0F6A"/>
    <w:rsid w:val="3EA13331"/>
    <w:rsid w:val="3EAD7F28"/>
    <w:rsid w:val="3EC66625"/>
    <w:rsid w:val="3EF4118A"/>
    <w:rsid w:val="3F081602"/>
    <w:rsid w:val="3F5465F5"/>
    <w:rsid w:val="3F97003A"/>
    <w:rsid w:val="3F9E10B0"/>
    <w:rsid w:val="3FB361A7"/>
    <w:rsid w:val="40442B0E"/>
    <w:rsid w:val="405F34A4"/>
    <w:rsid w:val="40683800"/>
    <w:rsid w:val="4093314D"/>
    <w:rsid w:val="40CB6D8B"/>
    <w:rsid w:val="41024F18"/>
    <w:rsid w:val="410B4D57"/>
    <w:rsid w:val="41120516"/>
    <w:rsid w:val="416C5E78"/>
    <w:rsid w:val="419302A8"/>
    <w:rsid w:val="41A75102"/>
    <w:rsid w:val="42114C71"/>
    <w:rsid w:val="422E137F"/>
    <w:rsid w:val="42720887"/>
    <w:rsid w:val="42DA32B5"/>
    <w:rsid w:val="430976F7"/>
    <w:rsid w:val="43144A19"/>
    <w:rsid w:val="43247DA2"/>
    <w:rsid w:val="43362BE2"/>
    <w:rsid w:val="43525542"/>
    <w:rsid w:val="435C023E"/>
    <w:rsid w:val="43A01E09"/>
    <w:rsid w:val="43B92ECB"/>
    <w:rsid w:val="43C420F9"/>
    <w:rsid w:val="43D45F57"/>
    <w:rsid w:val="440A7BCA"/>
    <w:rsid w:val="441E71D2"/>
    <w:rsid w:val="44CD5094"/>
    <w:rsid w:val="456D0411"/>
    <w:rsid w:val="458C4D3B"/>
    <w:rsid w:val="45E146CC"/>
    <w:rsid w:val="45F621B4"/>
    <w:rsid w:val="46080139"/>
    <w:rsid w:val="462D194E"/>
    <w:rsid w:val="466B43AA"/>
    <w:rsid w:val="46A77952"/>
    <w:rsid w:val="46EB5A91"/>
    <w:rsid w:val="47552183"/>
    <w:rsid w:val="477F15A5"/>
    <w:rsid w:val="47980DB7"/>
    <w:rsid w:val="480138C6"/>
    <w:rsid w:val="48AC1250"/>
    <w:rsid w:val="48CE566A"/>
    <w:rsid w:val="494D47E1"/>
    <w:rsid w:val="495F04B9"/>
    <w:rsid w:val="499A6971"/>
    <w:rsid w:val="49A85EBB"/>
    <w:rsid w:val="4A0F6FB2"/>
    <w:rsid w:val="4A954692"/>
    <w:rsid w:val="4AC97E97"/>
    <w:rsid w:val="4ACF2564"/>
    <w:rsid w:val="4AEE015B"/>
    <w:rsid w:val="4B3D2633"/>
    <w:rsid w:val="4B7A5635"/>
    <w:rsid w:val="4B9E7576"/>
    <w:rsid w:val="4BE10D7A"/>
    <w:rsid w:val="4C03562B"/>
    <w:rsid w:val="4CE0771A"/>
    <w:rsid w:val="4DB50BA7"/>
    <w:rsid w:val="4E41110C"/>
    <w:rsid w:val="4E4F4B57"/>
    <w:rsid w:val="4E5959D6"/>
    <w:rsid w:val="4E5F06A4"/>
    <w:rsid w:val="4E7E368F"/>
    <w:rsid w:val="4EC107D2"/>
    <w:rsid w:val="4EC156F9"/>
    <w:rsid w:val="4ECF7A46"/>
    <w:rsid w:val="4EF1052E"/>
    <w:rsid w:val="4F343D4D"/>
    <w:rsid w:val="4F675ED1"/>
    <w:rsid w:val="4F8E16AF"/>
    <w:rsid w:val="4F8E345D"/>
    <w:rsid w:val="4FDB3BCA"/>
    <w:rsid w:val="50357D7D"/>
    <w:rsid w:val="50825428"/>
    <w:rsid w:val="50867BA4"/>
    <w:rsid w:val="50C555A5"/>
    <w:rsid w:val="50FD6AED"/>
    <w:rsid w:val="512322CB"/>
    <w:rsid w:val="516A1CA8"/>
    <w:rsid w:val="52263E21"/>
    <w:rsid w:val="52A64F62"/>
    <w:rsid w:val="52B6612C"/>
    <w:rsid w:val="52C378C2"/>
    <w:rsid w:val="52C75604"/>
    <w:rsid w:val="52F21F55"/>
    <w:rsid w:val="52FE6B4C"/>
    <w:rsid w:val="53114AD1"/>
    <w:rsid w:val="535D3873"/>
    <w:rsid w:val="53721D2E"/>
    <w:rsid w:val="53C953AC"/>
    <w:rsid w:val="53D17DBD"/>
    <w:rsid w:val="53DA4EC3"/>
    <w:rsid w:val="54095DDA"/>
    <w:rsid w:val="54444A33"/>
    <w:rsid w:val="54723C7D"/>
    <w:rsid w:val="54A650FD"/>
    <w:rsid w:val="54BC0A6D"/>
    <w:rsid w:val="55254864"/>
    <w:rsid w:val="5537044B"/>
    <w:rsid w:val="55CE2806"/>
    <w:rsid w:val="55F91D21"/>
    <w:rsid w:val="560E354A"/>
    <w:rsid w:val="561411CC"/>
    <w:rsid w:val="565105AD"/>
    <w:rsid w:val="56777341"/>
    <w:rsid w:val="56786C15"/>
    <w:rsid w:val="568B4B9B"/>
    <w:rsid w:val="56BE6D1E"/>
    <w:rsid w:val="56CF468A"/>
    <w:rsid w:val="56D06A51"/>
    <w:rsid w:val="56E13E04"/>
    <w:rsid w:val="56E55FA7"/>
    <w:rsid w:val="570861EB"/>
    <w:rsid w:val="57122D3C"/>
    <w:rsid w:val="57174680"/>
    <w:rsid w:val="577C44E3"/>
    <w:rsid w:val="57835872"/>
    <w:rsid w:val="57AD5E5A"/>
    <w:rsid w:val="57B721BF"/>
    <w:rsid w:val="57C80481"/>
    <w:rsid w:val="57CB5299"/>
    <w:rsid w:val="57D305A7"/>
    <w:rsid w:val="58242BB1"/>
    <w:rsid w:val="582E3A30"/>
    <w:rsid w:val="584979A7"/>
    <w:rsid w:val="58550FBC"/>
    <w:rsid w:val="58562F86"/>
    <w:rsid w:val="585F1E3B"/>
    <w:rsid w:val="586575A3"/>
    <w:rsid w:val="58AD5A20"/>
    <w:rsid w:val="58F06F37"/>
    <w:rsid w:val="59413C36"/>
    <w:rsid w:val="598558D1"/>
    <w:rsid w:val="59AB2005"/>
    <w:rsid w:val="59CF2FF0"/>
    <w:rsid w:val="59ED7D04"/>
    <w:rsid w:val="5A045E81"/>
    <w:rsid w:val="5A1349D1"/>
    <w:rsid w:val="5A3317D1"/>
    <w:rsid w:val="5A843DDB"/>
    <w:rsid w:val="5AA224B3"/>
    <w:rsid w:val="5AA36965"/>
    <w:rsid w:val="5ABC17C7"/>
    <w:rsid w:val="5ABD1400"/>
    <w:rsid w:val="5ACB40C5"/>
    <w:rsid w:val="5AFE7845"/>
    <w:rsid w:val="5B266C40"/>
    <w:rsid w:val="5B351579"/>
    <w:rsid w:val="5B3550D5"/>
    <w:rsid w:val="5B433C96"/>
    <w:rsid w:val="5B484E08"/>
    <w:rsid w:val="5B556327"/>
    <w:rsid w:val="5B9C6F02"/>
    <w:rsid w:val="5BC565B7"/>
    <w:rsid w:val="5C0126C5"/>
    <w:rsid w:val="5C321615"/>
    <w:rsid w:val="5C6739B4"/>
    <w:rsid w:val="5C800A73"/>
    <w:rsid w:val="5C9122CB"/>
    <w:rsid w:val="5CE2128D"/>
    <w:rsid w:val="5D064F7B"/>
    <w:rsid w:val="5D7A14C5"/>
    <w:rsid w:val="5D9726CD"/>
    <w:rsid w:val="5E1216FE"/>
    <w:rsid w:val="5E973B3A"/>
    <w:rsid w:val="5EB804F7"/>
    <w:rsid w:val="5EC92704"/>
    <w:rsid w:val="5ED05841"/>
    <w:rsid w:val="5ED4702E"/>
    <w:rsid w:val="5F1C2834"/>
    <w:rsid w:val="5F795ED8"/>
    <w:rsid w:val="5F927F59"/>
    <w:rsid w:val="5F9A5B2E"/>
    <w:rsid w:val="5FBA204D"/>
    <w:rsid w:val="5FC353A5"/>
    <w:rsid w:val="5FE570CA"/>
    <w:rsid w:val="5FE62E42"/>
    <w:rsid w:val="5FFC0099"/>
    <w:rsid w:val="60522285"/>
    <w:rsid w:val="60636240"/>
    <w:rsid w:val="60B151FE"/>
    <w:rsid w:val="60BD7398"/>
    <w:rsid w:val="60C54520"/>
    <w:rsid w:val="60C72211"/>
    <w:rsid w:val="60F32656"/>
    <w:rsid w:val="61157CC2"/>
    <w:rsid w:val="617470E2"/>
    <w:rsid w:val="618D5C6B"/>
    <w:rsid w:val="61CF7201"/>
    <w:rsid w:val="61F23D20"/>
    <w:rsid w:val="620A1105"/>
    <w:rsid w:val="626A5FAC"/>
    <w:rsid w:val="62740BD9"/>
    <w:rsid w:val="629F6DAD"/>
    <w:rsid w:val="631303F2"/>
    <w:rsid w:val="63185A08"/>
    <w:rsid w:val="632F5B89"/>
    <w:rsid w:val="63496AE9"/>
    <w:rsid w:val="638906B4"/>
    <w:rsid w:val="638D1F52"/>
    <w:rsid w:val="63D7141F"/>
    <w:rsid w:val="63D80CF3"/>
    <w:rsid w:val="63E853DA"/>
    <w:rsid w:val="64006AD1"/>
    <w:rsid w:val="64117276"/>
    <w:rsid w:val="64267CB1"/>
    <w:rsid w:val="646B1B68"/>
    <w:rsid w:val="64812AE8"/>
    <w:rsid w:val="64CD45D0"/>
    <w:rsid w:val="64D73CC0"/>
    <w:rsid w:val="64E02555"/>
    <w:rsid w:val="655E45E8"/>
    <w:rsid w:val="667C005C"/>
    <w:rsid w:val="669C24AC"/>
    <w:rsid w:val="66BE0674"/>
    <w:rsid w:val="66D9725C"/>
    <w:rsid w:val="67997DE7"/>
    <w:rsid w:val="679D64DC"/>
    <w:rsid w:val="67DB3589"/>
    <w:rsid w:val="685017A0"/>
    <w:rsid w:val="68C24EB2"/>
    <w:rsid w:val="68C87588"/>
    <w:rsid w:val="68DA705F"/>
    <w:rsid w:val="690031C6"/>
    <w:rsid w:val="690600B1"/>
    <w:rsid w:val="697119CE"/>
    <w:rsid w:val="69754B58"/>
    <w:rsid w:val="6990454A"/>
    <w:rsid w:val="69AF24F6"/>
    <w:rsid w:val="69B40F0C"/>
    <w:rsid w:val="69C16474"/>
    <w:rsid w:val="69CC4E56"/>
    <w:rsid w:val="69CF4947"/>
    <w:rsid w:val="69FB37F3"/>
    <w:rsid w:val="6A244627"/>
    <w:rsid w:val="6A4D243B"/>
    <w:rsid w:val="6A507835"/>
    <w:rsid w:val="6A7259FE"/>
    <w:rsid w:val="6AA33E09"/>
    <w:rsid w:val="6AD831A4"/>
    <w:rsid w:val="6AF74155"/>
    <w:rsid w:val="6B470BFB"/>
    <w:rsid w:val="6B4D0219"/>
    <w:rsid w:val="6B4F4D19"/>
    <w:rsid w:val="6B5C220A"/>
    <w:rsid w:val="6BC448C8"/>
    <w:rsid w:val="6BDB5825"/>
    <w:rsid w:val="6C0A7EB8"/>
    <w:rsid w:val="6C90660F"/>
    <w:rsid w:val="6C97799E"/>
    <w:rsid w:val="6CC64874"/>
    <w:rsid w:val="6CF44DF0"/>
    <w:rsid w:val="6D0E1C7F"/>
    <w:rsid w:val="6D156B14"/>
    <w:rsid w:val="6D2356D5"/>
    <w:rsid w:val="6DEA7FA1"/>
    <w:rsid w:val="6E0A419F"/>
    <w:rsid w:val="6E3336F6"/>
    <w:rsid w:val="6E623FDB"/>
    <w:rsid w:val="6E693AB2"/>
    <w:rsid w:val="6E862D78"/>
    <w:rsid w:val="6E9248C1"/>
    <w:rsid w:val="6E971ED7"/>
    <w:rsid w:val="6EAB3BD4"/>
    <w:rsid w:val="6EF74724"/>
    <w:rsid w:val="6F3C65DA"/>
    <w:rsid w:val="6FA36659"/>
    <w:rsid w:val="6FB2689C"/>
    <w:rsid w:val="6FB8233D"/>
    <w:rsid w:val="6FDC3ADE"/>
    <w:rsid w:val="70057314"/>
    <w:rsid w:val="702F7EED"/>
    <w:rsid w:val="703A6FBE"/>
    <w:rsid w:val="706B24B8"/>
    <w:rsid w:val="70B12FF8"/>
    <w:rsid w:val="70C20D61"/>
    <w:rsid w:val="70DC0075"/>
    <w:rsid w:val="713614F5"/>
    <w:rsid w:val="715776FB"/>
    <w:rsid w:val="71A14E1B"/>
    <w:rsid w:val="71D40D4C"/>
    <w:rsid w:val="71E05943"/>
    <w:rsid w:val="72374977"/>
    <w:rsid w:val="725105EF"/>
    <w:rsid w:val="7258197D"/>
    <w:rsid w:val="725E2D0C"/>
    <w:rsid w:val="72640322"/>
    <w:rsid w:val="726E2F4F"/>
    <w:rsid w:val="727F515C"/>
    <w:rsid w:val="729130E1"/>
    <w:rsid w:val="72B8066E"/>
    <w:rsid w:val="72C159AA"/>
    <w:rsid w:val="72C9287B"/>
    <w:rsid w:val="72EC17DE"/>
    <w:rsid w:val="72FA2A34"/>
    <w:rsid w:val="73171838"/>
    <w:rsid w:val="733207BB"/>
    <w:rsid w:val="7345167D"/>
    <w:rsid w:val="73467A28"/>
    <w:rsid w:val="735201EA"/>
    <w:rsid w:val="73577FD4"/>
    <w:rsid w:val="737C48EB"/>
    <w:rsid w:val="73DE3F69"/>
    <w:rsid w:val="73E21E46"/>
    <w:rsid w:val="74273CFD"/>
    <w:rsid w:val="745E6FF3"/>
    <w:rsid w:val="74767EF6"/>
    <w:rsid w:val="74784559"/>
    <w:rsid w:val="74844939"/>
    <w:rsid w:val="74A94712"/>
    <w:rsid w:val="74AF784E"/>
    <w:rsid w:val="75D27C98"/>
    <w:rsid w:val="75ED4AD2"/>
    <w:rsid w:val="760F2C9B"/>
    <w:rsid w:val="76642C4E"/>
    <w:rsid w:val="766F7295"/>
    <w:rsid w:val="76A31809"/>
    <w:rsid w:val="76C515AB"/>
    <w:rsid w:val="76E969F9"/>
    <w:rsid w:val="7705172F"/>
    <w:rsid w:val="771163BF"/>
    <w:rsid w:val="77147E3D"/>
    <w:rsid w:val="7724066E"/>
    <w:rsid w:val="77367FC0"/>
    <w:rsid w:val="7770053A"/>
    <w:rsid w:val="77822286"/>
    <w:rsid w:val="779A2A38"/>
    <w:rsid w:val="77F079BF"/>
    <w:rsid w:val="780A50BF"/>
    <w:rsid w:val="78412EB3"/>
    <w:rsid w:val="788C732E"/>
    <w:rsid w:val="78DA7590"/>
    <w:rsid w:val="792A3948"/>
    <w:rsid w:val="7940316B"/>
    <w:rsid w:val="79752E15"/>
    <w:rsid w:val="797D616D"/>
    <w:rsid w:val="798C015E"/>
    <w:rsid w:val="79AB4A88"/>
    <w:rsid w:val="7A020420"/>
    <w:rsid w:val="7A667FE1"/>
    <w:rsid w:val="7A72681F"/>
    <w:rsid w:val="7A777060"/>
    <w:rsid w:val="7AA80FC8"/>
    <w:rsid w:val="7ABD0F17"/>
    <w:rsid w:val="7AD93877"/>
    <w:rsid w:val="7B364826"/>
    <w:rsid w:val="7B3C0B59"/>
    <w:rsid w:val="7BBD4F47"/>
    <w:rsid w:val="7C0A708B"/>
    <w:rsid w:val="7C370855"/>
    <w:rsid w:val="7CF64FB3"/>
    <w:rsid w:val="7CF9504E"/>
    <w:rsid w:val="7D0D3A18"/>
    <w:rsid w:val="7D3D633F"/>
    <w:rsid w:val="7D8C697F"/>
    <w:rsid w:val="7DA97531"/>
    <w:rsid w:val="7DAB14FB"/>
    <w:rsid w:val="7DAF64FB"/>
    <w:rsid w:val="7DC223A1"/>
    <w:rsid w:val="7E0C7AC0"/>
    <w:rsid w:val="7E2E5C88"/>
    <w:rsid w:val="7E374B3D"/>
    <w:rsid w:val="7E447259"/>
    <w:rsid w:val="7E4E00D8"/>
    <w:rsid w:val="7E6054A8"/>
    <w:rsid w:val="7EA85A3A"/>
    <w:rsid w:val="7EFC7B34"/>
    <w:rsid w:val="7F4219EB"/>
    <w:rsid w:val="7F7B2EF8"/>
    <w:rsid w:val="7F844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D151E26"/>
  <w15:docId w15:val="{39A2BA81-BE3A-4666-BA49-B21FFD98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spacing w:line="400" w:lineRule="exact"/>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autoRedefine/>
    <w:qFormat/>
    <w:rPr>
      <w:sz w:val="24"/>
    </w:rPr>
  </w:style>
  <w:style w:type="table" w:styleId="a4">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autoRedefine/>
    <w:qFormat/>
    <w:rPr>
      <w:color w:val="0000FF"/>
      <w:u w:val="single"/>
    </w:rPr>
  </w:style>
  <w:style w:type="paragraph" w:customStyle="1" w:styleId="a6">
    <w:name w:val="论文正文"/>
    <w:basedOn w:val="a"/>
    <w:link w:val="a7"/>
    <w:autoRedefine/>
    <w:qFormat/>
    <w:rsid w:val="006066D0"/>
    <w:pPr>
      <w:jc w:val="left"/>
    </w:pPr>
    <w:rPr>
      <w:rFonts w:ascii="Times New Roman" w:eastAsia="宋体" w:hAnsi="Times New Roman"/>
      <w:sz w:val="24"/>
    </w:rPr>
  </w:style>
  <w:style w:type="paragraph" w:customStyle="1" w:styleId="a8">
    <w:name w:val="公式"/>
    <w:basedOn w:val="a"/>
    <w:link w:val="Char"/>
    <w:autoRedefine/>
    <w:qFormat/>
    <w:rsid w:val="001C384D"/>
    <w:pPr>
      <w:spacing w:line="240" w:lineRule="auto"/>
      <w:ind w:firstLineChars="200" w:firstLine="480"/>
      <w:jc w:val="center"/>
    </w:pPr>
    <w:rPr>
      <w:rFonts w:ascii="Cambria Math" w:eastAsia="宋体" w:hAnsi="Cambria Math"/>
      <w:i/>
      <w:sz w:val="24"/>
    </w:rPr>
  </w:style>
  <w:style w:type="paragraph" w:customStyle="1" w:styleId="a9">
    <w:name w:val="图表标题"/>
    <w:basedOn w:val="a"/>
    <w:link w:val="Char0"/>
    <w:autoRedefine/>
    <w:qFormat/>
    <w:pPr>
      <w:spacing w:line="240" w:lineRule="auto"/>
      <w:jc w:val="center"/>
    </w:pPr>
    <w:rPr>
      <w:rFonts w:ascii="Times New Roman" w:eastAsia="宋体" w:hAnsi="Times New Roman" w:cs="Segoe UI"/>
      <w:color w:val="2A2B2E"/>
      <w:szCs w:val="16"/>
      <w:shd w:val="clear" w:color="auto" w:fill="FFFFFF"/>
    </w:rPr>
  </w:style>
  <w:style w:type="character" w:customStyle="1" w:styleId="Char">
    <w:name w:val="公式 Char"/>
    <w:link w:val="a8"/>
    <w:autoRedefine/>
    <w:qFormat/>
    <w:rsid w:val="001C384D"/>
    <w:rPr>
      <w:rFonts w:ascii="Cambria Math" w:hAnsi="Cambria Math" w:cstheme="minorBidi"/>
      <w:i/>
      <w:kern w:val="2"/>
      <w:sz w:val="24"/>
      <w:szCs w:val="24"/>
    </w:rPr>
  </w:style>
  <w:style w:type="character" w:customStyle="1" w:styleId="Char0">
    <w:name w:val="图表标题 Char"/>
    <w:link w:val="a9"/>
    <w:autoRedefine/>
    <w:qFormat/>
    <w:rPr>
      <w:rFonts w:ascii="Times New Roman" w:eastAsia="宋体" w:hAnsi="Times New Roman" w:cs="Segoe UI" w:hint="default"/>
      <w:color w:val="2A2B2E"/>
      <w:sz w:val="21"/>
      <w:szCs w:val="16"/>
      <w:shd w:val="clear" w:color="auto" w:fill="FFFFFF"/>
    </w:rPr>
  </w:style>
  <w:style w:type="character" w:styleId="aa">
    <w:name w:val="Placeholder Text"/>
    <w:basedOn w:val="a0"/>
    <w:uiPriority w:val="99"/>
    <w:unhideWhenUsed/>
    <w:rsid w:val="00E905F6"/>
    <w:rPr>
      <w:color w:val="666666"/>
    </w:rPr>
  </w:style>
  <w:style w:type="paragraph" w:styleId="ab">
    <w:name w:val="header"/>
    <w:basedOn w:val="a"/>
    <w:link w:val="ac"/>
    <w:rsid w:val="00BB7E6F"/>
    <w:pPr>
      <w:tabs>
        <w:tab w:val="center" w:pos="4153"/>
        <w:tab w:val="right" w:pos="8306"/>
      </w:tabs>
      <w:snapToGrid w:val="0"/>
      <w:spacing w:line="240" w:lineRule="atLeast"/>
      <w:jc w:val="center"/>
    </w:pPr>
    <w:rPr>
      <w:sz w:val="18"/>
      <w:szCs w:val="18"/>
    </w:rPr>
  </w:style>
  <w:style w:type="character" w:customStyle="1" w:styleId="ac">
    <w:name w:val="页眉 字符"/>
    <w:basedOn w:val="a0"/>
    <w:link w:val="ab"/>
    <w:rsid w:val="00BB7E6F"/>
    <w:rPr>
      <w:rFonts w:asciiTheme="minorHAnsi" w:eastAsiaTheme="minorEastAsia" w:hAnsiTheme="minorHAnsi" w:cstheme="minorBidi"/>
      <w:kern w:val="2"/>
      <w:sz w:val="18"/>
      <w:szCs w:val="18"/>
    </w:rPr>
  </w:style>
  <w:style w:type="paragraph" w:styleId="ad">
    <w:name w:val="footer"/>
    <w:basedOn w:val="a"/>
    <w:link w:val="ae"/>
    <w:uiPriority w:val="99"/>
    <w:rsid w:val="00BB7E6F"/>
    <w:pPr>
      <w:tabs>
        <w:tab w:val="center" w:pos="4153"/>
        <w:tab w:val="right" w:pos="8306"/>
      </w:tabs>
      <w:snapToGrid w:val="0"/>
      <w:spacing w:line="240" w:lineRule="atLeast"/>
      <w:jc w:val="left"/>
    </w:pPr>
    <w:rPr>
      <w:sz w:val="18"/>
      <w:szCs w:val="18"/>
    </w:rPr>
  </w:style>
  <w:style w:type="character" w:customStyle="1" w:styleId="ae">
    <w:name w:val="页脚 字符"/>
    <w:basedOn w:val="a0"/>
    <w:link w:val="ad"/>
    <w:uiPriority w:val="99"/>
    <w:rsid w:val="00BB7E6F"/>
    <w:rPr>
      <w:rFonts w:asciiTheme="minorHAnsi" w:eastAsiaTheme="minorEastAsia" w:hAnsiTheme="minorHAnsi" w:cstheme="minorBidi"/>
      <w:kern w:val="2"/>
      <w:sz w:val="18"/>
      <w:szCs w:val="18"/>
    </w:rPr>
  </w:style>
  <w:style w:type="paragraph" w:customStyle="1" w:styleId="af">
    <w:name w:val="论文样式"/>
    <w:basedOn w:val="a6"/>
    <w:link w:val="af0"/>
    <w:autoRedefine/>
    <w:qFormat/>
    <w:rsid w:val="00DC7600"/>
    <w:pPr>
      <w:ind w:firstLineChars="200" w:firstLine="480"/>
      <w:jc w:val="both"/>
    </w:pPr>
  </w:style>
  <w:style w:type="character" w:customStyle="1" w:styleId="a7">
    <w:name w:val="论文正文 字符"/>
    <w:basedOn w:val="a0"/>
    <w:link w:val="a6"/>
    <w:rsid w:val="006066D0"/>
    <w:rPr>
      <w:rFonts w:cstheme="minorBidi"/>
      <w:kern w:val="2"/>
      <w:sz w:val="24"/>
      <w:szCs w:val="24"/>
    </w:rPr>
  </w:style>
  <w:style w:type="character" w:customStyle="1" w:styleId="af0">
    <w:name w:val="论文样式 字符"/>
    <w:basedOn w:val="a7"/>
    <w:link w:val="af"/>
    <w:rsid w:val="00DC7600"/>
    <w:rPr>
      <w:rFonts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i.org/10.1016/j.rser.2017.05.271."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281BD-0A41-4613-AF57-0A998F438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19</Pages>
  <Words>2234</Words>
  <Characters>12736</Characters>
  <Application>Microsoft Office Word</Application>
  <DocSecurity>0</DocSecurity>
  <Lines>106</Lines>
  <Paragraphs>29</Paragraphs>
  <ScaleCrop>false</ScaleCrop>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自强不息</dc:creator>
  <cp:lastModifiedBy>轩墨 曲</cp:lastModifiedBy>
  <cp:revision>427</cp:revision>
  <dcterms:created xsi:type="dcterms:W3CDTF">2024-05-18T14:56:00Z</dcterms:created>
  <dcterms:modified xsi:type="dcterms:W3CDTF">2024-05-21T03:29:00Z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9DEE395635C64FF3B781F05132233FB5_11</vt:lpwstr>
  </property>
</Properties>
</file>