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530" w14:textId="77777777" w:rsidR="000C23D2" w:rsidRPr="000C23D2" w:rsidRDefault="000C23D2" w:rsidP="000C23D2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0C23D2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CSCI 367 - Computer Networks I</w:t>
      </w:r>
    </w:p>
    <w:p w14:paraId="6873BA33" w14:textId="77777777" w:rsidR="000C23D2" w:rsidRPr="000C23D2" w:rsidRDefault="000C23D2" w:rsidP="000C23D2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0C23D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Cellular Wireless Protocols</w:t>
      </w:r>
    </w:p>
    <w:p w14:paraId="154772EE" w14:textId="77777777" w:rsidR="00E01C0C" w:rsidRPr="000C23D2" w:rsidRDefault="00E01C0C" w:rsidP="00E01C0C">
      <w:pPr>
        <w:rPr>
          <w:rFonts w:asciiTheme="majorHAnsi" w:hAnsiTheme="majorHAnsi" w:cstheme="majorHAnsi"/>
          <w:color w:val="2F5496" w:themeColor="accent1" w:themeShade="BF"/>
        </w:rPr>
      </w:pPr>
    </w:p>
    <w:p w14:paraId="73D1DE4C" w14:textId="192C9D43" w:rsidR="00D71289" w:rsidRPr="000C23D2" w:rsidRDefault="00AD6C40" w:rsidP="00D71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Cellular network technology is the foundation of</w:t>
      </w:r>
      <w:r w:rsidR="00D71289" w:rsidRPr="000C23D2">
        <w:rPr>
          <w:rFonts w:asciiTheme="majorHAnsi" w:hAnsiTheme="majorHAnsi" w:cstheme="majorHAnsi"/>
          <w:color w:val="2F5496" w:themeColor="accent1" w:themeShade="BF"/>
        </w:rPr>
        <w:t xml:space="preserve"> _________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wireless data communications</w:t>
      </w:r>
      <w:r w:rsidR="00D71289" w:rsidRPr="000C23D2">
        <w:rPr>
          <w:rFonts w:asciiTheme="majorHAnsi" w:hAnsiTheme="majorHAnsi" w:cstheme="majorHAnsi"/>
          <w:color w:val="2F5496" w:themeColor="accent1" w:themeShade="BF"/>
        </w:rPr>
        <w:t>. (</w:t>
      </w:r>
      <w:r w:rsidRPr="000C23D2">
        <w:rPr>
          <w:rFonts w:asciiTheme="majorHAnsi" w:hAnsiTheme="majorHAnsi" w:cstheme="majorHAnsi"/>
          <w:color w:val="2F5496" w:themeColor="accent1" w:themeShade="BF"/>
        </w:rPr>
        <w:t>mobile</w:t>
      </w:r>
      <w:r w:rsidR="00D71289" w:rsidRPr="000C23D2">
        <w:rPr>
          <w:rFonts w:asciiTheme="majorHAnsi" w:hAnsiTheme="majorHAnsi" w:cstheme="majorHAnsi"/>
          <w:color w:val="2F5496" w:themeColor="accent1" w:themeShade="BF"/>
        </w:rPr>
        <w:t>)</w:t>
      </w:r>
    </w:p>
    <w:p w14:paraId="5F99DF2A" w14:textId="01470073" w:rsidR="00AD6C40" w:rsidRPr="000C23D2" w:rsidRDefault="00A550AE" w:rsidP="00D71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Cellular network data communications technology relies on _______ electromagnetic waves for connectivity. (radio)</w:t>
      </w:r>
    </w:p>
    <w:p w14:paraId="1BE8FB3E" w14:textId="56373CF2" w:rsidR="00A550AE" w:rsidRPr="000C23D2" w:rsidRDefault="00A20623" w:rsidP="00D71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Cellular network data communications technology relies on the use of low-power transmitters. Each low-power transmitter operates at ______ or less of power. (100 watts)</w:t>
      </w:r>
    </w:p>
    <w:p w14:paraId="2029EF60" w14:textId="4800F44C" w:rsidR="00A20623" w:rsidRPr="000C23D2" w:rsidRDefault="00A20623" w:rsidP="00D71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The range of a low-power cellular radio transmitter is termed a _______ (cell).</w:t>
      </w:r>
    </w:p>
    <w:p w14:paraId="67A8E92A" w14:textId="65BB879D" w:rsidR="00A20623" w:rsidRPr="000C23D2" w:rsidRDefault="00180E80" w:rsidP="00D71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Each cellular network cell is assigned a band of frequencies managed by the</w:t>
      </w:r>
      <w:r w:rsidR="005E1A03" w:rsidRPr="000C23D2">
        <w:rPr>
          <w:rFonts w:asciiTheme="majorHAnsi" w:hAnsiTheme="majorHAnsi" w:cstheme="majorHAnsi"/>
          <w:color w:val="2F5496" w:themeColor="accent1" w:themeShade="BF"/>
        </w:rPr>
        <w:t xml:space="preserve"> cell’s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_______. (base station)</w:t>
      </w:r>
    </w:p>
    <w:p w14:paraId="436E2A1A" w14:textId="4DCC1815" w:rsidR="00180E80" w:rsidRPr="000C23D2" w:rsidRDefault="00BC40EF" w:rsidP="00D71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Each cellular network cell</w:t>
      </w:r>
      <w:r w:rsidR="005E1A03" w:rsidRPr="000C23D2">
        <w:rPr>
          <w:rFonts w:asciiTheme="majorHAnsi" w:hAnsiTheme="majorHAnsi" w:cstheme="majorHAnsi"/>
          <w:color w:val="2F5496" w:themeColor="accent1" w:themeShade="BF"/>
        </w:rPr>
        <w:t>’s base station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contains a base</w:t>
      </w:r>
      <w:r w:rsidR="005E1A03" w:rsidRPr="000C23D2">
        <w:rPr>
          <w:rFonts w:asciiTheme="majorHAnsi" w:hAnsiTheme="majorHAnsi" w:cstheme="majorHAnsi"/>
          <w:color w:val="2F5496" w:themeColor="accent1" w:themeShade="BF"/>
        </w:rPr>
        <w:t xml:space="preserve"> station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transmitter and receiver (transceiver) to allow communication within the ______. (cell)</w:t>
      </w:r>
    </w:p>
    <w:p w14:paraId="0BEFA200" w14:textId="5E4BEFEC" w:rsidR="006007F2" w:rsidRPr="000C23D2" w:rsidRDefault="00E118E1" w:rsidP="006007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 xml:space="preserve">The cellular network cell’s </w:t>
      </w:r>
      <w:r w:rsidR="006007F2" w:rsidRPr="000C23D2">
        <w:rPr>
          <w:rFonts w:asciiTheme="majorHAnsi" w:hAnsiTheme="majorHAnsi" w:cstheme="majorHAnsi"/>
          <w:color w:val="2F5496" w:themeColor="accent1" w:themeShade="BF"/>
        </w:rPr>
        <w:t xml:space="preserve">_______ </w:t>
      </w:r>
      <w:r w:rsidR="00EB434F" w:rsidRPr="000C23D2">
        <w:rPr>
          <w:rFonts w:asciiTheme="majorHAnsi" w:hAnsiTheme="majorHAnsi" w:cstheme="majorHAnsi"/>
          <w:color w:val="2F5496" w:themeColor="accent1" w:themeShade="BF"/>
        </w:rPr>
        <w:t xml:space="preserve">communicates with </w:t>
      </w:r>
      <w:r w:rsidR="006007F2" w:rsidRPr="000C23D2">
        <w:rPr>
          <w:rFonts w:asciiTheme="majorHAnsi" w:hAnsiTheme="majorHAnsi" w:cstheme="majorHAnsi"/>
          <w:color w:val="2F5496" w:themeColor="accent1" w:themeShade="BF"/>
        </w:rPr>
        <w:t>the cellular network’s</w:t>
      </w:r>
      <w:r w:rsidR="00EB434F" w:rsidRPr="000C23D2">
        <w:rPr>
          <w:rFonts w:asciiTheme="majorHAnsi" w:hAnsiTheme="majorHAnsi" w:cstheme="majorHAnsi"/>
          <w:color w:val="2F5496" w:themeColor="accent1" w:themeShade="BF"/>
        </w:rPr>
        <w:t xml:space="preserve"> MTSO (Mobile Telecommunications Switching Office)</w:t>
      </w:r>
      <w:r w:rsidR="006007F2" w:rsidRPr="000C23D2">
        <w:rPr>
          <w:rFonts w:asciiTheme="majorHAnsi" w:hAnsiTheme="majorHAnsi" w:cstheme="majorHAnsi"/>
          <w:color w:val="2F5496" w:themeColor="accent1" w:themeShade="BF"/>
        </w:rPr>
        <w:t>. (base station)</w:t>
      </w:r>
    </w:p>
    <w:p w14:paraId="22402819" w14:textId="002005F5" w:rsidR="006007F2" w:rsidRPr="000C23D2" w:rsidRDefault="006007F2" w:rsidP="006007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The cellular network’s MTSO connects calls between ______ units. (mobile)</w:t>
      </w:r>
    </w:p>
    <w:p w14:paraId="67912885" w14:textId="31036C30" w:rsidR="006007F2" w:rsidRPr="000C23D2" w:rsidRDefault="0098798D" w:rsidP="006007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 xml:space="preserve">The two types of channels managed by a </w:t>
      </w:r>
      <w:r w:rsidR="00F7490F" w:rsidRPr="000C23D2">
        <w:rPr>
          <w:rFonts w:asciiTheme="majorHAnsi" w:hAnsiTheme="majorHAnsi" w:cstheme="majorHAnsi"/>
          <w:color w:val="2F5496" w:themeColor="accent1" w:themeShade="BF"/>
        </w:rPr>
        <w:t>base station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to communicate with a mobile unit are </w:t>
      </w:r>
      <w:r w:rsidR="00F7490F" w:rsidRPr="000C23D2">
        <w:rPr>
          <w:rFonts w:asciiTheme="majorHAnsi" w:hAnsiTheme="majorHAnsi" w:cstheme="majorHAnsi"/>
          <w:color w:val="2F5496" w:themeColor="accent1" w:themeShade="BF"/>
        </w:rPr>
        <w:t xml:space="preserve">__________ and ________. (control </w:t>
      </w:r>
      <w:r w:rsidRPr="000C23D2">
        <w:rPr>
          <w:rFonts w:asciiTheme="majorHAnsi" w:hAnsiTheme="majorHAnsi" w:cstheme="majorHAnsi"/>
          <w:color w:val="2F5496" w:themeColor="accent1" w:themeShade="BF"/>
        </w:rPr>
        <w:t>channels</w:t>
      </w:r>
      <w:r w:rsidR="00F7490F" w:rsidRPr="000C23D2">
        <w:rPr>
          <w:rFonts w:asciiTheme="majorHAnsi" w:hAnsiTheme="majorHAnsi" w:cstheme="majorHAnsi"/>
          <w:color w:val="2F5496" w:themeColor="accent1" w:themeShade="BF"/>
        </w:rPr>
        <w:t>/</w:t>
      </w:r>
      <w:r w:rsidRPr="000C23D2">
        <w:rPr>
          <w:rFonts w:asciiTheme="majorHAnsi" w:hAnsiTheme="majorHAnsi" w:cstheme="majorHAnsi"/>
          <w:color w:val="2F5496" w:themeColor="accent1" w:themeShade="BF"/>
        </w:rPr>
        <w:t>traffic channels)</w:t>
      </w:r>
    </w:p>
    <w:p w14:paraId="6AE31378" w14:textId="6B267223" w:rsidR="0098798D" w:rsidRPr="000C23D2" w:rsidRDefault="002637F1" w:rsidP="006007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Control channels are used between a ________</w:t>
      </w:r>
      <w:r w:rsidR="00446C19" w:rsidRPr="000C23D2">
        <w:rPr>
          <w:rFonts w:asciiTheme="majorHAnsi" w:hAnsiTheme="majorHAnsi" w:cstheme="majorHAnsi"/>
          <w:color w:val="2F5496" w:themeColor="accent1" w:themeShade="BF"/>
        </w:rPr>
        <w:t xml:space="preserve"> and _______</w:t>
      </w:r>
      <w:r w:rsidRPr="000C23D2">
        <w:rPr>
          <w:rFonts w:asciiTheme="majorHAnsi" w:hAnsiTheme="majorHAnsi" w:cstheme="majorHAnsi"/>
          <w:color w:val="2F5496" w:themeColor="accent1" w:themeShade="BF"/>
        </w:rPr>
        <w:t>to exchange information for communications setup. (base station</w:t>
      </w:r>
      <w:r w:rsidR="00446C19" w:rsidRPr="000C23D2">
        <w:rPr>
          <w:rFonts w:asciiTheme="majorHAnsi" w:hAnsiTheme="majorHAnsi" w:cstheme="majorHAnsi"/>
          <w:color w:val="2F5496" w:themeColor="accent1" w:themeShade="BF"/>
        </w:rPr>
        <w:t>/</w:t>
      </w:r>
      <w:r w:rsidRPr="000C23D2">
        <w:rPr>
          <w:rFonts w:asciiTheme="majorHAnsi" w:hAnsiTheme="majorHAnsi" w:cstheme="majorHAnsi"/>
          <w:color w:val="2F5496" w:themeColor="accent1" w:themeShade="BF"/>
        </w:rPr>
        <w:t>mobile unit)</w:t>
      </w:r>
    </w:p>
    <w:p w14:paraId="47B5110A" w14:textId="36392CD4" w:rsidR="002637F1" w:rsidRPr="000C23D2" w:rsidRDefault="00D526D5" w:rsidP="006007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See Figure 10.6</w:t>
      </w:r>
      <w:r w:rsidR="00FC6948" w:rsidRPr="000C23D2">
        <w:rPr>
          <w:rFonts w:asciiTheme="majorHAnsi" w:hAnsiTheme="majorHAnsi" w:cstheme="majorHAnsi"/>
          <w:color w:val="2F5496" w:themeColor="accent1" w:themeShade="BF"/>
        </w:rPr>
        <w:t>a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below. For ce</w:t>
      </w:r>
      <w:r w:rsidR="00FC6948" w:rsidRPr="000C23D2">
        <w:rPr>
          <w:rFonts w:asciiTheme="majorHAnsi" w:hAnsiTheme="majorHAnsi" w:cstheme="majorHAnsi"/>
          <w:color w:val="2F5496" w:themeColor="accent1" w:themeShade="BF"/>
        </w:rPr>
        <w:t>llular network communication, a mobile unit first scans base station channel frequencies</w:t>
      </w:r>
      <w:r w:rsidR="00446C19" w:rsidRPr="000C23D2">
        <w:rPr>
          <w:rFonts w:asciiTheme="majorHAnsi" w:hAnsiTheme="majorHAnsi" w:cstheme="majorHAnsi"/>
          <w:color w:val="2F5496" w:themeColor="accent1" w:themeShade="BF"/>
        </w:rPr>
        <w:t xml:space="preserve"> that are</w:t>
      </w:r>
      <w:r w:rsidR="00FC6948" w:rsidRPr="000C23D2">
        <w:rPr>
          <w:rFonts w:asciiTheme="majorHAnsi" w:hAnsiTheme="majorHAnsi" w:cstheme="majorHAnsi"/>
          <w:color w:val="2F5496" w:themeColor="accent1" w:themeShade="BF"/>
        </w:rPr>
        <w:t xml:space="preserve"> _______ by the cell’s bast station’s transceiver. (broadcast)</w:t>
      </w:r>
    </w:p>
    <w:p w14:paraId="41E490AB" w14:textId="4019E661" w:rsidR="00FC6948" w:rsidRPr="000C23D2" w:rsidRDefault="00FC6948" w:rsidP="00FC69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For cellular network communication, a mobile unit registers its location with the _______, using the cell’s base station’s transceiver. (MTSO)</w:t>
      </w:r>
    </w:p>
    <w:p w14:paraId="5A039DD5" w14:textId="2C3AE1B5" w:rsidR="006F3219" w:rsidRPr="000C23D2" w:rsidRDefault="006F3219" w:rsidP="006F32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See Figure 10.6</w:t>
      </w:r>
      <w:r w:rsidR="00BC1B7D" w:rsidRPr="000C23D2">
        <w:rPr>
          <w:rFonts w:asciiTheme="majorHAnsi" w:hAnsiTheme="majorHAnsi" w:cstheme="majorHAnsi"/>
          <w:color w:val="2F5496" w:themeColor="accent1" w:themeShade="BF"/>
        </w:rPr>
        <w:t>b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below. </w:t>
      </w:r>
      <w:r w:rsidR="00BC1B7D" w:rsidRPr="000C23D2">
        <w:rPr>
          <w:rFonts w:asciiTheme="majorHAnsi" w:hAnsiTheme="majorHAnsi" w:cstheme="majorHAnsi"/>
          <w:color w:val="2F5496" w:themeColor="accent1" w:themeShade="BF"/>
        </w:rPr>
        <w:t>To initiate communication with a remote mobile unit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, </w:t>
      </w:r>
      <w:r w:rsidR="00BC1B7D" w:rsidRPr="000C23D2">
        <w:rPr>
          <w:rFonts w:asciiTheme="majorHAnsi" w:hAnsiTheme="majorHAnsi" w:cstheme="majorHAnsi"/>
          <w:color w:val="2F5496" w:themeColor="accent1" w:themeShade="BF"/>
        </w:rPr>
        <w:t>the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mobile unit </w:t>
      </w:r>
      <w:r w:rsidR="00BC1B7D" w:rsidRPr="000C23D2">
        <w:rPr>
          <w:rFonts w:asciiTheme="majorHAnsi" w:hAnsiTheme="majorHAnsi" w:cstheme="majorHAnsi"/>
          <w:color w:val="2F5496" w:themeColor="accent1" w:themeShade="BF"/>
        </w:rPr>
        <w:t>communicates with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BC1B7D" w:rsidRPr="000C23D2">
        <w:rPr>
          <w:rFonts w:asciiTheme="majorHAnsi" w:hAnsiTheme="majorHAnsi" w:cstheme="majorHAnsi"/>
          <w:color w:val="2F5496" w:themeColor="accent1" w:themeShade="BF"/>
        </w:rPr>
        <w:t xml:space="preserve">cell’s base station’s transceiver. The cell’s base station forwards the connection request to </w:t>
      </w:r>
      <w:r w:rsidRPr="000C23D2">
        <w:rPr>
          <w:rFonts w:asciiTheme="majorHAnsi" w:hAnsiTheme="majorHAnsi" w:cstheme="majorHAnsi"/>
          <w:color w:val="2F5496" w:themeColor="accent1" w:themeShade="BF"/>
        </w:rPr>
        <w:t>the _______. (MTSO)</w:t>
      </w:r>
    </w:p>
    <w:p w14:paraId="13B04ED8" w14:textId="5EA95640" w:rsidR="00185947" w:rsidRPr="000C23D2" w:rsidRDefault="00185947" w:rsidP="00185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 xml:space="preserve">See Figure 10.6c below. To </w:t>
      </w:r>
      <w:r w:rsidR="0057359D" w:rsidRPr="000C23D2">
        <w:rPr>
          <w:rFonts w:asciiTheme="majorHAnsi" w:hAnsiTheme="majorHAnsi" w:cstheme="majorHAnsi"/>
          <w:color w:val="2F5496" w:themeColor="accent1" w:themeShade="BF"/>
        </w:rPr>
        <w:t>begin</w:t>
      </w:r>
      <w:r w:rsidRPr="000C23D2">
        <w:rPr>
          <w:rFonts w:asciiTheme="majorHAnsi" w:hAnsiTheme="majorHAnsi" w:cstheme="majorHAnsi"/>
          <w:color w:val="2F5496" w:themeColor="accent1" w:themeShade="BF"/>
        </w:rPr>
        <w:t xml:space="preserve"> a mobile unit’s connection request to a remote mobile unit, the ______ transmits paging messages to one or more base stations, and each base station transmits the paging signal using its associated setup channel. (MTSO)</w:t>
      </w:r>
    </w:p>
    <w:p w14:paraId="6DCC8A8E" w14:textId="5616E5AD" w:rsidR="0057359D" w:rsidRPr="000C23D2" w:rsidRDefault="0057359D" w:rsidP="005735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color w:val="2F5496" w:themeColor="accent1" w:themeShade="BF"/>
        </w:rPr>
        <w:t>See Figure 10.6d below. To complete a mobile unit’s connection request to a remote mobile unit, the ______ sets up a connection between the two base stations associated with the mobile units. (MTSO)</w:t>
      </w:r>
    </w:p>
    <w:p w14:paraId="6D0380F4" w14:textId="77777777" w:rsidR="00FC6948" w:rsidRPr="000C23D2" w:rsidRDefault="00FC6948" w:rsidP="0057359D">
      <w:pPr>
        <w:rPr>
          <w:rFonts w:asciiTheme="majorHAnsi" w:hAnsiTheme="majorHAnsi" w:cstheme="majorHAnsi"/>
          <w:color w:val="2F5496" w:themeColor="accent1" w:themeShade="BF"/>
        </w:rPr>
      </w:pPr>
    </w:p>
    <w:p w14:paraId="6360CFEC" w14:textId="77777777" w:rsidR="00E01C0C" w:rsidRPr="000C23D2" w:rsidRDefault="00E01C0C" w:rsidP="00E01C0C">
      <w:pPr>
        <w:rPr>
          <w:rFonts w:asciiTheme="majorHAnsi" w:hAnsiTheme="majorHAnsi" w:cstheme="majorHAnsi"/>
          <w:color w:val="2F5496" w:themeColor="accent1" w:themeShade="BF"/>
        </w:rPr>
      </w:pPr>
    </w:p>
    <w:p w14:paraId="5CD4B57A" w14:textId="190A8327" w:rsidR="00E01C0C" w:rsidRPr="000C23D2" w:rsidRDefault="00D526D5" w:rsidP="00E01C0C">
      <w:pPr>
        <w:rPr>
          <w:rFonts w:asciiTheme="majorHAnsi" w:hAnsiTheme="majorHAnsi" w:cstheme="majorHAnsi"/>
          <w:color w:val="2F5496" w:themeColor="accent1" w:themeShade="BF"/>
        </w:rPr>
      </w:pPr>
      <w:r w:rsidRPr="000C23D2">
        <w:rPr>
          <w:rFonts w:asciiTheme="majorHAnsi" w:hAnsiTheme="majorHAnsi" w:cstheme="majorHAnsi"/>
          <w:noProof/>
          <w:color w:val="2F5496" w:themeColor="accent1" w:themeShade="BF"/>
        </w:rPr>
        <w:lastRenderedPageBreak/>
        <w:drawing>
          <wp:inline distT="0" distB="0" distL="0" distR="0" wp14:anchorId="435625B7" wp14:editId="5AF1C04F">
            <wp:extent cx="5299364" cy="6421531"/>
            <wp:effectExtent l="0" t="0" r="0" b="0"/>
            <wp:docPr id="5" name="Picture 4" descr="f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f6.pdf"/>
                    <pic:cNvPicPr>
                      <a:picLocks noChangeAspect="1"/>
                    </pic:cNvPicPr>
                  </pic:nvPicPr>
                  <pic:blipFill>
                    <a:blip r:embed="rId5"/>
                    <a:srcRect t="2727" b="3636"/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6421531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2FE684EA" w14:textId="5E267D6E" w:rsidR="00E01C0C" w:rsidRPr="000C23D2" w:rsidRDefault="00E01C0C" w:rsidP="00E01C0C">
      <w:pPr>
        <w:rPr>
          <w:rFonts w:asciiTheme="majorHAnsi" w:hAnsiTheme="majorHAnsi" w:cstheme="majorHAnsi"/>
          <w:color w:val="2F5496" w:themeColor="accent1" w:themeShade="BF"/>
        </w:rPr>
      </w:pPr>
    </w:p>
    <w:p w14:paraId="05A6DE46" w14:textId="77777777" w:rsidR="00E01C0C" w:rsidRPr="000C23D2" w:rsidRDefault="00E01C0C" w:rsidP="00E01C0C">
      <w:pPr>
        <w:rPr>
          <w:rFonts w:asciiTheme="majorHAnsi" w:hAnsiTheme="majorHAnsi" w:cstheme="majorHAnsi"/>
          <w:color w:val="2F5496" w:themeColor="accent1" w:themeShade="BF"/>
        </w:rPr>
      </w:pPr>
    </w:p>
    <w:sectPr w:rsidR="00E01C0C" w:rsidRPr="000C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1786"/>
    <w:multiLevelType w:val="hybridMultilevel"/>
    <w:tmpl w:val="2CBEB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595863">
    <w:abstractNumId w:val="0"/>
  </w:num>
  <w:num w:numId="2" w16cid:durableId="181391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16614"/>
    <w:rsid w:val="00032ADF"/>
    <w:rsid w:val="000350DD"/>
    <w:rsid w:val="00036893"/>
    <w:rsid w:val="0006256D"/>
    <w:rsid w:val="00081A4B"/>
    <w:rsid w:val="000A2EA4"/>
    <w:rsid w:val="000B6E65"/>
    <w:rsid w:val="000C23D2"/>
    <w:rsid w:val="000C7C9C"/>
    <w:rsid w:val="000E22FB"/>
    <w:rsid w:val="000F07DF"/>
    <w:rsid w:val="0012770A"/>
    <w:rsid w:val="001338B4"/>
    <w:rsid w:val="0014632C"/>
    <w:rsid w:val="00163C5F"/>
    <w:rsid w:val="0016785A"/>
    <w:rsid w:val="00180E80"/>
    <w:rsid w:val="00185947"/>
    <w:rsid w:val="001C308A"/>
    <w:rsid w:val="001C529C"/>
    <w:rsid w:val="001E31DD"/>
    <w:rsid w:val="00231A4E"/>
    <w:rsid w:val="00235DCC"/>
    <w:rsid w:val="00246E6E"/>
    <w:rsid w:val="00254D59"/>
    <w:rsid w:val="002637F1"/>
    <w:rsid w:val="0027049D"/>
    <w:rsid w:val="00291F6F"/>
    <w:rsid w:val="002A5D5D"/>
    <w:rsid w:val="002C0923"/>
    <w:rsid w:val="0031680B"/>
    <w:rsid w:val="00317123"/>
    <w:rsid w:val="00350F47"/>
    <w:rsid w:val="00351808"/>
    <w:rsid w:val="003572FD"/>
    <w:rsid w:val="00392E65"/>
    <w:rsid w:val="003A316D"/>
    <w:rsid w:val="003C77E3"/>
    <w:rsid w:val="003D094C"/>
    <w:rsid w:val="003D17AD"/>
    <w:rsid w:val="003D3524"/>
    <w:rsid w:val="00421A8F"/>
    <w:rsid w:val="00433C50"/>
    <w:rsid w:val="00446C19"/>
    <w:rsid w:val="00451681"/>
    <w:rsid w:val="004C01D5"/>
    <w:rsid w:val="004E5782"/>
    <w:rsid w:val="004E7525"/>
    <w:rsid w:val="00504233"/>
    <w:rsid w:val="00506065"/>
    <w:rsid w:val="0051766F"/>
    <w:rsid w:val="0052657C"/>
    <w:rsid w:val="00540EC3"/>
    <w:rsid w:val="00552F11"/>
    <w:rsid w:val="00560C00"/>
    <w:rsid w:val="00565B6E"/>
    <w:rsid w:val="0057359D"/>
    <w:rsid w:val="005870A1"/>
    <w:rsid w:val="005C0DAE"/>
    <w:rsid w:val="005C28C6"/>
    <w:rsid w:val="005E1A03"/>
    <w:rsid w:val="006007F2"/>
    <w:rsid w:val="0064798C"/>
    <w:rsid w:val="0065521B"/>
    <w:rsid w:val="00662F4E"/>
    <w:rsid w:val="006848CF"/>
    <w:rsid w:val="006F3219"/>
    <w:rsid w:val="00753FE5"/>
    <w:rsid w:val="00782C5D"/>
    <w:rsid w:val="00787E88"/>
    <w:rsid w:val="007A011A"/>
    <w:rsid w:val="007B222B"/>
    <w:rsid w:val="007E20BB"/>
    <w:rsid w:val="007E705B"/>
    <w:rsid w:val="007F1C11"/>
    <w:rsid w:val="008042CF"/>
    <w:rsid w:val="00811F74"/>
    <w:rsid w:val="008179A5"/>
    <w:rsid w:val="00827249"/>
    <w:rsid w:val="0083627A"/>
    <w:rsid w:val="00846090"/>
    <w:rsid w:val="00867DEF"/>
    <w:rsid w:val="00874FDE"/>
    <w:rsid w:val="008857FA"/>
    <w:rsid w:val="008A53AE"/>
    <w:rsid w:val="008B2106"/>
    <w:rsid w:val="008E0FFF"/>
    <w:rsid w:val="008E7DB3"/>
    <w:rsid w:val="00952327"/>
    <w:rsid w:val="009625FD"/>
    <w:rsid w:val="00964704"/>
    <w:rsid w:val="0098798D"/>
    <w:rsid w:val="009A322E"/>
    <w:rsid w:val="009A6CA8"/>
    <w:rsid w:val="009F179A"/>
    <w:rsid w:val="00A0057F"/>
    <w:rsid w:val="00A16429"/>
    <w:rsid w:val="00A20623"/>
    <w:rsid w:val="00A363B2"/>
    <w:rsid w:val="00A369FF"/>
    <w:rsid w:val="00A42905"/>
    <w:rsid w:val="00A550AE"/>
    <w:rsid w:val="00A863E8"/>
    <w:rsid w:val="00A91467"/>
    <w:rsid w:val="00AA3538"/>
    <w:rsid w:val="00AD6C40"/>
    <w:rsid w:val="00B038ED"/>
    <w:rsid w:val="00B37CEE"/>
    <w:rsid w:val="00B554CF"/>
    <w:rsid w:val="00B62397"/>
    <w:rsid w:val="00B7128A"/>
    <w:rsid w:val="00BB038D"/>
    <w:rsid w:val="00BC1B7D"/>
    <w:rsid w:val="00BC40EF"/>
    <w:rsid w:val="00BE5DAD"/>
    <w:rsid w:val="00C26AA9"/>
    <w:rsid w:val="00C273FA"/>
    <w:rsid w:val="00C41B33"/>
    <w:rsid w:val="00C624FC"/>
    <w:rsid w:val="00CB05DE"/>
    <w:rsid w:val="00D30C35"/>
    <w:rsid w:val="00D41863"/>
    <w:rsid w:val="00D4241F"/>
    <w:rsid w:val="00D43622"/>
    <w:rsid w:val="00D526D5"/>
    <w:rsid w:val="00D65FC1"/>
    <w:rsid w:val="00D671D3"/>
    <w:rsid w:val="00D71289"/>
    <w:rsid w:val="00D868B9"/>
    <w:rsid w:val="00D96D71"/>
    <w:rsid w:val="00DB2ACC"/>
    <w:rsid w:val="00DB7004"/>
    <w:rsid w:val="00DD3E66"/>
    <w:rsid w:val="00E01C0C"/>
    <w:rsid w:val="00E118E1"/>
    <w:rsid w:val="00E57561"/>
    <w:rsid w:val="00E87A6D"/>
    <w:rsid w:val="00E922F3"/>
    <w:rsid w:val="00EB434F"/>
    <w:rsid w:val="00EB597C"/>
    <w:rsid w:val="00EC11BD"/>
    <w:rsid w:val="00EC7BDD"/>
    <w:rsid w:val="00ED77C3"/>
    <w:rsid w:val="00F16E6F"/>
    <w:rsid w:val="00F20526"/>
    <w:rsid w:val="00F22EFB"/>
    <w:rsid w:val="00F25248"/>
    <w:rsid w:val="00F44BDF"/>
    <w:rsid w:val="00F54029"/>
    <w:rsid w:val="00F740A0"/>
    <w:rsid w:val="00F7490F"/>
    <w:rsid w:val="00F760E9"/>
    <w:rsid w:val="00F91A0B"/>
    <w:rsid w:val="00FC5DD5"/>
    <w:rsid w:val="00FC6948"/>
    <w:rsid w:val="00FD3846"/>
    <w:rsid w:val="00FD5779"/>
    <w:rsid w:val="00FF0C05"/>
    <w:rsid w:val="00FF518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146</cp:revision>
  <dcterms:created xsi:type="dcterms:W3CDTF">2020-08-09T14:31:00Z</dcterms:created>
  <dcterms:modified xsi:type="dcterms:W3CDTF">2022-08-07T23:16:00Z</dcterms:modified>
</cp:coreProperties>
</file>