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C0B3" w14:textId="77777777" w:rsidR="00702142" w:rsidRPr="00702142" w:rsidRDefault="00702142" w:rsidP="00702142">
      <w:pPr>
        <w:shd w:val="clear" w:color="auto" w:fill="F6F6F6"/>
        <w:spacing w:before="225"/>
        <w:textAlignment w:val="bottom"/>
        <w:outlineLvl w:val="1"/>
        <w:rPr>
          <w:rFonts w:ascii="Georgia" w:eastAsia="Times New Roman" w:hAnsi="Georgia" w:cs="Arial"/>
          <w:color w:val="163855"/>
          <w:kern w:val="0"/>
          <w:sz w:val="36"/>
          <w:szCs w:val="36"/>
          <w:lang w:val="en-US" w:eastAsia="es-MX"/>
          <w14:ligatures w14:val="none"/>
        </w:rPr>
      </w:pPr>
      <w:r w:rsidRPr="00702142">
        <w:rPr>
          <w:rFonts w:ascii="Georgia" w:eastAsia="Times New Roman" w:hAnsi="Georgia" w:cs="Arial"/>
          <w:color w:val="163855"/>
          <w:kern w:val="0"/>
          <w:sz w:val="36"/>
          <w:szCs w:val="36"/>
          <w:lang w:val="en-US" w:eastAsia="es-MX"/>
          <w14:ligatures w14:val="none"/>
        </w:rPr>
        <w:t>Press Release</w:t>
      </w:r>
    </w:p>
    <w:p w14:paraId="57DA56B0" w14:textId="77777777" w:rsidR="00702142" w:rsidRPr="00702142" w:rsidRDefault="00702142" w:rsidP="00702142">
      <w:pPr>
        <w:shd w:val="clear" w:color="auto" w:fill="F6F6F6"/>
        <w:rPr>
          <w:rFonts w:ascii="Arial" w:eastAsia="Times New Roman" w:hAnsi="Arial" w:cs="Arial"/>
          <w:color w:val="333333"/>
          <w:kern w:val="0"/>
          <w:sz w:val="2"/>
          <w:szCs w:val="2"/>
          <w:lang w:val="en-US" w:eastAsia="es-MX"/>
          <w14:ligatures w14:val="none"/>
        </w:rPr>
      </w:pPr>
      <w:r w:rsidRPr="00702142">
        <w:rPr>
          <w:rFonts w:ascii="Arial" w:eastAsia="Times New Roman" w:hAnsi="Arial" w:cs="Arial"/>
          <w:color w:val="333333"/>
          <w:kern w:val="0"/>
          <w:sz w:val="2"/>
          <w:szCs w:val="2"/>
          <w:lang w:val="en-US" w:eastAsia="es-MX"/>
          <w14:ligatures w14:val="none"/>
        </w:rPr>
        <w:t> </w:t>
      </w:r>
    </w:p>
    <w:p w14:paraId="6E3C7899" w14:textId="77777777" w:rsidR="00702142" w:rsidRPr="00702142" w:rsidRDefault="00702142" w:rsidP="00702142">
      <w:pPr>
        <w:shd w:val="clear" w:color="auto" w:fill="F6F6F6"/>
        <w:jc w:val="right"/>
        <w:rPr>
          <w:rFonts w:ascii="Arial" w:eastAsia="Times New Roman" w:hAnsi="Arial" w:cs="Arial"/>
          <w:color w:val="333333"/>
          <w:kern w:val="0"/>
          <w:sz w:val="2"/>
          <w:szCs w:val="2"/>
          <w:lang w:val="en-US" w:eastAsia="es-MX"/>
          <w14:ligatures w14:val="none"/>
        </w:rPr>
      </w:pPr>
      <w:hyperlink r:id="rId5" w:history="1">
        <w:r w:rsidRPr="00702142">
          <w:rPr>
            <w:rFonts w:ascii="Arial" w:eastAsia="Times New Roman" w:hAnsi="Arial" w:cs="Arial"/>
            <w:color w:val="666666"/>
            <w:kern w:val="0"/>
            <w:sz w:val="2"/>
            <w:szCs w:val="2"/>
            <w:bdr w:val="none" w:sz="0" w:space="0" w:color="auto" w:frame="1"/>
            <w:lang w:val="en-US" w:eastAsia="es-MX"/>
            <w14:ligatures w14:val="none"/>
          </w:rPr>
          <w:t> PDF</w:t>
        </w:r>
      </w:hyperlink>
    </w:p>
    <w:p w14:paraId="20EB7D8B" w14:textId="77777777" w:rsidR="00702142" w:rsidRPr="00702142" w:rsidRDefault="00702142" w:rsidP="00702142">
      <w:pPr>
        <w:spacing w:after="150"/>
        <w:rPr>
          <w:rFonts w:ascii="Arial" w:eastAsia="Times New Roman" w:hAnsi="Arial" w:cs="Arial"/>
          <w:color w:val="163855"/>
          <w:kern w:val="0"/>
          <w:lang w:val="en-US" w:eastAsia="es-MX"/>
          <w14:ligatures w14:val="none"/>
        </w:rPr>
      </w:pPr>
      <w:r w:rsidRPr="00702142">
        <w:rPr>
          <w:rFonts w:ascii="Arial" w:eastAsia="Times New Roman" w:hAnsi="Arial" w:cs="Arial"/>
          <w:color w:val="163855"/>
          <w:kern w:val="0"/>
          <w:lang w:val="en-US" w:eastAsia="es-MX"/>
          <w14:ligatures w14:val="none"/>
        </w:rPr>
        <w:t>December 13, 2023</w:t>
      </w:r>
    </w:p>
    <w:p w14:paraId="053C0FFF" w14:textId="77777777" w:rsidR="00702142" w:rsidRPr="00702142" w:rsidRDefault="00702142" w:rsidP="00702142">
      <w:pPr>
        <w:spacing w:before="150" w:after="225"/>
        <w:outlineLvl w:val="2"/>
        <w:rPr>
          <w:rFonts w:ascii="Georgia" w:eastAsia="Times New Roman" w:hAnsi="Georgia" w:cs="Arial"/>
          <w:color w:val="163855"/>
          <w:kern w:val="0"/>
          <w:sz w:val="27"/>
          <w:szCs w:val="27"/>
          <w:lang w:val="en-US" w:eastAsia="es-MX"/>
          <w14:ligatures w14:val="none"/>
        </w:rPr>
      </w:pPr>
      <w:r w:rsidRPr="00702142">
        <w:rPr>
          <w:rFonts w:ascii="Georgia" w:eastAsia="Times New Roman" w:hAnsi="Georgia" w:cs="Arial"/>
          <w:color w:val="163855"/>
          <w:kern w:val="0"/>
          <w:sz w:val="27"/>
          <w:szCs w:val="27"/>
          <w:lang w:val="en-US" w:eastAsia="es-MX"/>
          <w14:ligatures w14:val="none"/>
        </w:rPr>
        <w:t>Federal Reserve issues FOMC statement</w:t>
      </w:r>
    </w:p>
    <w:p w14:paraId="6C3E5C96" w14:textId="77777777" w:rsidR="00702142" w:rsidRPr="00702142" w:rsidRDefault="00702142" w:rsidP="00702142">
      <w:pPr>
        <w:spacing w:after="150"/>
        <w:rPr>
          <w:rFonts w:ascii="Arial" w:eastAsia="Times New Roman" w:hAnsi="Arial" w:cs="Arial"/>
          <w:color w:val="163855"/>
          <w:kern w:val="0"/>
          <w:lang w:val="en-US" w:eastAsia="es-MX"/>
          <w14:ligatures w14:val="none"/>
        </w:rPr>
      </w:pPr>
      <w:r w:rsidRPr="00702142">
        <w:rPr>
          <w:rFonts w:ascii="Arial" w:eastAsia="Times New Roman" w:hAnsi="Arial" w:cs="Arial"/>
          <w:color w:val="163855"/>
          <w:kern w:val="0"/>
          <w:lang w:val="en-US" w:eastAsia="es-MX"/>
          <w14:ligatures w14:val="none"/>
        </w:rPr>
        <w:t>For release at 2:00 p.m. EST</w:t>
      </w:r>
    </w:p>
    <w:p w14:paraId="2F72D41D" w14:textId="77777777" w:rsidR="00702142" w:rsidRPr="00702142" w:rsidRDefault="00702142" w:rsidP="00702142">
      <w:pPr>
        <w:numPr>
          <w:ilvl w:val="0"/>
          <w:numId w:val="1"/>
        </w:numPr>
        <w:spacing w:before="100" w:beforeAutospacing="1" w:after="100" w:afterAutospacing="1"/>
        <w:ind w:left="495"/>
        <w:textAlignment w:val="center"/>
        <w:rPr>
          <w:rFonts w:ascii="Arial" w:eastAsia="Times New Roman" w:hAnsi="Arial" w:cs="Arial"/>
          <w:color w:val="333333"/>
          <w:kern w:val="0"/>
          <w:lang w:eastAsia="es-MX"/>
          <w14:ligatures w14:val="none"/>
        </w:rPr>
      </w:pPr>
      <w:hyperlink r:id="rId6" w:tooltip="Share" w:history="1">
        <w:r w:rsidRPr="00702142">
          <w:rPr>
            <w:rFonts w:ascii="Arial" w:eastAsia="Times New Roman" w:hAnsi="Arial" w:cs="Arial"/>
            <w:b/>
            <w:bCs/>
            <w:color w:val="3A6C9C"/>
            <w:kern w:val="0"/>
            <w:lang w:eastAsia="es-MX"/>
            <w14:ligatures w14:val="none"/>
          </w:rPr>
          <w:t>Share</w:t>
        </w:r>
      </w:hyperlink>
    </w:p>
    <w:p w14:paraId="63402C7B"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Recent indicators suggest that growth of economic activity has slowed from its strong pace in the third quarter. Job gains have moderated since earlier in the year but remain strong, and the unemployment rate has remained low. Inflation has eased over the past year but remains elevated.</w:t>
      </w:r>
    </w:p>
    <w:p w14:paraId="2FF7639F"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The U.S. banking system is sound and resilient. Tighter financial and credit conditions for households and businesses are likely to weigh on economic activity, hiring, and inflation. The extent of these effects remains uncertain. The Committee remains highly attentive to inflation risks.</w:t>
      </w:r>
    </w:p>
    <w:p w14:paraId="40B584AE"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The Committee seeks to achieve maximum employment and inflation at the rate of 2 percent over the longer run. In support of these goals, the Committee decided to maintain the target range for the federal funds rate at 5-1/4 to 5-1/2 percent. The Committee will continue to assess additional information and its implications for monetary policy. In determining the extent of any additional policy firming that may be appropriate to return inflation to 2 percent over time, the Committee will take into account the cumulative tightening of monetary policy, the lags with which monetary policy affects economic activity and inflation, and economic and financial developments. In addition, the Committee will continue reducing its holdings of Treasury securities and agency debt and agency mortgage-backed securities, as described in its previously announced plans. The Committee is strongly committed to returning inflation to its 2 percent objective.</w:t>
      </w:r>
    </w:p>
    <w:p w14:paraId="0EAFF0B7"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take into account a wide range of information, including readings on labor market conditions, inflation pressures and inflation expectations, and financial and international developments.</w:t>
      </w:r>
    </w:p>
    <w:p w14:paraId="0EB2465E"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Voting for the monetary policy action were Jerome H. Powell, Chair; John C. Williams, Vice Chair; Michael S. Barr; Michelle W. Bowman; Lisa D. Cook; Austan D. Goolsbee; Patrick Harker; Philip N. Jefferson; Neel Kashkari; Adriana D. Kugler; Lorie K. Logan; and Christopher J. Waller.</w:t>
      </w:r>
    </w:p>
    <w:p w14:paraId="68424C3A" w14:textId="77777777" w:rsidR="00702142" w:rsidRPr="00702142" w:rsidRDefault="00702142" w:rsidP="00702142">
      <w:pPr>
        <w:spacing w:after="150"/>
        <w:rPr>
          <w:rFonts w:ascii="Arial" w:eastAsia="Times New Roman" w:hAnsi="Arial" w:cs="Arial"/>
          <w:color w:val="333333"/>
          <w:kern w:val="0"/>
          <w:lang w:eastAsia="es-MX"/>
          <w14:ligatures w14:val="none"/>
        </w:rPr>
      </w:pPr>
      <w:r w:rsidRPr="00702142">
        <w:rPr>
          <w:rFonts w:ascii="Arial" w:eastAsia="Times New Roman" w:hAnsi="Arial" w:cs="Arial"/>
          <w:color w:val="333333"/>
          <w:kern w:val="0"/>
          <w:lang w:eastAsia="es-MX"/>
          <w14:ligatures w14:val="none"/>
        </w:rPr>
        <w:t>For media inquiries, please email </w:t>
      </w:r>
      <w:hyperlink r:id="rId7" w:history="1">
        <w:r w:rsidRPr="00702142">
          <w:rPr>
            <w:rFonts w:ascii="Arial" w:eastAsia="Times New Roman" w:hAnsi="Arial" w:cs="Arial"/>
            <w:color w:val="3A6C9C"/>
            <w:kern w:val="0"/>
            <w:lang w:eastAsia="es-MX"/>
            <w14:ligatures w14:val="none"/>
          </w:rPr>
          <w:t>media@frb.gov</w:t>
        </w:r>
      </w:hyperlink>
      <w:r w:rsidRPr="00702142">
        <w:rPr>
          <w:rFonts w:ascii="Arial" w:eastAsia="Times New Roman" w:hAnsi="Arial" w:cs="Arial"/>
          <w:color w:val="333333"/>
          <w:kern w:val="0"/>
          <w:lang w:eastAsia="es-MX"/>
          <w14:ligatures w14:val="none"/>
        </w:rPr>
        <w:t> or call 202-452-2955.</w:t>
      </w:r>
    </w:p>
    <w:p w14:paraId="07953605" w14:textId="4B4F3280" w:rsidR="00702142" w:rsidRPr="00702142" w:rsidRDefault="00702142" w:rsidP="00702142">
      <w:pPr>
        <w:spacing w:after="150"/>
        <w:rPr>
          <w:rFonts w:ascii="Arial" w:eastAsia="Times New Roman" w:hAnsi="Arial" w:cs="Arial"/>
          <w:color w:val="333333"/>
          <w:kern w:val="0"/>
          <w:lang w:eastAsia="es-MX"/>
          <w14:ligatures w14:val="none"/>
        </w:rPr>
      </w:pPr>
      <w:hyperlink r:id="rId8" w:history="1">
        <w:r w:rsidRPr="00702142">
          <w:rPr>
            <w:rFonts w:ascii="Arial" w:eastAsia="Times New Roman" w:hAnsi="Arial" w:cs="Arial"/>
            <w:color w:val="3A6C9C"/>
            <w:kern w:val="0"/>
            <w:lang w:eastAsia="es-MX"/>
            <w14:ligatures w14:val="none"/>
          </w:rPr>
          <w:t>Implementation Note issued December 13, 2023</w:t>
        </w:r>
      </w:hyperlink>
    </w:p>
    <w:sectPr w:rsidR="00702142" w:rsidRPr="00702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E284F"/>
    <w:multiLevelType w:val="multilevel"/>
    <w:tmpl w:val="299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0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2"/>
    <w:rsid w:val="0070214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41B9821"/>
  <w15:chartTrackingRefBased/>
  <w15:docId w15:val="{D03907F7-1ECC-8B45-B61F-5F0D3909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2142"/>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702142"/>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142"/>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702142"/>
    <w:rPr>
      <w:rFonts w:ascii="Times New Roman" w:eastAsia="Times New Roman" w:hAnsi="Times New Roman" w:cs="Times New Roman"/>
      <w:b/>
      <w:bCs/>
      <w:kern w:val="0"/>
      <w:sz w:val="27"/>
      <w:szCs w:val="27"/>
      <w:lang w:eastAsia="es-MX"/>
      <w14:ligatures w14:val="none"/>
    </w:rPr>
  </w:style>
  <w:style w:type="character" w:styleId="Hipervnculo">
    <w:name w:val="Hyperlink"/>
    <w:basedOn w:val="Fuentedeprrafopredeter"/>
    <w:uiPriority w:val="99"/>
    <w:semiHidden/>
    <w:unhideWhenUsed/>
    <w:rsid w:val="00702142"/>
    <w:rPr>
      <w:color w:val="0000FF"/>
      <w:u w:val="single"/>
    </w:rPr>
  </w:style>
  <w:style w:type="character" w:customStyle="1" w:styleId="icon">
    <w:name w:val="icon"/>
    <w:basedOn w:val="Fuentedeprrafopredeter"/>
    <w:rsid w:val="00702142"/>
  </w:style>
  <w:style w:type="character" w:customStyle="1" w:styleId="sharedlicontitle">
    <w:name w:val="sharedl__icontitle"/>
    <w:basedOn w:val="Fuentedeprrafopredeter"/>
    <w:rsid w:val="00702142"/>
  </w:style>
  <w:style w:type="paragraph" w:customStyle="1" w:styleId="articletime">
    <w:name w:val="article__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releasetime">
    <w:name w:val="release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share">
    <w:name w:val="shar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styleId="NormalWeb">
    <w:name w:val="Normal (Web)"/>
    <w:basedOn w:val="Normal"/>
    <w:uiPriority w:val="99"/>
    <w:semiHidden/>
    <w:unhideWhenUsed/>
    <w:rsid w:val="00702142"/>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2742">
      <w:bodyDiv w:val="1"/>
      <w:marLeft w:val="0"/>
      <w:marRight w:val="0"/>
      <w:marTop w:val="0"/>
      <w:marBottom w:val="0"/>
      <w:divBdr>
        <w:top w:val="none" w:sz="0" w:space="0" w:color="auto"/>
        <w:left w:val="none" w:sz="0" w:space="0" w:color="auto"/>
        <w:bottom w:val="none" w:sz="0" w:space="0" w:color="auto"/>
        <w:right w:val="none" w:sz="0" w:space="0" w:color="auto"/>
      </w:divBdr>
      <w:divsChild>
        <w:div w:id="770665536">
          <w:marLeft w:val="-225"/>
          <w:marRight w:val="-225"/>
          <w:marTop w:val="0"/>
          <w:marBottom w:val="0"/>
          <w:divBdr>
            <w:top w:val="none" w:sz="0" w:space="0" w:color="auto"/>
            <w:left w:val="none" w:sz="0" w:space="0" w:color="auto"/>
            <w:bottom w:val="none" w:sz="0" w:space="0" w:color="auto"/>
            <w:right w:val="none" w:sz="0" w:space="0" w:color="auto"/>
          </w:divBdr>
          <w:divsChild>
            <w:div w:id="334038077">
              <w:marLeft w:val="-225"/>
              <w:marRight w:val="-225"/>
              <w:marTop w:val="0"/>
              <w:marBottom w:val="300"/>
              <w:divBdr>
                <w:top w:val="none" w:sz="0" w:space="0" w:color="auto"/>
                <w:left w:val="none" w:sz="0" w:space="0" w:color="auto"/>
                <w:bottom w:val="single" w:sz="6" w:space="5" w:color="B2B2B2"/>
                <w:right w:val="none" w:sz="0" w:space="0" w:color="auto"/>
              </w:divBdr>
              <w:divsChild>
                <w:div w:id="1570845306">
                  <w:marLeft w:val="0"/>
                  <w:marRight w:val="0"/>
                  <w:marTop w:val="0"/>
                  <w:marBottom w:val="0"/>
                  <w:divBdr>
                    <w:top w:val="none" w:sz="0" w:space="0" w:color="auto"/>
                    <w:left w:val="none" w:sz="0" w:space="0" w:color="auto"/>
                    <w:bottom w:val="none" w:sz="0" w:space="0" w:color="auto"/>
                    <w:right w:val="none" w:sz="0" w:space="0" w:color="auto"/>
                  </w:divBdr>
                  <w:divsChild>
                    <w:div w:id="9730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277">
          <w:marLeft w:val="-225"/>
          <w:marRight w:val="-225"/>
          <w:marTop w:val="0"/>
          <w:marBottom w:val="0"/>
          <w:divBdr>
            <w:top w:val="none" w:sz="0" w:space="0" w:color="auto"/>
            <w:left w:val="none" w:sz="0" w:space="0" w:color="auto"/>
            <w:bottom w:val="none" w:sz="0" w:space="0" w:color="auto"/>
            <w:right w:val="none" w:sz="0" w:space="0" w:color="auto"/>
          </w:divBdr>
          <w:divsChild>
            <w:div w:id="583874963">
              <w:marLeft w:val="0"/>
              <w:marRight w:val="0"/>
              <w:marTop w:val="0"/>
              <w:marBottom w:val="0"/>
              <w:divBdr>
                <w:top w:val="none" w:sz="0" w:space="0" w:color="auto"/>
                <w:left w:val="none" w:sz="0" w:space="0" w:color="auto"/>
                <w:bottom w:val="none" w:sz="0" w:space="0" w:color="auto"/>
                <w:right w:val="none" w:sz="0" w:space="0" w:color="auto"/>
              </w:divBdr>
              <w:divsChild>
                <w:div w:id="1367216553">
                  <w:marLeft w:val="0"/>
                  <w:marRight w:val="0"/>
                  <w:marTop w:val="0"/>
                  <w:marBottom w:val="225"/>
                  <w:divBdr>
                    <w:top w:val="none" w:sz="0" w:space="0" w:color="auto"/>
                    <w:left w:val="none" w:sz="0" w:space="0" w:color="auto"/>
                    <w:bottom w:val="none" w:sz="0" w:space="0" w:color="auto"/>
                    <w:right w:val="none" w:sz="0" w:space="0" w:color="auto"/>
                  </w:divBdr>
                </w:div>
                <w:div w:id="2498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26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newsevents/pressreleases/monetary20231213a1.htm" TargetMode="External"/><Relationship Id="rId3" Type="http://schemas.openxmlformats.org/officeDocument/2006/relationships/settings" Target="settings.xml"/><Relationship Id="rId7" Type="http://schemas.openxmlformats.org/officeDocument/2006/relationships/hyperlink" Target="mailto:media@frb.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newsevents/pressreleases/monetary20231213a.htm" TargetMode="External"/><Relationship Id="rId5" Type="http://schemas.openxmlformats.org/officeDocument/2006/relationships/hyperlink" Target="https://www.federalreserve.gov/monetarypolicy/files/monetary20231213a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2459</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Fuentes</dc:creator>
  <cp:keywords/>
  <dc:description/>
  <cp:lastModifiedBy>Victor Fuentes</cp:lastModifiedBy>
  <cp:revision>1</cp:revision>
  <dcterms:created xsi:type="dcterms:W3CDTF">2024-01-13T20:04:00Z</dcterms:created>
  <dcterms:modified xsi:type="dcterms:W3CDTF">2024-01-13T20:05:00Z</dcterms:modified>
</cp:coreProperties>
</file>