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Utilizar una base de datos de ingresos promedio mensual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Seleccionar columnas específicas de bien años pares o años impares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Reemplazar nombres de departamentos en minúsculas por mayúsculas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Realizar merge entre ingresos promedio mensual (elegir algún año) y superficie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Puedes encontrar la información de superficie en: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rtl w:val="0"/>
          </w:rPr>
          <w:t xml:space="preserve">https://docs.google.com/spreadsheets/d/1-JkFatch8n0bGoIP4rymbK28yF9dKEA_/edit?usp=sharing&amp;ouid=100782306960849912183&amp;rtpof=true&amp;sd=true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Gráfico de Población censada por departamento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gráficos deben tener las siguientes características: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Deben tener título y fuente.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Los ejes deben tener nombre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Deben tener un tema estético.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-JkFatch8n0bGoIP4rymbK28yF9dKEA_/edit?usp=sharing&amp;ouid=10078230696084991218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