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5C3A2" w14:textId="77777777" w:rsidR="00881C4D" w:rsidRPr="00881C4D" w:rsidRDefault="0043207E" w:rsidP="00881C4D">
      <w:pPr>
        <w:jc w:val="center"/>
        <w:rPr>
          <w:rFonts w:ascii="Lucida Calligraphy" w:hAnsi="Lucida Calligraphy"/>
          <w:b/>
          <w:sz w:val="48"/>
          <w:szCs w:val="68"/>
          <w:u w:val="single"/>
        </w:rPr>
      </w:pPr>
      <w:r w:rsidRPr="00881C4D">
        <w:rPr>
          <w:rFonts w:ascii="Lucida Calligraphy" w:hAnsi="Lucida Calligraphy"/>
          <w:b/>
          <w:sz w:val="48"/>
          <w:szCs w:val="68"/>
          <w:u w:val="single"/>
        </w:rPr>
        <w:t>Cours de mathématique</w:t>
      </w:r>
      <w:r w:rsidR="00E44F2D" w:rsidRPr="00881C4D">
        <w:rPr>
          <w:rFonts w:ascii="Lucida Calligraphy" w:hAnsi="Lucida Calligraphy"/>
          <w:b/>
          <w:sz w:val="48"/>
          <w:szCs w:val="68"/>
          <w:u w:val="single"/>
        </w:rPr>
        <w:t>s générales</w:t>
      </w:r>
      <w:r w:rsidR="00881C4D" w:rsidRPr="00881C4D">
        <w:rPr>
          <w:rFonts w:ascii="Lucida Calligraphy" w:hAnsi="Lucida Calligraphy"/>
          <w:b/>
          <w:sz w:val="48"/>
          <w:szCs w:val="68"/>
          <w:u w:val="single"/>
        </w:rPr>
        <w:t xml:space="preserve"> </w:t>
      </w:r>
    </w:p>
    <w:p w14:paraId="712EEE2C" w14:textId="77777777" w:rsidR="00881C4D" w:rsidRPr="00881C4D" w:rsidRDefault="00A1066B" w:rsidP="00881C4D">
      <w:pPr>
        <w:rPr>
          <w:rFonts w:ascii="Lucida Calligraphy" w:hAnsi="Lucida Calligraphy"/>
          <w:b/>
          <w:sz w:val="44"/>
          <w:szCs w:val="68"/>
        </w:rPr>
      </w:pPr>
      <w:r>
        <w:rPr>
          <w:rFonts w:ascii="Lucida Calligraphy" w:hAnsi="Lucida Calligraphy"/>
          <w:b/>
          <w:sz w:val="40"/>
          <w:szCs w:val="56"/>
        </w:rPr>
        <w:t>5</w:t>
      </w:r>
      <w:r w:rsidR="00E44F2D" w:rsidRPr="00881C4D">
        <w:rPr>
          <w:rFonts w:ascii="Lucida Calligraphy" w:hAnsi="Lucida Calligraphy"/>
          <w:b/>
          <w:sz w:val="40"/>
          <w:szCs w:val="56"/>
          <w:vertAlign w:val="superscript"/>
        </w:rPr>
        <w:t>ème</w:t>
      </w:r>
      <w:r w:rsidR="00E44F2D" w:rsidRPr="00881C4D">
        <w:rPr>
          <w:rFonts w:ascii="Lucida Calligraphy" w:hAnsi="Lucida Calligraphy"/>
          <w:b/>
          <w:sz w:val="40"/>
          <w:szCs w:val="56"/>
        </w:rPr>
        <w:t xml:space="preserve"> année (4p)</w:t>
      </w:r>
      <w:r w:rsidR="00881C4D" w:rsidRPr="00881C4D">
        <w:rPr>
          <w:rFonts w:ascii="Lucida Calligraphy" w:hAnsi="Lucida Calligraphy"/>
          <w:b/>
          <w:sz w:val="44"/>
          <w:szCs w:val="68"/>
        </w:rPr>
        <w:tab/>
      </w:r>
      <w:r w:rsidR="00881C4D" w:rsidRPr="00881C4D">
        <w:rPr>
          <w:rFonts w:ascii="Lucida Calligraphy" w:hAnsi="Lucida Calligraphy"/>
          <w:b/>
          <w:sz w:val="44"/>
          <w:szCs w:val="68"/>
        </w:rPr>
        <w:tab/>
      </w:r>
      <w:r w:rsidR="00881C4D">
        <w:rPr>
          <w:rFonts w:ascii="Lucida Calligraphy" w:hAnsi="Lucida Calligraphy"/>
          <w:b/>
          <w:sz w:val="44"/>
          <w:szCs w:val="68"/>
        </w:rPr>
        <w:tab/>
      </w:r>
      <w:r w:rsidR="00881C4D">
        <w:rPr>
          <w:rFonts w:ascii="Lucida Calligraphy" w:hAnsi="Lucida Calligraphy"/>
          <w:b/>
          <w:sz w:val="44"/>
          <w:szCs w:val="68"/>
        </w:rPr>
        <w:tab/>
      </w:r>
      <w:r w:rsidR="00E44F2D" w:rsidRPr="00881C4D">
        <w:rPr>
          <w:rFonts w:ascii="Lucida Calligraphy" w:hAnsi="Lucida Calligraphy"/>
          <w:b/>
          <w:sz w:val="40"/>
          <w:szCs w:val="56"/>
        </w:rPr>
        <w:t>Mme Recloux</w:t>
      </w:r>
    </w:p>
    <w:p w14:paraId="30740366" w14:textId="77777777" w:rsidR="00881C4D" w:rsidRPr="002506A8" w:rsidRDefault="00881C4D">
      <w:pPr>
        <w:rPr>
          <w:rFonts w:ascii="Lucida Calligraphy" w:hAnsi="Lucida Calligraphy"/>
          <w:b/>
        </w:rPr>
      </w:pP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6"/>
        <w:gridCol w:w="4342"/>
      </w:tblGrid>
      <w:tr w:rsidR="00071257" w14:paraId="17E8253E" w14:textId="77777777" w:rsidTr="00071257">
        <w:tc>
          <w:tcPr>
            <w:tcW w:w="6136" w:type="dxa"/>
            <w:gridSpan w:val="2"/>
          </w:tcPr>
          <w:p w14:paraId="6DB32BCE" w14:textId="77777777" w:rsidR="002506A8" w:rsidRDefault="00A1066B" w:rsidP="00B87A7D">
            <w:pPr>
              <w:jc w:val="center"/>
              <w:rPr>
                <w:rFonts w:ascii="Lucida Calligraphy" w:hAnsi="Lucida Calligraphy" w:cs="Arial"/>
                <w:b/>
                <w:sz w:val="24"/>
              </w:rPr>
            </w:pPr>
            <w:r>
              <w:rPr>
                <w:rFonts w:ascii="Lucida Calligraphy" w:hAnsi="Lucida Calligraphy" w:cs="Arial"/>
                <w:b/>
                <w:sz w:val="24"/>
              </w:rPr>
              <w:t>5</w:t>
            </w:r>
            <w:r w:rsidR="002506A8" w:rsidRPr="002506A8">
              <w:rPr>
                <w:rFonts w:ascii="Lucida Calligraphy" w:hAnsi="Lucida Calligraphy" w:cs="Arial"/>
                <w:b/>
                <w:sz w:val="24"/>
              </w:rPr>
              <w:t xml:space="preserve">UAA1 – </w:t>
            </w:r>
            <w:r>
              <w:rPr>
                <w:rFonts w:ascii="Lucida Calligraphy" w:hAnsi="Lucida Calligraphy" w:cs="Arial"/>
                <w:b/>
                <w:sz w:val="24"/>
              </w:rPr>
              <w:t>Statistique à 2 variables</w:t>
            </w:r>
          </w:p>
          <w:p w14:paraId="0DA4702E" w14:textId="77777777" w:rsidR="00B87A7D" w:rsidRPr="002506A8" w:rsidRDefault="00B87A7D" w:rsidP="00B87A7D">
            <w:pPr>
              <w:jc w:val="center"/>
              <w:rPr>
                <w:rFonts w:ascii="Lucida Calligraphy" w:hAnsi="Lucida Calligraphy" w:cs="Arial"/>
                <w:b/>
                <w:sz w:val="24"/>
              </w:rPr>
            </w:pPr>
          </w:p>
          <w:p w14:paraId="78704F60" w14:textId="77777777" w:rsidR="002506A8" w:rsidRDefault="00750C45" w:rsidP="00B87A7D">
            <w:pPr>
              <w:jc w:val="center"/>
              <w:rPr>
                <w:rFonts w:ascii="Lucida Calligraphy" w:hAnsi="Lucida Calligraphy"/>
                <w:b/>
              </w:rPr>
            </w:pPr>
            <w:r w:rsidRPr="007B4E01">
              <w:rPr>
                <w:noProof/>
              </w:rPr>
              <w:drawing>
                <wp:inline distT="0" distB="0" distL="0" distR="0" wp14:anchorId="57819CDD" wp14:editId="226BB3A3">
                  <wp:extent cx="2285288" cy="1441450"/>
                  <wp:effectExtent l="76200" t="133350" r="77470" b="120650"/>
                  <wp:docPr id="11" name="Image 11" descr="Résultat de recherche d'images pour &quot;corrélation et causalité&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orrélation et causalité&quot;&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1225441">
                            <a:off x="0" y="0"/>
                            <a:ext cx="2306560" cy="1454867"/>
                          </a:xfrm>
                          <a:prstGeom prst="rect">
                            <a:avLst/>
                          </a:prstGeom>
                          <a:noFill/>
                          <a:ln>
                            <a:noFill/>
                          </a:ln>
                        </pic:spPr>
                      </pic:pic>
                    </a:graphicData>
                  </a:graphic>
                </wp:inline>
              </w:drawing>
            </w:r>
          </w:p>
        </w:tc>
        <w:tc>
          <w:tcPr>
            <w:tcW w:w="2941" w:type="dxa"/>
          </w:tcPr>
          <w:p w14:paraId="07A21EB3" w14:textId="77777777" w:rsidR="002506A8" w:rsidRDefault="00A1066B" w:rsidP="00B87A7D">
            <w:pPr>
              <w:jc w:val="center"/>
              <w:rPr>
                <w:rFonts w:ascii="Lucida Calligraphy" w:hAnsi="Lucida Calligraphy" w:cs="Arial"/>
                <w:b/>
                <w:sz w:val="24"/>
              </w:rPr>
            </w:pPr>
            <w:r>
              <w:rPr>
                <w:rFonts w:ascii="Lucida Calligraphy" w:hAnsi="Lucida Calligraphy" w:cs="Arial"/>
                <w:b/>
                <w:sz w:val="24"/>
              </w:rPr>
              <w:t>5</w:t>
            </w:r>
            <w:r w:rsidR="002506A8" w:rsidRPr="002506A8">
              <w:rPr>
                <w:rFonts w:ascii="Lucida Calligraphy" w:hAnsi="Lucida Calligraphy" w:cs="Arial"/>
                <w:b/>
                <w:sz w:val="24"/>
              </w:rPr>
              <w:t xml:space="preserve">UAA2 – </w:t>
            </w:r>
            <w:r>
              <w:rPr>
                <w:rFonts w:ascii="Lucida Calligraphy" w:hAnsi="Lucida Calligraphy" w:cs="Arial"/>
                <w:b/>
                <w:sz w:val="24"/>
              </w:rPr>
              <w:t>Suites</w:t>
            </w:r>
          </w:p>
          <w:p w14:paraId="71806036" w14:textId="77777777" w:rsidR="00B87A7D" w:rsidRPr="002506A8" w:rsidRDefault="00B87A7D" w:rsidP="00B87A7D">
            <w:pPr>
              <w:jc w:val="center"/>
              <w:rPr>
                <w:rFonts w:ascii="Lucida Calligraphy" w:hAnsi="Lucida Calligraphy" w:cs="Arial"/>
                <w:b/>
                <w:sz w:val="24"/>
              </w:rPr>
            </w:pPr>
          </w:p>
          <w:p w14:paraId="64F7F7BE" w14:textId="77777777" w:rsidR="002506A8" w:rsidRDefault="005B720C" w:rsidP="00B87A7D">
            <w:pPr>
              <w:jc w:val="center"/>
              <w:rPr>
                <w:rFonts w:ascii="Lucida Calligraphy" w:hAnsi="Lucida Calligraphy"/>
                <w:b/>
              </w:rPr>
            </w:pPr>
            <w:r w:rsidRPr="00C0225F">
              <w:rPr>
                <w:noProof/>
              </w:rPr>
              <w:drawing>
                <wp:inline distT="0" distB="0" distL="0" distR="0" wp14:anchorId="18D73687" wp14:editId="1353A95F">
                  <wp:extent cx="1690154" cy="2533653"/>
                  <wp:effectExtent l="73343" t="117157" r="79057" b="117158"/>
                  <wp:docPr id="204" name="Image 20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Ã©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693152">
                            <a:off x="0" y="0"/>
                            <a:ext cx="1713798" cy="2569097"/>
                          </a:xfrm>
                          <a:prstGeom prst="rect">
                            <a:avLst/>
                          </a:prstGeom>
                          <a:noFill/>
                          <a:ln>
                            <a:noFill/>
                          </a:ln>
                        </pic:spPr>
                      </pic:pic>
                    </a:graphicData>
                  </a:graphic>
                </wp:inline>
              </w:drawing>
            </w:r>
          </w:p>
        </w:tc>
      </w:tr>
      <w:tr w:rsidR="00071257" w14:paraId="1CAE0C18" w14:textId="77777777" w:rsidTr="00071257">
        <w:tc>
          <w:tcPr>
            <w:tcW w:w="5687" w:type="dxa"/>
          </w:tcPr>
          <w:p w14:paraId="3FE9809C" w14:textId="77777777" w:rsidR="00071257" w:rsidRDefault="00071257" w:rsidP="00071257">
            <w:pPr>
              <w:jc w:val="center"/>
              <w:rPr>
                <w:rFonts w:ascii="Lucida Calligraphy" w:hAnsi="Lucida Calligraphy" w:cs="Arial"/>
                <w:b/>
                <w:sz w:val="24"/>
              </w:rPr>
            </w:pPr>
          </w:p>
          <w:p w14:paraId="7BF7A647" w14:textId="77777777" w:rsidR="00071257" w:rsidRDefault="00071257" w:rsidP="00071257">
            <w:pPr>
              <w:jc w:val="center"/>
              <w:rPr>
                <w:rFonts w:ascii="Lucida Calligraphy" w:hAnsi="Lucida Calligraphy" w:cs="Arial"/>
                <w:b/>
                <w:sz w:val="24"/>
              </w:rPr>
            </w:pPr>
            <w:r>
              <w:rPr>
                <w:rFonts w:ascii="Lucida Calligraphy" w:hAnsi="Lucida Calligraphy" w:cs="Arial"/>
                <w:b/>
                <w:sz w:val="24"/>
              </w:rPr>
              <w:t>5</w:t>
            </w:r>
            <w:r w:rsidRPr="002506A8">
              <w:rPr>
                <w:rFonts w:ascii="Lucida Calligraphy" w:hAnsi="Lucida Calligraphy" w:cs="Arial"/>
                <w:b/>
                <w:sz w:val="24"/>
              </w:rPr>
              <w:t xml:space="preserve">UAA3 – </w:t>
            </w:r>
            <w:r>
              <w:rPr>
                <w:rFonts w:ascii="Lucida Calligraphy" w:hAnsi="Lucida Calligraphy" w:cs="Arial"/>
                <w:b/>
                <w:sz w:val="24"/>
              </w:rPr>
              <w:t>Asymptotes et limites</w:t>
            </w:r>
          </w:p>
          <w:p w14:paraId="66B2E82D" w14:textId="77777777" w:rsidR="00071257" w:rsidRDefault="00071257" w:rsidP="00071257">
            <w:pPr>
              <w:jc w:val="center"/>
              <w:rPr>
                <w:rFonts w:ascii="Lucida Calligraphy" w:hAnsi="Lucida Calligraphy" w:cs="Arial"/>
                <w:b/>
                <w:sz w:val="24"/>
              </w:rPr>
            </w:pPr>
          </w:p>
          <w:p w14:paraId="7882063F" w14:textId="77777777" w:rsidR="00071257" w:rsidRDefault="00071257" w:rsidP="00071257">
            <w:pPr>
              <w:jc w:val="center"/>
              <w:rPr>
                <w:rFonts w:ascii="Lucida Calligraphy" w:hAnsi="Lucida Calligraphy" w:cs="Arial"/>
                <w:b/>
                <w:sz w:val="24"/>
              </w:rPr>
            </w:pPr>
            <w:r w:rsidRPr="00C06F54">
              <w:rPr>
                <w:noProof/>
                <w:lang w:eastAsia="fr-BE"/>
              </w:rPr>
              <w:drawing>
                <wp:inline distT="0" distB="0" distL="0" distR="0" wp14:anchorId="0B954A34" wp14:editId="794C5234">
                  <wp:extent cx="1769265" cy="1676400"/>
                  <wp:effectExtent l="0" t="0" r="2540" b="0"/>
                  <wp:docPr id="51" name="Image 51" descr="d9313bdab0c44f14814fdff7c0bdc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9313bdab0c44f14814fdff7c0bdcea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945"/>
                          <a:stretch/>
                        </pic:blipFill>
                        <pic:spPr bwMode="auto">
                          <a:xfrm>
                            <a:off x="0" y="0"/>
                            <a:ext cx="1795762" cy="170150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90" w:type="dxa"/>
            <w:gridSpan w:val="2"/>
          </w:tcPr>
          <w:p w14:paraId="2F36A16A" w14:textId="77777777" w:rsidR="00071257" w:rsidRDefault="00071257" w:rsidP="00071257">
            <w:pPr>
              <w:jc w:val="center"/>
              <w:rPr>
                <w:rFonts w:ascii="Lucida Calligraphy" w:hAnsi="Lucida Calligraphy" w:cs="Arial"/>
                <w:b/>
                <w:sz w:val="24"/>
              </w:rPr>
            </w:pPr>
          </w:p>
          <w:p w14:paraId="5DDB232B" w14:textId="77777777" w:rsidR="00071257" w:rsidRDefault="00071257" w:rsidP="00071257">
            <w:pPr>
              <w:jc w:val="center"/>
              <w:rPr>
                <w:rFonts w:ascii="Lucida Calligraphy" w:hAnsi="Lucida Calligraphy" w:cs="Arial"/>
                <w:b/>
                <w:sz w:val="24"/>
              </w:rPr>
            </w:pPr>
            <w:r>
              <w:rPr>
                <w:rFonts w:ascii="Lucida Calligraphy" w:hAnsi="Lucida Calligraphy" w:cs="Arial"/>
                <w:b/>
                <w:sz w:val="24"/>
              </w:rPr>
              <w:t>5</w:t>
            </w:r>
            <w:r w:rsidRPr="002506A8">
              <w:rPr>
                <w:rFonts w:ascii="Lucida Calligraphy" w:hAnsi="Lucida Calligraphy" w:cs="Arial"/>
                <w:b/>
                <w:sz w:val="24"/>
              </w:rPr>
              <w:t xml:space="preserve">UAA5 – </w:t>
            </w:r>
            <w:r>
              <w:rPr>
                <w:rFonts w:ascii="Lucida Calligraphy" w:hAnsi="Lucida Calligraphy" w:cs="Arial"/>
                <w:b/>
                <w:sz w:val="24"/>
              </w:rPr>
              <w:t>Fonctions trigonométriques</w:t>
            </w:r>
          </w:p>
          <w:p w14:paraId="3AE10349" w14:textId="77777777" w:rsidR="00071257" w:rsidRDefault="00071257" w:rsidP="00071257">
            <w:pPr>
              <w:jc w:val="center"/>
              <w:rPr>
                <w:rFonts w:ascii="Lucida Calligraphy" w:hAnsi="Lucida Calligraphy" w:cs="Arial"/>
                <w:b/>
                <w:sz w:val="24"/>
              </w:rPr>
            </w:pPr>
          </w:p>
          <w:p w14:paraId="6547D91D" w14:textId="77777777" w:rsidR="00071257" w:rsidRDefault="00071257" w:rsidP="00071257">
            <w:pPr>
              <w:jc w:val="center"/>
              <w:rPr>
                <w:rFonts w:ascii="Lucida Calligraphy" w:hAnsi="Lucida Calligraphy" w:cs="Arial"/>
                <w:b/>
                <w:sz w:val="24"/>
              </w:rPr>
            </w:pPr>
          </w:p>
          <w:p w14:paraId="10612653" w14:textId="77777777" w:rsidR="00071257" w:rsidRDefault="00071257" w:rsidP="00071257">
            <w:pPr>
              <w:jc w:val="center"/>
              <w:rPr>
                <w:rFonts w:ascii="Lucida Calligraphy" w:hAnsi="Lucida Calligraphy" w:cs="Arial"/>
                <w:b/>
                <w:sz w:val="24"/>
              </w:rPr>
            </w:pPr>
            <w:r>
              <w:rPr>
                <w:noProof/>
                <w:lang w:eastAsia="fr-BE"/>
              </w:rPr>
              <w:drawing>
                <wp:inline distT="0" distB="0" distL="0" distR="0" wp14:anchorId="7FFA8042" wp14:editId="48176F6B">
                  <wp:extent cx="1873704" cy="1587885"/>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1006" cy="1594073"/>
                          </a:xfrm>
                          <a:prstGeom prst="rect">
                            <a:avLst/>
                          </a:prstGeom>
                        </pic:spPr>
                      </pic:pic>
                    </a:graphicData>
                  </a:graphic>
                </wp:inline>
              </w:drawing>
            </w:r>
          </w:p>
          <w:p w14:paraId="7A07EA22" w14:textId="77777777" w:rsidR="00071257" w:rsidRPr="002506A8" w:rsidRDefault="00071257" w:rsidP="00071257">
            <w:pPr>
              <w:jc w:val="center"/>
              <w:rPr>
                <w:rFonts w:ascii="Lucida Calligraphy" w:hAnsi="Lucida Calligraphy" w:cs="Arial"/>
                <w:b/>
                <w:sz w:val="24"/>
              </w:rPr>
            </w:pPr>
          </w:p>
        </w:tc>
      </w:tr>
      <w:tr w:rsidR="00071257" w14:paraId="58B81042" w14:textId="77777777" w:rsidTr="00EF5062">
        <w:tc>
          <w:tcPr>
            <w:tcW w:w="9077" w:type="dxa"/>
            <w:gridSpan w:val="3"/>
          </w:tcPr>
          <w:p w14:paraId="5C12C45E" w14:textId="77777777" w:rsidR="00071257" w:rsidRDefault="00071257" w:rsidP="00071257">
            <w:pPr>
              <w:jc w:val="center"/>
              <w:rPr>
                <w:rFonts w:ascii="Lucida Calligraphy" w:hAnsi="Lucida Calligraphy" w:cs="Arial"/>
                <w:b/>
                <w:sz w:val="24"/>
              </w:rPr>
            </w:pPr>
            <w:r>
              <w:rPr>
                <w:rFonts w:ascii="Lucida Calligraphy" w:hAnsi="Lucida Calligraphy" w:cs="Arial"/>
                <w:b/>
                <w:sz w:val="24"/>
              </w:rPr>
              <w:t>5</w:t>
            </w:r>
            <w:r w:rsidRPr="002506A8">
              <w:rPr>
                <w:rFonts w:ascii="Lucida Calligraphy" w:hAnsi="Lucida Calligraphy" w:cs="Arial"/>
                <w:b/>
                <w:sz w:val="24"/>
              </w:rPr>
              <w:t xml:space="preserve">UAA4 – </w:t>
            </w:r>
            <w:r>
              <w:rPr>
                <w:rFonts w:ascii="Lucida Calligraphy" w:hAnsi="Lucida Calligraphy" w:cs="Arial"/>
                <w:b/>
                <w:sz w:val="24"/>
              </w:rPr>
              <w:t>Dérivée</w:t>
            </w:r>
          </w:p>
          <w:p w14:paraId="57042735" w14:textId="77777777" w:rsidR="00071257" w:rsidRDefault="00071257" w:rsidP="00071257">
            <w:pPr>
              <w:jc w:val="center"/>
              <w:rPr>
                <w:rFonts w:ascii="Lucida Calligraphy" w:hAnsi="Lucida Calligraphy" w:cs="Arial"/>
                <w:b/>
                <w:sz w:val="24"/>
              </w:rPr>
            </w:pPr>
          </w:p>
          <w:p w14:paraId="55610D05" w14:textId="77777777" w:rsidR="00071257" w:rsidRDefault="00071257" w:rsidP="00071257">
            <w:pPr>
              <w:jc w:val="center"/>
              <w:rPr>
                <w:rFonts w:ascii="Lucida Calligraphy" w:hAnsi="Lucida Calligraphy" w:cs="Arial"/>
                <w:b/>
                <w:sz w:val="24"/>
              </w:rPr>
            </w:pPr>
            <w:r>
              <w:rPr>
                <w:noProof/>
              </w:rPr>
              <w:drawing>
                <wp:inline distT="0" distB="0" distL="0" distR="0" wp14:anchorId="461A370F" wp14:editId="76BF1675">
                  <wp:extent cx="5760720" cy="1751965"/>
                  <wp:effectExtent l="0" t="0" r="0" b="635"/>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a:stretch>
                            <a:fillRect/>
                          </a:stretch>
                        </pic:blipFill>
                        <pic:spPr>
                          <a:xfrm>
                            <a:off x="0" y="0"/>
                            <a:ext cx="5760720" cy="1751965"/>
                          </a:xfrm>
                          <a:prstGeom prst="rect">
                            <a:avLst/>
                          </a:prstGeom>
                        </pic:spPr>
                      </pic:pic>
                    </a:graphicData>
                  </a:graphic>
                </wp:inline>
              </w:drawing>
            </w:r>
          </w:p>
          <w:p w14:paraId="073D60D2" w14:textId="77777777" w:rsidR="00071257" w:rsidRPr="002506A8" w:rsidRDefault="00071257" w:rsidP="00071257">
            <w:pPr>
              <w:jc w:val="center"/>
              <w:rPr>
                <w:rFonts w:ascii="Lucida Calligraphy" w:hAnsi="Lucida Calligraphy" w:cs="Arial"/>
                <w:b/>
                <w:sz w:val="24"/>
              </w:rPr>
            </w:pPr>
          </w:p>
        </w:tc>
      </w:tr>
    </w:tbl>
    <w:p w14:paraId="2854A81E" w14:textId="77777777" w:rsidR="00881C4D" w:rsidRPr="002506A8" w:rsidRDefault="00881C4D">
      <w:pPr>
        <w:rPr>
          <w:rFonts w:ascii="Lucida Calligraphy" w:hAnsi="Lucida Calligraphy"/>
          <w:b/>
        </w:rPr>
        <w:sectPr w:rsidR="00881C4D" w:rsidRPr="002506A8">
          <w:footerReference w:type="default" r:id="rId12"/>
          <w:pgSz w:w="11906" w:h="16838"/>
          <w:pgMar w:top="1417" w:right="1417" w:bottom="1417" w:left="1417" w:header="708" w:footer="708" w:gutter="0"/>
          <w:cols w:space="708"/>
          <w:docGrid w:linePitch="360"/>
        </w:sectPr>
      </w:pPr>
    </w:p>
    <w:tbl>
      <w:tblPr>
        <w:tblStyle w:val="Grilledutableau"/>
        <w:tblW w:w="5000" w:type="pct"/>
        <w:tblLayout w:type="fixed"/>
        <w:tblLook w:val="04A0" w:firstRow="1" w:lastRow="0" w:firstColumn="1" w:lastColumn="0" w:noHBand="0" w:noVBand="1"/>
      </w:tblPr>
      <w:tblGrid>
        <w:gridCol w:w="2261"/>
        <w:gridCol w:w="1131"/>
        <w:gridCol w:w="1133"/>
        <w:gridCol w:w="1133"/>
        <w:gridCol w:w="1133"/>
        <w:gridCol w:w="1133"/>
        <w:gridCol w:w="1138"/>
      </w:tblGrid>
      <w:tr w:rsidR="00D76313" w:rsidRPr="002D7527" w14:paraId="03656299" w14:textId="77777777" w:rsidTr="00D76313">
        <w:trPr>
          <w:cantSplit/>
          <w:trHeight w:val="558"/>
        </w:trPr>
        <w:tc>
          <w:tcPr>
            <w:tcW w:w="5000" w:type="pct"/>
            <w:gridSpan w:val="7"/>
            <w:vAlign w:val="center"/>
          </w:tcPr>
          <w:p w14:paraId="52C24F34" w14:textId="1B480D18" w:rsidR="00D76313" w:rsidRPr="002D7527" w:rsidRDefault="00D76313" w:rsidP="00D76313">
            <w:pPr>
              <w:jc w:val="center"/>
              <w:rPr>
                <w:rFonts w:ascii="Arial" w:hAnsi="Arial" w:cs="Arial"/>
                <w:sz w:val="24"/>
                <w:szCs w:val="24"/>
              </w:rPr>
            </w:pPr>
            <w:r>
              <w:rPr>
                <w:rFonts w:ascii="Arial" w:hAnsi="Arial" w:cs="Arial"/>
                <w:sz w:val="24"/>
                <w:szCs w:val="24"/>
              </w:rPr>
              <w:lastRenderedPageBreak/>
              <w:t>Unités d’acquis d’apprentissage de 5ème</w:t>
            </w:r>
          </w:p>
        </w:tc>
      </w:tr>
      <w:tr w:rsidR="00D76313" w:rsidRPr="002D7527" w14:paraId="3BB40699" w14:textId="30022C55" w:rsidTr="00D76313">
        <w:trPr>
          <w:cantSplit/>
          <w:trHeight w:val="2117"/>
        </w:trPr>
        <w:tc>
          <w:tcPr>
            <w:tcW w:w="1248" w:type="pct"/>
            <w:textDirection w:val="tbRl"/>
            <w:vAlign w:val="center"/>
          </w:tcPr>
          <w:p w14:paraId="63843FDA" w14:textId="77777777" w:rsidR="00D76313" w:rsidRPr="002D7527" w:rsidRDefault="00D76313" w:rsidP="00D76313">
            <w:pPr>
              <w:ind w:left="113" w:right="113"/>
              <w:jc w:val="center"/>
              <w:rPr>
                <w:rFonts w:ascii="Arial" w:hAnsi="Arial" w:cs="Arial"/>
                <w:sz w:val="24"/>
                <w:szCs w:val="24"/>
              </w:rPr>
            </w:pPr>
          </w:p>
        </w:tc>
        <w:tc>
          <w:tcPr>
            <w:tcW w:w="624" w:type="pct"/>
            <w:textDirection w:val="tbRl"/>
            <w:vAlign w:val="center"/>
          </w:tcPr>
          <w:p w14:paraId="639277D8" w14:textId="77777777" w:rsidR="00D76313" w:rsidRPr="002D7527" w:rsidRDefault="00D76313" w:rsidP="00D76313">
            <w:pPr>
              <w:ind w:left="113" w:right="113"/>
              <w:jc w:val="center"/>
              <w:rPr>
                <w:rFonts w:ascii="Arial" w:hAnsi="Arial" w:cs="Arial"/>
                <w:sz w:val="24"/>
                <w:szCs w:val="24"/>
              </w:rPr>
            </w:pPr>
            <w:r w:rsidRPr="002D7527">
              <w:rPr>
                <w:rFonts w:ascii="Arial" w:hAnsi="Arial" w:cs="Arial"/>
                <w:sz w:val="24"/>
                <w:szCs w:val="24"/>
              </w:rPr>
              <w:t>5UAA1 – Statistique à 2 variables</w:t>
            </w:r>
          </w:p>
        </w:tc>
        <w:tc>
          <w:tcPr>
            <w:tcW w:w="625" w:type="pct"/>
            <w:textDirection w:val="tbRl"/>
            <w:vAlign w:val="center"/>
          </w:tcPr>
          <w:p w14:paraId="050C77A8" w14:textId="77777777" w:rsidR="00D76313" w:rsidRPr="002D7527" w:rsidRDefault="00D76313" w:rsidP="00D76313">
            <w:pPr>
              <w:ind w:left="113" w:right="113"/>
              <w:jc w:val="center"/>
              <w:rPr>
                <w:rFonts w:ascii="Arial" w:hAnsi="Arial" w:cs="Arial"/>
                <w:sz w:val="24"/>
                <w:szCs w:val="24"/>
              </w:rPr>
            </w:pPr>
            <w:r w:rsidRPr="002D7527">
              <w:rPr>
                <w:rFonts w:ascii="Arial" w:hAnsi="Arial" w:cs="Arial"/>
                <w:sz w:val="24"/>
                <w:szCs w:val="24"/>
              </w:rPr>
              <w:t>5UAA2 - Suites</w:t>
            </w:r>
          </w:p>
        </w:tc>
        <w:tc>
          <w:tcPr>
            <w:tcW w:w="625" w:type="pct"/>
            <w:textDirection w:val="tbRl"/>
            <w:vAlign w:val="center"/>
          </w:tcPr>
          <w:p w14:paraId="4A5727DF" w14:textId="77777777" w:rsidR="00D76313" w:rsidRPr="002D7527" w:rsidRDefault="00D76313" w:rsidP="00D76313">
            <w:pPr>
              <w:ind w:left="113" w:right="113"/>
              <w:jc w:val="center"/>
              <w:rPr>
                <w:rFonts w:ascii="Arial" w:hAnsi="Arial" w:cs="Arial"/>
                <w:sz w:val="24"/>
                <w:szCs w:val="24"/>
              </w:rPr>
            </w:pPr>
            <w:r w:rsidRPr="002D7527">
              <w:rPr>
                <w:rFonts w:ascii="Arial" w:hAnsi="Arial" w:cs="Arial"/>
                <w:sz w:val="24"/>
                <w:szCs w:val="24"/>
              </w:rPr>
              <w:t>5UAA3 – Asymptotes et limites</w:t>
            </w:r>
          </w:p>
        </w:tc>
        <w:tc>
          <w:tcPr>
            <w:tcW w:w="625" w:type="pct"/>
            <w:textDirection w:val="tbRl"/>
            <w:vAlign w:val="center"/>
          </w:tcPr>
          <w:p w14:paraId="0CA16690" w14:textId="77777777" w:rsidR="00D76313" w:rsidRPr="002D7527" w:rsidRDefault="00D76313" w:rsidP="00D76313">
            <w:pPr>
              <w:ind w:left="113" w:right="113"/>
              <w:jc w:val="center"/>
              <w:rPr>
                <w:rFonts w:ascii="Arial" w:hAnsi="Arial" w:cs="Arial"/>
                <w:sz w:val="24"/>
                <w:szCs w:val="24"/>
              </w:rPr>
            </w:pPr>
            <w:r w:rsidRPr="002D7527">
              <w:rPr>
                <w:rFonts w:ascii="Arial" w:hAnsi="Arial" w:cs="Arial"/>
                <w:sz w:val="24"/>
                <w:szCs w:val="24"/>
              </w:rPr>
              <w:t>5UAA4 - Dérivée</w:t>
            </w:r>
          </w:p>
        </w:tc>
        <w:tc>
          <w:tcPr>
            <w:tcW w:w="625" w:type="pct"/>
            <w:textDirection w:val="tbRl"/>
            <w:vAlign w:val="center"/>
          </w:tcPr>
          <w:p w14:paraId="26E85FE8" w14:textId="77777777" w:rsidR="00D76313" w:rsidRPr="002D7527" w:rsidRDefault="00D76313" w:rsidP="00D76313">
            <w:pPr>
              <w:ind w:left="113" w:right="113"/>
              <w:jc w:val="center"/>
              <w:rPr>
                <w:rFonts w:ascii="Arial" w:hAnsi="Arial" w:cs="Arial"/>
                <w:sz w:val="24"/>
                <w:szCs w:val="24"/>
              </w:rPr>
            </w:pPr>
            <w:r w:rsidRPr="002D7527">
              <w:rPr>
                <w:rFonts w:ascii="Arial" w:hAnsi="Arial" w:cs="Arial"/>
                <w:sz w:val="24"/>
                <w:szCs w:val="24"/>
              </w:rPr>
              <w:t>5UAA5 – Fonctions trigonométriques</w:t>
            </w:r>
          </w:p>
        </w:tc>
        <w:tc>
          <w:tcPr>
            <w:tcW w:w="628" w:type="pct"/>
            <w:textDirection w:val="tbRl"/>
            <w:vAlign w:val="center"/>
          </w:tcPr>
          <w:p w14:paraId="5E6B7ABD" w14:textId="24EAA064" w:rsidR="00D76313" w:rsidRPr="002D7527" w:rsidRDefault="00D76313" w:rsidP="00D76313">
            <w:pPr>
              <w:ind w:left="113" w:right="113"/>
              <w:jc w:val="center"/>
              <w:rPr>
                <w:rFonts w:ascii="Arial" w:hAnsi="Arial" w:cs="Arial"/>
                <w:sz w:val="24"/>
                <w:szCs w:val="24"/>
              </w:rPr>
            </w:pPr>
            <w:r>
              <w:rPr>
                <w:rFonts w:ascii="Arial" w:hAnsi="Arial" w:cs="Arial"/>
                <w:sz w:val="24"/>
                <w:szCs w:val="24"/>
              </w:rPr>
              <w:t>TOTAL</w:t>
            </w:r>
          </w:p>
        </w:tc>
      </w:tr>
      <w:tr w:rsidR="00D76313" w:rsidRPr="00F1314D" w14:paraId="219A6978" w14:textId="272A984F" w:rsidTr="00D76313">
        <w:tc>
          <w:tcPr>
            <w:tcW w:w="1248" w:type="pct"/>
            <w:vAlign w:val="center"/>
          </w:tcPr>
          <w:p w14:paraId="0DE34CB2" w14:textId="77777777" w:rsidR="00D76313" w:rsidRPr="00F1314D" w:rsidRDefault="00D76313" w:rsidP="00D76313">
            <w:pPr>
              <w:jc w:val="center"/>
              <w:rPr>
                <w:rFonts w:ascii="Arial" w:hAnsi="Arial" w:cs="Arial"/>
                <w:sz w:val="24"/>
                <w:szCs w:val="24"/>
              </w:rPr>
            </w:pPr>
            <w:r w:rsidRPr="00F1314D">
              <w:rPr>
                <w:rFonts w:ascii="Arial" w:hAnsi="Arial" w:cs="Arial"/>
                <w:sz w:val="24"/>
                <w:szCs w:val="24"/>
              </w:rPr>
              <w:t>Note obtenue</w:t>
            </w:r>
          </w:p>
        </w:tc>
        <w:tc>
          <w:tcPr>
            <w:tcW w:w="624" w:type="pct"/>
            <w:vAlign w:val="center"/>
          </w:tcPr>
          <w:p w14:paraId="64020009" w14:textId="33449C50" w:rsidR="00D76313" w:rsidRPr="00F1314D" w:rsidRDefault="00D76313" w:rsidP="00D76313">
            <w:pPr>
              <w:jc w:val="center"/>
              <w:rPr>
                <w:rFonts w:ascii="Arial" w:hAnsi="Arial" w:cs="Arial"/>
                <w:sz w:val="24"/>
                <w:szCs w:val="24"/>
              </w:rPr>
            </w:pPr>
            <w:r w:rsidRPr="00F1314D">
              <w:rPr>
                <w:rFonts w:ascii="Arial" w:hAnsi="Arial" w:cs="Arial"/>
                <w:sz w:val="24"/>
                <w:szCs w:val="24"/>
              </w:rPr>
              <w:t>...../</w:t>
            </w:r>
            <w:r w:rsidR="00F1314D" w:rsidRPr="00F1314D">
              <w:rPr>
                <w:rFonts w:ascii="Arial" w:hAnsi="Arial" w:cs="Arial"/>
                <w:sz w:val="24"/>
                <w:szCs w:val="24"/>
              </w:rPr>
              <w:t>10</w:t>
            </w:r>
          </w:p>
        </w:tc>
        <w:tc>
          <w:tcPr>
            <w:tcW w:w="625" w:type="pct"/>
            <w:vAlign w:val="center"/>
          </w:tcPr>
          <w:p w14:paraId="3BC83C07" w14:textId="6C7A06D1" w:rsidR="00D76313" w:rsidRPr="00F1314D" w:rsidRDefault="00D76313" w:rsidP="00D76313">
            <w:pPr>
              <w:jc w:val="center"/>
              <w:rPr>
                <w:rFonts w:ascii="Arial" w:hAnsi="Arial" w:cs="Arial"/>
                <w:sz w:val="24"/>
                <w:szCs w:val="24"/>
              </w:rPr>
            </w:pPr>
            <w:r w:rsidRPr="00F1314D">
              <w:rPr>
                <w:rFonts w:ascii="Arial" w:hAnsi="Arial" w:cs="Arial"/>
                <w:sz w:val="24"/>
                <w:szCs w:val="24"/>
              </w:rPr>
              <w:t>...../</w:t>
            </w:r>
            <w:r w:rsidR="00F1314D" w:rsidRPr="00F1314D">
              <w:rPr>
                <w:rFonts w:ascii="Arial" w:hAnsi="Arial" w:cs="Arial"/>
                <w:sz w:val="24"/>
                <w:szCs w:val="24"/>
              </w:rPr>
              <w:t>15</w:t>
            </w:r>
          </w:p>
        </w:tc>
        <w:tc>
          <w:tcPr>
            <w:tcW w:w="625" w:type="pct"/>
            <w:vAlign w:val="center"/>
          </w:tcPr>
          <w:p w14:paraId="0BB39B75" w14:textId="465B745D" w:rsidR="00D76313" w:rsidRPr="00F1314D" w:rsidRDefault="00D76313" w:rsidP="00D76313">
            <w:pPr>
              <w:jc w:val="center"/>
              <w:rPr>
                <w:rFonts w:ascii="Arial" w:hAnsi="Arial" w:cs="Arial"/>
                <w:sz w:val="24"/>
                <w:szCs w:val="24"/>
              </w:rPr>
            </w:pPr>
            <w:r w:rsidRPr="00F1314D">
              <w:rPr>
                <w:rFonts w:ascii="Arial" w:hAnsi="Arial" w:cs="Arial"/>
                <w:sz w:val="24"/>
                <w:szCs w:val="24"/>
              </w:rPr>
              <w:t>...../</w:t>
            </w:r>
            <w:r w:rsidR="00F1314D" w:rsidRPr="00F1314D">
              <w:rPr>
                <w:rFonts w:ascii="Arial" w:hAnsi="Arial" w:cs="Arial"/>
                <w:sz w:val="24"/>
                <w:szCs w:val="24"/>
              </w:rPr>
              <w:t>30</w:t>
            </w:r>
          </w:p>
        </w:tc>
        <w:tc>
          <w:tcPr>
            <w:tcW w:w="625" w:type="pct"/>
            <w:vAlign w:val="center"/>
          </w:tcPr>
          <w:p w14:paraId="045F92DA" w14:textId="39A121E5" w:rsidR="00D76313" w:rsidRPr="00F1314D" w:rsidRDefault="00D76313" w:rsidP="00D76313">
            <w:pPr>
              <w:jc w:val="center"/>
              <w:rPr>
                <w:rFonts w:ascii="Arial" w:hAnsi="Arial" w:cs="Arial"/>
                <w:sz w:val="24"/>
                <w:szCs w:val="24"/>
              </w:rPr>
            </w:pPr>
            <w:r w:rsidRPr="00F1314D">
              <w:rPr>
                <w:rFonts w:ascii="Arial" w:hAnsi="Arial" w:cs="Arial"/>
                <w:sz w:val="24"/>
                <w:szCs w:val="24"/>
              </w:rPr>
              <w:t>...../</w:t>
            </w:r>
            <w:r w:rsidR="00F1314D" w:rsidRPr="00F1314D">
              <w:rPr>
                <w:rFonts w:ascii="Arial" w:hAnsi="Arial" w:cs="Arial"/>
                <w:sz w:val="24"/>
                <w:szCs w:val="24"/>
              </w:rPr>
              <w:t>30</w:t>
            </w:r>
          </w:p>
        </w:tc>
        <w:tc>
          <w:tcPr>
            <w:tcW w:w="625" w:type="pct"/>
            <w:vAlign w:val="center"/>
          </w:tcPr>
          <w:p w14:paraId="61916346" w14:textId="505B621A" w:rsidR="00D76313" w:rsidRPr="00F1314D" w:rsidRDefault="00D76313" w:rsidP="00D76313">
            <w:pPr>
              <w:jc w:val="center"/>
              <w:rPr>
                <w:rFonts w:ascii="Arial" w:hAnsi="Arial" w:cs="Arial"/>
                <w:sz w:val="24"/>
                <w:szCs w:val="24"/>
              </w:rPr>
            </w:pPr>
            <w:r w:rsidRPr="00F1314D">
              <w:rPr>
                <w:rFonts w:ascii="Arial" w:hAnsi="Arial" w:cs="Arial"/>
                <w:sz w:val="24"/>
                <w:szCs w:val="24"/>
              </w:rPr>
              <w:t>...../</w:t>
            </w:r>
            <w:r w:rsidR="00F1314D" w:rsidRPr="00F1314D">
              <w:rPr>
                <w:rFonts w:ascii="Arial" w:hAnsi="Arial" w:cs="Arial"/>
                <w:sz w:val="24"/>
                <w:szCs w:val="24"/>
              </w:rPr>
              <w:t>15</w:t>
            </w:r>
          </w:p>
        </w:tc>
        <w:tc>
          <w:tcPr>
            <w:tcW w:w="628" w:type="pct"/>
            <w:vAlign w:val="center"/>
          </w:tcPr>
          <w:p w14:paraId="2821E8D7" w14:textId="704D0644" w:rsidR="00D76313" w:rsidRPr="00F1314D" w:rsidRDefault="00D76313" w:rsidP="00D76313">
            <w:pPr>
              <w:jc w:val="center"/>
              <w:rPr>
                <w:rFonts w:ascii="Arial" w:hAnsi="Arial" w:cs="Arial"/>
                <w:sz w:val="24"/>
                <w:szCs w:val="24"/>
              </w:rPr>
            </w:pPr>
            <w:r w:rsidRPr="00F1314D">
              <w:rPr>
                <w:rFonts w:ascii="Arial" w:hAnsi="Arial" w:cs="Arial"/>
                <w:sz w:val="24"/>
                <w:szCs w:val="24"/>
              </w:rPr>
              <w:t>...../1</w:t>
            </w:r>
            <w:r w:rsidR="00F1314D" w:rsidRPr="00F1314D">
              <w:rPr>
                <w:rFonts w:ascii="Arial" w:hAnsi="Arial" w:cs="Arial"/>
                <w:sz w:val="24"/>
                <w:szCs w:val="24"/>
              </w:rPr>
              <w:t>00</w:t>
            </w:r>
          </w:p>
        </w:tc>
      </w:tr>
    </w:tbl>
    <w:p w14:paraId="3BCCEFCB" w14:textId="77777777" w:rsidR="00C6629F" w:rsidRPr="00F1314D" w:rsidRDefault="00C6629F" w:rsidP="008E36B3">
      <w:pPr>
        <w:sectPr w:rsidR="00C6629F" w:rsidRPr="00F1314D" w:rsidSect="001F1689">
          <w:type w:val="continuous"/>
          <w:pgSz w:w="11906" w:h="16838"/>
          <w:pgMar w:top="1417" w:right="1417" w:bottom="1417" w:left="1417" w:header="708" w:footer="708" w:gutter="0"/>
          <w:cols w:space="708"/>
          <w:docGrid w:linePitch="360"/>
        </w:sectPr>
      </w:pPr>
    </w:p>
    <w:p w14:paraId="2A84196C" w14:textId="77777777" w:rsidR="00DF10AE" w:rsidRPr="00F1314D" w:rsidRDefault="00DF10AE" w:rsidP="00DF10AE">
      <w:pPr>
        <w:rPr>
          <w:rFonts w:ascii="Arial" w:hAnsi="Arial" w:cs="Arial"/>
          <w:i/>
          <w:iCs/>
          <w:sz w:val="24"/>
          <w:szCs w:val="24"/>
        </w:rPr>
      </w:pPr>
      <w:r w:rsidRPr="00F1314D">
        <w:rPr>
          <w:rFonts w:ascii="Arial" w:hAnsi="Arial" w:cs="Arial"/>
          <w:i/>
          <w:iCs/>
          <w:sz w:val="24"/>
          <w:szCs w:val="24"/>
        </w:rPr>
        <w:t xml:space="preserve">Si la moyenne pondérée des évaluations sommatives est supérieure ou égale à 60% </w:t>
      </w:r>
      <w:r w:rsidRPr="00F1314D">
        <w:rPr>
          <w:rFonts w:ascii="Arial" w:hAnsi="Arial" w:cs="Arial"/>
          <w:b/>
          <w:bCs/>
          <w:i/>
          <w:iCs/>
          <w:sz w:val="24"/>
          <w:szCs w:val="24"/>
          <w:u w:val="single"/>
        </w:rPr>
        <w:t>et</w:t>
      </w:r>
      <w:r w:rsidRPr="00F1314D">
        <w:rPr>
          <w:rFonts w:ascii="Arial" w:hAnsi="Arial" w:cs="Arial"/>
          <w:i/>
          <w:iCs/>
          <w:sz w:val="24"/>
          <w:szCs w:val="24"/>
        </w:rPr>
        <w:t xml:space="preserve"> si l’élève a été présent au minimum à 85% des évaluations, l’année est réussie. </w:t>
      </w:r>
    </w:p>
    <w:p w14:paraId="27155E85" w14:textId="47C0A9E2" w:rsidR="004B79FB" w:rsidRPr="00D76313" w:rsidRDefault="00DF10AE" w:rsidP="00D76313">
      <w:pPr>
        <w:rPr>
          <w:rFonts w:ascii="Arial" w:hAnsi="Arial" w:cs="Arial"/>
          <w:i/>
          <w:iCs/>
          <w:sz w:val="24"/>
          <w:szCs w:val="24"/>
        </w:rPr>
      </w:pPr>
      <w:r w:rsidRPr="00F1314D">
        <w:rPr>
          <w:rFonts w:ascii="Arial" w:hAnsi="Arial" w:cs="Arial"/>
          <w:i/>
          <w:iCs/>
          <w:sz w:val="24"/>
          <w:szCs w:val="24"/>
        </w:rPr>
        <w:t>Si au moins une de ces deux conditions n’est pas remplie, l’élève devra présenter un bilan des acquis en juin portant sur les matières essentielles de l’année. Le seuil de réussite de ce bilan est de 50%.</w:t>
      </w:r>
    </w:p>
    <w:p w14:paraId="3ACDA6EB" w14:textId="3F1D90CD" w:rsidR="00F56646" w:rsidRPr="00EB0514" w:rsidRDefault="00F56646" w:rsidP="00F56646">
      <w:pPr>
        <w:ind w:left="66"/>
        <w:rPr>
          <w:rFonts w:ascii="Arial" w:hAnsi="Arial" w:cs="Arial"/>
          <w:i/>
          <w:iCs/>
          <w:sz w:val="24"/>
          <w:szCs w:val="24"/>
        </w:rPr>
        <w:sectPr w:rsidR="00F56646" w:rsidRPr="00EB0514" w:rsidSect="00814F1C">
          <w:type w:val="continuous"/>
          <w:pgSz w:w="11906" w:h="16838"/>
          <w:pgMar w:top="1417" w:right="1417" w:bottom="1417" w:left="1417" w:header="708" w:footer="708" w:gutter="0"/>
          <w:cols w:space="708"/>
          <w:docGrid w:linePitch="360"/>
        </w:sectPr>
      </w:pPr>
      <w:r w:rsidRPr="00EB0514">
        <w:rPr>
          <w:rFonts w:ascii="Arial" w:hAnsi="Arial" w:cs="Arial"/>
          <w:i/>
          <w:iCs/>
          <w:sz w:val="24"/>
          <w:szCs w:val="24"/>
        </w:rPr>
        <w:t xml:space="preserve">En cas d’UAA non enseignée, la note concernée ne doit pas être prise en compte dans la moyenne pondérée. </w:t>
      </w:r>
      <w:r>
        <w:rPr>
          <w:rFonts w:ascii="Arial" w:hAnsi="Arial" w:cs="Arial"/>
          <w:i/>
          <w:iCs/>
          <w:sz w:val="24"/>
          <w:szCs w:val="24"/>
        </w:rPr>
        <w:t xml:space="preserve">Ces pondérations pourraient alors faire l’objet de modifications. </w:t>
      </w:r>
    </w:p>
    <w:p w14:paraId="6A2639BB" w14:textId="77777777" w:rsidR="00C6629F" w:rsidRPr="002D7527" w:rsidRDefault="00C6629F" w:rsidP="008E36B3">
      <w:pPr>
        <w:rPr>
          <w:rFonts w:ascii="Arial" w:hAnsi="Arial" w:cs="Arial"/>
          <w:sz w:val="24"/>
          <w:szCs w:val="24"/>
        </w:rPr>
      </w:pPr>
      <w:r w:rsidRPr="002D7527">
        <w:rPr>
          <w:rFonts w:ascii="Arial" w:eastAsiaTheme="minorEastAsia" w:hAnsi="Arial" w:cs="Arial"/>
          <w:sz w:val="24"/>
          <w:szCs w:val="24"/>
        </w:rPr>
        <w:t xml:space="preserve"> </w:t>
      </w:r>
    </w:p>
    <w:sectPr w:rsidR="00C6629F" w:rsidRPr="002D7527" w:rsidSect="00C6629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D32DC" w14:textId="77777777" w:rsidR="00713A31" w:rsidRDefault="00713A31" w:rsidP="00E44F2D">
      <w:pPr>
        <w:spacing w:after="0" w:line="240" w:lineRule="auto"/>
      </w:pPr>
      <w:r>
        <w:separator/>
      </w:r>
    </w:p>
  </w:endnote>
  <w:endnote w:type="continuationSeparator" w:id="0">
    <w:p w14:paraId="0E848D51" w14:textId="77777777" w:rsidR="00713A31" w:rsidRDefault="00713A31" w:rsidP="00E4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EA32" w14:textId="77777777" w:rsidR="00E44F2D" w:rsidRPr="00E44F2D" w:rsidRDefault="002D7527">
    <w:pPr>
      <w:pStyle w:val="Pieddepage"/>
      <w:rPr>
        <w:rFonts w:ascii="Arial" w:hAnsi="Arial" w:cs="Arial"/>
        <w:color w:val="A6A6A6" w:themeColor="background1" w:themeShade="A6"/>
        <w:sz w:val="18"/>
      </w:rPr>
    </w:pPr>
    <w:r>
      <w:rPr>
        <w:rFonts w:ascii="Arial" w:hAnsi="Arial" w:cs="Arial"/>
        <w:color w:val="A6A6A6" w:themeColor="background1" w:themeShade="A6"/>
        <w:sz w:val="18"/>
      </w:rPr>
      <w:t>5</w:t>
    </w:r>
    <w:r w:rsidR="00E44F2D" w:rsidRPr="00E44F2D">
      <w:rPr>
        <w:rFonts w:ascii="Arial" w:hAnsi="Arial" w:cs="Arial"/>
        <w:color w:val="A6A6A6" w:themeColor="background1" w:themeShade="A6"/>
        <w:sz w:val="18"/>
        <w:vertAlign w:val="superscript"/>
      </w:rPr>
      <w:t>ème</w:t>
    </w:r>
    <w:r w:rsidR="00E44F2D" w:rsidRPr="00E44F2D">
      <w:rPr>
        <w:rFonts w:ascii="Arial" w:hAnsi="Arial" w:cs="Arial"/>
        <w:color w:val="A6A6A6" w:themeColor="background1" w:themeShade="A6"/>
        <w:sz w:val="18"/>
      </w:rPr>
      <w:t xml:space="preserve"> 4h</w:t>
    </w:r>
    <w:r w:rsidR="00ED7594">
      <w:rPr>
        <w:rFonts w:ascii="Arial" w:hAnsi="Arial" w:cs="Arial"/>
        <w:color w:val="A6A6A6" w:themeColor="background1" w:themeShade="A6"/>
        <w:sz w:val="18"/>
      </w:rPr>
      <w:tab/>
      <w:t>Ursulines Mons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4A345" w14:textId="77777777" w:rsidR="00713A31" w:rsidRDefault="00713A31" w:rsidP="00E44F2D">
      <w:pPr>
        <w:spacing w:after="0" w:line="240" w:lineRule="auto"/>
      </w:pPr>
      <w:r>
        <w:separator/>
      </w:r>
    </w:p>
  </w:footnote>
  <w:footnote w:type="continuationSeparator" w:id="0">
    <w:p w14:paraId="35F7C9F3" w14:textId="77777777" w:rsidR="00713A31" w:rsidRDefault="00713A31" w:rsidP="00E44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F732F"/>
    <w:multiLevelType w:val="hybridMultilevel"/>
    <w:tmpl w:val="4308DB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91195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7E"/>
    <w:rsid w:val="0001250B"/>
    <w:rsid w:val="00071257"/>
    <w:rsid w:val="00083B4E"/>
    <w:rsid w:val="00133CB6"/>
    <w:rsid w:val="001645DC"/>
    <w:rsid w:val="001D7933"/>
    <w:rsid w:val="001F1689"/>
    <w:rsid w:val="001F3218"/>
    <w:rsid w:val="002235CD"/>
    <w:rsid w:val="002506A8"/>
    <w:rsid w:val="00266089"/>
    <w:rsid w:val="002D7527"/>
    <w:rsid w:val="002E5655"/>
    <w:rsid w:val="00312237"/>
    <w:rsid w:val="00313926"/>
    <w:rsid w:val="00401898"/>
    <w:rsid w:val="0043207E"/>
    <w:rsid w:val="004B79FB"/>
    <w:rsid w:val="005B720C"/>
    <w:rsid w:val="005D0C8B"/>
    <w:rsid w:val="006C2B71"/>
    <w:rsid w:val="006E37BC"/>
    <w:rsid w:val="00713A31"/>
    <w:rsid w:val="0074313D"/>
    <w:rsid w:val="00750C45"/>
    <w:rsid w:val="0077702A"/>
    <w:rsid w:val="007904DB"/>
    <w:rsid w:val="00866F2F"/>
    <w:rsid w:val="00881C4D"/>
    <w:rsid w:val="008A75D9"/>
    <w:rsid w:val="008B44D5"/>
    <w:rsid w:val="008E36B3"/>
    <w:rsid w:val="009422A8"/>
    <w:rsid w:val="009838AF"/>
    <w:rsid w:val="00A1066B"/>
    <w:rsid w:val="00A51E78"/>
    <w:rsid w:val="00AD0EA0"/>
    <w:rsid w:val="00B87A7D"/>
    <w:rsid w:val="00BE33D3"/>
    <w:rsid w:val="00C0599F"/>
    <w:rsid w:val="00C6629F"/>
    <w:rsid w:val="00C772B0"/>
    <w:rsid w:val="00D31697"/>
    <w:rsid w:val="00D76313"/>
    <w:rsid w:val="00DF10AE"/>
    <w:rsid w:val="00E44F2D"/>
    <w:rsid w:val="00E66F0F"/>
    <w:rsid w:val="00ED7594"/>
    <w:rsid w:val="00F1314D"/>
    <w:rsid w:val="00F21B36"/>
    <w:rsid w:val="00F406CF"/>
    <w:rsid w:val="00F56646"/>
    <w:rsid w:val="00F6032D"/>
    <w:rsid w:val="00F95ABD"/>
    <w:rsid w:val="00FE4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EE8B"/>
  <w15:chartTrackingRefBased/>
  <w15:docId w15:val="{754423F4-E184-46F1-9B96-0E4B5A80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4F2D"/>
    <w:pPr>
      <w:tabs>
        <w:tab w:val="center" w:pos="4536"/>
        <w:tab w:val="right" w:pos="9072"/>
      </w:tabs>
      <w:spacing w:after="0" w:line="240" w:lineRule="auto"/>
    </w:pPr>
  </w:style>
  <w:style w:type="character" w:customStyle="1" w:styleId="En-tteCar">
    <w:name w:val="En-tête Car"/>
    <w:basedOn w:val="Policepardfaut"/>
    <w:link w:val="En-tte"/>
    <w:uiPriority w:val="99"/>
    <w:rsid w:val="00E44F2D"/>
  </w:style>
  <w:style w:type="paragraph" w:styleId="Pieddepage">
    <w:name w:val="footer"/>
    <w:basedOn w:val="Normal"/>
    <w:link w:val="PieddepageCar"/>
    <w:uiPriority w:val="99"/>
    <w:unhideWhenUsed/>
    <w:rsid w:val="00E44F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4F2D"/>
  </w:style>
  <w:style w:type="paragraph" w:styleId="Textedebulles">
    <w:name w:val="Balloon Text"/>
    <w:basedOn w:val="Normal"/>
    <w:link w:val="TextedebullesCar"/>
    <w:uiPriority w:val="99"/>
    <w:semiHidden/>
    <w:unhideWhenUsed/>
    <w:rsid w:val="00FE4D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4D48"/>
    <w:rPr>
      <w:rFonts w:ascii="Segoe UI" w:hAnsi="Segoe UI" w:cs="Segoe UI"/>
      <w:sz w:val="18"/>
      <w:szCs w:val="18"/>
    </w:rPr>
  </w:style>
  <w:style w:type="table" w:styleId="Grilledutableau">
    <w:name w:val="Table Grid"/>
    <w:basedOn w:val="TableauNormal"/>
    <w:uiPriority w:val="59"/>
    <w:rsid w:val="009422A8"/>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6629F"/>
    <w:rPr>
      <w:color w:val="808080"/>
    </w:rPr>
  </w:style>
  <w:style w:type="paragraph" w:styleId="Paragraphedeliste">
    <w:name w:val="List Paragraph"/>
    <w:basedOn w:val="Normal"/>
    <w:uiPriority w:val="34"/>
    <w:qFormat/>
    <w:rsid w:val="004B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238152">
      <w:bodyDiv w:val="1"/>
      <w:marLeft w:val="0"/>
      <w:marRight w:val="0"/>
      <w:marTop w:val="0"/>
      <w:marBottom w:val="0"/>
      <w:divBdr>
        <w:top w:val="none" w:sz="0" w:space="0" w:color="auto"/>
        <w:left w:val="none" w:sz="0" w:space="0" w:color="auto"/>
        <w:bottom w:val="none" w:sz="0" w:space="0" w:color="auto"/>
        <w:right w:val="none" w:sz="0" w:space="0" w:color="auto"/>
      </w:divBdr>
    </w:div>
    <w:div w:id="9165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155</Words>
  <Characters>857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Ledeganck</dc:creator>
  <cp:keywords/>
  <dc:description/>
  <cp:lastModifiedBy>Isaline Recloux</cp:lastModifiedBy>
  <cp:revision>5</cp:revision>
  <cp:lastPrinted>2020-08-30T09:30:00Z</cp:lastPrinted>
  <dcterms:created xsi:type="dcterms:W3CDTF">2024-08-27T08:03:00Z</dcterms:created>
  <dcterms:modified xsi:type="dcterms:W3CDTF">2024-08-30T12:39:00Z</dcterms:modified>
</cp:coreProperties>
</file>