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XSpec="center" w:tblpY="-412"/>
        <w:tblW w:w="16019" w:type="dxa"/>
        <w:tblLook w:val="04A0" w:firstRow="1" w:lastRow="0" w:firstColumn="1" w:lastColumn="0" w:noHBand="0" w:noVBand="1"/>
      </w:tblPr>
      <w:tblGrid>
        <w:gridCol w:w="1560"/>
        <w:gridCol w:w="9208"/>
        <w:gridCol w:w="1985"/>
        <w:gridCol w:w="1565"/>
        <w:gridCol w:w="1701"/>
      </w:tblGrid>
      <w:tr w:rsidR="008607A7" w:rsidRPr="0008615A" w14:paraId="0FC4EE96" w14:textId="77777777" w:rsidTr="00FF25F4">
        <w:trPr>
          <w:trHeight w:val="836"/>
        </w:trPr>
        <w:tc>
          <w:tcPr>
            <w:tcW w:w="16019" w:type="dxa"/>
            <w:gridSpan w:val="5"/>
            <w:shd w:val="clear" w:color="auto" w:fill="F2F2F2" w:themeFill="background1" w:themeFillShade="F2"/>
          </w:tcPr>
          <w:p w14:paraId="3AD81C5D" w14:textId="6A3AB843" w:rsidR="008607A7" w:rsidRPr="0008615A" w:rsidRDefault="00BB3C32" w:rsidP="00FF25F4">
            <w:pPr>
              <w:spacing w:before="480" w:after="480" w:line="240" w:lineRule="auto"/>
              <w:rPr>
                <w:color w:val="808080" w:themeColor="background1" w:themeShade="80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2A82BDC" wp14:editId="1BA7AABB">
                  <wp:simplePos x="0" y="0"/>
                  <wp:positionH relativeFrom="column">
                    <wp:posOffset>8483474</wp:posOffset>
                  </wp:positionH>
                  <wp:positionV relativeFrom="paragraph">
                    <wp:posOffset>63640</wp:posOffset>
                  </wp:positionV>
                  <wp:extent cx="984250" cy="742950"/>
                  <wp:effectExtent l="0" t="0" r="6350" b="0"/>
                  <wp:wrapNone/>
                  <wp:docPr id="18" name="Image 18" descr="Sujet de brevet : Probabilités - Education &amp; Numér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jet de brevet : Probabilités - Education &amp; Numér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07A7" w:rsidRPr="006E7901">
              <w:rPr>
                <w:noProof/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Probabilité</w:t>
            </w:r>
            <w:r w:rsidR="00DD3E2B" w:rsidRPr="006E7901">
              <w:rPr>
                <w:noProof/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66911" w:rsidRPr="006E7901">
              <w:rPr>
                <w:noProof/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(4 périodes)</w:t>
            </w:r>
            <w:r w:rsidR="00266911"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</w:p>
        </w:tc>
      </w:tr>
      <w:tr w:rsidR="008607A7" w14:paraId="184848ED" w14:textId="77777777" w:rsidTr="00931CC6">
        <w:tc>
          <w:tcPr>
            <w:tcW w:w="10768" w:type="dxa"/>
            <w:gridSpan w:val="2"/>
            <w:vMerge w:val="restart"/>
          </w:tcPr>
          <w:p w14:paraId="110198F5" w14:textId="77777777" w:rsidR="008607A7" w:rsidRDefault="008607A7" w:rsidP="00FF25F4">
            <w:pPr>
              <w:spacing w:before="120" w:after="120"/>
              <w:contextualSpacing/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555A5C8" w14:textId="77777777" w:rsidR="008607A7" w:rsidRPr="0008615A" w:rsidRDefault="008607A7" w:rsidP="00FF25F4">
            <w:pPr>
              <w:spacing w:before="120" w:after="120"/>
              <w:contextualSpacing/>
              <w:rPr>
                <w:b/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 suis capable de …</w:t>
            </w:r>
          </w:p>
        </w:tc>
        <w:tc>
          <w:tcPr>
            <w:tcW w:w="1985" w:type="dxa"/>
            <w:shd w:val="clear" w:color="auto" w:fill="EDEDED" w:themeFill="accent3" w:themeFillTint="33"/>
          </w:tcPr>
          <w:p w14:paraId="41C594AA" w14:textId="77777777" w:rsidR="008607A7" w:rsidRDefault="008607A7" w:rsidP="00FF25F4">
            <w:pPr>
              <w:spacing w:before="120" w:after="120"/>
              <w:jc w:val="center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Exercices</w:t>
            </w:r>
          </w:p>
        </w:tc>
        <w:tc>
          <w:tcPr>
            <w:tcW w:w="3266" w:type="dxa"/>
            <w:gridSpan w:val="2"/>
            <w:shd w:val="clear" w:color="auto" w:fill="EDEDED" w:themeFill="accent3" w:themeFillTint="33"/>
          </w:tcPr>
          <w:p w14:paraId="53E521A3" w14:textId="3F13D8E1" w:rsidR="008607A7" w:rsidRDefault="008607A7" w:rsidP="00FF25F4">
            <w:pPr>
              <w:spacing w:before="120" w:after="120"/>
              <w:jc w:val="center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 niveau</w:t>
            </w:r>
            <w:r w:rsidR="002C07A4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maîtrise,</w:t>
            </w:r>
          </w:p>
        </w:tc>
      </w:tr>
      <w:tr w:rsidR="008607A7" w:rsidRPr="009D38A1" w14:paraId="1BB83AE3" w14:textId="77777777" w:rsidTr="00931CC6">
        <w:trPr>
          <w:trHeight w:val="250"/>
        </w:trPr>
        <w:tc>
          <w:tcPr>
            <w:tcW w:w="10768" w:type="dxa"/>
            <w:gridSpan w:val="2"/>
            <w:vMerge/>
          </w:tcPr>
          <w:p w14:paraId="2822765A" w14:textId="77777777" w:rsidR="008607A7" w:rsidRPr="0008615A" w:rsidRDefault="008607A7" w:rsidP="00FF25F4">
            <w:pPr>
              <w:spacing w:before="120" w:after="120"/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5" w:type="dxa"/>
            <w:shd w:val="clear" w:color="auto" w:fill="EDEDED" w:themeFill="accent3" w:themeFillTint="33"/>
          </w:tcPr>
          <w:p w14:paraId="4D2334C2" w14:textId="77777777" w:rsidR="008607A7" w:rsidRPr="0008615A" w:rsidRDefault="008607A7" w:rsidP="00FF25F4">
            <w:pPr>
              <w:spacing w:before="120" w:after="120"/>
              <w:jc w:val="center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65" w:type="dxa"/>
            <w:shd w:val="clear" w:color="auto" w:fill="EDEDED" w:themeFill="accent3" w:themeFillTint="33"/>
          </w:tcPr>
          <w:p w14:paraId="5AABDD0D" w14:textId="77777777" w:rsidR="008607A7" w:rsidRPr="009D38A1" w:rsidRDefault="008607A7" w:rsidP="00FF25F4">
            <w:pPr>
              <w:spacing w:before="120" w:after="120"/>
              <w:jc w:val="center"/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38A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classe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14:paraId="0E4C2F1E" w14:textId="36138CFB" w:rsidR="008607A7" w:rsidRPr="009D38A1" w:rsidRDefault="002C07A4" w:rsidP="00FF25F4">
            <w:pPr>
              <w:spacing w:before="120" w:after="120"/>
              <w:jc w:val="center"/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="008607A7" w:rsidRPr="009D38A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vant le test </w:t>
            </w:r>
          </w:p>
        </w:tc>
      </w:tr>
      <w:tr w:rsidR="008607A7" w14:paraId="5F394E05" w14:textId="77777777" w:rsidTr="00931CC6">
        <w:tc>
          <w:tcPr>
            <w:tcW w:w="1560" w:type="dxa"/>
            <w:shd w:val="clear" w:color="auto" w:fill="F2F2F2" w:themeFill="background1" w:themeFillShade="F2"/>
          </w:tcPr>
          <w:p w14:paraId="05B7D7A8" w14:textId="77777777" w:rsidR="008607A7" w:rsidRDefault="008607A7" w:rsidP="00FF25F4">
            <w:pPr>
              <w:spacing w:before="120" w:after="120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Connaître </w:t>
            </w:r>
          </w:p>
        </w:tc>
        <w:tc>
          <w:tcPr>
            <w:tcW w:w="9208" w:type="dxa"/>
          </w:tcPr>
          <w:p w14:paraId="671CE99B" w14:textId="7227EC2B" w:rsidR="00DD3E2B" w:rsidRPr="005177CF" w:rsidRDefault="008607A7" w:rsidP="00C30303">
            <w:pPr>
              <w:pStyle w:val="Paragraphedeliste"/>
              <w:spacing w:before="120" w:after="120" w:line="240" w:lineRule="auto"/>
              <w:ind w:left="460" w:hanging="284"/>
              <w:contextualSpacing w:val="0"/>
              <w:rPr>
                <w:b/>
                <w:bCs/>
                <w:color w:val="002060"/>
              </w:rPr>
            </w:pPr>
            <w:r w:rsidRPr="005177CF">
              <w:rPr>
                <w:b/>
                <w:bCs/>
                <w:color w:val="002060"/>
              </w:rPr>
              <w:t xml:space="preserve">- </w:t>
            </w:r>
            <w:r w:rsidR="00AA4DC5" w:rsidRPr="005177CF">
              <w:rPr>
                <w:b/>
                <w:bCs/>
                <w:color w:val="002060"/>
              </w:rPr>
              <w:t xml:space="preserve">Reconnaître </w:t>
            </w:r>
            <w:r w:rsidR="00AA4DC5" w:rsidRPr="005177CF">
              <w:rPr>
                <w:bCs/>
                <w:color w:val="002060"/>
              </w:rPr>
              <w:t>en contexte, un groupement</w:t>
            </w:r>
            <w:r w:rsidR="001A053F">
              <w:rPr>
                <w:bCs/>
                <w:color w:val="002060"/>
              </w:rPr>
              <w:t xml:space="preserve"> d’objets</w:t>
            </w:r>
            <w:r w:rsidR="00AA4DC5" w:rsidRPr="005177CF">
              <w:rPr>
                <w:bCs/>
                <w:color w:val="002060"/>
              </w:rPr>
              <w:t xml:space="preserve"> (</w:t>
            </w:r>
            <w:r w:rsidR="00E03B21" w:rsidRPr="005177CF">
              <w:rPr>
                <w:bCs/>
                <w:color w:val="002060"/>
              </w:rPr>
              <w:t>arrangement, combinaison</w:t>
            </w:r>
            <w:r w:rsidR="005177CF" w:rsidRPr="005177CF">
              <w:rPr>
                <w:bCs/>
                <w:color w:val="002060"/>
              </w:rPr>
              <w:t>)</w:t>
            </w:r>
          </w:p>
          <w:p w14:paraId="181810DD" w14:textId="7BA36182" w:rsidR="001F2B65" w:rsidRPr="005177CF" w:rsidRDefault="00DD3E2B" w:rsidP="00C30303">
            <w:pPr>
              <w:pStyle w:val="Paragraphedeliste"/>
              <w:spacing w:before="120" w:after="120" w:line="240" w:lineRule="auto"/>
              <w:ind w:left="460" w:hanging="284"/>
              <w:contextualSpacing w:val="0"/>
              <w:rPr>
                <w:b/>
                <w:bCs/>
                <w:color w:val="002060"/>
              </w:rPr>
            </w:pPr>
            <w:r w:rsidRPr="005177CF">
              <w:rPr>
                <w:b/>
                <w:bCs/>
                <w:color w:val="002060"/>
              </w:rPr>
              <w:t xml:space="preserve">- </w:t>
            </w:r>
            <w:r w:rsidR="003D0F09" w:rsidRPr="005177CF">
              <w:rPr>
                <w:b/>
                <w:bCs/>
                <w:color w:val="002060"/>
              </w:rPr>
              <w:t>A</w:t>
            </w:r>
            <w:r w:rsidR="008C54AA" w:rsidRPr="005177CF">
              <w:rPr>
                <w:b/>
                <w:bCs/>
                <w:color w:val="002060"/>
              </w:rPr>
              <w:t xml:space="preserve">ssocier </w:t>
            </w:r>
            <w:r w:rsidR="003D0F09" w:rsidRPr="005177CF">
              <w:rPr>
                <w:bCs/>
                <w:color w:val="002060"/>
              </w:rPr>
              <w:t>une p</w:t>
            </w:r>
            <w:r w:rsidR="008C54AA" w:rsidRPr="005177CF">
              <w:rPr>
                <w:bCs/>
                <w:color w:val="002060"/>
              </w:rPr>
              <w:t>robabilité au calcul de fréquence</w:t>
            </w:r>
            <w:r w:rsidR="001F2B65" w:rsidRPr="005177CF">
              <w:rPr>
                <w:bCs/>
                <w:color w:val="002060"/>
              </w:rPr>
              <w:t>s à partir d’un exemple d’expérience aléatoire</w:t>
            </w:r>
            <w:r w:rsidR="001F2B65" w:rsidRPr="005177CF">
              <w:rPr>
                <w:b/>
                <w:bCs/>
                <w:color w:val="002060"/>
              </w:rPr>
              <w:t xml:space="preserve"> </w:t>
            </w:r>
            <w:r w:rsidR="008C54AA" w:rsidRPr="005177CF">
              <w:rPr>
                <w:b/>
                <w:bCs/>
                <w:color w:val="002060"/>
              </w:rPr>
              <w:t xml:space="preserve"> </w:t>
            </w:r>
          </w:p>
          <w:p w14:paraId="7435DCA1" w14:textId="77777777" w:rsidR="00C30303" w:rsidRPr="005177CF" w:rsidRDefault="00F27FF2" w:rsidP="00C30303">
            <w:pPr>
              <w:pStyle w:val="Paragraphedeliste"/>
              <w:numPr>
                <w:ilvl w:val="0"/>
                <w:numId w:val="1"/>
              </w:numPr>
              <w:spacing w:after="120" w:line="240" w:lineRule="auto"/>
              <w:ind w:left="307" w:hanging="142"/>
              <w:contextualSpacing w:val="0"/>
              <w:rPr>
                <w:color w:val="002060"/>
              </w:rPr>
            </w:pPr>
            <w:r w:rsidRPr="005177CF">
              <w:rPr>
                <w:b/>
                <w:bCs/>
                <w:color w:val="002060"/>
              </w:rPr>
              <w:t>Citer,</w:t>
            </w:r>
            <w:r w:rsidRPr="005177CF">
              <w:rPr>
                <w:color w:val="002060"/>
              </w:rPr>
              <w:t xml:space="preserve"> </w:t>
            </w:r>
            <w:r w:rsidR="00910BD7" w:rsidRPr="005177CF">
              <w:rPr>
                <w:color w:val="002060"/>
              </w:rPr>
              <w:t xml:space="preserve">pour une expérience aléatoire donnée, </w:t>
            </w:r>
          </w:p>
          <w:p w14:paraId="73440B3A" w14:textId="515DF10B" w:rsidR="00845C12" w:rsidRPr="005177CF" w:rsidRDefault="00910BD7" w:rsidP="00C30303">
            <w:pPr>
              <w:pStyle w:val="Paragraphedeliste"/>
              <w:spacing w:after="120" w:line="240" w:lineRule="auto"/>
              <w:ind w:left="307"/>
              <w:contextualSpacing w:val="0"/>
              <w:rPr>
                <w:color w:val="002060"/>
              </w:rPr>
            </w:pPr>
            <w:r w:rsidRPr="005177CF">
              <w:rPr>
                <w:color w:val="002060"/>
              </w:rPr>
              <w:t xml:space="preserve">       </w:t>
            </w:r>
            <w:r w:rsidR="00F27FF2" w:rsidRPr="005177CF">
              <w:rPr>
                <w:color w:val="002060"/>
              </w:rPr>
              <w:t>la catégorie d’épreuve</w:t>
            </w:r>
            <w:r w:rsidR="00706973" w:rsidRPr="005177CF">
              <w:rPr>
                <w:color w:val="002060"/>
              </w:rPr>
              <w:br/>
              <w:t xml:space="preserve">       </w:t>
            </w:r>
            <w:r w:rsidR="007E03FD" w:rsidRPr="005177CF">
              <w:rPr>
                <w:color w:val="002060"/>
              </w:rPr>
              <w:t>deux événements disjoints</w:t>
            </w:r>
            <w:r w:rsidR="00373F89" w:rsidRPr="005177CF">
              <w:rPr>
                <w:color w:val="002060"/>
              </w:rPr>
              <w:br/>
              <w:t xml:space="preserve">       </w:t>
            </w:r>
            <w:r w:rsidR="00D00782" w:rsidRPr="005177CF">
              <w:rPr>
                <w:color w:val="002060"/>
              </w:rPr>
              <w:t>un év</w:t>
            </w:r>
            <w:r w:rsidR="00916B68" w:rsidRPr="005177CF">
              <w:rPr>
                <w:color w:val="002060"/>
              </w:rPr>
              <w:t>énement</w:t>
            </w:r>
            <w:r w:rsidR="00845C12" w:rsidRPr="005177CF">
              <w:rPr>
                <w:color w:val="002060"/>
              </w:rPr>
              <w:t xml:space="preserve"> et son contraire </w:t>
            </w:r>
            <w:r w:rsidR="00845C12" w:rsidRPr="005177CF">
              <w:rPr>
                <w:color w:val="002060"/>
              </w:rPr>
              <w:br/>
              <w:t xml:space="preserve">       un événement certain et un événement impossible </w:t>
            </w:r>
          </w:p>
          <w:p w14:paraId="4B3CF11D" w14:textId="78C78F63" w:rsidR="00707A1B" w:rsidRPr="005177CF" w:rsidRDefault="00707A1B" w:rsidP="00C30303">
            <w:pPr>
              <w:pStyle w:val="Paragraphedeliste"/>
              <w:numPr>
                <w:ilvl w:val="0"/>
                <w:numId w:val="1"/>
              </w:numPr>
              <w:spacing w:after="120" w:line="240" w:lineRule="auto"/>
              <w:ind w:left="307" w:hanging="142"/>
              <w:contextualSpacing w:val="0"/>
              <w:rPr>
                <w:color w:val="002060"/>
              </w:rPr>
            </w:pPr>
            <w:r w:rsidRPr="005177CF">
              <w:rPr>
                <w:b/>
                <w:bCs/>
                <w:color w:val="002060"/>
              </w:rPr>
              <w:t xml:space="preserve">Représenter </w:t>
            </w:r>
            <w:r w:rsidRPr="005177CF">
              <w:rPr>
                <w:bCs/>
                <w:color w:val="002060"/>
              </w:rPr>
              <w:t>l’union, l’intersection</w:t>
            </w:r>
            <w:r w:rsidR="00C64206" w:rsidRPr="005177CF">
              <w:rPr>
                <w:bCs/>
                <w:color w:val="002060"/>
              </w:rPr>
              <w:t xml:space="preserve">, la différence </w:t>
            </w:r>
            <w:r w:rsidRPr="005177CF">
              <w:rPr>
                <w:bCs/>
                <w:color w:val="002060"/>
              </w:rPr>
              <w:t xml:space="preserve">de deux événements à l’aide des </w:t>
            </w:r>
            <w:r w:rsidR="00C95F4A" w:rsidRPr="005177CF">
              <w:rPr>
                <w:color w:val="002060"/>
              </w:rPr>
              <w:t xml:space="preserve">diagrammes de </w:t>
            </w:r>
            <w:proofErr w:type="spellStart"/>
            <w:r w:rsidR="00C95F4A" w:rsidRPr="005177CF">
              <w:rPr>
                <w:color w:val="002060"/>
              </w:rPr>
              <w:t>Venn</w:t>
            </w:r>
            <w:proofErr w:type="spellEnd"/>
            <w:r w:rsidR="00E01AD1" w:rsidRPr="005177CF">
              <w:rPr>
                <w:color w:val="002060"/>
              </w:rPr>
              <w:t xml:space="preserve"> et les exprimer </w:t>
            </w:r>
            <w:r w:rsidR="00682868" w:rsidRPr="005177CF">
              <w:rPr>
                <w:color w:val="002060"/>
              </w:rPr>
              <w:t xml:space="preserve">en langage courant </w:t>
            </w:r>
          </w:p>
          <w:p w14:paraId="72742B0D" w14:textId="77777777" w:rsidR="00D41522" w:rsidRPr="005177CF" w:rsidRDefault="008607A7" w:rsidP="00C30303">
            <w:pPr>
              <w:pStyle w:val="Paragraphedeliste"/>
              <w:numPr>
                <w:ilvl w:val="0"/>
                <w:numId w:val="1"/>
              </w:numPr>
              <w:spacing w:before="120" w:after="120" w:line="240" w:lineRule="auto"/>
              <w:ind w:left="307" w:hanging="142"/>
              <w:contextualSpacing w:val="0"/>
              <w:rPr>
                <w:color w:val="00206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177CF">
              <w:rPr>
                <w:b/>
                <w:bCs/>
                <w:color w:val="002060"/>
              </w:rPr>
              <w:t>Citer</w:t>
            </w:r>
            <w:r w:rsidRPr="005177CF">
              <w:rPr>
                <w:color w:val="002060"/>
              </w:rPr>
              <w:t xml:space="preserve"> les propriétés des probabilités </w:t>
            </w:r>
          </w:p>
          <w:p w14:paraId="00E3ED0D" w14:textId="096DEFAF" w:rsidR="008607A7" w:rsidRPr="005177CF" w:rsidRDefault="008607A7" w:rsidP="00C30303">
            <w:pPr>
              <w:pStyle w:val="Paragraphedeliste"/>
              <w:numPr>
                <w:ilvl w:val="0"/>
                <w:numId w:val="1"/>
              </w:numPr>
              <w:spacing w:before="120" w:after="120" w:line="240" w:lineRule="auto"/>
              <w:ind w:left="307" w:hanging="142"/>
              <w:contextualSpacing w:val="0"/>
              <w:rPr>
                <w:color w:val="1F3864" w:themeColor="accent1" w:themeShade="8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177CF">
              <w:rPr>
                <w:b/>
                <w:bCs/>
                <w:color w:val="002060"/>
              </w:rPr>
              <w:t xml:space="preserve">Citer </w:t>
            </w:r>
            <w:r w:rsidRPr="005177CF">
              <w:rPr>
                <w:color w:val="002060"/>
              </w:rPr>
              <w:t>la règle de calcul d’une probabilité d’un événement</w:t>
            </w:r>
            <w:r w:rsidR="00D41522" w:rsidRPr="005177CF">
              <w:rPr>
                <w:color w:val="002060"/>
              </w:rPr>
              <w:t xml:space="preserve"> </w:t>
            </w:r>
            <w:r w:rsidR="00A80F22" w:rsidRPr="005177CF">
              <w:rPr>
                <w:color w:val="002060"/>
              </w:rPr>
              <w:t xml:space="preserve"> dans le cas d’événements équiprobables</w:t>
            </w:r>
          </w:p>
        </w:tc>
        <w:tc>
          <w:tcPr>
            <w:tcW w:w="1985" w:type="dxa"/>
          </w:tcPr>
          <w:p w14:paraId="4309BA1A" w14:textId="77777777" w:rsidR="008607A7" w:rsidRDefault="008607A7" w:rsidP="00FF25F4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565" w:type="dxa"/>
          </w:tcPr>
          <w:p w14:paraId="673561FE" w14:textId="0750276F" w:rsidR="008607A7" w:rsidRDefault="008607A7" w:rsidP="00FF25F4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</w:tc>
        <w:tc>
          <w:tcPr>
            <w:tcW w:w="1701" w:type="dxa"/>
          </w:tcPr>
          <w:p w14:paraId="05FD3DD2" w14:textId="77777777" w:rsidR="008607A7" w:rsidRDefault="008607A7" w:rsidP="00FF25F4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8607A7" w14:paraId="0F9645B6" w14:textId="77777777" w:rsidTr="00931CC6">
        <w:tc>
          <w:tcPr>
            <w:tcW w:w="1560" w:type="dxa"/>
            <w:shd w:val="clear" w:color="auto" w:fill="F2F2F2" w:themeFill="background1" w:themeFillShade="F2"/>
          </w:tcPr>
          <w:p w14:paraId="34730084" w14:textId="77777777" w:rsidR="008607A7" w:rsidRPr="00C674EB" w:rsidRDefault="008607A7" w:rsidP="00FF25F4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EB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Appliquer </w:t>
            </w:r>
          </w:p>
        </w:tc>
        <w:tc>
          <w:tcPr>
            <w:tcW w:w="9208" w:type="dxa"/>
          </w:tcPr>
          <w:p w14:paraId="5494BC8F" w14:textId="58DC2099" w:rsidR="00936375" w:rsidRPr="004D31BA" w:rsidRDefault="00936375" w:rsidP="00C30303">
            <w:pPr>
              <w:pStyle w:val="Paragraphedeliste"/>
              <w:numPr>
                <w:ilvl w:val="0"/>
                <w:numId w:val="1"/>
              </w:numPr>
              <w:spacing w:before="120" w:after="120" w:line="240" w:lineRule="auto"/>
              <w:ind w:left="307" w:hanging="142"/>
              <w:contextualSpacing w:val="0"/>
              <w:rPr>
                <w:color w:val="002060"/>
              </w:rPr>
            </w:pPr>
            <w:r w:rsidRPr="004D31BA">
              <w:rPr>
                <w:b/>
                <w:color w:val="002060"/>
              </w:rPr>
              <w:t>Identifier</w:t>
            </w:r>
            <w:r w:rsidRPr="004D31BA">
              <w:rPr>
                <w:color w:val="002060"/>
              </w:rPr>
              <w:t xml:space="preserve"> </w:t>
            </w:r>
            <w:r w:rsidR="00360106" w:rsidRPr="004D31BA">
              <w:rPr>
                <w:color w:val="002060"/>
              </w:rPr>
              <w:t xml:space="preserve">l’événement associé à une probabilité donnée à partir </w:t>
            </w:r>
            <w:r w:rsidRPr="004D31BA">
              <w:rPr>
                <w:color w:val="002060"/>
              </w:rPr>
              <w:t xml:space="preserve">d’un arbre, d’un tableau ou de diagrammes de </w:t>
            </w:r>
            <w:proofErr w:type="spellStart"/>
            <w:r w:rsidRPr="004D31BA">
              <w:rPr>
                <w:color w:val="002060"/>
              </w:rPr>
              <w:t>Venn</w:t>
            </w:r>
            <w:proofErr w:type="spellEnd"/>
            <w:r w:rsidRPr="004D31BA">
              <w:rPr>
                <w:color w:val="002060"/>
              </w:rPr>
              <w:t xml:space="preserve"> </w:t>
            </w:r>
          </w:p>
          <w:p w14:paraId="2F9580EC" w14:textId="77777777" w:rsidR="00360106" w:rsidRPr="004D31BA" w:rsidRDefault="008607A7" w:rsidP="00C30303">
            <w:pPr>
              <w:pStyle w:val="Paragraphedeliste"/>
              <w:numPr>
                <w:ilvl w:val="0"/>
                <w:numId w:val="1"/>
              </w:numPr>
              <w:spacing w:after="120" w:line="240" w:lineRule="auto"/>
              <w:ind w:left="307" w:hanging="142"/>
              <w:contextualSpacing w:val="0"/>
              <w:rPr>
                <w:color w:val="002060"/>
              </w:rPr>
            </w:pPr>
            <w:r w:rsidRPr="004D31BA">
              <w:rPr>
                <w:b/>
                <w:bCs/>
                <w:color w:val="002060"/>
              </w:rPr>
              <w:t xml:space="preserve">Extraire </w:t>
            </w:r>
            <w:r w:rsidRPr="004D31BA">
              <w:rPr>
                <w:color w:val="002060"/>
              </w:rPr>
              <w:t xml:space="preserve">d’un arbre, d’un tableau ou de diagrammes de </w:t>
            </w:r>
            <w:proofErr w:type="spellStart"/>
            <w:r w:rsidRPr="004D31BA">
              <w:rPr>
                <w:color w:val="002060"/>
              </w:rPr>
              <w:t>Venn</w:t>
            </w:r>
            <w:proofErr w:type="spellEnd"/>
            <w:r w:rsidRPr="004D31BA">
              <w:rPr>
                <w:color w:val="002060"/>
              </w:rPr>
              <w:t xml:space="preserve"> </w:t>
            </w:r>
            <w:r w:rsidR="00023A6E" w:rsidRPr="004D31BA">
              <w:rPr>
                <w:color w:val="002060"/>
              </w:rPr>
              <w:t xml:space="preserve">la probabilité d’un événement </w:t>
            </w:r>
          </w:p>
          <w:p w14:paraId="76D80AF8" w14:textId="38434147" w:rsidR="008607A7" w:rsidRPr="004D31BA" w:rsidRDefault="00360106" w:rsidP="00C30303">
            <w:pPr>
              <w:pStyle w:val="Paragraphedeliste"/>
              <w:numPr>
                <w:ilvl w:val="0"/>
                <w:numId w:val="1"/>
              </w:numPr>
              <w:spacing w:after="120" w:line="240" w:lineRule="auto"/>
              <w:ind w:left="307" w:hanging="142"/>
              <w:contextualSpacing w:val="0"/>
              <w:rPr>
                <w:color w:val="002060"/>
              </w:rPr>
            </w:pPr>
            <w:r w:rsidRPr="004D31BA">
              <w:rPr>
                <w:b/>
                <w:bCs/>
                <w:color w:val="002060"/>
              </w:rPr>
              <w:t xml:space="preserve">Calculer </w:t>
            </w:r>
            <w:r w:rsidRPr="004D31BA">
              <w:rPr>
                <w:color w:val="002060"/>
              </w:rPr>
              <w:t>une probabilité</w:t>
            </w:r>
            <w:r w:rsidR="007F5591" w:rsidRPr="004D31BA">
              <w:rPr>
                <w:color w:val="002060"/>
              </w:rPr>
              <w:t xml:space="preserve"> </w:t>
            </w:r>
            <w:r w:rsidR="00FD741D" w:rsidRPr="004D31BA">
              <w:rPr>
                <w:color w:val="002060"/>
              </w:rPr>
              <w:t xml:space="preserve">(y compris une probabilité conditionnelle) </w:t>
            </w:r>
            <w:r w:rsidRPr="004D31BA">
              <w:rPr>
                <w:color w:val="002060"/>
              </w:rPr>
              <w:t xml:space="preserve"> en utilisant : des tableaux / des diagrammes de </w:t>
            </w:r>
            <w:proofErr w:type="spellStart"/>
            <w:r w:rsidRPr="004D31BA">
              <w:rPr>
                <w:color w:val="002060"/>
              </w:rPr>
              <w:t>Venn</w:t>
            </w:r>
            <w:proofErr w:type="spellEnd"/>
            <w:r w:rsidRPr="004D31BA">
              <w:rPr>
                <w:color w:val="002060"/>
              </w:rPr>
              <w:t xml:space="preserve"> / des arbres / des formules d’analyse combinatoire.</w:t>
            </w:r>
          </w:p>
          <w:p w14:paraId="3D49D268" w14:textId="191477C8" w:rsidR="008607A7" w:rsidRPr="007F5591" w:rsidRDefault="008607A7" w:rsidP="00C30303">
            <w:pPr>
              <w:pStyle w:val="Paragraphedeliste"/>
              <w:numPr>
                <w:ilvl w:val="0"/>
                <w:numId w:val="1"/>
              </w:numPr>
              <w:ind w:left="307" w:hanging="142"/>
            </w:pPr>
            <w:r w:rsidRPr="004D31BA">
              <w:rPr>
                <w:b/>
                <w:bCs/>
                <w:color w:val="002060"/>
              </w:rPr>
              <w:t>Vérifier</w:t>
            </w:r>
            <w:r w:rsidRPr="004D31BA">
              <w:rPr>
                <w:color w:val="002060"/>
              </w:rPr>
              <w:t xml:space="preserve"> si 2 événements sont dépendants ou indépendants.</w:t>
            </w:r>
          </w:p>
        </w:tc>
        <w:tc>
          <w:tcPr>
            <w:tcW w:w="1985" w:type="dxa"/>
          </w:tcPr>
          <w:p w14:paraId="5419A9E3" w14:textId="77777777" w:rsidR="008607A7" w:rsidRDefault="008607A7" w:rsidP="00FF25F4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565" w:type="dxa"/>
          </w:tcPr>
          <w:p w14:paraId="77974C98" w14:textId="77777777" w:rsidR="008607A7" w:rsidRDefault="008607A7" w:rsidP="00FF25F4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01" w:type="dxa"/>
          </w:tcPr>
          <w:p w14:paraId="3A2E066D" w14:textId="77777777" w:rsidR="008607A7" w:rsidRDefault="008607A7" w:rsidP="00FF25F4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026248FA" w14:textId="567DFBB4" w:rsidR="00FC52AD" w:rsidRDefault="00FC52AD" w:rsidP="00FF25F4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8607A7" w14:paraId="7E5C479A" w14:textId="77777777" w:rsidTr="00931CC6">
        <w:tc>
          <w:tcPr>
            <w:tcW w:w="1560" w:type="dxa"/>
            <w:shd w:val="clear" w:color="auto" w:fill="F2F2F2" w:themeFill="background1" w:themeFillShade="F2"/>
          </w:tcPr>
          <w:p w14:paraId="12FD1503" w14:textId="77777777" w:rsidR="008607A7" w:rsidRPr="00C674EB" w:rsidRDefault="008607A7" w:rsidP="00FF25F4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EB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Transférer </w:t>
            </w:r>
          </w:p>
        </w:tc>
        <w:tc>
          <w:tcPr>
            <w:tcW w:w="9208" w:type="dxa"/>
          </w:tcPr>
          <w:p w14:paraId="498DB930" w14:textId="42A6498D" w:rsidR="008607A7" w:rsidRPr="00CF4EB0" w:rsidRDefault="008607A7" w:rsidP="00FF25F4">
            <w:pPr>
              <w:pStyle w:val="Paragraphedeliste"/>
              <w:numPr>
                <w:ilvl w:val="0"/>
                <w:numId w:val="1"/>
              </w:numPr>
              <w:tabs>
                <w:tab w:val="left" w:pos="16336"/>
              </w:tabs>
              <w:spacing w:before="120" w:after="120" w:line="240" w:lineRule="auto"/>
              <w:ind w:left="157" w:hanging="142"/>
              <w:contextualSpacing w:val="0"/>
              <w:jc w:val="both"/>
              <w:rPr>
                <w:rFonts w:cstheme="minorHAnsi"/>
                <w:color w:val="002060"/>
              </w:rPr>
            </w:pPr>
            <w:r w:rsidRPr="004D31BA">
              <w:rPr>
                <w:color w:val="002060"/>
              </w:rPr>
              <w:t xml:space="preserve"> </w:t>
            </w:r>
            <w:r w:rsidRPr="004D31BA">
              <w:rPr>
                <w:b/>
                <w:bCs/>
                <w:color w:val="002060"/>
              </w:rPr>
              <w:t>Résoudre</w:t>
            </w:r>
            <w:r w:rsidRPr="004D31BA">
              <w:rPr>
                <w:color w:val="002060"/>
              </w:rPr>
              <w:t xml:space="preserve"> un problème </w:t>
            </w:r>
            <w:r w:rsidR="00C030E8">
              <w:rPr>
                <w:color w:val="002060"/>
              </w:rPr>
              <w:t xml:space="preserve">d’analyse combinatoire/ </w:t>
            </w:r>
            <w:r w:rsidRPr="004D31BA">
              <w:rPr>
                <w:color w:val="002060"/>
              </w:rPr>
              <w:t>de probabilité</w:t>
            </w:r>
          </w:p>
        </w:tc>
        <w:tc>
          <w:tcPr>
            <w:tcW w:w="1985" w:type="dxa"/>
          </w:tcPr>
          <w:p w14:paraId="5D063B54" w14:textId="77777777" w:rsidR="008607A7" w:rsidRDefault="008607A7" w:rsidP="00FF25F4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565" w:type="dxa"/>
          </w:tcPr>
          <w:p w14:paraId="531EFE00" w14:textId="77777777" w:rsidR="008607A7" w:rsidRDefault="008607A7" w:rsidP="00FF25F4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01" w:type="dxa"/>
          </w:tcPr>
          <w:p w14:paraId="670322D6" w14:textId="77777777" w:rsidR="008607A7" w:rsidRDefault="008607A7" w:rsidP="00FF25F4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311B96DF" w14:textId="29B6130A" w:rsidR="00B9087F" w:rsidRDefault="001A053F" w:rsidP="00931CC6">
      <w:bookmarkStart w:id="0" w:name="_GoBack"/>
      <w:bookmarkEnd w:id="0"/>
    </w:p>
    <w:sectPr w:rsidR="00B9087F" w:rsidSect="00C30303">
      <w:footerReference w:type="default" r:id="rId12"/>
      <w:pgSz w:w="16840" w:h="11900" w:orient="landscape"/>
      <w:pgMar w:top="1109" w:right="1417" w:bottom="567" w:left="1417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91F7A" w14:textId="77777777" w:rsidR="004B1FCE" w:rsidRDefault="004B1FCE" w:rsidP="008607A7">
      <w:pPr>
        <w:spacing w:after="0" w:line="240" w:lineRule="auto"/>
      </w:pPr>
      <w:r>
        <w:separator/>
      </w:r>
    </w:p>
  </w:endnote>
  <w:endnote w:type="continuationSeparator" w:id="0">
    <w:p w14:paraId="4EDE3487" w14:textId="77777777" w:rsidR="004B1FCE" w:rsidRDefault="004B1FCE" w:rsidP="0086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ktiv Grotesk">
    <w:altName w:val="Calibri"/>
    <w:charset w:val="00"/>
    <w:family w:val="swiss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222BA" w14:textId="50A995AC" w:rsidR="0055567B" w:rsidRPr="006B2BB0" w:rsidRDefault="0055567B" w:rsidP="0055567B">
    <w:pPr>
      <w:pStyle w:val="Pieddepage"/>
      <w:rPr>
        <w:b/>
        <w:color w:val="002060"/>
        <w:sz w:val="16"/>
        <w:szCs w:val="16"/>
      </w:rPr>
    </w:pPr>
    <w:r>
      <w:rPr>
        <w:noProof/>
      </w:rPr>
      <w:drawing>
        <wp:inline distT="0" distB="0" distL="0" distR="0" wp14:anchorId="653B2C0F" wp14:editId="2A162A45">
          <wp:extent cx="417967" cy="251460"/>
          <wp:effectExtent l="0" t="0" r="1270" b="0"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ES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83" cy="260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56C97">
      <w:rPr>
        <w:b/>
        <w:color w:val="002060"/>
        <w:sz w:val="16"/>
        <w:szCs w:val="16"/>
      </w:rPr>
      <w:ptab w:relativeTo="margin" w:alignment="center" w:leader="none"/>
    </w:r>
    <w:r>
      <w:rPr>
        <w:b/>
        <w:color w:val="002060"/>
        <w:sz w:val="16"/>
        <w:szCs w:val="16"/>
      </w:rPr>
      <w:t>6</w:t>
    </w:r>
    <w:r w:rsidRPr="00A84294">
      <w:rPr>
        <w:b/>
        <w:color w:val="002060"/>
        <w:sz w:val="16"/>
        <w:szCs w:val="16"/>
        <w:vertAlign w:val="superscript"/>
      </w:rPr>
      <w:t>ème</w:t>
    </w:r>
    <w:r>
      <w:rPr>
        <w:b/>
        <w:color w:val="002060"/>
        <w:sz w:val="16"/>
        <w:szCs w:val="16"/>
      </w:rPr>
      <w:t xml:space="preserve"> </w:t>
    </w:r>
    <w:r w:rsidRPr="00356C97">
      <w:rPr>
        <w:b/>
        <w:color w:val="002060"/>
        <w:sz w:val="16"/>
        <w:szCs w:val="16"/>
      </w:rPr>
      <w:t xml:space="preserve"> </w:t>
    </w:r>
    <w:r>
      <w:rPr>
        <w:b/>
        <w:color w:val="002060"/>
        <w:sz w:val="16"/>
        <w:szCs w:val="16"/>
      </w:rPr>
      <w:t>(4 périodes) –</w:t>
    </w:r>
    <w:r w:rsidRPr="00356C97">
      <w:rPr>
        <w:b/>
        <w:color w:val="002060"/>
        <w:sz w:val="16"/>
        <w:szCs w:val="16"/>
      </w:rPr>
      <w:t xml:space="preserve"> </w:t>
    </w:r>
    <w:r>
      <w:rPr>
        <w:b/>
        <w:color w:val="002060"/>
        <w:sz w:val="16"/>
        <w:szCs w:val="16"/>
      </w:rPr>
      <w:t xml:space="preserve">Probabilité  </w:t>
    </w:r>
    <w:r w:rsidRPr="00356C97">
      <w:rPr>
        <w:b/>
        <w:color w:val="002060"/>
        <w:sz w:val="16"/>
        <w:szCs w:val="16"/>
      </w:rPr>
      <w:t xml:space="preserve"> </w:t>
    </w:r>
    <w:r w:rsidRPr="00356C97">
      <w:rPr>
        <w:b/>
        <w:color w:val="002060"/>
        <w:sz w:val="16"/>
        <w:szCs w:val="16"/>
      </w:rPr>
      <w:ptab w:relativeTo="margin" w:alignment="right" w:leader="none"/>
    </w:r>
    <w:r w:rsidRPr="00356C97">
      <w:rPr>
        <w:b/>
        <w:color w:val="002060"/>
        <w:sz w:val="16"/>
        <w:szCs w:val="16"/>
      </w:rPr>
      <w:t>21-22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BC84F" w14:textId="77777777" w:rsidR="004B1FCE" w:rsidRDefault="004B1FCE" w:rsidP="008607A7">
      <w:pPr>
        <w:spacing w:after="0" w:line="240" w:lineRule="auto"/>
      </w:pPr>
      <w:r>
        <w:separator/>
      </w:r>
    </w:p>
  </w:footnote>
  <w:footnote w:type="continuationSeparator" w:id="0">
    <w:p w14:paraId="017C1357" w14:textId="77777777" w:rsidR="004B1FCE" w:rsidRDefault="004B1FCE" w:rsidP="00860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21AC9"/>
    <w:multiLevelType w:val="hybridMultilevel"/>
    <w:tmpl w:val="76646216"/>
    <w:lvl w:ilvl="0" w:tplc="50FAE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7D3CC8F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C02ED"/>
    <w:multiLevelType w:val="hybridMultilevel"/>
    <w:tmpl w:val="F4423E44"/>
    <w:lvl w:ilvl="0" w:tplc="35926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  <w:u w:val="none"/>
      </w:rPr>
    </w:lvl>
    <w:lvl w:ilvl="1" w:tplc="35926E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2"/>
        <w:u w:val="none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A7"/>
    <w:rsid w:val="00023A6E"/>
    <w:rsid w:val="000C0CCC"/>
    <w:rsid w:val="001046AB"/>
    <w:rsid w:val="00120DBC"/>
    <w:rsid w:val="00130F00"/>
    <w:rsid w:val="00146C56"/>
    <w:rsid w:val="001966FD"/>
    <w:rsid w:val="001A053F"/>
    <w:rsid w:val="001C1418"/>
    <w:rsid w:val="001F2B65"/>
    <w:rsid w:val="00201BF2"/>
    <w:rsid w:val="002139BA"/>
    <w:rsid w:val="00233C16"/>
    <w:rsid w:val="00257BB5"/>
    <w:rsid w:val="002663E4"/>
    <w:rsid w:val="00266911"/>
    <w:rsid w:val="002C07A4"/>
    <w:rsid w:val="002D28B0"/>
    <w:rsid w:val="00317474"/>
    <w:rsid w:val="00327F22"/>
    <w:rsid w:val="00360106"/>
    <w:rsid w:val="003717AE"/>
    <w:rsid w:val="00373F89"/>
    <w:rsid w:val="0038228A"/>
    <w:rsid w:val="003D0F09"/>
    <w:rsid w:val="003F2E82"/>
    <w:rsid w:val="00460519"/>
    <w:rsid w:val="00486C95"/>
    <w:rsid w:val="004B1FCE"/>
    <w:rsid w:val="004D31BA"/>
    <w:rsid w:val="00501BB0"/>
    <w:rsid w:val="005177CF"/>
    <w:rsid w:val="00535C1B"/>
    <w:rsid w:val="0055567B"/>
    <w:rsid w:val="00562239"/>
    <w:rsid w:val="005713CB"/>
    <w:rsid w:val="005719AB"/>
    <w:rsid w:val="005E5D3B"/>
    <w:rsid w:val="005F443E"/>
    <w:rsid w:val="006047EC"/>
    <w:rsid w:val="006237D6"/>
    <w:rsid w:val="00682868"/>
    <w:rsid w:val="006D6A8F"/>
    <w:rsid w:val="006E7901"/>
    <w:rsid w:val="00706973"/>
    <w:rsid w:val="00707A1B"/>
    <w:rsid w:val="00714EF4"/>
    <w:rsid w:val="007364AC"/>
    <w:rsid w:val="007523B7"/>
    <w:rsid w:val="00771D16"/>
    <w:rsid w:val="007D1C85"/>
    <w:rsid w:val="007D648E"/>
    <w:rsid w:val="007E03FD"/>
    <w:rsid w:val="007E5358"/>
    <w:rsid w:val="007F5591"/>
    <w:rsid w:val="00806E52"/>
    <w:rsid w:val="00844A14"/>
    <w:rsid w:val="00845C12"/>
    <w:rsid w:val="00846049"/>
    <w:rsid w:val="008607A7"/>
    <w:rsid w:val="008C54AA"/>
    <w:rsid w:val="00904399"/>
    <w:rsid w:val="00910BD7"/>
    <w:rsid w:val="00913D67"/>
    <w:rsid w:val="00916B68"/>
    <w:rsid w:val="00925840"/>
    <w:rsid w:val="00931CC6"/>
    <w:rsid w:val="00936375"/>
    <w:rsid w:val="00A33B98"/>
    <w:rsid w:val="00A80F22"/>
    <w:rsid w:val="00AA314C"/>
    <w:rsid w:val="00AA4DC5"/>
    <w:rsid w:val="00BB3C32"/>
    <w:rsid w:val="00BB6769"/>
    <w:rsid w:val="00C00A6C"/>
    <w:rsid w:val="00C030E8"/>
    <w:rsid w:val="00C30303"/>
    <w:rsid w:val="00C64206"/>
    <w:rsid w:val="00C724D3"/>
    <w:rsid w:val="00C74018"/>
    <w:rsid w:val="00C95F4A"/>
    <w:rsid w:val="00CD7956"/>
    <w:rsid w:val="00D00782"/>
    <w:rsid w:val="00D0775D"/>
    <w:rsid w:val="00D132D4"/>
    <w:rsid w:val="00D41522"/>
    <w:rsid w:val="00D4559D"/>
    <w:rsid w:val="00D56238"/>
    <w:rsid w:val="00D90C0B"/>
    <w:rsid w:val="00DD3E2B"/>
    <w:rsid w:val="00DF5E73"/>
    <w:rsid w:val="00E01AD1"/>
    <w:rsid w:val="00E03B21"/>
    <w:rsid w:val="00E218C1"/>
    <w:rsid w:val="00E42819"/>
    <w:rsid w:val="00EA2FA2"/>
    <w:rsid w:val="00EE6BCA"/>
    <w:rsid w:val="00F16C03"/>
    <w:rsid w:val="00F27FF2"/>
    <w:rsid w:val="00F5137B"/>
    <w:rsid w:val="00F86E68"/>
    <w:rsid w:val="00F94352"/>
    <w:rsid w:val="00FC479C"/>
    <w:rsid w:val="00FC52AD"/>
    <w:rsid w:val="00FD741D"/>
    <w:rsid w:val="00FF25F4"/>
    <w:rsid w:val="00FF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C4A9B99"/>
  <w15:chartTrackingRefBased/>
  <w15:docId w15:val="{8478C265-3393-5A4A-990A-1CD6F193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07A7"/>
    <w:pPr>
      <w:spacing w:after="160" w:line="259" w:lineRule="auto"/>
    </w:pPr>
    <w:rPr>
      <w:sz w:val="22"/>
      <w:szCs w:val="22"/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07A7"/>
    <w:rPr>
      <w:sz w:val="22"/>
      <w:szCs w:val="22"/>
      <w:lang w:val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8607A7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607A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7A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7A7"/>
    <w:rPr>
      <w:sz w:val="20"/>
      <w:szCs w:val="20"/>
      <w:lang w:val="fr-BE"/>
    </w:rPr>
  </w:style>
  <w:style w:type="paragraph" w:customStyle="1" w:styleId="Default">
    <w:name w:val="Default"/>
    <w:rsid w:val="008607A7"/>
    <w:pPr>
      <w:autoSpaceDE w:val="0"/>
      <w:autoSpaceDN w:val="0"/>
      <w:adjustRightInd w:val="0"/>
    </w:pPr>
    <w:rPr>
      <w:rFonts w:ascii="Calibri" w:hAnsi="Calibri" w:cs="Calibri"/>
      <w:color w:val="000000"/>
      <w:lang w:val="fr-B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607A7"/>
    <w:rPr>
      <w:sz w:val="22"/>
      <w:szCs w:val="22"/>
      <w:lang w:val="fr-B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607A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607A7"/>
    <w:rPr>
      <w:sz w:val="20"/>
      <w:szCs w:val="20"/>
      <w:lang w:val="fr-BE"/>
    </w:rPr>
  </w:style>
  <w:style w:type="character" w:styleId="Appelnotedebasdep">
    <w:name w:val="footnote reference"/>
    <w:basedOn w:val="Policepardfaut"/>
    <w:uiPriority w:val="99"/>
    <w:semiHidden/>
    <w:unhideWhenUsed/>
    <w:rsid w:val="008607A7"/>
    <w:rPr>
      <w:vertAlign w:val="superscript"/>
    </w:rPr>
  </w:style>
  <w:style w:type="paragraph" w:customStyle="1" w:styleId="Pa8">
    <w:name w:val="Pa8"/>
    <w:basedOn w:val="Default"/>
    <w:next w:val="Default"/>
    <w:uiPriority w:val="99"/>
    <w:rsid w:val="008607A7"/>
    <w:pPr>
      <w:spacing w:line="221" w:lineRule="atLeast"/>
    </w:pPr>
    <w:rPr>
      <w:rFonts w:ascii="Aktiv Grotesk" w:hAnsi="Aktiv Grotesk" w:cstheme="minorBidi"/>
      <w:color w:val="auto"/>
    </w:rPr>
  </w:style>
  <w:style w:type="paragraph" w:styleId="En-tte">
    <w:name w:val="header"/>
    <w:basedOn w:val="Normal"/>
    <w:link w:val="En-tteCar"/>
    <w:uiPriority w:val="99"/>
    <w:unhideWhenUsed/>
    <w:rsid w:val="00257B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BB5"/>
    <w:rPr>
      <w:sz w:val="22"/>
      <w:szCs w:val="22"/>
      <w:lang w:val="fr-BE"/>
    </w:rPr>
  </w:style>
  <w:style w:type="paragraph" w:styleId="Pieddepage">
    <w:name w:val="footer"/>
    <w:basedOn w:val="Normal"/>
    <w:link w:val="PieddepageCar"/>
    <w:uiPriority w:val="99"/>
    <w:unhideWhenUsed/>
    <w:rsid w:val="00257B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BB5"/>
    <w:rPr>
      <w:sz w:val="22"/>
      <w:szCs w:val="22"/>
      <w:lang w:val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7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BB5"/>
    <w:rPr>
      <w:rFonts w:ascii="Segoe UI" w:hAnsi="Segoe UI" w:cs="Segoe UI"/>
      <w:sz w:val="18"/>
      <w:szCs w:val="18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D7931BD45864D8D67768E4F9DCCE3" ma:contentTypeVersion="14" ma:contentTypeDescription="Crée un document." ma:contentTypeScope="" ma:versionID="daf476d1267f985c7c585decc50c21c5">
  <xsd:schema xmlns:xsd="http://www.w3.org/2001/XMLSchema" xmlns:xs="http://www.w3.org/2001/XMLSchema" xmlns:p="http://schemas.microsoft.com/office/2006/metadata/properties" xmlns:ns3="9cac118d-0b0c-4870-995a-f84398ff09b3" xmlns:ns4="beb06954-e64a-4c4e-8033-c8bb8b9c97e4" targetNamespace="http://schemas.microsoft.com/office/2006/metadata/properties" ma:root="true" ma:fieldsID="e475999abb72b1536226bb9b086e2551" ns3:_="" ns4:_="">
    <xsd:import namespace="9cac118d-0b0c-4870-995a-f84398ff09b3"/>
    <xsd:import namespace="beb06954-e64a-4c4e-8033-c8bb8b9c97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c118d-0b0c-4870-995a-f84398ff0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06954-e64a-4c4e-8033-c8bb8b9c97e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460E9F-C3CC-4931-9B19-615A0CBCB3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4B371C-16F7-42B4-8106-AF06234D8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c118d-0b0c-4870-995a-f84398ff09b3"/>
    <ds:schemaRef ds:uri="beb06954-e64a-4c4e-8033-c8bb8b9c97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4BF149-4B0C-4A35-9367-D4D181625E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3ED2E6-8045-406D-83FB-137B90EAA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segec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Postal Fabienne</dc:creator>
  <cp:keywords/>
  <dc:description/>
  <cp:lastModifiedBy>Looze Annick</cp:lastModifiedBy>
  <cp:revision>28</cp:revision>
  <dcterms:created xsi:type="dcterms:W3CDTF">2022-03-14T14:21:00Z</dcterms:created>
  <dcterms:modified xsi:type="dcterms:W3CDTF">2023-08-24T17:17:00Z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0x010100B6ED7931BD45864D8D67768E4F9DCCE3</vt:lpwstr>
  </property>
</Properties>
</file>