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svg" ContentType="image/svg+xml"/>
  <Override PartName="/word/media/rId28.svg" ContentType="image/svg+xml"/>
  <Override PartName="/word/media/rId20.svg" ContentType="image/svg+xml"/>
  <Override PartName="/word/media/rId24.svg" ContentType="image/svg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/>
          <w:iCs/>
        </w:rPr>
        <w:t xml:space="preserve">Question</w:t>
      </w:r>
      <w:r>
        <w:t xml:space="preserve">:</w:t>
      </w:r>
      <w:r>
        <w:t xml:space="preserve">Calcule les dérivées suivantes.</w:t>
      </w:r>
    </w:p>
    <w:p>
      <w:pPr>
        <w:pStyle w:val="Compact"/>
        <w:numPr>
          <w:ilvl w:val="0"/>
          <w:numId w:val="1001"/>
        </w:numPr>
      </w:pP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num>
              <m:den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den>
            </m:f>
          </m:e>
        </m:d>
        <m:r>
          <m:rPr>
            <m:sty m:val="p"/>
          </m:rPr>
          <m:t>′</m:t>
        </m:r>
      </m:oMath>
      <w:r>
        <w:t xml:space="preserve"> </w:t>
      </w:r>
    </w:p>
    <w:p>
      <w:pPr>
        <w:pStyle w:val="Compact"/>
        <w:numPr>
          <w:ilvl w:val="0"/>
          <w:numId w:val="1001"/>
        </w:numPr>
      </w:pP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d>
        <m:r>
          <m:rPr>
            <m:sty m:val="p"/>
          </m:rPr>
          <m:t>′</m:t>
        </m:r>
      </m:oMath>
      <w:r>
        <w:t xml:space="preserve"> </w:t>
      </w:r>
    </w:p>
    <w:p>
      <w:pPr>
        <w:pStyle w:val="Compact"/>
        <w:numPr>
          <w:ilvl w:val="0"/>
          <w:numId w:val="1001"/>
        </w:numPr>
      </w:pP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r>
          <m:rPr>
            <m:sty m:val="p"/>
          </m:rPr>
          <m:t>′</m:t>
        </m:r>
      </m:oMath>
      <w:r>
        <w:t xml:space="preserve"> </w:t>
      </w:r>
    </w:p>
    <w:p>
      <w:pPr>
        <w:pStyle w:val="Compact"/>
        <w:numPr>
          <w:ilvl w:val="0"/>
          <w:numId w:val="1001"/>
        </w:numPr>
      </w:pPr>
      <m:oMath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4</m:t>
                </m:r>
              </m:sup>
            </m:sSup>
          </m:e>
        </m:d>
        <m:r>
          <m:rPr>
            <m:sty m:val="p"/>
          </m:rPr>
          <m:t>′</m:t>
        </m:r>
      </m:oMath>
      <w:r>
        <w:t xml:space="preserve"> </w:t>
      </w:r>
    </w:p>
    <w:p>
      <w:pPr>
        <w:pStyle w:val="Compact"/>
        <w:numPr>
          <w:ilvl w:val="0"/>
          <w:numId w:val="1001"/>
        </w:numPr>
      </w:pP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′</m:t>
        </m:r>
      </m:oMath>
      <w:r>
        <w:t xml:space="preserve"> </w:t>
      </w:r>
    </w:p>
    <w:p>
      <w:pPr>
        <w:pStyle w:val="Compact"/>
        <w:numPr>
          <w:ilvl w:val="0"/>
          <w:numId w:val="1001"/>
        </w:numPr>
      </w:pP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′</m:t>
        </m:r>
      </m:oMath>
      <w:r>
        <w:t xml:space="preserve"> </w:t>
      </w:r>
    </w:p>
    <w:p>
      <w:pPr>
        <w:pStyle w:val="Compact"/>
        <w:numPr>
          <w:ilvl w:val="0"/>
          <w:numId w:val="1001"/>
        </w:numPr>
      </w:pPr>
      <m:oMath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rad>
          </m:e>
        </m:d>
        <m:r>
          <m:rPr>
            <m:sty m:val="p"/>
          </m:rPr>
          <m:t>′</m:t>
        </m:r>
      </m:oMath>
      <w:r>
        <w:t xml:space="preserve"> </w:t>
      </w:r>
    </w:p>
    <w:p>
      <w:pPr>
        <w:pStyle w:val="Compact"/>
        <w:numPr>
          <w:ilvl w:val="0"/>
          <w:numId w:val="1001"/>
        </w:numPr>
      </w:pP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d>
        <m:r>
          <m:rPr>
            <m:sty m:val="p"/>
          </m:rPr>
          <m:t>′</m:t>
        </m:r>
      </m:oMath>
    </w:p>
    <w:p>
      <w:r>
        <w:br w:type="page"/>
      </w:r>
    </w:p>
    <w:p>
      <w:pPr>
        <w:pStyle w:val="FirstParagraph"/>
      </w:pPr>
      <w:r>
        <w:rPr>
          <w:i/>
          <w:iCs/>
        </w:rPr>
        <w:t xml:space="preserve">Question</w:t>
      </w:r>
      <w:r>
        <w:t xml:space="preserve">:</w:t>
      </w:r>
      <w:r>
        <w:t xml:space="preserve"> </w:t>
      </w:r>
      <w:r>
        <w:t xml:space="preserve">Soit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9</m:t>
        </m:r>
        <m:r>
          <m:t>x</m:t>
        </m:r>
        <m:r>
          <m:rPr>
            <m:sty m:val="p"/>
          </m:rPr>
          <m:t>+</m:t>
        </m:r>
        <m:r>
          <m:t>200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Calcule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f</m:t>
        </m:r>
        <m:r>
          <m:rPr>
            <m:sty m:val="p"/>
          </m:rPr>
          <m:t>″</m:t>
        </m:r>
      </m:oMath>
      <w:r>
        <w:t xml:space="preserve">. Calcule ensuite les racines de ces deux fonctions.</w:t>
      </w:r>
    </w:p>
    <w:p>
      <w:pPr>
        <w:numPr>
          <w:ilvl w:val="0"/>
          <w:numId w:val="1002"/>
        </w:numPr>
      </w:pPr>
      <w:r>
        <w:t xml:space="preserve">Construis le tableau de variations de</w:t>
      </w:r>
      <w:r>
        <w:t xml:space="preserve"> </w:t>
      </w:r>
      <m:oMath>
        <m:r>
          <m:t>f</m:t>
        </m:r>
      </m:oMath>
    </w:p>
    <w:p>
      <w:pPr>
        <w:pStyle w:val="FirstParagraph"/>
      </w:pPr>
      <w:r>
        <w:drawing>
          <wp:inline>
            <wp:extent cx="4314825" cy="8096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/tab1.sv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Donne les coordonnées des éventuels minimums et maximums.</w:t>
      </w:r>
    </w:p>
    <w:p>
      <w:pPr>
        <w:numPr>
          <w:ilvl w:val="0"/>
          <w:numId w:val="1003"/>
        </w:numPr>
      </w:pPr>
      <w:r>
        <w:t xml:space="preserve">Construis le tableau de concavité de f .</w:t>
      </w:r>
    </w:p>
    <w:p>
      <w:pPr>
        <w:pStyle w:val="FirstParagraph"/>
      </w:pPr>
      <w:r>
        <w:drawing>
          <wp:inline>
            <wp:extent cx="4314825" cy="80962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tab2.sv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4"/>
        </w:numPr>
      </w:pPr>
      <w:r>
        <w:t xml:space="preserve">Donne les coordonnées des éventuels points d’inflexion.</w:t>
      </w:r>
    </w:p>
    <w:p>
      <w:pPr>
        <w:pStyle w:val="FirstParagraph"/>
      </w:pPr>
      <w:r>
        <w:rPr>
          <w:i/>
          <w:iCs/>
        </w:rPr>
        <w:t xml:space="preserve">Question</w:t>
      </w:r>
      <w:r>
        <w:t xml:space="preserve">:</w:t>
      </w:r>
      <w:r>
        <w:t xml:space="preserve"> </w:t>
      </w:r>
      <w:r>
        <w:t xml:space="preserve">Détermine l’équation de la tangente au graphe de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au point d’abscisse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Donne tous les détails de ton raisonnement.</w:t>
      </w:r>
    </w:p>
    <w:p>
      <w:pPr>
        <w:pStyle w:val="BodyText"/>
      </w:pPr>
      <w:r>
        <w:rPr>
          <w:i/>
          <w:iCs/>
        </w:rPr>
        <w:t xml:space="preserve">Question</w:t>
      </w:r>
      <w:r>
        <w:t xml:space="preserve">:</w:t>
      </w:r>
      <w:r>
        <w:t xml:space="preserve"> </w:t>
      </w:r>
      <w:r>
        <w:t xml:space="preserve">Le bénéfice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d’une entreprise dépend du nombre d’articles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vendus. Pour une vente</w:t>
      </w:r>
      <w:r>
        <w:t xml:space="preserve"> </w:t>
      </w:r>
      <w:r>
        <w:t xml:space="preserve">inférieur à 50 articles , on modélise le bénéfice par la fonction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définie par :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r>
            <m:t>76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1250</m:t>
          </m:r>
          <m:r>
            <m:t>x</m:t>
          </m:r>
          <m:r>
            <m:rPr>
              <m:sty m:val="p"/>
            </m:rPr>
            <m:t>−</m:t>
          </m:r>
          <m:r>
            <m:t>200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sachant que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50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Sur quels intervalles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est-elle croissante?</w:t>
      </w:r>
    </w:p>
    <w:p>
      <w:pPr>
        <w:pStyle w:val="Compact"/>
        <w:numPr>
          <w:ilvl w:val="0"/>
          <w:numId w:val="1005"/>
        </w:numPr>
      </w:pPr>
      <w:r>
        <w:t xml:space="preserve">Quand est-ce que le bénéfice est maximal? Quel est le montant du bénéfice maximal?</w:t>
      </w:r>
    </w:p>
    <w:p>
      <w:pPr>
        <w:pStyle w:val="FirstParagraph"/>
      </w:pPr>
      <w:r>
        <w:rPr>
          <w:i/>
          <w:iCs/>
        </w:rPr>
        <w:t xml:space="preserve">Question</w:t>
      </w:r>
      <w:r>
        <w:t xml:space="preserve">:</w:t>
      </w:r>
      <w:r>
        <w:t xml:space="preserve"> </w:t>
      </w:r>
      <w:r>
        <w:t xml:space="preserve">Détermine le rayon d’un cercle dans lequel un secteur d’amplitude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7</m:t>
            </m:r>
          </m:den>
        </m:f>
        <m:r>
          <m:rPr>
            <m:sty m:val="p"/>
          </m:rPr>
          <m:t>r</m:t>
        </m:r>
        <m:r>
          <m:rPr>
            <m:sty m:val="p"/>
          </m:rPr>
          <m:t>a</m:t>
        </m:r>
        <m:r>
          <m:rPr>
            <m:sty m:val="p"/>
          </m:rPr>
          <m:t>d</m:t>
        </m:r>
      </m:oMath>
      <w:r>
        <w:t xml:space="preserve"> </w:t>
      </w:r>
      <w:r>
        <w:t xml:space="preserve">a une surface de</w:t>
      </w:r>
      <w:r>
        <w:t xml:space="preserve"> </w:t>
      </w:r>
      <m:oMath>
        <m:r>
          <m:t>25</m:t>
        </m:r>
        <m:sSup>
          <m:e>
            <m:r>
              <m:rPr>
                <m:nor/>
                <m:sty m:val="p"/>
              </m:rPr>
              <m:t>cm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Question</w:t>
      </w:r>
      <w:r>
        <w:t xml:space="preserve">:</w:t>
      </w:r>
      <w:r>
        <w:t xml:space="preserve"> </w:t>
      </w:r>
      <w:r>
        <w:t xml:space="preserve">Place dans le cercle ci-dessous l’angle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3</m:t>
            </m:r>
          </m:den>
        </m:f>
        <m:r>
          <m:rPr>
            <m:sty m:val="p"/>
          </m:rPr>
          <m:t>r</m:t>
        </m:r>
        <m:r>
          <m:rPr>
            <m:sty m:val="p"/>
          </m:rPr>
          <m:t>a</m:t>
        </m:r>
        <m:r>
          <m:rPr>
            <m:sty m:val="p"/>
          </m:rPr>
          <m:t>d</m:t>
        </m:r>
      </m:oMath>
      <w:r>
        <w:t xml:space="preserve"> </w:t>
      </w:r>
      <w:r>
        <w:t xml:space="preserve">et représente ses nombres trigonométriques. Donne la valeur</w:t>
      </w:r>
      <w:r>
        <w:t xml:space="preserve"> </w:t>
      </w:r>
      <w:r>
        <w:rPr>
          <w:i/>
          <w:i/>
          <w:iCs/>
          <w:iCs/>
        </w:rPr>
        <w:t xml:space="preserve">exacte</w:t>
      </w:r>
      <w:r>
        <w:t xml:space="preserve"> </w:t>
      </w:r>
      <w:r>
        <w:t xml:space="preserve">des nombres trigonométriques de</w:t>
      </w:r>
      <w:r>
        <w:t xml:space="preserve"> </w:t>
      </w:r>
      <m:oMath>
        <m:r>
          <m:t>α</m:t>
        </m:r>
      </m:oMath>
      <w:r>
        <w:t xml:space="preserve">, à partir des valeurs remarquables. Explique ta démarche.</w:t>
      </w:r>
    </w:p>
    <w:p>
      <w:pPr>
        <w:pStyle w:val="BodyText"/>
      </w:pPr>
      <w:r>
        <w:drawing>
          <wp:inline>
            <wp:extent cx="5334000" cy="371213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fig/fig2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2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Question</w:t>
      </w:r>
      <w:r>
        <w:t xml:space="preserve">:</w:t>
      </w:r>
      <w:r>
        <w:t xml:space="preserve"> </w:t>
      </w:r>
      <w:r>
        <w:t xml:space="preserve">Trace avec précision la fonction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drawing>
          <wp:inline>
            <wp:extent cx="5334000" cy="1924372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g/fig1.sv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4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svg" /><Relationship Type="http://schemas.openxmlformats.org/officeDocument/2006/relationships/image" Id="rId28" Target="media/rId28.svg" /><Relationship Type="http://schemas.openxmlformats.org/officeDocument/2006/relationships/image" Id="rId20" Target="media/rId20.svg" /><Relationship Type="http://schemas.openxmlformats.org/officeDocument/2006/relationships/image" Id="rId24" Target="media/rId24.sv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fr</dc:language>
  <cp:keywords/>
  <dcterms:created xsi:type="dcterms:W3CDTF">2024-06-26T08:48:41Z</dcterms:created>
  <dcterms:modified xsi:type="dcterms:W3CDTF">2024-06-26T08:48:41Z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nvironments">
    <vt:lpwstr>question</vt:lpwstr>
  </property>
  <property fmtid="{D5CDD505-2E9C-101B-9397-08002B2CF9AE}" pid="4" name="header-includes">
    <vt:lpwstr/>
  </property>
  <property fmtid="{D5CDD505-2E9C-101B-9397-08002B2CF9AE}" pid="5" name="imagify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des matières</vt:lpwstr>
  </property>
</Properties>
</file>