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4.svg" ContentType="image/svg+xml"/>
  <Override PartName="/word/media/rId36.svg" ContentType="image/svg+xml"/>
  <Override PartName="/word/media/rId40.svg" ContentType="image/svg+xml"/>
  <Override PartName="/word/media/rId28.svg" ContentType="image/svg+xml"/>
  <Override PartName="/word/media/rId32.svg" ContentType="image/svg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Voici le graphique d’une fonction. Entoure la ou les bonnes réponses.</w:t>
      </w:r>
    </w:p>
    <w:p>
      <w:pPr>
        <w:pStyle w:val="BodyText"/>
      </w:pPr>
      <w:r>
        <w:drawing>
          <wp:inline>
            <wp:extent cx="5334000" cy="273221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/fig3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Voici le graphique d’une fonction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drawing>
          <wp:inline>
            <wp:extent cx="2028825" cy="32004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fig4.sv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Dresse le tableau de signes de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</m:oMath>
      <w:r>
        <w:t xml:space="preserve">.</w:t>
      </w:r>
    </w:p>
    <w:p>
      <w:pPr>
        <w:pStyle w:val="FirstParagraph"/>
      </w:pPr>
      <w:r>
        <w:drawing>
          <wp:inline>
            <wp:extent cx="4314825" cy="54292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/tab3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  <w:r>
        <w:t xml:space="preserve">Dresse le tableau de signes de</w:t>
      </w:r>
      <w:r>
        <w:t xml:space="preserve"> </w:t>
      </w:r>
      <m:oMath>
        <m:r>
          <m:t>f</m:t>
        </m:r>
        <m:r>
          <m:rPr>
            <m:sty m:val="p"/>
          </m:rPr>
          <m:t>″</m:t>
        </m:r>
      </m:oMath>
      <w:r>
        <w:t xml:space="preserve">.</w:t>
      </w:r>
    </w:p>
    <w:p>
      <w:pPr>
        <w:pStyle w:val="FirstParagraph"/>
      </w:pPr>
      <w:r>
        <w:drawing>
          <wp:inline>
            <wp:extent cx="4314825" cy="5429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/tab4.sv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Question</w:t>
      </w:r>
      <w:r>
        <w:t xml:space="preserve">:</w:t>
      </w:r>
      <w:r>
        <w:t xml:space="preserve">Calcule les dérivées suivantes.</w:t>
      </w:r>
    </w:p>
    <w:p>
      <w:pPr>
        <w:pStyle w:val="Compact"/>
        <w:numPr>
          <w:ilvl w:val="0"/>
          <w:numId w:val="1003"/>
        </w:numPr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num>
              <m:den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den>
            </m:f>
          </m:e>
        </m:d>
        <m:r>
          <m:rPr>
            <m:sty m:val="p"/>
          </m:rPr>
          <m:t>′</m:t>
        </m:r>
      </m:oMath>
      <w:r>
        <w:t xml:space="preserve"> </w:t>
      </w:r>
    </w:p>
    <w:p>
      <w:pPr>
        <w:pStyle w:val="Compact"/>
        <w:numPr>
          <w:ilvl w:val="0"/>
          <w:numId w:val="1003"/>
        </w:numPr>
      </w:pP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d>
        <m:r>
          <m:rPr>
            <m:sty m:val="p"/>
          </m:rPr>
          <m:t>′</m:t>
        </m:r>
      </m:oMath>
      <w:r>
        <w:t xml:space="preserve"> </w:t>
      </w:r>
    </w:p>
    <w:p>
      <w:pPr>
        <w:pStyle w:val="Compact"/>
        <w:numPr>
          <w:ilvl w:val="0"/>
          <w:numId w:val="1003"/>
        </w:numPr>
      </w:pP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′</m:t>
        </m:r>
      </m:oMath>
      <w:r>
        <w:t xml:space="preserve"> </w:t>
      </w:r>
    </w:p>
    <w:p>
      <w:pPr>
        <w:pStyle w:val="Compact"/>
        <w:numPr>
          <w:ilvl w:val="0"/>
          <w:numId w:val="1003"/>
        </w:numPr>
      </w:pP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4</m:t>
                </m:r>
              </m:sup>
            </m:sSup>
          </m:e>
        </m:d>
        <m:r>
          <m:rPr>
            <m:sty m:val="p"/>
          </m:rPr>
          <m:t>′</m:t>
        </m:r>
      </m:oMath>
      <w:r>
        <w:t xml:space="preserve"> </w:t>
      </w:r>
    </w:p>
    <w:p>
      <w:pPr>
        <w:pStyle w:val="Compact"/>
        <w:numPr>
          <w:ilvl w:val="0"/>
          <w:numId w:val="1003"/>
        </w:numPr>
      </w:pP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′</m:t>
        </m:r>
      </m:oMath>
      <w:r>
        <w:t xml:space="preserve"> </w:t>
      </w:r>
    </w:p>
    <w:p>
      <w:pPr>
        <w:pStyle w:val="Compact"/>
        <w:numPr>
          <w:ilvl w:val="0"/>
          <w:numId w:val="1003"/>
        </w:numPr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′</m:t>
        </m:r>
      </m:oMath>
      <w:r>
        <w:t xml:space="preserve"> </w:t>
      </w:r>
    </w:p>
    <w:p>
      <w:pPr>
        <w:pStyle w:val="Compact"/>
        <w:numPr>
          <w:ilvl w:val="0"/>
          <w:numId w:val="1003"/>
        </w:numPr>
      </w:pPr>
      <m:oMath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rad>
          </m:e>
        </m:d>
        <m:r>
          <m:rPr>
            <m:sty m:val="p"/>
          </m:rPr>
          <m:t>′</m:t>
        </m:r>
      </m:oMath>
      <w:r>
        <w:t xml:space="preserve"> </w:t>
      </w:r>
    </w:p>
    <w:p>
      <w:r>
        <w:br w:type="page"/>
      </w:r>
    </w:p>
    <w:p>
      <w:pPr>
        <w:pStyle w:val="FirstParagraph"/>
      </w:pPr>
      <w:r>
        <w:rPr>
          <w:i/>
          <w:iCs/>
        </w:rPr>
        <w:t xml:space="preserve">Question</w:t>
      </w:r>
      <w:r>
        <w:t xml:space="preserve">:</w:t>
      </w:r>
      <w:r>
        <w:t xml:space="preserve"> </w:t>
      </w:r>
      <w:r>
        <w:t xml:space="preserve">Soit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9</m:t>
        </m:r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Calcule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f</m:t>
        </m:r>
        <m:r>
          <m:rPr>
            <m:sty m:val="p"/>
          </m:rPr>
          <m:t>″</m:t>
        </m:r>
      </m:oMath>
      <w:r>
        <w:t xml:space="preserve">. Calcule ensuite les racines de ces deux fonctions.</w:t>
      </w:r>
    </w:p>
    <w:p>
      <w:pPr>
        <w:numPr>
          <w:ilvl w:val="0"/>
          <w:numId w:val="1004"/>
        </w:numPr>
      </w:pPr>
      <w:r>
        <w:t xml:space="preserve">Construis le tableau de variations de</w:t>
      </w:r>
      <w:r>
        <w:t xml:space="preserve"> </w:t>
      </w:r>
      <m:oMath>
        <m:r>
          <m:t>f</m:t>
        </m:r>
      </m:oMath>
    </w:p>
    <w:p>
      <w:pPr>
        <w:pStyle w:val="FirstParagraph"/>
      </w:pPr>
      <w:r>
        <w:drawing>
          <wp:inline>
            <wp:extent cx="4314825" cy="8096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/tab1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Donne les coordonnées des éventuels minimums et maximums.</w:t>
      </w:r>
    </w:p>
    <w:p>
      <w:pPr>
        <w:numPr>
          <w:ilvl w:val="0"/>
          <w:numId w:val="1005"/>
        </w:numPr>
      </w:pPr>
      <w:r>
        <w:t xml:space="preserve">Construis le tableau de concavité de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.</w:t>
      </w:r>
    </w:p>
    <w:p>
      <w:pPr>
        <w:pStyle w:val="FirstParagraph"/>
      </w:pPr>
      <w:r>
        <w:drawing>
          <wp:inline>
            <wp:extent cx="4314825" cy="80962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g/tab2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t xml:space="preserve">Donne les coordonnées des éventuels points d’inflexion.</w:t>
      </w:r>
    </w:p>
    <w:p>
      <w:pPr>
        <w:pStyle w:val="FirstParagraph"/>
      </w:pPr>
      <w:r>
        <w:rPr>
          <w:i/>
          <w:iCs/>
        </w:rPr>
        <w:t xml:space="preserve">Question</w:t>
      </w:r>
      <w:r>
        <w:t xml:space="preserve">:</w:t>
      </w:r>
      <w:r>
        <w:t xml:space="preserve"> </w:t>
      </w:r>
      <w:r>
        <w:t xml:space="preserve">Détermine l’équation de la tangente au graphe de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</m:oMath>
      <w:r>
        <w:t xml:space="preserve"> </w:t>
      </w:r>
      <w:r>
        <w:t xml:space="preserve">au point d’abscisse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Donne tous les détails de ton raisonnement.</w:t>
      </w:r>
    </w:p>
    <w:p>
      <w:pPr>
        <w:pStyle w:val="BodyText"/>
      </w:pPr>
      <w:r>
        <w:rPr>
          <w:i/>
          <w:iCs/>
        </w:rPr>
        <w:t xml:space="preserve">Question</w:t>
      </w:r>
      <w:r>
        <w:t xml:space="preserve">:</w:t>
      </w:r>
      <w:r>
        <w:t xml:space="preserve"> </w:t>
      </w:r>
      <w:r>
        <w:t xml:space="preserve">Une balle est lancée verticalement avec une vitesse initiale de 64m/s. Le nombre</w:t>
      </w:r>
      <w:r>
        <w:t xml:space="preserve"> </w:t>
      </w:r>
      <w:r>
        <w:t xml:space="preserve">de mètres au-dessus du sol après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secondes est donné par la fonction suivante 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16</m:t>
          </m:r>
          <m:sSup>
            <m:e>
              <m:r>
                <m:t>t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64</m:t>
          </m:r>
          <m:r>
            <m:t>t</m:t>
          </m:r>
          <m:r>
            <m:rPr>
              <m:sty m:val="p"/>
            </m:rPr>
            <m:t>+</m:t>
          </m:r>
          <m:r>
            <m:t>2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Sur quels intervalles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est-elle croissante?</w:t>
      </w:r>
    </w:p>
    <w:p>
      <w:pPr>
        <w:pStyle w:val="Compact"/>
        <w:numPr>
          <w:ilvl w:val="0"/>
          <w:numId w:val="1007"/>
        </w:numPr>
      </w:pPr>
      <w:r>
        <w:t xml:space="preserve">Quand est-ce que la hauteur est maximale? À quel moment la hauteur est-elle maximale?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4" Target="media/rId24.svg" /><Relationship Type="http://schemas.openxmlformats.org/officeDocument/2006/relationships/image" Id="rId36" Target="media/rId36.svg" /><Relationship Type="http://schemas.openxmlformats.org/officeDocument/2006/relationships/image" Id="rId40" Target="media/rId40.svg" /><Relationship Type="http://schemas.openxmlformats.org/officeDocument/2006/relationships/image" Id="rId28" Target="media/rId28.svg" /><Relationship Type="http://schemas.openxmlformats.org/officeDocument/2006/relationships/image" Id="rId32" Target="media/rId32.sv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fr</dc:language>
  <cp:keywords/>
  <dcterms:created xsi:type="dcterms:W3CDTF">2024-06-30T11:33:25Z</dcterms:created>
  <dcterms:modified xsi:type="dcterms:W3CDTF">2024-06-30T11:33:25Z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nvironments">
    <vt:lpwstr>question</vt:lpwstr>
  </property>
  <property fmtid="{D5CDD505-2E9C-101B-9397-08002B2CF9AE}" pid="4" name="header-includes">
    <vt:lpwstr/>
  </property>
  <property fmtid="{D5CDD505-2E9C-101B-9397-08002B2CF9AE}" pid="5" name="imagify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des matières</vt:lpwstr>
  </property>
</Properties>
</file>