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4.png" ContentType="image/png"/>
  <Override PartName="/word/media/rId41.png" ContentType="image/png"/>
  <Override PartName="/word/media/rId38.png" ContentType="image/png"/>
  <Override PartName="/word/media/rId20.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Fusion</w:t>
      </w:r>
      <w:r>
        <w:t xml:space="preserve"> </w:t>
      </w:r>
      <w:r>
        <w:t xml:space="preserve">et</w:t>
      </w:r>
      <w:r>
        <w:t xml:space="preserve"> </w:t>
      </w:r>
      <w:r>
        <w:t xml:space="preserve">fission</w:t>
      </w:r>
      <w:r>
        <w:t xml:space="preserve"> </w:t>
      </w:r>
      <w:r>
        <w:t xml:space="preserve">nucléaire</w:t>
      </w:r>
    </w:p>
    <w:bookmarkStart w:id="29" w:name="la-relation-deinstein"/>
    <w:p>
      <w:pPr>
        <w:pStyle w:val="Heading1"/>
      </w:pPr>
      <w:r>
        <w:t xml:space="preserve">La relation d’Einstein</w:t>
      </w:r>
    </w:p>
    <w:bookmarkStart w:id="23" w:name="introduction"/>
    <w:p>
      <w:pPr>
        <w:pStyle w:val="Heading2"/>
      </w:pPr>
      <w:r>
        <w:t xml:space="preserve">Introduction</w:t>
      </w:r>
    </w:p>
    <w:p>
      <w:pPr>
        <w:pStyle w:val="FirstParagraph"/>
      </w:pPr>
      <w:r>
        <w:t xml:space="preserve">Regardons la vidéo suivante de ScienceEtonnante:</w:t>
      </w:r>
    </w:p>
    <w:p>
      <w:pPr>
        <w:pStyle w:val="CaptionedFigure"/>
      </w:pPr>
      <w:r>
        <w:drawing>
          <wp:inline>
            <wp:extent cx="1738647" cy="1738647"/>
            <wp:effectExtent b="0" l="0" r="0" t="0"/>
            <wp:docPr descr="QR-code de la vidéo" title="" id="21" name="Picture"/>
            <a:graphic>
              <a:graphicData uri="http://schemas.openxmlformats.org/drawingml/2006/picture">
                <pic:pic>
                  <pic:nvPicPr>
                    <pic:cNvPr descr="figures/ff/video-mc2.png" id="22" name="Picture"/>
                    <pic:cNvPicPr>
                      <a:picLocks noChangeArrowheads="1" noChangeAspect="1"/>
                    </pic:cNvPicPr>
                  </pic:nvPicPr>
                  <pic:blipFill>
                    <a:blip r:embed="rId20"/>
                    <a:stretch>
                      <a:fillRect/>
                    </a:stretch>
                  </pic:blipFill>
                  <pic:spPr bwMode="auto">
                    <a:xfrm>
                      <a:off x="0" y="0"/>
                      <a:ext cx="1738647" cy="1738647"/>
                    </a:xfrm>
                    <a:prstGeom prst="rect">
                      <a:avLst/>
                    </a:prstGeom>
                    <a:noFill/>
                    <a:ln w="9525">
                      <a:noFill/>
                      <a:headEnd/>
                      <a:tailEnd/>
                    </a:ln>
                  </pic:spPr>
                </pic:pic>
              </a:graphicData>
            </a:graphic>
          </wp:inline>
        </w:drawing>
      </w:r>
    </w:p>
    <w:p>
      <w:pPr>
        <w:pStyle w:val="ImageCaption"/>
      </w:pPr>
      <w:r>
        <w:t xml:space="preserve">QR-code de la vidéo</w:t>
      </w:r>
    </w:p>
    <w:p>
      <w:pPr>
        <w:pStyle w:val="BodyText"/>
      </w:pPr>
      <w:r>
        <w:t xml:space="preserve">Réponds aux questions suivantes:</w:t>
      </w:r>
    </w:p>
    <w:p>
      <w:pPr>
        <w:pStyle w:val="Compact"/>
        <w:numPr>
          <w:ilvl w:val="0"/>
          <w:numId w:val="1001"/>
        </w:numPr>
      </w:pPr>
      <w:r>
        <w:t xml:space="preserve">Quelle est l’équation la plus connue de la physique?</w:t>
      </w:r>
    </w:p>
    <w:p>
      <w:pPr>
        <w:pStyle w:val="Compact"/>
        <w:numPr>
          <w:ilvl w:val="0"/>
          <w:numId w:val="1001"/>
        </w:numPr>
      </w:pPr>
      <w:r>
        <w:t xml:space="preserve">Comment devrait-on écrie cette équation?</w:t>
      </w:r>
    </w:p>
    <w:p>
      <w:pPr>
        <w:pStyle w:val="Compact"/>
        <w:numPr>
          <w:ilvl w:val="0"/>
          <w:numId w:val="1001"/>
        </w:numPr>
      </w:pPr>
      <w:r>
        <w:t xml:space="preserve">Quelles quantités varient simultanément?</w:t>
      </w:r>
    </w:p>
    <w:p>
      <w:pPr>
        <w:pStyle w:val="Compact"/>
        <w:numPr>
          <w:ilvl w:val="0"/>
          <w:numId w:val="1001"/>
        </w:numPr>
      </w:pPr>
      <w:r>
        <w:t xml:space="preserve">Dans l’équation d’Einstein, que représente</w:t>
      </w:r>
      <w:r>
        <w:t xml:space="preserve"> </w:t>
      </w:r>
      <m:oMath>
        <m:r>
          <m:t>m</m:t>
        </m:r>
      </m:oMath>
      <w:r>
        <w:t xml:space="preserve">?</w:t>
      </w:r>
    </w:p>
    <w:p>
      <w:pPr>
        <w:pStyle w:val="Compact"/>
        <w:numPr>
          <w:ilvl w:val="0"/>
          <w:numId w:val="1001"/>
        </w:numPr>
      </w:pPr>
      <w:r>
        <w:t xml:space="preserve">Dans l’équation d’Einstein, que représente</w:t>
      </w:r>
      <w:r>
        <w:t xml:space="preserve"> </w:t>
      </w:r>
      <m:oMath>
        <m:r>
          <m:t>E</m:t>
        </m:r>
      </m:oMath>
      <w:r>
        <w:t xml:space="preserve">?</w:t>
      </w:r>
    </w:p>
    <w:p>
      <w:pPr>
        <w:pStyle w:val="Compact"/>
        <w:numPr>
          <w:ilvl w:val="0"/>
          <w:numId w:val="1001"/>
        </w:numPr>
      </w:pPr>
      <w:r>
        <w:t xml:space="preserve">Pourquoi dit-on qu’il y a une perte de masse dans un atome d’hydrogène?</w:t>
      </w:r>
    </w:p>
    <w:p>
      <w:pPr>
        <w:pStyle w:val="Compact"/>
        <w:numPr>
          <w:ilvl w:val="0"/>
          <w:numId w:val="1001"/>
        </w:numPr>
      </w:pPr>
      <w:r>
        <w:t xml:space="preserve">De quoi est composé un noyau d’hélium?</w:t>
      </w:r>
    </w:p>
    <w:p>
      <w:pPr>
        <w:pStyle w:val="Compact"/>
        <w:numPr>
          <w:ilvl w:val="0"/>
          <w:numId w:val="1001"/>
        </w:numPr>
      </w:pPr>
      <w:r>
        <w:t xml:space="preserve">Peut-on dire qu’il est possible de transformer de la masse en énergie?</w:t>
      </w:r>
    </w:p>
    <w:bookmarkEnd w:id="23"/>
    <w:bookmarkStart w:id="24" w:name="la-relation-deinstein-1"/>
    <w:p>
      <w:pPr>
        <w:pStyle w:val="Heading2"/>
      </w:pPr>
      <w:r>
        <w:t xml:space="preserve">La relation d’Einstein</w:t>
      </w:r>
    </w:p>
    <w:p>
      <w:pPr>
        <w:pStyle w:val="FirstParagraph"/>
      </w:pPr>
      <w:r>
        <w:t xml:space="preserve">C’est en 1905 qu’Einstein publia l’équation</w:t>
      </w:r>
      <w:r>
        <w:t xml:space="preserve"> </w:t>
      </w:r>
      <m:oMath>
        <m:r>
          <m:t>E</m:t>
        </m:r>
        <m:r>
          <m:rPr>
            <m:sty m:val="p"/>
          </m:rPr>
          <m:t>=</m:t>
        </m:r>
        <m:r>
          <m:t>m</m:t>
        </m:r>
        <m:sSup>
          <m:e>
            <m:r>
              <m:t>c</m:t>
            </m:r>
          </m:e>
          <m:sup>
            <m:r>
              <m:t>2</m:t>
            </m:r>
          </m:sup>
        </m:sSup>
      </m:oMath>
      <w:r>
        <w:t xml:space="preserve">, sur base de nombreux travaux d’autres scientifiques qui avaient déjà observé un lien entre l’énergie et la masse dans des situations particulières.</w:t>
      </w:r>
    </w:p>
    <w:p>
      <w:pPr>
        <w:pStyle w:val="BodyText"/>
      </w:pPr>
      <w:r>
        <w:t xml:space="preserve">Décortiquons cette équation:</w:t>
      </w:r>
    </w:p>
    <w:p>
      <w:pPr>
        <w:pStyle w:val="Compact"/>
        <w:numPr>
          <w:ilvl w:val="0"/>
          <w:numId w:val="1002"/>
        </w:numPr>
      </w:pPr>
      <w:r>
        <w:t xml:space="preserve">cette équation parle de deux attributs</w:t>
      </w:r>
      <w:r>
        <w:t xml:space="preserve"> </w:t>
      </w:r>
      <m:oMath>
        <m:r>
          <m:t>E</m:t>
        </m:r>
      </m:oMath>
      <w:r>
        <w:t xml:space="preserve"> </w:t>
      </w:r>
      <w:r>
        <w:t xml:space="preserve">et</w:t>
      </w:r>
      <w:r>
        <w:t xml:space="preserve"> </w:t>
      </w:r>
      <m:oMath>
        <m:r>
          <m:t>m</m:t>
        </m:r>
      </m:oMath>
      <w:r>
        <w:t xml:space="preserve"> </w:t>
      </w:r>
      <w:r>
        <w:t xml:space="preserve">d’un corps supposé au repos;</w:t>
      </w:r>
    </w:p>
    <w:p>
      <w:pPr>
        <w:pStyle w:val="Compact"/>
        <w:numPr>
          <w:ilvl w:val="0"/>
          <w:numId w:val="1002"/>
        </w:numPr>
      </w:pPr>
      <w:r>
        <w:t xml:space="preserve">la lettre</w:t>
      </w:r>
      <w:r>
        <w:t xml:space="preserve"> </w:t>
      </w:r>
      <m:oMath>
        <m:r>
          <m:t>m</m:t>
        </m:r>
      </m:oMath>
      <w:r>
        <w:t xml:space="preserve"> </w:t>
      </w:r>
      <w:r>
        <w:t xml:space="preserve">fait référence à la masse de ce corps (au repos!), exprimée en kilogrammes</w:t>
      </w:r>
      <w:r>
        <w:t xml:space="preserve"> </w:t>
      </w:r>
      <m:oMath>
        <m:r>
          <m:rPr>
            <m:nor/>
            <m:sty m:val="p"/>
          </m:rPr>
          <m:t>kg</m:t>
        </m:r>
      </m:oMath>
      <w:r>
        <w:t xml:space="preserve">;</w:t>
      </w:r>
    </w:p>
    <w:p>
      <w:pPr>
        <w:pStyle w:val="Compact"/>
        <w:numPr>
          <w:ilvl w:val="0"/>
          <w:numId w:val="1002"/>
        </w:numPr>
      </w:pPr>
      <w:r>
        <w:t xml:space="preserve">la lettre</w:t>
      </w:r>
      <w:r>
        <w:t xml:space="preserve"> </w:t>
      </w:r>
      <m:oMath>
        <m:r>
          <m:t>E</m:t>
        </m:r>
      </m:oMath>
      <w:r>
        <w:t xml:space="preserve"> </w:t>
      </w:r>
      <w:r>
        <w:t xml:space="preserve">fait référence à l’énergie totale de ce corps (au repos!), exprimée en joules</w:t>
      </w:r>
      <w:r>
        <w:t xml:space="preserve"> </w:t>
      </w:r>
      <m:oMath>
        <m:r>
          <m:t>J</m:t>
        </m:r>
      </m:oMath>
      <w:r>
        <w:t xml:space="preserve">;</w:t>
      </w:r>
    </w:p>
    <w:p>
      <w:pPr>
        <w:pStyle w:val="Compact"/>
        <w:numPr>
          <w:ilvl w:val="0"/>
          <w:numId w:val="1002"/>
        </w:numPr>
      </w:pPr>
      <w:r>
        <w:t xml:space="preserve">la lettre</w:t>
      </w:r>
      <w:r>
        <w:t xml:space="preserve"> </w:t>
      </w:r>
      <m:oMath>
        <m:r>
          <m:t>c</m:t>
        </m:r>
      </m:oMath>
      <w:r>
        <w:t xml:space="preserve"> </w:t>
      </w:r>
      <w:r>
        <w:t xml:space="preserve">fait référence à la vitesse de la lumière dans le vide, qui est une constante universelle et vaut environ</w:t>
      </w:r>
      <w:r>
        <w:t xml:space="preserve"> </w:t>
      </w:r>
      <m:oMath>
        <m:r>
          <m:t>300</m:t>
        </m:r>
        <m:r>
          <m:t>000</m:t>
        </m:r>
        <m:r>
          <m:rPr>
            <m:nor/>
            <m:sty m:val="p"/>
          </m:rPr>
          <m:t>km/s</m:t>
        </m:r>
        <m:r>
          <m:rPr>
            <m:sty m:val="p"/>
          </m:rPr>
          <m:t>=</m:t>
        </m:r>
        <m:r>
          <m:t>3</m:t>
        </m:r>
        <m:r>
          <m:rPr>
            <m:sty m:val="p"/>
          </m:rPr>
          <m:t>⋅</m:t>
        </m:r>
        <m:sSup>
          <m:e>
            <m:r>
              <m:t>10</m:t>
            </m:r>
          </m:e>
          <m:sup>
            <m:r>
              <m:t>8</m:t>
            </m:r>
          </m:sup>
        </m:sSup>
        <m:r>
          <m:rPr>
            <m:nor/>
            <m:sty m:val="p"/>
          </m:rPr>
          <m:t>m/s</m:t>
        </m:r>
      </m:oMath>
      <w:r>
        <w:t xml:space="preserve">.</w:t>
      </w:r>
    </w:p>
    <w:p>
      <w:pPr>
        <w:pStyle w:val="FirstParagraph"/>
      </w:pPr>
      <w:r>
        <w:t xml:space="preserve">Dans cette équation, la masse est une mesure de la résistance du corps à se mettre en mouvement et n’est donc pas une mesure de la quantité de matière.</w:t>
      </w:r>
    </w:p>
    <w:p>
      <w:pPr>
        <w:pStyle w:val="BodyText"/>
      </w:pPr>
      <w:r>
        <w:t xml:space="preserve">Comment interpréter cette équation? Elle nous dit qu’une variation de l’énergie d’un corps au repos correspond à une variation de la masse de ce corps. De plus, le facteur</w:t>
      </w:r>
      <w:r>
        <w:t xml:space="preserve"> </w:t>
      </w:r>
      <m:oMath>
        <m:sSup>
          <m:e>
            <m:r>
              <m:t>c</m:t>
            </m:r>
          </m:e>
          <m:sup>
            <m:r>
              <m:t>2</m:t>
            </m:r>
          </m:sup>
        </m:sSup>
      </m:oMath>
      <w:r>
        <w:t xml:space="preserve"> </w:t>
      </w:r>
      <w:r>
        <w:t xml:space="preserve">qui lie ces variations entre énergie et masse fait qu’une variation de l’énergie correspond à une variation sensiblement plus petite de la masse (une variation environ</w:t>
      </w:r>
      <w:r>
        <w:t xml:space="preserve"> </w:t>
      </w:r>
      <m:oMath>
        <m:sSup>
          <m:e>
            <m:r>
              <m:t>10</m:t>
            </m:r>
          </m:e>
          <m:sup>
            <m:r>
              <m:t>17</m:t>
            </m:r>
          </m:sup>
        </m:sSup>
      </m:oMath>
      <w:r>
        <w:t xml:space="preserve"> </w:t>
      </w:r>
      <w:r>
        <w:t xml:space="preserve">fois plus petite).</w:t>
      </w:r>
    </w:p>
    <w:p>
      <w:pPr>
        <w:pStyle w:val="BodyText"/>
      </w:pPr>
      <w:r>
        <w:t xml:space="preserve">Voici un tableau donnant différentes variations d’énergie et la variation de masse correspondante:</w:t>
      </w:r>
    </w:p>
    <w:tbl>
      <w:tblPr>
        <w:tblStyle w:val="Table"/>
        <w:tblW w:type="pct" w:w="5000"/>
        <w:tblLayout w:type="fixed"/>
        <w:tblLook w:firstRow="1" w:lastRow="0" w:firstColumn="0" w:lastColumn="0" w:noHBand="0" w:noVBand="0" w:val="0020"/>
      </w:tblPr>
      <w:tblGrid>
        <w:gridCol w:w="1584"/>
        <w:gridCol w:w="2376"/>
        <w:gridCol w:w="1584"/>
        <w:gridCol w:w="2376"/>
      </w:tblGrid>
      <w:tr>
        <w:trPr>
          <w:tblHeader w:val="on"/>
        </w:trPr>
        <w:tc>
          <w:tcPr/>
          <w:p>
            <w:pPr>
              <w:pStyle w:val="Compact"/>
              <w:jc w:val="left"/>
            </w:pPr>
            <w:r>
              <w:t xml:space="preserve">Énergie (J)</w:t>
            </w:r>
          </w:p>
        </w:tc>
        <w:tc>
          <w:tcPr/>
          <w:p>
            <w:pPr>
              <w:pStyle w:val="Compact"/>
              <w:jc w:val="left"/>
            </w:pPr>
            <w:r>
              <w:t xml:space="preserve">Exemple</w:t>
            </w:r>
          </w:p>
        </w:tc>
        <w:tc>
          <w:tcPr/>
          <w:p>
            <w:pPr>
              <w:pStyle w:val="Compact"/>
              <w:jc w:val="left"/>
            </w:pPr>
            <w:r>
              <w:t xml:space="preserve">Masse (kg)</w:t>
            </w:r>
          </w:p>
        </w:tc>
        <w:tc>
          <w:tcPr/>
          <w:p>
            <w:pPr>
              <w:pStyle w:val="Compact"/>
              <w:jc w:val="left"/>
            </w:pPr>
            <w:r>
              <w:t xml:space="preserve">Exemple</w:t>
            </w:r>
          </w:p>
        </w:tc>
      </w:tr>
      <w:tr>
        <w:tc>
          <w:tcPr/>
          <w:p>
            <w:pPr>
              <w:pStyle w:val="Compact"/>
              <w:jc w:val="left"/>
            </w:pPr>
            <m:oMath>
              <m:r>
                <m:t>2</m:t>
              </m:r>
              <m:r>
                <m:rPr>
                  <m:sty m:val="p"/>
                </m:rPr>
                <m:t>,</m:t>
              </m:r>
              <m:r>
                <m:t>11</m:t>
              </m:r>
              <m:r>
                <m:rPr>
                  <m:sty m:val="p"/>
                </m:rPr>
                <m:t>⋅</m:t>
              </m:r>
              <m:sSup>
                <m:e>
                  <m:r>
                    <m:t>10</m:t>
                  </m:r>
                </m:e>
                <m:sup>
                  <m:r>
                    <m:t>18</m:t>
                  </m:r>
                </m:sup>
              </m:sSup>
            </m:oMath>
          </w:p>
        </w:tc>
        <w:tc>
          <w:tcPr/>
          <w:p>
            <w:pPr>
              <w:pStyle w:val="Compact"/>
              <w:jc w:val="left"/>
            </w:pPr>
            <w:r>
              <w:t xml:space="preserve">Consommation totale d’énergie de la Belgique en 1 an</w:t>
            </w:r>
          </w:p>
        </w:tc>
        <w:tc>
          <w:tcPr/>
          <w:p>
            <w:pPr>
              <w:pStyle w:val="Compact"/>
              <w:jc w:val="left"/>
            </w:pPr>
            <m:oMath>
              <m:r>
                <m:t>23</m:t>
              </m:r>
              <m:r>
                <m:rPr>
                  <m:sty m:val="p"/>
                </m:rPr>
                <m:t>,</m:t>
              </m:r>
              <m:r>
                <m:t>5</m:t>
              </m:r>
            </m:oMath>
          </w:p>
        </w:tc>
        <w:tc>
          <w:tcPr/>
          <w:p>
            <w:pPr>
              <w:pStyle w:val="Compact"/>
              <w:jc w:val="left"/>
            </w:pPr>
            <w:r>
              <w:t xml:space="preserve">un enfant de 8 ans</w:t>
            </w:r>
          </w:p>
        </w:tc>
      </w:tr>
      <w:tr>
        <w:tc>
          <w:tcPr/>
          <w:p>
            <w:pPr>
              <w:pStyle w:val="Compact"/>
              <w:jc w:val="left"/>
            </w:pPr>
            <m:oMath>
              <m:r>
                <m:t>9</m:t>
              </m:r>
              <m:r>
                <m:rPr>
                  <m:sty m:val="p"/>
                </m:rPr>
                <m:t>⋅</m:t>
              </m:r>
              <m:sSup>
                <m:e>
                  <m:r>
                    <m:t>10</m:t>
                  </m:r>
                </m:e>
                <m:sup>
                  <m:r>
                    <m:t>10</m:t>
                  </m:r>
                </m:sup>
              </m:sSup>
            </m:oMath>
          </w:p>
        </w:tc>
        <w:tc>
          <w:tcPr/>
          <w:p>
            <w:pPr>
              <w:pStyle w:val="Compact"/>
              <w:jc w:val="left"/>
            </w:pPr>
            <w:r>
              <w:t xml:space="preserve">Énergie consommée par une personne en un an</w:t>
            </w:r>
          </w:p>
        </w:tc>
        <w:tc>
          <w:tcPr/>
          <w:p>
            <w:pPr>
              <w:pStyle w:val="Compact"/>
              <w:jc w:val="left"/>
            </w:pPr>
            <m:oMath>
              <m:r>
                <m:t>1</m:t>
              </m:r>
              <m:r>
                <m:rPr>
                  <m:sty m:val="p"/>
                </m:rPr>
                <m:t>⋅</m:t>
              </m:r>
              <m:sSup>
                <m:e>
                  <m:r>
                    <m:t>10</m:t>
                  </m:r>
                </m:e>
                <m:sup>
                  <m:r>
                    <m:rPr>
                      <m:sty m:val="p"/>
                    </m:rPr>
                    <m:t>−</m:t>
                  </m:r>
                  <m:r>
                    <m:t>6</m:t>
                  </m:r>
                </m:sup>
              </m:sSup>
            </m:oMath>
          </w:p>
        </w:tc>
        <w:tc>
          <w:tcPr/>
          <w:p>
            <w:pPr>
              <w:pStyle w:val="Compact"/>
              <w:jc w:val="left"/>
            </w:pPr>
            <w:r>
              <w:t xml:space="preserve">un moustique</w:t>
            </w:r>
          </w:p>
        </w:tc>
      </w:tr>
      <w:tr>
        <w:tc>
          <w:tcPr/>
          <w:p>
            <w:pPr>
              <w:pStyle w:val="Compact"/>
              <w:jc w:val="left"/>
            </w:pPr>
            <m:oMath>
              <m:r>
                <m:t>3</m:t>
              </m:r>
              <m:r>
                <m:rPr>
                  <m:sty m:val="p"/>
                </m:rPr>
                <m:t>,</m:t>
              </m:r>
              <m:r>
                <m:t>8</m:t>
              </m:r>
              <m:r>
                <m:rPr>
                  <m:sty m:val="p"/>
                </m:rPr>
                <m:t>⋅</m:t>
              </m:r>
              <m:sSup>
                <m:e>
                  <m:r>
                    <m:t>10</m:t>
                  </m:r>
                </m:e>
                <m:sup>
                  <m:r>
                    <m:t>26</m:t>
                  </m:r>
                </m:sup>
              </m:sSup>
            </m:oMath>
          </w:p>
        </w:tc>
        <w:tc>
          <w:tcPr/>
          <w:p>
            <w:pPr>
              <w:pStyle w:val="Compact"/>
              <w:jc w:val="left"/>
            </w:pPr>
            <w:r>
              <w:t xml:space="preserve">Énergie émise par le Soleil en une seconde</w:t>
            </w:r>
          </w:p>
        </w:tc>
        <w:tc>
          <w:tcPr/>
          <w:p>
            <w:pPr>
              <w:pStyle w:val="Compact"/>
              <w:jc w:val="left"/>
            </w:pPr>
            <m:oMath>
              <m:r>
                <m:t>4</m:t>
              </m:r>
              <m:r>
                <m:rPr>
                  <m:sty m:val="p"/>
                </m:rPr>
                <m:t>,</m:t>
              </m:r>
              <m:r>
                <m:t>2</m:t>
              </m:r>
              <m:r>
                <m:rPr>
                  <m:sty m:val="p"/>
                </m:rPr>
                <m:t>⋅</m:t>
              </m:r>
              <m:sSup>
                <m:e>
                  <m:r>
                    <m:t>10</m:t>
                  </m:r>
                </m:e>
                <m:sup>
                  <m:r>
                    <m:t>9</m:t>
                  </m:r>
                </m:sup>
              </m:sSup>
            </m:oMath>
          </w:p>
        </w:tc>
        <w:tc>
          <w:tcPr/>
          <w:p>
            <w:pPr>
              <w:pStyle w:val="Compact"/>
              <w:jc w:val="left"/>
            </w:pPr>
            <w:r>
              <w:t xml:space="preserve">la grande pyramide de Gizeh</w:t>
            </w:r>
          </w:p>
        </w:tc>
      </w:tr>
      <w:tr>
        <w:tc>
          <w:tcPr/>
          <w:p>
            <w:pPr>
              <w:pStyle w:val="Compact"/>
              <w:jc w:val="left"/>
            </w:pPr>
            <m:oMath>
              <m:r>
                <m:t>1</m:t>
              </m:r>
              <m:r>
                <m:rPr>
                  <m:sty m:val="p"/>
                </m:rPr>
                <m:t>⋅</m:t>
              </m:r>
              <m:sSup>
                <m:e>
                  <m:r>
                    <m:t>10</m:t>
                  </m:r>
                </m:e>
                <m:sup>
                  <m:r>
                    <m:t>6</m:t>
                  </m:r>
                </m:sup>
              </m:sSup>
            </m:oMath>
          </w:p>
        </w:tc>
        <w:tc>
          <w:tcPr/>
          <w:p>
            <w:pPr>
              <w:pStyle w:val="Compact"/>
              <w:jc w:val="left"/>
            </w:pPr>
            <w:r>
              <w:t xml:space="preserve">Énergie cinétique d’une voiture à 100 km/h</w:t>
            </w:r>
          </w:p>
        </w:tc>
        <w:tc>
          <w:tcPr/>
          <w:p>
            <w:pPr>
              <w:pStyle w:val="Compact"/>
              <w:jc w:val="left"/>
            </w:pPr>
            <m:oMath>
              <m:r>
                <m:t>1</m:t>
              </m:r>
              <m:r>
                <m:rPr>
                  <m:sty m:val="p"/>
                </m:rPr>
                <m:t>,</m:t>
              </m:r>
              <m:r>
                <m:t>11</m:t>
              </m:r>
              <m:r>
                <m:rPr>
                  <m:sty m:val="p"/>
                </m:rPr>
                <m:t>⋅</m:t>
              </m:r>
              <m:sSup>
                <m:e>
                  <m:r>
                    <m:t>10</m:t>
                  </m:r>
                </m:e>
                <m:sup>
                  <m:r>
                    <m:rPr>
                      <m:sty m:val="p"/>
                    </m:rPr>
                    <m:t>−</m:t>
                  </m:r>
                  <m:r>
                    <m:t>11</m:t>
                  </m:r>
                </m:sup>
              </m:sSup>
            </m:oMath>
          </w:p>
        </w:tc>
        <w:tc>
          <w:tcPr/>
          <w:p>
            <w:pPr>
              <w:pStyle w:val="Compact"/>
              <w:jc w:val="left"/>
            </w:pPr>
            <w:r>
              <w:t xml:space="preserve">dix cellules</w:t>
            </w:r>
          </w:p>
        </w:tc>
      </w:tr>
      <w:tr>
        <w:tc>
          <w:tcPr/>
          <w:p>
            <w:pPr>
              <w:pStyle w:val="Compact"/>
              <w:jc w:val="left"/>
            </w:pPr>
            <m:oMath>
              <m:r>
                <m:t>8</m:t>
              </m:r>
              <m:r>
                <m:rPr>
                  <m:sty m:val="p"/>
                </m:rPr>
                <m:t>,</m:t>
              </m:r>
              <m:r>
                <m:t>368</m:t>
              </m:r>
              <m:r>
                <m:rPr>
                  <m:sty m:val="p"/>
                </m:rPr>
                <m:t>⋅</m:t>
              </m:r>
              <m:sSup>
                <m:e>
                  <m:r>
                    <m:t>10</m:t>
                  </m:r>
                </m:e>
                <m:sup>
                  <m:r>
                    <m:t>6</m:t>
                  </m:r>
                </m:sup>
              </m:sSup>
            </m:oMath>
          </w:p>
        </w:tc>
        <w:tc>
          <w:tcPr/>
          <w:p>
            <w:pPr>
              <w:pStyle w:val="Compact"/>
              <w:jc w:val="left"/>
            </w:pPr>
            <w:r>
              <w:t xml:space="preserve">Énergie d’un repas de 2000 kcal</w:t>
            </w:r>
          </w:p>
        </w:tc>
        <w:tc>
          <w:tcPr/>
          <w:p>
            <w:pPr>
              <w:pStyle w:val="Compact"/>
              <w:jc w:val="left"/>
            </w:pPr>
            <m:oMath>
              <m:r>
                <m:t>9</m:t>
              </m:r>
              <m:r>
                <m:rPr>
                  <m:sty m:val="p"/>
                </m:rPr>
                <m:t>,</m:t>
              </m:r>
              <m:r>
                <m:t>3</m:t>
              </m:r>
              <m:r>
                <m:rPr>
                  <m:sty m:val="p"/>
                </m:rPr>
                <m:t>⋅</m:t>
              </m:r>
              <m:sSup>
                <m:e>
                  <m:r>
                    <m:t>10</m:t>
                  </m:r>
                </m:e>
                <m:sup>
                  <m:r>
                    <m:rPr>
                      <m:sty m:val="p"/>
                    </m:rPr>
                    <m:t>−</m:t>
                  </m:r>
                  <m:r>
                    <m:t>11</m:t>
                  </m:r>
                </m:sup>
              </m:sSup>
            </m:oMath>
          </w:p>
        </w:tc>
        <w:tc>
          <w:tcPr/>
          <w:p>
            <w:pPr>
              <w:pStyle w:val="Compact"/>
              <w:jc w:val="left"/>
            </w:pPr>
            <w:r>
              <w:t xml:space="preserve">un dixième de grain de sable</w:t>
            </w:r>
          </w:p>
        </w:tc>
      </w:tr>
      <w:tr>
        <w:tc>
          <w:tcPr/>
          <w:p>
            <w:pPr>
              <w:pStyle w:val="Compact"/>
              <w:jc w:val="left"/>
            </w:pPr>
            <m:oMath>
              <m:r>
                <m:t>1</m:t>
              </m:r>
            </m:oMath>
          </w:p>
        </w:tc>
        <w:tc>
          <w:tcPr/>
          <w:p>
            <w:pPr>
              <w:pStyle w:val="Compact"/>
              <w:jc w:val="left"/>
            </w:pPr>
            <w:r>
              <w:t xml:space="preserve">Énergie pour soulever une pomme d’un mètre</w:t>
            </w:r>
          </w:p>
        </w:tc>
        <w:tc>
          <w:tcPr/>
          <w:p>
            <w:pPr>
              <w:pStyle w:val="Compact"/>
              <w:jc w:val="left"/>
            </w:pPr>
            <m:oMath>
              <m:r>
                <m:t>1</m:t>
              </m:r>
              <m:r>
                <m:rPr>
                  <m:sty m:val="p"/>
                </m:rPr>
                <m:t>,</m:t>
              </m:r>
              <m:r>
                <m:t>11</m:t>
              </m:r>
              <m:r>
                <m:rPr>
                  <m:sty m:val="p"/>
                </m:rPr>
                <m:t>⋅</m:t>
              </m:r>
              <m:sSup>
                <m:e>
                  <m:r>
                    <m:t>10</m:t>
                  </m:r>
                </m:e>
                <m:sup>
                  <m:r>
                    <m:rPr>
                      <m:sty m:val="p"/>
                    </m:rPr>
                    <m:t>−</m:t>
                  </m:r>
                  <m:r>
                    <m:t>17</m:t>
                  </m:r>
                </m:sup>
              </m:sSup>
            </m:oMath>
          </w:p>
        </w:tc>
        <w:tc>
          <w:tcPr/>
          <w:p>
            <w:pPr>
              <w:pStyle w:val="Compact"/>
              <w:jc w:val="left"/>
            </w:pPr>
            <w:r>
              <w:t xml:space="preserve">une bactérie</w:t>
            </w:r>
          </w:p>
        </w:tc>
      </w:tr>
      <w:tr>
        <w:tc>
          <w:tcPr/>
          <w:p>
            <w:pPr>
              <w:pStyle w:val="Compact"/>
              <w:jc w:val="left"/>
            </w:pPr>
            <m:oMath>
              <m:r>
                <m:t>2</m:t>
              </m:r>
              <m:r>
                <m:rPr>
                  <m:sty m:val="p"/>
                </m:rPr>
                <m:t>,</m:t>
              </m:r>
              <m:r>
                <m:t>9288</m:t>
              </m:r>
              <m:r>
                <m:rPr>
                  <m:sty m:val="p"/>
                </m:rPr>
                <m:t>⋅</m:t>
              </m:r>
              <m:sSup>
                <m:e>
                  <m:r>
                    <m:t>10</m:t>
                  </m:r>
                </m:e>
                <m:sup>
                  <m:r>
                    <m:t>6</m:t>
                  </m:r>
                </m:sup>
              </m:sSup>
            </m:oMath>
          </w:p>
        </w:tc>
        <w:tc>
          <w:tcPr/>
          <w:p>
            <w:pPr>
              <w:pStyle w:val="Compact"/>
              <w:jc w:val="left"/>
            </w:pPr>
            <w:r>
              <w:t xml:space="preserve">Énergie dépensée lors d’une course de 10 km</w:t>
            </w:r>
          </w:p>
        </w:tc>
        <w:tc>
          <w:tcPr/>
          <w:p>
            <w:pPr>
              <w:pStyle w:val="Compact"/>
              <w:jc w:val="left"/>
            </w:pPr>
            <m:oMath>
              <m:r>
                <m:t>3</m:t>
              </m:r>
              <m:r>
                <m:rPr>
                  <m:sty m:val="p"/>
                </m:rPr>
                <m:t>,</m:t>
              </m:r>
              <m:r>
                <m:t>26</m:t>
              </m:r>
              <m:r>
                <m:rPr>
                  <m:sty m:val="p"/>
                </m:rPr>
                <m:t>⋅</m:t>
              </m:r>
              <m:sSup>
                <m:e>
                  <m:r>
                    <m:t>10</m:t>
                  </m:r>
                </m:e>
                <m:sup>
                  <m:r>
                    <m:rPr>
                      <m:sty m:val="p"/>
                    </m:rPr>
                    <m:t>−</m:t>
                  </m:r>
                  <m:r>
                    <m:t>11</m:t>
                  </m:r>
                </m:sup>
              </m:sSup>
            </m:oMath>
          </w:p>
        </w:tc>
        <w:tc>
          <w:tcPr/>
          <w:p>
            <w:pPr>
              <w:pStyle w:val="Compact"/>
              <w:jc w:val="left"/>
            </w:pPr>
            <w:r>
              <w:t xml:space="preserve">30 cellules</w:t>
            </w:r>
          </w:p>
        </w:tc>
      </w:tr>
    </w:tbl>
    <w:bookmarkEnd w:id="24"/>
    <w:bookmarkStart w:id="28" w:name="Xfbfe0d40ec57e84c2067b7fb2d8b077341579aa"/>
    <w:p>
      <w:pPr>
        <w:pStyle w:val="Heading2"/>
      </w:pPr>
      <w:r>
        <w:t xml:space="preserve">Le défaut de masse dans la formation de noyaux</w:t>
      </w:r>
    </w:p>
    <w:p>
      <w:pPr>
        <w:pStyle w:val="FirstParagraph"/>
      </w:pPr>
      <w:r>
        <w:t xml:space="preserve">Nous avons vu dans la vidéo que la masse d’un noyau d’hélium n’est pas égale à la somme des masses des 4 nucléons qui le compose, à cause de l’énergie nécessaire pour la création de ce noyau. Analysons un autre exemple: celui du noyau d’un isotope de l’hydrogène, le deutérium.</w:t>
      </w:r>
    </w:p>
    <w:p>
      <w:pPr>
        <w:pStyle w:val="BodyText"/>
      </w:pPr>
      <w:r>
        <w:t xml:space="preserve">Le noyau de cet isotope contient un proton et un neutron.</w:t>
      </w:r>
    </w:p>
    <w:p>
      <w:pPr>
        <w:pStyle w:val="CaptionedFigure"/>
      </w:pPr>
      <w:r>
        <w:drawing>
          <wp:inline>
            <wp:extent cx="2074276" cy="1264204"/>
            <wp:effectExtent b="0" l="0" r="0" t="0"/>
            <wp:docPr descr="Représentation des noyaux de deuterium et de l’hydrogène" title="" id="26" name="Picture"/>
            <a:graphic>
              <a:graphicData uri="http://schemas.openxmlformats.org/drawingml/2006/picture">
                <pic:pic>
                  <pic:nvPicPr>
                    <pic:cNvPr descr="figures/ff/fig1.png" id="27" name="Picture"/>
                    <pic:cNvPicPr>
                      <a:picLocks noChangeArrowheads="1" noChangeAspect="1"/>
                    </pic:cNvPicPr>
                  </pic:nvPicPr>
                  <pic:blipFill>
                    <a:blip r:embed="rId25"/>
                    <a:stretch>
                      <a:fillRect/>
                    </a:stretch>
                  </pic:blipFill>
                  <pic:spPr bwMode="auto">
                    <a:xfrm>
                      <a:off x="0" y="0"/>
                      <a:ext cx="2074276" cy="1264204"/>
                    </a:xfrm>
                    <a:prstGeom prst="rect">
                      <a:avLst/>
                    </a:prstGeom>
                    <a:noFill/>
                    <a:ln w="9525">
                      <a:noFill/>
                      <a:headEnd/>
                      <a:tailEnd/>
                    </a:ln>
                  </pic:spPr>
                </pic:pic>
              </a:graphicData>
            </a:graphic>
          </wp:inline>
        </w:drawing>
      </w:r>
    </w:p>
    <w:p>
      <w:pPr>
        <w:pStyle w:val="ImageCaption"/>
      </w:pPr>
      <w:r>
        <w:t xml:space="preserve">Représentation des noyaux de deuterium et de l’hydrogène</w:t>
      </w:r>
    </w:p>
    <w:p>
      <w:pPr>
        <w:pStyle w:val="BodyText"/>
      </w:pPr>
      <w:r>
        <w:t xml:space="preserve">Voici un tableau résummant les valeurs des masses et du défaut de masse, ainsi que l’énergie correspondant à ce défaut.</w:t>
      </w:r>
    </w:p>
    <w:tbl>
      <w:tblPr>
        <w:tblStyle w:val="Table"/>
        <w:tblW w:type="pct" w:w="5000"/>
        <w:tblLayout w:type="fixed"/>
        <w:tblLook w:firstRow="1" w:lastRow="0" w:firstColumn="0" w:lastColumn="0" w:noHBand="0" w:noVBand="0" w:val="0020"/>
      </w:tblPr>
      <w:tblGrid>
        <w:gridCol w:w="5544"/>
        <w:gridCol w:w="2376"/>
      </w:tblGrid>
      <w:tr>
        <w:trPr>
          <w:tblHeader w:val="on"/>
        </w:trPr>
        <w:tc>
          <w:tcPr/>
          <w:p>
            <w:pPr>
              <w:pStyle w:val="Compact"/>
              <w:jc w:val="left"/>
            </w:pPr>
            <w:r>
              <w:t xml:space="preserve">Élément</w:t>
            </w:r>
          </w:p>
        </w:tc>
        <w:tc>
          <w:tcPr/>
          <w:p>
            <w:pPr>
              <w:pStyle w:val="Compact"/>
              <w:jc w:val="left"/>
            </w:pPr>
            <w:r>
              <w:t xml:space="preserve">Valeur</w:t>
            </w:r>
          </w:p>
        </w:tc>
      </w:tr>
      <w:tr>
        <w:tc>
          <w:tcPr/>
          <w:p>
            <w:pPr>
              <w:pStyle w:val="Compact"/>
              <w:jc w:val="left"/>
            </w:pPr>
            <w:r>
              <w:t xml:space="preserve">Masse du proton (p)</w:t>
            </w:r>
          </w:p>
        </w:tc>
        <w:tc>
          <w:tcPr/>
          <w:p>
            <w:pPr>
              <w:pStyle w:val="Compact"/>
              <w:jc w:val="left"/>
            </w:pPr>
            <m:oMath>
              <m:r>
                <m:t>1.67262</m:t>
              </m:r>
              <m:r>
                <m:rPr>
                  <m:sty m:val="p"/>
                </m:rPr>
                <m:t>×</m:t>
              </m:r>
              <m:sSup>
                <m:e>
                  <m:r>
                    <m:t>10</m:t>
                  </m:r>
                </m:e>
                <m:sup>
                  <m:r>
                    <m:rPr>
                      <m:sty m:val="p"/>
                    </m:rPr>
                    <m:t>−</m:t>
                  </m:r>
                  <m:r>
                    <m:t>27</m:t>
                  </m:r>
                </m:sup>
              </m:sSup>
              <m:r>
                <m:rPr>
                  <m:nor/>
                  <m:sty m:val="p"/>
                </m:rPr>
                <m:t>kg</m:t>
              </m:r>
            </m:oMath>
          </w:p>
        </w:tc>
      </w:tr>
      <w:tr>
        <w:tc>
          <w:tcPr/>
          <w:p>
            <w:pPr>
              <w:pStyle w:val="Compact"/>
              <w:jc w:val="left"/>
            </w:pPr>
            <w:r>
              <w:t xml:space="preserve">Masse du neutron (n)</w:t>
            </w:r>
          </w:p>
        </w:tc>
        <w:tc>
          <w:tcPr/>
          <w:p>
            <w:pPr>
              <w:pStyle w:val="Compact"/>
              <w:jc w:val="left"/>
            </w:pPr>
            <m:oMath>
              <m:r>
                <m:t>1.67493</m:t>
              </m:r>
              <m:r>
                <m:rPr>
                  <m:sty m:val="p"/>
                </m:rPr>
                <m:t>×</m:t>
              </m:r>
              <m:sSup>
                <m:e>
                  <m:r>
                    <m:t>10</m:t>
                  </m:r>
                </m:e>
                <m:sup>
                  <m:r>
                    <m:rPr>
                      <m:sty m:val="p"/>
                    </m:rPr>
                    <m:t>−</m:t>
                  </m:r>
                  <m:r>
                    <m:t>27</m:t>
                  </m:r>
                </m:sup>
              </m:sSup>
              <m:r>
                <m:rPr>
                  <m:nor/>
                  <m:sty m:val="p"/>
                </m:rPr>
                <m:t>kg</m:t>
              </m:r>
            </m:oMath>
          </w:p>
        </w:tc>
      </w:tr>
      <w:tr>
        <w:tc>
          <w:tcPr/>
          <w:p>
            <w:pPr>
              <w:pStyle w:val="Compact"/>
              <w:jc w:val="left"/>
            </w:pPr>
            <w:r>
              <w:t xml:space="preserve">Somme des masses (p + n)</w:t>
            </w:r>
          </w:p>
        </w:tc>
        <w:tc>
          <w:tcPr/>
          <w:p>
            <w:pPr>
              <w:pStyle w:val="Compact"/>
              <w:jc w:val="left"/>
            </w:pPr>
            <m:oMath>
              <m:r>
                <m:t>3.34755</m:t>
              </m:r>
              <m:r>
                <m:rPr>
                  <m:sty m:val="p"/>
                </m:rPr>
                <m:t>×</m:t>
              </m:r>
              <m:sSup>
                <m:e>
                  <m:r>
                    <m:t>10</m:t>
                  </m:r>
                </m:e>
                <m:sup>
                  <m:r>
                    <m:rPr>
                      <m:sty m:val="p"/>
                    </m:rPr>
                    <m:t>−</m:t>
                  </m:r>
                  <m:r>
                    <m:t>27</m:t>
                  </m:r>
                </m:sup>
              </m:sSup>
              <m:r>
                <m:rPr>
                  <m:nor/>
                  <m:sty m:val="p"/>
                </m:rPr>
                <m:t>kg</m:t>
              </m:r>
            </m:oMath>
          </w:p>
        </w:tc>
      </w:tr>
      <w:tr>
        <w:tc>
          <w:tcPr/>
          <w:p>
            <w:pPr>
              <w:pStyle w:val="Compact"/>
              <w:jc w:val="left"/>
            </w:pPr>
            <w:r>
              <w:t xml:space="preserve">Masse réelle du deutérium</w:t>
            </w:r>
          </w:p>
        </w:tc>
        <w:tc>
          <w:tcPr/>
          <w:p>
            <w:pPr>
              <w:pStyle w:val="Compact"/>
              <w:jc w:val="left"/>
            </w:pPr>
            <m:oMath>
              <m:r>
                <m:t>3.34449</m:t>
              </m:r>
              <m:r>
                <m:rPr>
                  <m:sty m:val="p"/>
                </m:rPr>
                <m:t>×</m:t>
              </m:r>
              <m:sSup>
                <m:e>
                  <m:r>
                    <m:t>10</m:t>
                  </m:r>
                </m:e>
                <m:sup>
                  <m:r>
                    <m:rPr>
                      <m:sty m:val="p"/>
                    </m:rPr>
                    <m:t>−</m:t>
                  </m:r>
                  <m:r>
                    <m:t>27</m:t>
                  </m:r>
                </m:sup>
              </m:sSup>
              <m:r>
                <m:rPr>
                  <m:nor/>
                  <m:sty m:val="p"/>
                </m:rPr>
                <m:t>kg</m:t>
              </m:r>
            </m:oMath>
          </w:p>
        </w:tc>
      </w:tr>
      <w:tr>
        <w:tc>
          <w:tcPr/>
          <w:p>
            <w:pPr>
              <w:pStyle w:val="Compact"/>
              <w:jc w:val="left"/>
            </w:pPr>
            <w:r>
              <w:t xml:space="preserve">Défaut de masse</w:t>
            </w:r>
          </w:p>
        </w:tc>
        <w:tc>
          <w:tcPr/>
          <w:p>
            <w:pPr>
              <w:pStyle w:val="Compact"/>
              <w:jc w:val="left"/>
            </w:pPr>
            <m:oMath>
              <m:r>
                <m:t>3.06</m:t>
              </m:r>
              <m:r>
                <m:rPr>
                  <m:sty m:val="p"/>
                </m:rPr>
                <m:t>×</m:t>
              </m:r>
              <m:sSup>
                <m:e>
                  <m:r>
                    <m:t>10</m:t>
                  </m:r>
                </m:e>
                <m:sup>
                  <m:r>
                    <m:rPr>
                      <m:sty m:val="p"/>
                    </m:rPr>
                    <m:t>−</m:t>
                  </m:r>
                  <m:r>
                    <m:t>30</m:t>
                  </m:r>
                </m:sup>
              </m:sSup>
              <m:r>
                <m:rPr>
                  <m:nor/>
                  <m:sty m:val="p"/>
                </m:rPr>
                <m:t>kg</m:t>
              </m:r>
            </m:oMath>
          </w:p>
        </w:tc>
      </w:tr>
      <w:tr>
        <w:tc>
          <w:tcPr/>
          <w:p>
            <w:pPr>
              <w:pStyle w:val="Compact"/>
              <w:jc w:val="left"/>
            </w:pPr>
            <w:r>
              <w:t xml:space="preserve">Énergie de liaison</w:t>
            </w:r>
          </w:p>
        </w:tc>
        <w:tc>
          <w:tcPr/>
          <w:p>
            <w:pPr>
              <w:pStyle w:val="Compact"/>
              <w:jc w:val="left"/>
            </w:pPr>
            <m:oMath>
              <m:r>
                <m:t>2.75</m:t>
              </m:r>
              <m:r>
                <m:rPr>
                  <m:sty m:val="p"/>
                </m:rPr>
                <m:t>×</m:t>
              </m:r>
              <m:sSup>
                <m:e>
                  <m:r>
                    <m:t>10</m:t>
                  </m:r>
                </m:e>
                <m:sup>
                  <m:r>
                    <m:rPr>
                      <m:sty m:val="p"/>
                    </m:rPr>
                    <m:t>−</m:t>
                  </m:r>
                  <m:r>
                    <m:t>13</m:t>
                  </m:r>
                </m:sup>
              </m:sSup>
            </m:oMath>
            <w:r>
              <w:t xml:space="preserve"> </w:t>
            </w:r>
            <w:r>
              <w:t xml:space="preserve">J</w:t>
            </w:r>
          </w:p>
        </w:tc>
      </w:tr>
    </w:tbl>
    <w:p>
      <w:pPr>
        <w:pStyle w:val="BodyText"/>
      </w:pPr>
      <w:r>
        <w:t xml:space="preserve">Un noyau de deutérium est créé à partir d’hydrogène lorsqu’un proton capture un neutron. Ce processus peut se produire naturellement, mais à un taux très faible, ou être provoqué artificiellement dans des réacteurs nucléaires. L’équation de formation du deutérium peut s’écrire :</w:t>
      </w:r>
    </w:p>
    <w:p>
      <w:pPr>
        <w:pStyle w:val="BodyText"/>
      </w:pPr>
      <m:oMathPara>
        <m:oMathParaPr>
          <m:jc m:val="center"/>
        </m:oMathParaPr>
        <m:oMath>
          <m:sSubSup>
            <m:e>
              <m:r>
                <m:t>​</m:t>
              </m:r>
            </m:e>
            <m:sub>
              <m:r>
                <m:t>1</m:t>
              </m:r>
            </m:sub>
            <m:sup>
              <m:r>
                <m:t>1</m:t>
              </m:r>
            </m:sup>
          </m:sSubSup>
          <m:r>
            <m:rPr>
              <m:nor/>
              <m:sty m:val="p"/>
            </m:rPr>
            <m:t>H</m:t>
          </m:r>
          <m:sSubSup>
            <m:e>
              <m:r>
                <m:rPr>
                  <m:sty m:val="p"/>
                </m:rPr>
                <m:t>+</m:t>
              </m:r>
            </m:e>
            <m:sub>
              <m:r>
                <m:t>0</m:t>
              </m:r>
            </m:sub>
            <m:sup>
              <m:r>
                <m:t>1</m:t>
              </m:r>
            </m:sup>
          </m:sSubSup>
          <m:r>
            <m:rPr>
              <m:nor/>
              <m:sty m:val="p"/>
            </m:rPr>
            <m:t>n</m:t>
          </m:r>
          <m:sSubSup>
            <m:e>
              <m:r>
                <m:rPr>
                  <m:sty m:val="p"/>
                </m:rPr>
                <m:t>→</m:t>
              </m:r>
            </m:e>
            <m:sub>
              <m:r>
                <m:t>1</m:t>
              </m:r>
            </m:sub>
            <m:sup>
              <m:r>
                <m:t>2</m:t>
              </m:r>
            </m:sup>
          </m:sSubSup>
          <m:r>
            <m:rPr>
              <m:nor/>
              <m:sty m:val="p"/>
            </m:rPr>
            <m:t>H</m:t>
          </m:r>
          <m:r>
            <m:rPr>
              <m:sty m:val="p"/>
            </m:rPr>
            <m:t>+</m:t>
          </m:r>
          <m:r>
            <m:t>γ</m:t>
          </m:r>
        </m:oMath>
      </m:oMathPara>
    </w:p>
    <w:p>
      <w:pPr>
        <w:pStyle w:val="FirstParagraph"/>
      </w:pPr>
      <w:r>
        <w:t xml:space="preserve">Cette réaction libère de l’énergie sous forme de rayonnement gamma, correspondant au défaut de masse.</w:t>
      </w:r>
    </w:p>
    <w:bookmarkEnd w:id="28"/>
    <w:bookmarkEnd w:id="29"/>
    <w:bookmarkStart w:id="46" w:name="les-réactions-nucléaires"/>
    <w:p>
      <w:pPr>
        <w:pStyle w:val="Heading1"/>
      </w:pPr>
      <w:r>
        <w:t xml:space="preserve">Les réactions nucléaires</w:t>
      </w:r>
    </w:p>
    <w:bookmarkStart w:id="33" w:name="introduction-1"/>
    <w:p>
      <w:pPr>
        <w:pStyle w:val="Heading2"/>
      </w:pPr>
      <w:r>
        <w:t xml:space="preserve">Introduction</w:t>
      </w:r>
    </w:p>
    <w:p>
      <w:pPr>
        <w:pStyle w:val="FirstParagraph"/>
      </w:pPr>
      <w:r>
        <w:t xml:space="preserve">Regardons la vidéo suivante de ScienceEtonnante:</w:t>
      </w:r>
    </w:p>
    <w:p>
      <w:pPr>
        <w:pStyle w:val="CaptionedFigure"/>
      </w:pPr>
      <w:r>
        <w:drawing>
          <wp:inline>
            <wp:extent cx="1738647" cy="1738647"/>
            <wp:effectExtent b="0" l="0" r="0" t="0"/>
            <wp:docPr descr="QR-code de la vidéo" title="" id="31" name="Picture"/>
            <a:graphic>
              <a:graphicData uri="http://schemas.openxmlformats.org/drawingml/2006/picture">
                <pic:pic>
                  <pic:nvPicPr>
                    <pic:cNvPr descr="figures/ff/video-nucl.png" id="32" name="Picture"/>
                    <pic:cNvPicPr>
                      <a:picLocks noChangeArrowheads="1" noChangeAspect="1"/>
                    </pic:cNvPicPr>
                  </pic:nvPicPr>
                  <pic:blipFill>
                    <a:blip r:embed="rId30"/>
                    <a:stretch>
                      <a:fillRect/>
                    </a:stretch>
                  </pic:blipFill>
                  <pic:spPr bwMode="auto">
                    <a:xfrm>
                      <a:off x="0" y="0"/>
                      <a:ext cx="1738647" cy="1738647"/>
                    </a:xfrm>
                    <a:prstGeom prst="rect">
                      <a:avLst/>
                    </a:prstGeom>
                    <a:noFill/>
                    <a:ln w="9525">
                      <a:noFill/>
                      <a:headEnd/>
                      <a:tailEnd/>
                    </a:ln>
                  </pic:spPr>
                </pic:pic>
              </a:graphicData>
            </a:graphic>
          </wp:inline>
        </w:drawing>
      </w:r>
    </w:p>
    <w:p>
      <w:pPr>
        <w:pStyle w:val="ImageCaption"/>
      </w:pPr>
      <w:r>
        <w:t xml:space="preserve">QR-code de la vidéo</w:t>
      </w:r>
    </w:p>
    <w:p>
      <w:pPr>
        <w:pStyle w:val="BodyText"/>
      </w:pPr>
      <w:r>
        <w:t xml:space="preserve">Réponds aux questions suivantes:</w:t>
      </w:r>
    </w:p>
    <w:p>
      <w:pPr>
        <w:pStyle w:val="Compact"/>
        <w:numPr>
          <w:ilvl w:val="0"/>
          <w:numId w:val="1003"/>
        </w:numPr>
      </w:pPr>
      <w:r>
        <w:t xml:space="preserve">peut-on produire de l’énergie?</w:t>
      </w:r>
    </w:p>
    <w:p>
      <w:pPr>
        <w:pStyle w:val="Compact"/>
        <w:numPr>
          <w:ilvl w:val="0"/>
          <w:numId w:val="1003"/>
        </w:numPr>
      </w:pPr>
      <w:r>
        <w:t xml:space="preserve">de quoi a-t-on besoin pour faire une fission?</w:t>
      </w:r>
    </w:p>
    <w:p>
      <w:pPr>
        <w:pStyle w:val="Compact"/>
        <w:numPr>
          <w:ilvl w:val="0"/>
          <w:numId w:val="1003"/>
        </w:numPr>
      </w:pPr>
      <w:r>
        <w:t xml:space="preserve">combien y a-t-il de neutrons dans un noyau de magnésium 26?</w:t>
      </w:r>
    </w:p>
    <w:p>
      <w:pPr>
        <w:pStyle w:val="Compact"/>
        <w:numPr>
          <w:ilvl w:val="0"/>
          <w:numId w:val="1003"/>
        </w:numPr>
      </w:pPr>
      <w:r>
        <w:t xml:space="preserve">que doit-il se produire pour qu’une réaction de fission puisse s’auto-entretenir?</w:t>
      </w:r>
    </w:p>
    <w:p>
      <w:pPr>
        <w:pStyle w:val="Compact"/>
        <w:numPr>
          <w:ilvl w:val="0"/>
          <w:numId w:val="1003"/>
        </w:numPr>
      </w:pPr>
      <w:r>
        <w:t xml:space="preserve">quels noyaux permettent de créer des réactions de fission qui s’auto-entretiennent?</w:t>
      </w:r>
    </w:p>
    <w:p>
      <w:pPr>
        <w:pStyle w:val="Compact"/>
        <w:numPr>
          <w:ilvl w:val="0"/>
          <w:numId w:val="1003"/>
        </w:numPr>
      </w:pPr>
      <w:r>
        <w:t xml:space="preserve">quels noyaux doit-on utiliser pour produire un noyau d’hélium par fusion?</w:t>
      </w:r>
    </w:p>
    <w:p>
      <w:pPr>
        <w:pStyle w:val="Compact"/>
        <w:numPr>
          <w:ilvl w:val="0"/>
          <w:numId w:val="1003"/>
        </w:numPr>
      </w:pPr>
      <w:r>
        <w:t xml:space="preserve">qu’est-ce que la barrière énergétique?</w:t>
      </w:r>
    </w:p>
    <w:bookmarkEnd w:id="33"/>
    <w:bookmarkStart w:id="37" w:name="la-fission"/>
    <w:p>
      <w:pPr>
        <w:pStyle w:val="Heading2"/>
      </w:pPr>
      <w:r>
        <w:t xml:space="preserve">La fission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Fission nucléaire</w:t>
            </w:r>
          </w:p>
        </w:tc>
      </w:tr>
      <w:tr>
        <w:trPr>
          <w:cantSplit/>
        </w:trPr>
        <w:tc>
          <w:tcPr>
            <w:tcMar>
              <w:top w:w="108" w:type="dxa"/>
              <w:bottom w:w="108" w:type="dxa"/>
            </w:tcMar>
          </w:tcPr>
          <w:p>
            <w:pPr>
              <w:pStyle w:val="BodyText"/>
            </w:pPr>
            <w:pPr>
              <w:spacing w:before="16" w:after="16"/>
            </w:pPr>
            <w:r>
              <w:t xml:space="preserve">La fission nucléaire est une réaction selon laquelle un noyau lourd se sépare en deux autres noyaux, plus légers, sous l’impact d’un neutron lent. Cette réaction est accompagnée par l’émission de plusieurs neutrons (en général 2 ou 3) et d’un dégagement d’énergie.</w:t>
            </w:r>
          </w:p>
        </w:tc>
      </w:tr>
    </w:tbl>
    <w:p>
      <w:pPr>
        <w:pStyle w:val="BodyText"/>
      </w:pPr>
      <w:r>
        <w:t xml:space="preserve">Dans les centrales nucléaires, les réactions de fission sont causée par bombardement d’un noyau lourd par un neutron. Voici deux exemples de réaction par fission:</w:t>
      </w:r>
    </w:p>
    <w:p>
      <w:pPr>
        <w:pStyle w:val="BodyText"/>
      </w:pPr>
      <m:oMathPara>
        <m:oMathParaPr>
          <m:jc m:val="center"/>
        </m:oMathParaPr>
        <m:oMath>
          <m:sSubSup>
            <m:e>
              <m:r>
                <m:t>​</m:t>
              </m:r>
            </m:e>
            <m:sub>
              <m:r>
                <m:t>92</m:t>
              </m:r>
            </m:sub>
            <m:sup>
              <m:r>
                <m:t>235</m:t>
              </m:r>
            </m:sup>
          </m:sSubSup>
          <m:r>
            <m:rPr>
              <m:nor/>
              <m:sty m:val="p"/>
            </m:rPr>
            <m:t>U</m:t>
          </m:r>
          <m:sSubSup>
            <m:e>
              <m:r>
                <m:rPr>
                  <m:sty m:val="p"/>
                </m:rPr>
                <m:t>+</m:t>
              </m:r>
            </m:e>
            <m:sub>
              <m:r>
                <m:t>0</m:t>
              </m:r>
            </m:sub>
            <m:sup>
              <m:r>
                <m:t>1</m:t>
              </m:r>
            </m:sup>
          </m:sSubSup>
          <m:r>
            <m:rPr>
              <m:nor/>
              <m:sty m:val="p"/>
            </m:rPr>
            <m:t>n</m:t>
          </m:r>
          <m:sSubSup>
            <m:e>
              <m:r>
                <m:rPr>
                  <m:sty m:val="p"/>
                </m:rPr>
                <m:t>→</m:t>
              </m:r>
            </m:e>
            <m:sub>
              <m:r>
                <m:t>92</m:t>
              </m:r>
            </m:sub>
            <m:sup>
              <m:r>
                <m:t>236</m:t>
              </m:r>
            </m:sup>
          </m:sSubSup>
          <m:r>
            <m:rPr>
              <m:nor/>
              <m:sty m:val="p"/>
            </m:rPr>
            <m:t>U</m:t>
          </m:r>
          <m:sSubSup>
            <m:e>
              <m:r>
                <m:rPr>
                  <m:sty m:val="p"/>
                </m:rPr>
                <m:t>→</m:t>
              </m:r>
            </m:e>
            <m:sub>
              <m:r>
                <m:t>38</m:t>
              </m:r>
            </m:sub>
            <m:sup>
              <m:r>
                <m:t>95</m:t>
              </m:r>
            </m:sup>
          </m:sSubSup>
          <m:r>
            <m:rPr>
              <m:nor/>
              <m:sty m:val="p"/>
            </m:rPr>
            <m:t>Sr</m:t>
          </m:r>
          <m:sSubSup>
            <m:e>
              <m:r>
                <m:rPr>
                  <m:sty m:val="p"/>
                </m:rPr>
                <m:t>+</m:t>
              </m:r>
            </m:e>
            <m:sub>
              <m:r>
                <m:t>54</m:t>
              </m:r>
            </m:sub>
            <m:sup>
              <m:r>
                <m:t>139</m:t>
              </m:r>
            </m:sup>
          </m:sSubSup>
          <m:r>
            <m:rPr>
              <m:nor/>
              <m:sty m:val="p"/>
            </m:rPr>
            <m:t>Xe</m:t>
          </m:r>
          <m:r>
            <m:rPr>
              <m:sty m:val="p"/>
            </m:rPr>
            <m:t>+</m:t>
          </m:r>
          <m:sSubSup>
            <m:e>
              <m:r>
                <m:t>2</m:t>
              </m:r>
            </m:e>
            <m:sub>
              <m:r>
                <m:t>0</m:t>
              </m:r>
            </m:sub>
            <m:sup>
              <m:r>
                <m:t>1</m:t>
              </m:r>
            </m:sup>
          </m:sSubSup>
          <m:r>
            <m:rPr>
              <m:nor/>
              <m:sty m:val="p"/>
            </m:rPr>
            <m:t>n</m:t>
          </m:r>
          <m:r>
            <m:rPr>
              <m:sty m:val="p"/>
            </m:rPr>
            <m:t>+</m:t>
          </m:r>
          <m:r>
            <m:t>3</m:t>
          </m:r>
          <m:r>
            <m:rPr>
              <m:sty m:val="p"/>
            </m:rPr>
            <m:t>,</m:t>
          </m:r>
          <m:r>
            <m:t>2</m:t>
          </m:r>
          <m:r>
            <m:rPr>
              <m:sty m:val="p"/>
            </m:rPr>
            <m:t>⋅</m:t>
          </m:r>
          <m:sSup>
            <m:e>
              <m:r>
                <m:t>10</m:t>
              </m:r>
            </m:e>
            <m:sup>
              <m:r>
                <m:rPr>
                  <m:sty m:val="p"/>
                </m:rPr>
                <m:t>−</m:t>
              </m:r>
              <m:r>
                <m:t>11</m:t>
              </m:r>
            </m:sup>
          </m:sSup>
          <m:r>
            <m:rPr>
              <m:nor/>
              <m:sty m:val="p"/>
            </m:rPr>
            <m:t>J</m:t>
          </m:r>
        </m:oMath>
      </m:oMathPara>
    </w:p>
    <w:p>
      <w:pPr>
        <w:pStyle w:val="FirstParagraph"/>
      </w:pPr>
      <m:oMathPara>
        <m:oMathParaPr>
          <m:jc m:val="center"/>
        </m:oMathParaPr>
        <m:oMath>
          <m:sSubSup>
            <m:e>
              <m:r>
                <m:t>​</m:t>
              </m:r>
            </m:e>
            <m:sub>
              <m:r>
                <m:t>92</m:t>
              </m:r>
            </m:sub>
            <m:sup>
              <m:r>
                <m:t>235</m:t>
              </m:r>
            </m:sup>
          </m:sSubSup>
          <m:r>
            <m:rPr>
              <m:nor/>
              <m:sty m:val="p"/>
            </m:rPr>
            <m:t>U</m:t>
          </m:r>
          <m:sSubSup>
            <m:e>
              <m:r>
                <m:rPr>
                  <m:sty m:val="p"/>
                </m:rPr>
                <m:t>+</m:t>
              </m:r>
            </m:e>
            <m:sub>
              <m:r>
                <m:t>0</m:t>
              </m:r>
            </m:sub>
            <m:sup>
              <m:r>
                <m:t>1</m:t>
              </m:r>
            </m:sup>
          </m:sSubSup>
          <m:r>
            <m:rPr>
              <m:nor/>
              <m:sty m:val="p"/>
            </m:rPr>
            <m:t>n</m:t>
          </m:r>
          <m:sSubSup>
            <m:e>
              <m:r>
                <m:rPr>
                  <m:sty m:val="p"/>
                </m:rPr>
                <m:t>→</m:t>
              </m:r>
            </m:e>
            <m:sub>
              <m:r>
                <m:t>92</m:t>
              </m:r>
            </m:sub>
            <m:sup>
              <m:r>
                <m:t>236</m:t>
              </m:r>
            </m:sup>
          </m:sSubSup>
          <m:r>
            <m:rPr>
              <m:nor/>
              <m:sty m:val="p"/>
            </m:rPr>
            <m:t>U</m:t>
          </m:r>
          <m:sSubSup>
            <m:e>
              <m:r>
                <m:rPr>
                  <m:sty m:val="p"/>
                </m:rPr>
                <m:t>→</m:t>
              </m:r>
            </m:e>
            <m:sub>
              <m:r>
                <m:t>36</m:t>
              </m:r>
            </m:sub>
            <m:sup>
              <m:r>
                <m:t>92</m:t>
              </m:r>
            </m:sup>
          </m:sSubSup>
          <m:r>
            <m:rPr>
              <m:nor/>
              <m:sty m:val="p"/>
            </m:rPr>
            <m:t>Kr</m:t>
          </m:r>
          <m:sSubSup>
            <m:e>
              <m:r>
                <m:rPr>
                  <m:sty m:val="p"/>
                </m:rPr>
                <m:t>+</m:t>
              </m:r>
            </m:e>
            <m:sub>
              <m:r>
                <m:t>56</m:t>
              </m:r>
            </m:sub>
            <m:sup>
              <m:r>
                <m:t>141</m:t>
              </m:r>
            </m:sup>
          </m:sSubSup>
          <m:r>
            <m:rPr>
              <m:nor/>
              <m:sty m:val="p"/>
            </m:rPr>
            <m:t>Ba</m:t>
          </m:r>
          <m:r>
            <m:rPr>
              <m:sty m:val="p"/>
            </m:rPr>
            <m:t>+</m:t>
          </m:r>
          <m:sSubSup>
            <m:e>
              <m:r>
                <m:t>3</m:t>
              </m:r>
            </m:e>
            <m:sub>
              <m:r>
                <m:t>0</m:t>
              </m:r>
            </m:sub>
            <m:sup>
              <m:r>
                <m:t>1</m:t>
              </m:r>
            </m:sup>
          </m:sSubSup>
          <m:r>
            <m:rPr>
              <m:nor/>
              <m:sty m:val="p"/>
            </m:rPr>
            <m:t>n</m:t>
          </m:r>
          <m:r>
            <m:rPr>
              <m:sty m:val="p"/>
            </m:rPr>
            <m:t>+</m:t>
          </m:r>
          <m:r>
            <m:t>3</m:t>
          </m:r>
          <m:r>
            <m:rPr>
              <m:sty m:val="p"/>
            </m:rPr>
            <m:t>,</m:t>
          </m:r>
          <m:r>
            <m:t>2</m:t>
          </m:r>
          <m:r>
            <m:rPr>
              <m:sty m:val="p"/>
            </m:rPr>
            <m:t>⋅</m:t>
          </m:r>
          <m:sSup>
            <m:e>
              <m:r>
                <m:t>10</m:t>
              </m:r>
            </m:e>
            <m:sup>
              <m:r>
                <m:rPr>
                  <m:sty m:val="p"/>
                </m:rPr>
                <m:t>−</m:t>
              </m:r>
              <m:r>
                <m:t>11</m:t>
              </m:r>
            </m:sup>
          </m:sSup>
          <m:r>
            <m:rPr>
              <m:nor/>
              <m:sty m:val="p"/>
            </m:rPr>
            <m:t>J</m:t>
          </m:r>
        </m:oMath>
      </m:oMathPara>
    </w:p>
    <w:p>
      <w:pPr>
        <w:pStyle w:val="FirstParagraph"/>
      </w:pPr>
      <w:r>
        <w:t xml:space="preserve">Pour chacune de ces deux réactions, l’énergie correspond au défaut de masse entre les produits de fission et le noyau de départ. Pour la réaction de fission de l’uranium-235, l’énérgie totale dégagée en moyenne est de</w:t>
      </w:r>
      <w:r>
        <w:t xml:space="preserve"> </w:t>
      </w:r>
      <m:oMath>
        <m:r>
          <m:t>3</m:t>
        </m:r>
        <m:r>
          <m:rPr>
            <m:sty m:val="p"/>
          </m:rPr>
          <m:t>,</m:t>
        </m:r>
        <m:r>
          <m:t>2</m:t>
        </m:r>
        <m:r>
          <m:rPr>
            <m:sty m:val="p"/>
          </m:rPr>
          <m:t>⋅</m:t>
        </m:r>
        <m:sSup>
          <m:e>
            <m:r>
              <m:t>10</m:t>
            </m:r>
          </m:e>
          <m:sup>
            <m:r>
              <m:rPr>
                <m:sty m:val="p"/>
              </m:rPr>
              <m:t>−</m:t>
            </m:r>
            <m:r>
              <m:t>11</m:t>
            </m:r>
          </m:sup>
        </m:sSup>
        <m:r>
          <m:rPr>
            <m:nor/>
            <m:sty m:val="p"/>
          </m:rPr>
          <m:t>J</m:t>
        </m:r>
      </m:oMath>
      <w:r>
        <w:t xml:space="preserve">. Cette énergie se décompose de la manière suivante:</w:t>
      </w:r>
    </w:p>
    <w:p>
      <w:pPr>
        <w:pStyle w:val="CaptionedFigure"/>
      </w:pPr>
      <w:r>
        <w:drawing>
          <wp:inline>
            <wp:extent cx="4267200" cy="2128252"/>
            <wp:effectExtent b="0" l="0" r="0" t="0"/>
            <wp:docPr descr="Énergie d’une réaction de fission de l’uranium-235" title="" id="35" name="Picture"/>
            <a:graphic>
              <a:graphicData uri="http://schemas.openxmlformats.org/drawingml/2006/picture">
                <pic:pic>
                  <pic:nvPicPr>
                    <pic:cNvPr descr="figures/ff/fig2.png" id="36" name="Picture"/>
                    <pic:cNvPicPr>
                      <a:picLocks noChangeArrowheads="1" noChangeAspect="1"/>
                    </pic:cNvPicPr>
                  </pic:nvPicPr>
                  <pic:blipFill>
                    <a:blip r:embed="rId34"/>
                    <a:stretch>
                      <a:fillRect/>
                    </a:stretch>
                  </pic:blipFill>
                  <pic:spPr bwMode="auto">
                    <a:xfrm>
                      <a:off x="0" y="0"/>
                      <a:ext cx="4267200" cy="2128252"/>
                    </a:xfrm>
                    <a:prstGeom prst="rect">
                      <a:avLst/>
                    </a:prstGeom>
                    <a:noFill/>
                    <a:ln w="9525">
                      <a:noFill/>
                      <a:headEnd/>
                      <a:tailEnd/>
                    </a:ln>
                  </pic:spPr>
                </pic:pic>
              </a:graphicData>
            </a:graphic>
          </wp:inline>
        </w:drawing>
      </w:r>
    </w:p>
    <w:p>
      <w:pPr>
        <w:pStyle w:val="ImageCaption"/>
      </w:pPr>
      <w:r>
        <w:t xml:space="preserve">Énergie d’une réaction de fission de l’uranium-235</w:t>
      </w:r>
    </w:p>
    <w:p>
      <w:pPr>
        <w:pStyle w:val="BodyText"/>
      </w:pPr>
      <w:r>
        <w:t xml:space="preserve">L’énergie récupérable par une centrale nucléaire est de l’ordre de</w:t>
      </w:r>
      <w:r>
        <w:t xml:space="preserve"> </w:t>
      </w:r>
      <m:oMath>
        <m:r>
          <m:t>95</m:t>
        </m:r>
        <m:r>
          <m:rPr>
            <m:sty m:val="p"/>
          </m:rPr>
          <m:t>%</m:t>
        </m:r>
      </m:oMath>
      <w:r>
        <w:t xml:space="preserve">, c’est-à-dire environ</w:t>
      </w:r>
      <w:r>
        <w:t xml:space="preserve"> </w:t>
      </w:r>
      <m:oMath>
        <m:r>
          <m:t>3</m:t>
        </m:r>
        <m:r>
          <m:rPr>
            <m:sty m:val="p"/>
          </m:rPr>
          <m:t>,</m:t>
        </m:r>
        <m:r>
          <m:t>04</m:t>
        </m:r>
        <m:r>
          <m:rPr>
            <m:sty m:val="p"/>
          </m:rPr>
          <m:t>⋅</m:t>
        </m:r>
        <m:sSup>
          <m:e>
            <m:r>
              <m:t>10</m:t>
            </m:r>
          </m:e>
          <m:sup>
            <m:r>
              <m:rPr>
                <m:sty m:val="p"/>
              </m:rPr>
              <m:t>−</m:t>
            </m:r>
            <m:r>
              <m:t>11</m:t>
            </m:r>
          </m:sup>
        </m:sSup>
        <m:r>
          <m:rPr>
            <m:nor/>
            <m:sty m:val="p"/>
          </m:rPr>
          <m:t>J</m:t>
        </m:r>
      </m:oMath>
      <w:r>
        <w:t xml:space="preserve">. Ce nombre semble ridiculement petit mais est en fait énorme à grande échelle. Voici un tableau comparant les différentes manière de produire l’électricité nécessaire pour alimenter une maison pendant un an:</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Source d’énergie</w:t>
            </w:r>
          </w:p>
        </w:tc>
        <w:tc>
          <w:tcPr/>
          <w:p>
            <w:pPr>
              <w:pStyle w:val="Compact"/>
              <w:jc w:val="left"/>
            </w:pPr>
            <w:r>
              <w:t xml:space="preserve">Quantité nécessaire pour 1 an</w:t>
            </w:r>
          </w:p>
        </w:tc>
      </w:tr>
      <w:tr>
        <w:tc>
          <w:tcPr/>
          <w:p>
            <w:pPr>
              <w:pStyle w:val="Compact"/>
              <w:jc w:val="left"/>
            </w:pPr>
            <w:r>
              <w:t xml:space="preserve">Uranium (fission)</w:t>
            </w:r>
          </w:p>
        </w:tc>
        <w:tc>
          <w:tcPr/>
          <w:p>
            <w:pPr>
              <w:pStyle w:val="Compact"/>
              <w:jc w:val="left"/>
            </w:pPr>
            <w:r>
              <w:t xml:space="preserve">17 g</w:t>
            </w:r>
          </w:p>
        </w:tc>
      </w:tr>
      <w:tr>
        <w:tc>
          <w:tcPr/>
          <w:p>
            <w:pPr>
              <w:pStyle w:val="Compact"/>
              <w:jc w:val="left"/>
            </w:pPr>
            <w:r>
              <w:t xml:space="preserve">Charbon (combustion)</w:t>
            </w:r>
          </w:p>
        </w:tc>
        <w:tc>
          <w:tcPr/>
          <w:p>
            <w:pPr>
              <w:pStyle w:val="Compact"/>
              <w:jc w:val="left"/>
            </w:pPr>
            <w:r>
              <w:t xml:space="preserve">330 kg</w:t>
            </w:r>
          </w:p>
        </w:tc>
      </w:tr>
      <w:tr>
        <w:tc>
          <w:tcPr/>
          <w:p>
            <w:pPr>
              <w:pStyle w:val="Compact"/>
              <w:jc w:val="left"/>
            </w:pPr>
            <w:r>
              <w:t xml:space="preserve">Gaz naturel (combustion)</w:t>
            </w:r>
          </w:p>
        </w:tc>
        <w:tc>
          <w:tcPr/>
          <w:p>
            <w:pPr>
              <w:pStyle w:val="Compact"/>
              <w:jc w:val="left"/>
            </w:pPr>
            <w:r>
              <w:t xml:space="preserve">300 m³</w:t>
            </w:r>
          </w:p>
        </w:tc>
      </w:tr>
      <w:tr>
        <w:tc>
          <w:tcPr/>
          <w:p>
            <w:pPr>
              <w:pStyle w:val="Compact"/>
              <w:jc w:val="left"/>
            </w:pPr>
            <w:r>
              <w:t xml:space="preserve">Pétrole (combustion)</w:t>
            </w:r>
          </w:p>
        </w:tc>
        <w:tc>
          <w:tcPr/>
          <w:p>
            <w:pPr>
              <w:pStyle w:val="Compact"/>
              <w:jc w:val="left"/>
            </w:pPr>
            <w:r>
              <w:t xml:space="preserve">270 litres</w:t>
            </w:r>
          </w:p>
        </w:tc>
      </w:tr>
      <w:tr>
        <w:tc>
          <w:tcPr/>
          <w:p>
            <w:pPr>
              <w:pStyle w:val="Compact"/>
              <w:jc w:val="left"/>
            </w:pPr>
            <w:r>
              <w:t xml:space="preserve">Panneaux solaires</w:t>
            </w:r>
          </w:p>
        </w:tc>
        <w:tc>
          <w:tcPr/>
          <w:p>
            <w:pPr>
              <w:pStyle w:val="Compact"/>
              <w:jc w:val="left"/>
            </w:pPr>
            <w:r>
              <w:t xml:space="preserve">envirion 15 panneaux solaires</w:t>
            </w:r>
          </w:p>
        </w:tc>
      </w:tr>
    </w:tbl>
    <w:bookmarkEnd w:id="37"/>
    <w:bookmarkStart w:id="45" w:name="la-fusion"/>
    <w:p>
      <w:pPr>
        <w:pStyle w:val="Heading2"/>
      </w:pPr>
      <w:r>
        <w:t xml:space="preserve">La fusion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Fusion nucléaire</w:t>
            </w:r>
          </w:p>
        </w:tc>
      </w:tr>
      <w:tr>
        <w:trPr>
          <w:cantSplit/>
        </w:trPr>
        <w:tc>
          <w:tcPr>
            <w:tcMar>
              <w:top w:w="108" w:type="dxa"/>
              <w:bottom w:w="108" w:type="dxa"/>
            </w:tcMar>
          </w:tcPr>
          <w:p>
            <w:pPr>
              <w:pStyle w:val="BodyText"/>
            </w:pPr>
            <w:pPr>
              <w:spacing w:before="16" w:after="16"/>
            </w:pPr>
            <w:r>
              <w:t xml:space="preserve">La fusion nucléaire est une réaction selon laquelle des noyaux légers fusionnent pour former des noyaux plus lourds. Cette réaction s’accompagne d’une libération importante d’énergie.</w:t>
            </w:r>
          </w:p>
        </w:tc>
      </w:tr>
    </w:tbl>
    <w:p>
      <w:pPr>
        <w:pStyle w:val="BodyText"/>
      </w:pPr>
      <w:r>
        <w:t xml:space="preserve">Voici deux exemples de réactions de fusion nucléaire, faisant intervenir des isotopes de l’hydrogène:</w:t>
      </w:r>
    </w:p>
    <w:p>
      <w:pPr>
        <w:pStyle w:val="Compact"/>
        <w:numPr>
          <w:ilvl w:val="0"/>
          <w:numId w:val="1004"/>
        </w:numPr>
      </w:pPr>
      <w:r>
        <w:t xml:space="preserve">Fusion deutérium-deutérium</w:t>
      </w:r>
    </w:p>
    <w:p>
      <w:pPr>
        <w:pStyle w:val="Compact"/>
      </w:pPr>
      <m:oMathPara>
        <m:oMathParaPr>
          <m:jc m:val="center"/>
        </m:oMathParaPr>
        <m:oMath>
          <m:sSubSup>
            <m:e>
              <m:r>
                <m:t>​</m:t>
              </m:r>
            </m:e>
            <m:sub>
              <m:r>
                <m:t>1</m:t>
              </m:r>
            </m:sub>
            <m:sup>
              <m:r>
                <m:t>2</m:t>
              </m:r>
            </m:sup>
          </m:sSubSup>
          <m:r>
            <m:rPr>
              <m:nor/>
              <m:sty m:val="p"/>
            </m:rPr>
            <m:t>H</m:t>
          </m:r>
          <m:sSubSup>
            <m:e>
              <m:r>
                <m:rPr>
                  <m:sty m:val="p"/>
                </m:rPr>
                <m:t>+</m:t>
              </m:r>
            </m:e>
            <m:sub>
              <m:r>
                <m:t>1</m:t>
              </m:r>
            </m:sub>
            <m:sup>
              <m:r>
                <m:t>2</m:t>
              </m:r>
            </m:sup>
          </m:sSubSup>
          <m:r>
            <m:rPr>
              <m:nor/>
              <m:sty m:val="p"/>
            </m:rPr>
            <m:t>H</m:t>
          </m:r>
          <m:sSubSup>
            <m:e>
              <m:r>
                <m:rPr>
                  <m:sty m:val="p"/>
                </m:rPr>
                <m:t>→</m:t>
              </m:r>
            </m:e>
            <m:sub>
              <m:r>
                <m:t>2</m:t>
              </m:r>
            </m:sub>
            <m:sup>
              <m:r>
                <m:t>3</m:t>
              </m:r>
            </m:sup>
          </m:sSubSup>
          <m:r>
            <m:rPr>
              <m:nor/>
              <m:sty m:val="p"/>
            </m:rPr>
            <m:t>He</m:t>
          </m:r>
          <m:sSubSup>
            <m:e>
              <m:r>
                <m:rPr>
                  <m:sty m:val="p"/>
                </m:rPr>
                <m:t>+</m:t>
              </m:r>
            </m:e>
            <m:sub>
              <m:r>
                <m:t>0</m:t>
              </m:r>
            </m:sub>
            <m:sup>
              <m:r>
                <m:t>1</m:t>
              </m:r>
            </m:sup>
          </m:sSubSup>
          <m:r>
            <m:rPr>
              <m:nor/>
              <m:sty m:val="p"/>
            </m:rPr>
            <m:t>n</m:t>
          </m:r>
          <m:r>
            <m:rPr>
              <m:sty m:val="p"/>
            </m:rPr>
            <m:t>+</m:t>
          </m:r>
          <m:r>
            <m:t>5</m:t>
          </m:r>
          <m:r>
            <m:rPr>
              <m:sty m:val="p"/>
            </m:rPr>
            <m:t>,</m:t>
          </m:r>
          <m:r>
            <m:t>24</m:t>
          </m:r>
          <m:r>
            <m:rPr>
              <m:sty m:val="p"/>
            </m:rPr>
            <m:t>×</m:t>
          </m:r>
          <m:sSup>
            <m:e>
              <m:r>
                <m:t>10</m:t>
              </m:r>
            </m:e>
            <m:sup>
              <m:r>
                <m:rPr>
                  <m:sty m:val="p"/>
                </m:rPr>
                <m:t>−</m:t>
              </m:r>
              <m:r>
                <m:t>13</m:t>
              </m:r>
            </m:sup>
          </m:sSup>
          <m:r>
            <m:rPr>
              <m:nor/>
              <m:sty m:val="p"/>
            </m:rPr>
            <m:t>J</m:t>
          </m:r>
        </m:oMath>
      </m:oMathPara>
    </w:p>
    <w:p>
      <w:pPr>
        <w:pStyle w:val="FirstParagraph"/>
      </w:pPr>
      <w:r>
        <w:t xml:space="preserve">Dans cette réaction, l’énergie dégagée correspond aux énergies cinétiques des produits (75% pour le neutron et 25% pour le noyau d’hélium-3).</w:t>
      </w:r>
    </w:p>
    <w:p>
      <w:pPr>
        <w:pStyle w:val="Compact"/>
        <w:numPr>
          <w:ilvl w:val="0"/>
          <w:numId w:val="1005"/>
        </w:numPr>
      </w:pPr>
      <w:r>
        <w:t xml:space="preserve">Fusion deutérium-tritium (isotope de l’hydrogène avec 2 neutrons)</w:t>
      </w:r>
    </w:p>
    <w:p>
      <w:pPr>
        <w:pStyle w:val="Compact"/>
      </w:pPr>
      <m:oMathPara>
        <m:oMathParaPr>
          <m:jc m:val="center"/>
        </m:oMathParaPr>
        <m:oMath>
          <m:sSubSup>
            <m:e>
              <m:r>
                <m:t>​</m:t>
              </m:r>
            </m:e>
            <m:sub>
              <m:r>
                <m:t>1</m:t>
              </m:r>
            </m:sub>
            <m:sup>
              <m:r>
                <m:t>2</m:t>
              </m:r>
            </m:sup>
          </m:sSubSup>
          <m:r>
            <m:rPr>
              <m:nor/>
              <m:sty m:val="p"/>
            </m:rPr>
            <m:t>H</m:t>
          </m:r>
          <m:sSubSup>
            <m:e>
              <m:r>
                <m:rPr>
                  <m:sty m:val="p"/>
                </m:rPr>
                <m:t>+</m:t>
              </m:r>
            </m:e>
            <m:sub>
              <m:r>
                <m:t>1</m:t>
              </m:r>
            </m:sub>
            <m:sup>
              <m:r>
                <m:t>3</m:t>
              </m:r>
            </m:sup>
          </m:sSubSup>
          <m:r>
            <m:rPr>
              <m:nor/>
              <m:sty m:val="p"/>
            </m:rPr>
            <m:t>H</m:t>
          </m:r>
          <m:sSubSup>
            <m:e>
              <m:r>
                <m:rPr>
                  <m:sty m:val="p"/>
                </m:rPr>
                <m:t>→</m:t>
              </m:r>
            </m:e>
            <m:sub>
              <m:r>
                <m:t>2</m:t>
              </m:r>
            </m:sub>
            <m:sup>
              <m:r>
                <m:t>4</m:t>
              </m:r>
            </m:sup>
          </m:sSubSup>
          <m:r>
            <m:rPr>
              <m:nor/>
              <m:sty m:val="p"/>
            </m:rPr>
            <m:t>He</m:t>
          </m:r>
          <m:sSubSup>
            <m:e>
              <m:r>
                <m:rPr>
                  <m:sty m:val="p"/>
                </m:rPr>
                <m:t>+</m:t>
              </m:r>
            </m:e>
            <m:sub>
              <m:r>
                <m:t>0</m:t>
              </m:r>
            </m:sub>
            <m:sup>
              <m:r>
                <m:t>1</m:t>
              </m:r>
            </m:sup>
          </m:sSubSup>
          <m:r>
            <m:rPr>
              <m:nor/>
              <m:sty m:val="p"/>
            </m:rPr>
            <m:t>n</m:t>
          </m:r>
          <m:r>
            <m:rPr>
              <m:sty m:val="p"/>
            </m:rPr>
            <m:t>+</m:t>
          </m:r>
          <m:r>
            <m:t>2</m:t>
          </m:r>
          <m:r>
            <m:rPr>
              <m:sty m:val="p"/>
            </m:rPr>
            <m:t>,</m:t>
          </m:r>
          <m:r>
            <m:t>82</m:t>
          </m:r>
          <m:r>
            <m:rPr>
              <m:sty m:val="p"/>
            </m:rPr>
            <m:t>×</m:t>
          </m:r>
          <m:sSup>
            <m:e>
              <m:r>
                <m:t>10</m:t>
              </m:r>
            </m:e>
            <m:sup>
              <m:r>
                <m:rPr>
                  <m:sty m:val="p"/>
                </m:rPr>
                <m:t>−</m:t>
              </m:r>
              <m:r>
                <m:t>12</m:t>
              </m:r>
            </m:sup>
          </m:sSup>
          <m:r>
            <m:rPr>
              <m:nor/>
              <m:sty m:val="p"/>
            </m:rPr>
            <m:t>J</m:t>
          </m:r>
        </m:oMath>
      </m:oMathPara>
    </w:p>
    <w:p>
      <w:pPr>
        <w:pStyle w:val="FirstParagraph"/>
      </w:pPr>
      <w:r>
        <w:t xml:space="preserve">Dans cette réaction, l’énergie dégagée correspond aux énergies cinétiques des produits (80% pour le neutron et 20% pour le noyau d’hélium-4).</w:t>
      </w:r>
    </w:p>
    <w:p>
      <w:pPr>
        <w:pStyle w:val="BodyText"/>
      </w:pPr>
      <w:r>
        <w:t xml:space="preserve">Voici un tableau comparant les différentes réactions nucléaires, pour alimenter en électricité une maison pendant un an.</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Type de réaction</w:t>
            </w:r>
          </w:p>
        </w:tc>
        <w:tc>
          <w:tcPr/>
          <w:p>
            <w:pPr>
              <w:pStyle w:val="Compact"/>
              <w:jc w:val="left"/>
            </w:pPr>
            <w:r>
              <w:t xml:space="preserve">Éléments requis</w:t>
            </w:r>
          </w:p>
        </w:tc>
        <w:tc>
          <w:tcPr/>
          <w:p>
            <w:pPr>
              <w:pStyle w:val="Compact"/>
              <w:jc w:val="left"/>
            </w:pPr>
            <w:r>
              <w:t xml:space="preserve">Masse nécessaire pour 1 an</w:t>
            </w:r>
          </w:p>
        </w:tc>
      </w:tr>
      <w:tr>
        <w:tc>
          <w:tcPr/>
          <w:p>
            <w:pPr>
              <w:pStyle w:val="Compact"/>
              <w:jc w:val="left"/>
            </w:pPr>
            <w:r>
              <w:rPr>
                <w:b/>
                <w:bCs/>
              </w:rPr>
              <w:t xml:space="preserve">Fission</w:t>
            </w:r>
          </w:p>
        </w:tc>
        <w:tc>
          <w:tcPr/>
          <w:p>
            <w:pPr>
              <w:pStyle w:val="Compact"/>
              <w:jc w:val="left"/>
            </w:pPr>
            <w:r>
              <w:t xml:space="preserve">Uranium-235</w:t>
            </w:r>
          </w:p>
        </w:tc>
        <w:tc>
          <w:tcPr/>
          <w:p>
            <w:pPr>
              <w:pStyle w:val="Compact"/>
              <w:jc w:val="left"/>
            </w:pPr>
            <w:r>
              <w:t xml:space="preserve">17 g</w:t>
            </w:r>
          </w:p>
        </w:tc>
      </w:tr>
      <w:tr>
        <w:tc>
          <w:tcPr/>
          <w:p>
            <w:pPr>
              <w:pStyle w:val="Compact"/>
              <w:jc w:val="left"/>
            </w:pPr>
            <w:r>
              <w:rPr>
                <w:b/>
                <w:bCs/>
              </w:rPr>
              <w:t xml:space="preserve">Fusion D-T</w:t>
            </w:r>
          </w:p>
        </w:tc>
        <w:tc>
          <w:tcPr/>
          <w:p>
            <w:pPr>
              <w:pStyle w:val="Compact"/>
              <w:jc w:val="left"/>
            </w:pPr>
            <w:r>
              <w:t xml:space="preserve">Deutérium + Tritium</w:t>
            </w:r>
          </w:p>
        </w:tc>
        <w:tc>
          <w:tcPr/>
          <w:p>
            <w:pPr>
              <w:pStyle w:val="Compact"/>
              <w:jc w:val="left"/>
            </w:pPr>
            <w:r>
              <w:t xml:space="preserve">0,04 g</w:t>
            </w:r>
          </w:p>
        </w:tc>
      </w:tr>
      <w:tr>
        <w:tc>
          <w:tcPr/>
          <w:p>
            <w:pPr>
              <w:pStyle w:val="Compact"/>
              <w:jc w:val="left"/>
            </w:pPr>
            <w:r>
              <w:rPr>
                <w:b/>
                <w:bCs/>
              </w:rPr>
              <w:t xml:space="preserve">Fusion D-D</w:t>
            </w:r>
          </w:p>
        </w:tc>
        <w:tc>
          <w:tcPr/>
          <w:p>
            <w:pPr>
              <w:pStyle w:val="Compact"/>
              <w:jc w:val="left"/>
            </w:pPr>
            <w:r>
              <w:t xml:space="preserve">Deutérium</w:t>
            </w:r>
          </w:p>
        </w:tc>
        <w:tc>
          <w:tcPr/>
          <w:p>
            <w:pPr>
              <w:pStyle w:val="Compact"/>
              <w:jc w:val="left"/>
            </w:pPr>
            <w:r>
              <w:t xml:space="preserve">0,06 g</w:t>
            </w:r>
          </w:p>
        </w:tc>
      </w:tr>
    </w:tbl>
    <w:p>
      <w:pPr>
        <w:pStyle w:val="BodyText"/>
      </w:pPr>
      <w:r>
        <w:t xml:space="preserve">Malheureusement, il n’est pas encore possible de réaliser de manière fiable et exploitable une fusion nucléaire. Les centrales à fusion sont encore en développement et présentent de nombreux défis. Un projet mondial, exécuté en France, essaye de développer un réacteur à fusion nucléaire: c’est le projet ITER. Voici une courte vidéo qui l’explique.</w:t>
      </w:r>
    </w:p>
    <w:p>
      <w:pPr>
        <w:pStyle w:val="CaptionedFigure"/>
      </w:pPr>
      <w:r>
        <w:drawing>
          <wp:inline>
            <wp:extent cx="1429554" cy="1429554"/>
            <wp:effectExtent b="0" l="0" r="0" t="0"/>
            <wp:docPr descr="QR-code de la vidéo" title="" id="39" name="Picture"/>
            <a:graphic>
              <a:graphicData uri="http://schemas.openxmlformats.org/drawingml/2006/picture">
                <pic:pic>
                  <pic:nvPicPr>
                    <pic:cNvPr descr="figures/ff/video-iter.png" id="40" name="Picture"/>
                    <pic:cNvPicPr>
                      <a:picLocks noChangeArrowheads="1" noChangeAspect="1"/>
                    </pic:cNvPicPr>
                  </pic:nvPicPr>
                  <pic:blipFill>
                    <a:blip r:embed="rId38"/>
                    <a:stretch>
                      <a:fillRect/>
                    </a:stretch>
                  </pic:blipFill>
                  <pic:spPr bwMode="auto">
                    <a:xfrm>
                      <a:off x="0" y="0"/>
                      <a:ext cx="1429554" cy="1429554"/>
                    </a:xfrm>
                    <a:prstGeom prst="rect">
                      <a:avLst/>
                    </a:prstGeom>
                    <a:noFill/>
                    <a:ln w="9525">
                      <a:noFill/>
                      <a:headEnd/>
                      <a:tailEnd/>
                    </a:ln>
                  </pic:spPr>
                </pic:pic>
              </a:graphicData>
            </a:graphic>
          </wp:inline>
        </w:drawing>
      </w:r>
    </w:p>
    <w:p>
      <w:pPr>
        <w:pStyle w:val="ImageCaption"/>
      </w:pPr>
      <w:r>
        <w:t xml:space="preserve">QR-code de la vidéo</w:t>
      </w:r>
    </w:p>
    <w:p>
      <w:pPr>
        <w:pStyle w:val="BodyText"/>
      </w:pPr>
      <w:r>
        <w:t xml:space="preserve">La fusion nucléaire est un phénomène fondamental qui alimente le Soleil. Cette réaction est la source principale de l’énergie solaire dont nous bénéficions sur Terre. Le processus de fusion dans le Soleil est si intense qu’il entraîne une perte de masse significative : environ 4,2 millions de tonnes par seconde sont converties en énergie.</w:t>
      </w:r>
    </w:p>
    <w:p>
      <w:pPr>
        <w:pStyle w:val="BodyText"/>
      </w:pPr>
      <w:r>
        <w:t xml:space="preserve">Les réactions nucléaires au cœur du Soleil sont complexes et variées, formant des chaînes de réactions interconnectées. La chaîne proton-proton (PP) est la plus importante, représentant la majorité des réactions de fusion solaire. À titre d’illustration, voici les étapes principales d’une partie de la chaîne, qui débute par la fusion de deux noyaux d’hydrogène-1:</w:t>
      </w:r>
    </w:p>
    <w:p>
      <w:pPr>
        <w:pStyle w:val="CaptionedFigure"/>
      </w:pPr>
      <w:r>
        <w:drawing>
          <wp:inline>
            <wp:extent cx="3200400" cy="4572446"/>
            <wp:effectExtent b="0" l="0" r="0" t="0"/>
            <wp:docPr descr="Source: https://fr.wikipedia.org/wiki/Chaîne_proton-proton" title="" id="42" name="Picture"/>
            <a:graphic>
              <a:graphicData uri="http://schemas.openxmlformats.org/drawingml/2006/picture">
                <pic:pic>
                  <pic:nvPicPr>
                    <pic:cNvPr descr="figures/ff/soleil.png" id="43" name="Picture"/>
                    <pic:cNvPicPr>
                      <a:picLocks noChangeArrowheads="1" noChangeAspect="1"/>
                    </pic:cNvPicPr>
                  </pic:nvPicPr>
                  <pic:blipFill>
                    <a:blip r:embed="rId41"/>
                    <a:stretch>
                      <a:fillRect/>
                    </a:stretch>
                  </pic:blipFill>
                  <pic:spPr bwMode="auto">
                    <a:xfrm>
                      <a:off x="0" y="0"/>
                      <a:ext cx="3200400" cy="4572446"/>
                    </a:xfrm>
                    <a:prstGeom prst="rect">
                      <a:avLst/>
                    </a:prstGeom>
                    <a:noFill/>
                    <a:ln w="9525">
                      <a:noFill/>
                      <a:headEnd/>
                      <a:tailEnd/>
                    </a:ln>
                  </pic:spPr>
                </pic:pic>
              </a:graphicData>
            </a:graphic>
          </wp:inline>
        </w:drawing>
      </w:r>
    </w:p>
    <w:p>
      <w:pPr>
        <w:pStyle w:val="ImageCaption"/>
      </w:pPr>
      <w:r>
        <w:t xml:space="preserve">Source:</w:t>
      </w:r>
      <w:r>
        <w:t xml:space="preserve"> </w:t>
      </w:r>
      <w:hyperlink r:id="rId44">
        <w:r>
          <w:rPr>
            <w:rStyle w:val="Hyperlink"/>
          </w:rPr>
          <w:t xml:space="preserve">https://fr.wikipedia.org/wiki/Chaîne_proton-proton</w:t>
        </w:r>
      </w:hyperlink>
    </w:p>
    <w:p>
      <w:pPr>
        <w:pStyle w:val="BodyText"/>
      </w:pPr>
      <w:r>
        <w:t xml:space="preserve">Ces réactions se produisent dans des conditions extrêmes de température (environ 15 millions de degrés Celsius) et de pression (la pression au cœur du Soleil est égale à 200 milliards de fois la pression atmosphérique terrestre) au cœur du Soleil.</w:t>
      </w:r>
    </w:p>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4" Target="media/rId34.png" /><Relationship Type="http://schemas.openxmlformats.org/officeDocument/2006/relationships/image" Id="rId41" Target="media/rId41.png" /><Relationship Type="http://schemas.openxmlformats.org/officeDocument/2006/relationships/image" Id="rId38" Target="media/rId38.png"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hyperlink" Id="rId44" Target="https://fr.wikipedia.org/wiki/Cha&#238;ne_proton-proton" TargetMode="External" /></Relationships>
</file>

<file path=word/_rels/footnotes.xml.rels><?xml version="1.0" encoding="UTF-8"?><Relationships xmlns="http://schemas.openxmlformats.org/package/2006/relationships"><Relationship Type="http://schemas.openxmlformats.org/officeDocument/2006/relationships/hyperlink" Id="rId44" Target="https://fr.wikipedia.org/wiki/Cha&#238;ne_proton-prot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Fusion et fission nucléaire</dc:title>
  <dc:creator/>
  <dc:language>fr</dc:language>
  <cp:keywords/>
  <dcterms:created xsi:type="dcterms:W3CDTF">2025-03-12T20:11:14Z</dcterms:created>
  <dcterms:modified xsi:type="dcterms:W3CDTF">2025-03-12T20:11:14Z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des matières</vt:lpwstr>
  </property>
</Properties>
</file>