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26503" w14:textId="4D5F4175" w:rsidR="009029FB" w:rsidRPr="009029FB" w:rsidRDefault="009029FB" w:rsidP="009029FB">
      <w:pPr>
        <w:jc w:val="center"/>
        <w:rPr>
          <w:b/>
          <w:bCs/>
          <w:lang w:val="sv-SE"/>
        </w:rPr>
      </w:pPr>
      <w:r>
        <w:rPr>
          <w:b/>
          <w:bCs/>
          <w:lang w:val="sv-SE"/>
        </w:rPr>
        <w:t>LAPORAN TUGAS</w:t>
      </w:r>
      <w:r w:rsidRPr="009029FB">
        <w:rPr>
          <w:b/>
          <w:bCs/>
          <w:lang w:val="sv-SE"/>
        </w:rPr>
        <w:br/>
        <w:t>JARINGAN SYARAF TIRUAN</w:t>
      </w:r>
    </w:p>
    <w:p w14:paraId="41EA0DBD" w14:textId="77777777" w:rsidR="009029FB" w:rsidRPr="009029FB" w:rsidRDefault="009029FB" w:rsidP="009029FB">
      <w:pPr>
        <w:tabs>
          <w:tab w:val="left" w:pos="1164"/>
        </w:tabs>
        <w:jc w:val="left"/>
        <w:rPr>
          <w:rFonts w:eastAsiaTheme="majorEastAsia" w:cstheme="majorBidi"/>
          <w:b/>
          <w:color w:val="000000" w:themeColor="text1"/>
          <w:szCs w:val="40"/>
          <w:lang w:val="sv-SE"/>
        </w:rPr>
      </w:pPr>
    </w:p>
    <w:p w14:paraId="4B1DE9D8" w14:textId="479C9508" w:rsidR="009029FB" w:rsidRPr="004207BF" w:rsidRDefault="009029FB" w:rsidP="009029FB">
      <w:pPr>
        <w:tabs>
          <w:tab w:val="left" w:pos="1164"/>
        </w:tabs>
        <w:jc w:val="center"/>
        <w:rPr>
          <w:rFonts w:eastAsiaTheme="majorEastAsia" w:cstheme="majorBidi"/>
          <w:b/>
          <w:color w:val="000000" w:themeColor="text1"/>
          <w:szCs w:val="40"/>
        </w:rPr>
      </w:pPr>
      <w:r w:rsidRPr="004207BF">
        <w:rPr>
          <w:rFonts w:eastAsiaTheme="majorEastAsia" w:cstheme="majorBidi"/>
          <w:b/>
          <w:color w:val="000000" w:themeColor="text1"/>
          <w:szCs w:val="40"/>
        </w:rPr>
        <w:t>IMPLEMENTASI SELF ORGANIZING-MAPS (SOM)</w:t>
      </w:r>
      <w:r w:rsidR="004207BF">
        <w:rPr>
          <w:rFonts w:eastAsiaTheme="majorEastAsia" w:cstheme="majorBidi"/>
          <w:b/>
          <w:color w:val="000000" w:themeColor="text1"/>
          <w:szCs w:val="40"/>
        </w:rPr>
        <w:br/>
        <w:t>P</w:t>
      </w:r>
      <w:r w:rsidR="004207BF" w:rsidRPr="004207BF">
        <w:rPr>
          <w:rFonts w:eastAsiaTheme="majorEastAsia" w:cstheme="majorBidi"/>
          <w:b/>
          <w:color w:val="000000" w:themeColor="text1"/>
          <w:szCs w:val="40"/>
        </w:rPr>
        <w:t>ADA SEGMENT</w:t>
      </w:r>
      <w:r w:rsidR="004207BF">
        <w:rPr>
          <w:rFonts w:eastAsiaTheme="majorEastAsia" w:cstheme="majorBidi"/>
          <w:b/>
          <w:color w:val="000000" w:themeColor="text1"/>
          <w:szCs w:val="40"/>
        </w:rPr>
        <w:t>ASI PELANGGAN</w:t>
      </w:r>
    </w:p>
    <w:p w14:paraId="55A0E9AC" w14:textId="77777777" w:rsidR="009029FB" w:rsidRPr="004207BF" w:rsidRDefault="009029FB" w:rsidP="009029FB">
      <w:pPr>
        <w:tabs>
          <w:tab w:val="left" w:pos="1164"/>
        </w:tabs>
        <w:jc w:val="center"/>
        <w:rPr>
          <w:rFonts w:eastAsiaTheme="majorEastAsia" w:cstheme="majorBidi"/>
          <w:b/>
          <w:color w:val="000000" w:themeColor="text1"/>
          <w:szCs w:val="40"/>
        </w:rPr>
      </w:pPr>
    </w:p>
    <w:p w14:paraId="19313C09" w14:textId="77777777" w:rsidR="009029FB" w:rsidRPr="00E3150A" w:rsidRDefault="009029FB" w:rsidP="009029FB">
      <w:pPr>
        <w:tabs>
          <w:tab w:val="left" w:pos="1164"/>
        </w:tabs>
        <w:jc w:val="center"/>
        <w:rPr>
          <w:rFonts w:eastAsiaTheme="majorEastAsia" w:cstheme="majorBidi"/>
          <w:b/>
          <w:color w:val="000000" w:themeColor="text1"/>
          <w:szCs w:val="40"/>
        </w:rPr>
      </w:pPr>
      <w:r w:rsidRPr="00E3150A">
        <w:drawing>
          <wp:inline distT="0" distB="0" distL="0" distR="0" wp14:anchorId="7B5BB651" wp14:editId="086E4561">
            <wp:extent cx="2408634" cy="2454801"/>
            <wp:effectExtent l="0" t="0" r="0" b="3175"/>
            <wp:docPr id="1251067081" name="Picture 1" descr="A blue circle with white text and a tower with w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67081" name="Picture 1" descr="A blue circle with white text and a tower with wing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4823" cy="2471301"/>
                    </a:xfrm>
                    <a:prstGeom prst="rect">
                      <a:avLst/>
                    </a:prstGeom>
                    <a:noFill/>
                    <a:ln>
                      <a:noFill/>
                    </a:ln>
                  </pic:spPr>
                </pic:pic>
              </a:graphicData>
            </a:graphic>
          </wp:inline>
        </w:drawing>
      </w:r>
    </w:p>
    <w:p w14:paraId="10D8E2DD" w14:textId="77777777" w:rsidR="009029FB" w:rsidRPr="00E3150A" w:rsidRDefault="009029FB" w:rsidP="009029FB">
      <w:pPr>
        <w:tabs>
          <w:tab w:val="left" w:pos="1164"/>
        </w:tabs>
        <w:jc w:val="center"/>
        <w:rPr>
          <w:rFonts w:eastAsiaTheme="majorEastAsia" w:cstheme="majorBidi"/>
          <w:b/>
          <w:color w:val="000000" w:themeColor="text1"/>
          <w:szCs w:val="40"/>
        </w:rPr>
      </w:pPr>
    </w:p>
    <w:p w14:paraId="6B83F799" w14:textId="77777777" w:rsidR="009029FB" w:rsidRPr="0067181E" w:rsidRDefault="009029FB" w:rsidP="009029FB">
      <w:pPr>
        <w:tabs>
          <w:tab w:val="left" w:pos="1164"/>
        </w:tabs>
        <w:jc w:val="center"/>
        <w:rPr>
          <w:rFonts w:eastAsiaTheme="majorEastAsia" w:cstheme="majorBidi"/>
          <w:bCs/>
          <w:color w:val="000000" w:themeColor="text1"/>
          <w:szCs w:val="40"/>
          <w:lang w:val="fi-FI"/>
        </w:rPr>
      </w:pPr>
      <w:r w:rsidRPr="0067181E">
        <w:rPr>
          <w:rFonts w:eastAsiaTheme="majorEastAsia" w:cstheme="majorBidi"/>
          <w:b/>
          <w:color w:val="000000" w:themeColor="text1"/>
          <w:szCs w:val="40"/>
          <w:lang w:val="fi-FI"/>
        </w:rPr>
        <w:t>Disusun Oleh:</w:t>
      </w:r>
      <w:r w:rsidRPr="0067181E">
        <w:rPr>
          <w:rFonts w:eastAsiaTheme="majorEastAsia" w:cstheme="majorBidi"/>
          <w:b/>
          <w:color w:val="000000" w:themeColor="text1"/>
          <w:szCs w:val="40"/>
          <w:lang w:val="fi-FI"/>
        </w:rPr>
        <w:br/>
      </w:r>
      <w:r w:rsidRPr="0067181E">
        <w:rPr>
          <w:rFonts w:eastAsiaTheme="majorEastAsia" w:cstheme="majorBidi"/>
          <w:bCs/>
          <w:color w:val="000000" w:themeColor="text1"/>
          <w:szCs w:val="40"/>
          <w:lang w:val="fi-FI"/>
        </w:rPr>
        <w:t>Qolbu Salim</w:t>
      </w:r>
      <w:r w:rsidRPr="0067181E">
        <w:rPr>
          <w:rFonts w:eastAsiaTheme="majorEastAsia" w:cstheme="majorBidi"/>
          <w:bCs/>
          <w:color w:val="000000" w:themeColor="text1"/>
          <w:szCs w:val="40"/>
          <w:lang w:val="fi-FI"/>
        </w:rPr>
        <w:tab/>
        <w:t>NIM. 23031030020</w:t>
      </w:r>
    </w:p>
    <w:p w14:paraId="40BE9514" w14:textId="77777777" w:rsidR="009029FB" w:rsidRPr="0067181E" w:rsidRDefault="009029FB" w:rsidP="009029FB">
      <w:pPr>
        <w:tabs>
          <w:tab w:val="left" w:pos="1164"/>
        </w:tabs>
        <w:jc w:val="center"/>
        <w:rPr>
          <w:rFonts w:eastAsiaTheme="majorEastAsia" w:cstheme="majorBidi"/>
          <w:bCs/>
          <w:color w:val="000000" w:themeColor="text1"/>
          <w:szCs w:val="40"/>
          <w:lang w:val="fi-FI"/>
        </w:rPr>
      </w:pPr>
    </w:p>
    <w:p w14:paraId="6A69FAB4" w14:textId="77777777" w:rsidR="009029FB" w:rsidRPr="0067181E" w:rsidRDefault="009029FB" w:rsidP="009029FB">
      <w:pPr>
        <w:tabs>
          <w:tab w:val="left" w:pos="1164"/>
        </w:tabs>
        <w:jc w:val="center"/>
        <w:rPr>
          <w:rFonts w:eastAsiaTheme="majorEastAsia" w:cstheme="majorBidi"/>
          <w:bCs/>
          <w:color w:val="000000" w:themeColor="text1"/>
          <w:szCs w:val="40"/>
          <w:lang w:val="fi-FI"/>
        </w:rPr>
      </w:pPr>
      <w:r w:rsidRPr="0067181E">
        <w:rPr>
          <w:rFonts w:eastAsiaTheme="majorEastAsia" w:cstheme="majorBidi"/>
          <w:b/>
          <w:color w:val="000000" w:themeColor="text1"/>
          <w:szCs w:val="40"/>
          <w:lang w:val="fi-FI"/>
        </w:rPr>
        <w:t>Dosen Pengampu:</w:t>
      </w:r>
      <w:r w:rsidRPr="0067181E">
        <w:rPr>
          <w:rFonts w:eastAsiaTheme="majorEastAsia" w:cstheme="majorBidi"/>
          <w:b/>
          <w:color w:val="000000" w:themeColor="text1"/>
          <w:szCs w:val="40"/>
          <w:lang w:val="fi-FI"/>
        </w:rPr>
        <w:br/>
      </w:r>
      <w:r w:rsidRPr="0067181E">
        <w:rPr>
          <w:rFonts w:eastAsiaTheme="majorEastAsia" w:cstheme="majorBidi"/>
          <w:bCs/>
          <w:color w:val="000000" w:themeColor="text1"/>
          <w:szCs w:val="40"/>
          <w:lang w:val="fi-FI"/>
        </w:rPr>
        <w:t>Nur Insani, Ph.D.</w:t>
      </w:r>
    </w:p>
    <w:p w14:paraId="7EC3AE71" w14:textId="77777777" w:rsidR="009029FB" w:rsidRPr="0067181E" w:rsidRDefault="009029FB" w:rsidP="009029FB">
      <w:pPr>
        <w:tabs>
          <w:tab w:val="left" w:pos="1164"/>
        </w:tabs>
        <w:jc w:val="center"/>
        <w:rPr>
          <w:rFonts w:eastAsiaTheme="majorEastAsia" w:cstheme="majorBidi"/>
          <w:bCs/>
          <w:color w:val="000000" w:themeColor="text1"/>
          <w:szCs w:val="40"/>
          <w:lang w:val="fi-FI"/>
        </w:rPr>
      </w:pPr>
    </w:p>
    <w:p w14:paraId="34082A33" w14:textId="77777777" w:rsidR="009029FB" w:rsidRPr="0067181E" w:rsidRDefault="009029FB" w:rsidP="009029FB">
      <w:pPr>
        <w:tabs>
          <w:tab w:val="left" w:pos="1164"/>
        </w:tabs>
        <w:jc w:val="center"/>
        <w:rPr>
          <w:rFonts w:eastAsiaTheme="majorEastAsia" w:cstheme="majorBidi"/>
          <w:bCs/>
          <w:color w:val="000000" w:themeColor="text1"/>
          <w:szCs w:val="40"/>
          <w:lang w:val="fi-FI"/>
        </w:rPr>
      </w:pPr>
    </w:p>
    <w:p w14:paraId="5A1A3CA3" w14:textId="77777777" w:rsidR="009029FB" w:rsidRPr="0067181E" w:rsidRDefault="009029FB" w:rsidP="009029FB">
      <w:pPr>
        <w:tabs>
          <w:tab w:val="left" w:pos="1164"/>
        </w:tabs>
        <w:jc w:val="center"/>
        <w:rPr>
          <w:rFonts w:eastAsiaTheme="majorEastAsia" w:cstheme="majorBidi"/>
          <w:bCs/>
          <w:color w:val="000000" w:themeColor="text1"/>
          <w:szCs w:val="40"/>
          <w:lang w:val="fi-FI"/>
        </w:rPr>
      </w:pPr>
    </w:p>
    <w:p w14:paraId="3263F691" w14:textId="77777777" w:rsidR="009029FB" w:rsidRPr="0067181E" w:rsidRDefault="009029FB" w:rsidP="009029FB">
      <w:pPr>
        <w:tabs>
          <w:tab w:val="left" w:pos="1164"/>
        </w:tabs>
        <w:rPr>
          <w:rFonts w:eastAsiaTheme="majorEastAsia" w:cstheme="majorBidi"/>
          <w:bCs/>
          <w:color w:val="000000" w:themeColor="text1"/>
          <w:szCs w:val="40"/>
          <w:lang w:val="fi-FI"/>
        </w:rPr>
      </w:pPr>
    </w:p>
    <w:p w14:paraId="3FF6D525" w14:textId="77777777" w:rsidR="009029FB" w:rsidRPr="0067181E" w:rsidRDefault="009029FB" w:rsidP="009029FB">
      <w:pPr>
        <w:tabs>
          <w:tab w:val="left" w:pos="1164"/>
        </w:tabs>
        <w:jc w:val="center"/>
        <w:rPr>
          <w:rFonts w:eastAsiaTheme="majorEastAsia" w:cstheme="majorBidi"/>
          <w:b/>
          <w:color w:val="000000" w:themeColor="text1"/>
          <w:szCs w:val="40"/>
          <w:lang w:val="sv-SE"/>
        </w:rPr>
        <w:sectPr w:rsidR="009029FB" w:rsidRPr="0067181E" w:rsidSect="009029FB">
          <w:footerReference w:type="default" r:id="rId9"/>
          <w:pgSz w:w="11906" w:h="16838"/>
          <w:pgMar w:top="1701" w:right="1701" w:bottom="1701" w:left="1701" w:header="709" w:footer="709" w:gutter="0"/>
          <w:pgNumType w:fmt="lowerRoman" w:start="1"/>
          <w:cols w:space="708"/>
          <w:titlePg/>
          <w:docGrid w:linePitch="360"/>
        </w:sectPr>
      </w:pPr>
      <w:r w:rsidRPr="0067181E">
        <w:rPr>
          <w:rFonts w:eastAsiaTheme="majorEastAsia" w:cstheme="majorBidi"/>
          <w:b/>
          <w:color w:val="000000" w:themeColor="text1"/>
          <w:szCs w:val="40"/>
          <w:lang w:val="sv-SE"/>
        </w:rPr>
        <w:t>PROGRAM STUDI STATISTIKA</w:t>
      </w:r>
      <w:r w:rsidRPr="0067181E">
        <w:rPr>
          <w:rFonts w:eastAsiaTheme="majorEastAsia" w:cstheme="majorBidi"/>
          <w:b/>
          <w:color w:val="000000" w:themeColor="text1"/>
          <w:szCs w:val="40"/>
          <w:lang w:val="sv-SE"/>
        </w:rPr>
        <w:br/>
        <w:t>DEPARTEMEN PENDIDIKAN MATEMATIKA</w:t>
      </w:r>
      <w:r w:rsidRPr="0067181E">
        <w:rPr>
          <w:rFonts w:eastAsiaTheme="majorEastAsia" w:cstheme="majorBidi"/>
          <w:b/>
          <w:color w:val="000000" w:themeColor="text1"/>
          <w:szCs w:val="40"/>
          <w:lang w:val="sv-SE"/>
        </w:rPr>
        <w:br/>
        <w:t>FAKULTAS MATEMATIKA DAN ILMU PENGETAHUAN ALAM</w:t>
      </w:r>
      <w:r w:rsidRPr="0067181E">
        <w:rPr>
          <w:rFonts w:eastAsiaTheme="majorEastAsia" w:cstheme="majorBidi"/>
          <w:b/>
          <w:color w:val="000000" w:themeColor="text1"/>
          <w:szCs w:val="40"/>
          <w:lang w:val="sv-SE"/>
        </w:rPr>
        <w:br/>
        <w:t>UNIVERSITAS NEGERI YOGYAKARTA</w:t>
      </w:r>
      <w:r w:rsidRPr="0067181E">
        <w:rPr>
          <w:rFonts w:eastAsiaTheme="majorEastAsia" w:cstheme="majorBidi"/>
          <w:b/>
          <w:color w:val="000000" w:themeColor="text1"/>
          <w:szCs w:val="40"/>
          <w:lang w:val="sv-SE"/>
        </w:rPr>
        <w:br/>
        <w:t>2025</w:t>
      </w:r>
    </w:p>
    <w:p w14:paraId="17F0FEDB" w14:textId="62F17E41" w:rsidR="00E4476A" w:rsidRPr="00D72A38" w:rsidRDefault="004D7F2C" w:rsidP="00C0320C">
      <w:pPr>
        <w:pStyle w:val="Heading1"/>
        <w:rPr>
          <w:lang w:val="sv-SE"/>
        </w:rPr>
      </w:pPr>
      <w:r w:rsidRPr="00D72A38">
        <w:rPr>
          <w:lang w:val="sv-SE"/>
        </w:rPr>
        <w:lastRenderedPageBreak/>
        <w:t>Deskripsi Data</w:t>
      </w:r>
    </w:p>
    <w:p w14:paraId="492B13A1" w14:textId="1A2B6B29" w:rsidR="004D7F2C" w:rsidRDefault="00C0320C" w:rsidP="00C0320C">
      <w:pPr>
        <w:pStyle w:val="Heading2"/>
        <w:rPr>
          <w:lang w:val="sv-SE"/>
        </w:rPr>
      </w:pPr>
      <w:r w:rsidRPr="00C0320C">
        <w:rPr>
          <w:lang w:val="sv-SE"/>
        </w:rPr>
        <w:t>Sum</w:t>
      </w:r>
      <w:r>
        <w:rPr>
          <w:lang w:val="sv-SE"/>
        </w:rPr>
        <w:t>ber</w:t>
      </w:r>
    </w:p>
    <w:p w14:paraId="163BEF50" w14:textId="02A7EB79" w:rsidR="00C0320C" w:rsidRPr="00FB2864" w:rsidRDefault="00C0320C" w:rsidP="00C0320C">
      <w:pPr>
        <w:rPr>
          <w:lang w:val="sv-SE"/>
        </w:rPr>
      </w:pPr>
      <w:r w:rsidRPr="00FB2864">
        <w:rPr>
          <w:lang w:val="sv-SE"/>
        </w:rPr>
        <w:tab/>
        <w:t xml:space="preserve">Data yang digunakan dalam analisis ini adalah data sekunder yang dengan judul </w:t>
      </w:r>
      <w:r w:rsidRPr="00FB2864">
        <w:rPr>
          <w:i/>
          <w:iCs/>
          <w:lang w:val="sv-SE"/>
        </w:rPr>
        <w:t>Online Retail</w:t>
      </w:r>
      <w:r w:rsidRPr="00FB2864">
        <w:rPr>
          <w:lang w:val="sv-SE"/>
        </w:rPr>
        <w:t> yang berasal dari UCI Machine Learning Repository (ID: 352). Dataset ini berisi transaksi retail online yang terjadi antara Desember 2010 dan Desember 2011 untuk perusahaan retail non-toko yang berbasis di Inggris. Perusahaan ini terutama menjual hadiah unik untuk berbagai acara, dan banyak pelanggannya adalah grosir.</w:t>
      </w:r>
    </w:p>
    <w:p w14:paraId="64679198" w14:textId="0EBAC815" w:rsidR="00C0320C" w:rsidRDefault="00C0320C" w:rsidP="00C0320C">
      <w:pPr>
        <w:pStyle w:val="Heading2"/>
        <w:rPr>
          <w:lang w:val="sv-SE"/>
        </w:rPr>
      </w:pPr>
      <w:r>
        <w:rPr>
          <w:lang w:val="sv-SE"/>
        </w:rPr>
        <w:t>Karakteristik</w:t>
      </w:r>
    </w:p>
    <w:p w14:paraId="463D995C" w14:textId="14908556" w:rsidR="0076326D" w:rsidRPr="0076326D" w:rsidRDefault="0076326D" w:rsidP="0076326D">
      <w:pPr>
        <w:rPr>
          <w:lang w:val="sv-SE"/>
        </w:rPr>
      </w:pPr>
      <w:r>
        <w:rPr>
          <w:lang w:val="sv-SE"/>
        </w:rPr>
        <w:tab/>
      </w:r>
      <w:r w:rsidRPr="0076326D">
        <w:rPr>
          <w:lang w:val="sv-SE"/>
        </w:rPr>
        <w:t>Data ini berisi total 54</w:t>
      </w:r>
      <w:r w:rsidR="00557913">
        <w:rPr>
          <w:lang w:val="sv-SE"/>
        </w:rPr>
        <w:t>1</w:t>
      </w:r>
      <w:r w:rsidRPr="0076326D">
        <w:rPr>
          <w:lang w:val="sv-SE"/>
        </w:rPr>
        <w:t>.909 baris dengan 8 kolom</w:t>
      </w:r>
      <w:r>
        <w:rPr>
          <w:lang w:val="sv-SE"/>
        </w:rPr>
        <w:t xml:space="preserve">, dimana kolom tersebut terdiri dari 6 kolom fitur dan 2 kolom id. Data ini memiliki karakteristik multivariat, runtun waktu, dan sekuensial. </w:t>
      </w:r>
      <w:r w:rsidRPr="0076326D">
        <w:rPr>
          <w:lang w:val="sv-SE"/>
        </w:rPr>
        <w:t xml:space="preserve">Dataset ini tidak memiliki variabel target, yang berarti data ini cocok untuk kasus </w:t>
      </w:r>
      <w:r w:rsidRPr="0076326D">
        <w:rPr>
          <w:i/>
          <w:iCs/>
          <w:lang w:val="sv-SE"/>
        </w:rPr>
        <w:t>unsupervised learning</w:t>
      </w:r>
      <w:r>
        <w:rPr>
          <w:lang w:val="sv-SE"/>
        </w:rPr>
        <w:t>.</w:t>
      </w:r>
    </w:p>
    <w:p w14:paraId="7A06E714" w14:textId="18520A06" w:rsidR="00C0320C" w:rsidRDefault="00C0320C" w:rsidP="00C0320C">
      <w:pPr>
        <w:pStyle w:val="Heading2"/>
        <w:rPr>
          <w:lang w:val="sv-SE"/>
        </w:rPr>
      </w:pPr>
      <w:r w:rsidRPr="0076326D">
        <w:rPr>
          <w:lang w:val="sv-SE"/>
        </w:rPr>
        <w:t>Variabel</w:t>
      </w:r>
    </w:p>
    <w:tbl>
      <w:tblPr>
        <w:tblStyle w:val="TableGrid"/>
        <w:tblW w:w="0" w:type="auto"/>
        <w:tblInd w:w="1555" w:type="dxa"/>
        <w:tblLook w:val="04A0" w:firstRow="1" w:lastRow="0" w:firstColumn="1" w:lastColumn="0" w:noHBand="0" w:noVBand="1"/>
      </w:tblPr>
      <w:tblGrid>
        <w:gridCol w:w="2409"/>
        <w:gridCol w:w="4111"/>
      </w:tblGrid>
      <w:tr w:rsidR="00310E81" w14:paraId="6DED28A4" w14:textId="77777777" w:rsidTr="009020B3">
        <w:tc>
          <w:tcPr>
            <w:tcW w:w="2409" w:type="dxa"/>
          </w:tcPr>
          <w:p w14:paraId="52124F4B" w14:textId="50227C45" w:rsidR="00310E81" w:rsidRPr="00EF5FD3" w:rsidRDefault="00310E81" w:rsidP="00310E81">
            <w:pPr>
              <w:jc w:val="center"/>
              <w:rPr>
                <w:b/>
                <w:bCs/>
                <w:lang w:val="sv-SE"/>
              </w:rPr>
            </w:pPr>
            <w:r w:rsidRPr="00EF5FD3">
              <w:rPr>
                <w:b/>
                <w:bCs/>
                <w:lang w:val="sv-SE"/>
              </w:rPr>
              <w:t>Nama Variabe</w:t>
            </w:r>
          </w:p>
        </w:tc>
        <w:tc>
          <w:tcPr>
            <w:tcW w:w="4111" w:type="dxa"/>
          </w:tcPr>
          <w:p w14:paraId="2378D76D" w14:textId="52B0507F" w:rsidR="00310E81" w:rsidRPr="00EF5FD3" w:rsidRDefault="00310E81" w:rsidP="00310E81">
            <w:pPr>
              <w:jc w:val="center"/>
              <w:rPr>
                <w:b/>
                <w:bCs/>
                <w:lang w:val="sv-SE"/>
              </w:rPr>
            </w:pPr>
            <w:r w:rsidRPr="00EF5FD3">
              <w:rPr>
                <w:b/>
                <w:bCs/>
                <w:lang w:val="sv-SE"/>
              </w:rPr>
              <w:t>Keterangan</w:t>
            </w:r>
          </w:p>
        </w:tc>
      </w:tr>
      <w:tr w:rsidR="00310E81" w14:paraId="28D8C436" w14:textId="77777777" w:rsidTr="009020B3">
        <w:tc>
          <w:tcPr>
            <w:tcW w:w="2409" w:type="dxa"/>
          </w:tcPr>
          <w:p w14:paraId="3E3D16B0" w14:textId="6E16B722" w:rsidR="00310E81" w:rsidRPr="00EF5FD3" w:rsidRDefault="00310E81" w:rsidP="009020B3">
            <w:pPr>
              <w:spacing w:after="160" w:line="278" w:lineRule="auto"/>
              <w:jc w:val="left"/>
              <w:rPr>
                <w:lang w:val="sv-SE"/>
              </w:rPr>
            </w:pPr>
            <w:r w:rsidRPr="003D70F0">
              <w:t>InvoiceNo</w:t>
            </w:r>
          </w:p>
        </w:tc>
        <w:tc>
          <w:tcPr>
            <w:tcW w:w="4111" w:type="dxa"/>
          </w:tcPr>
          <w:p w14:paraId="489C2232" w14:textId="787C9473" w:rsidR="00310E81" w:rsidRPr="00310E81" w:rsidRDefault="00310E81" w:rsidP="00310E81">
            <w:pPr>
              <w:spacing w:after="160" w:line="278" w:lineRule="auto"/>
              <w:jc w:val="left"/>
            </w:pPr>
            <w:r w:rsidRPr="003D70F0">
              <w:t>Nomor invoice (kategori)</w:t>
            </w:r>
          </w:p>
        </w:tc>
      </w:tr>
      <w:tr w:rsidR="00310E81" w14:paraId="51BC9EE4" w14:textId="77777777" w:rsidTr="009020B3">
        <w:tc>
          <w:tcPr>
            <w:tcW w:w="2409" w:type="dxa"/>
          </w:tcPr>
          <w:p w14:paraId="1EEC229C" w14:textId="6948C13B" w:rsidR="00310E81" w:rsidRPr="00EF5FD3" w:rsidRDefault="00310E81" w:rsidP="009020B3">
            <w:pPr>
              <w:spacing w:after="160" w:line="278" w:lineRule="auto"/>
              <w:jc w:val="left"/>
            </w:pPr>
            <w:r w:rsidRPr="003D70F0">
              <w:t>StockCod</w:t>
            </w:r>
            <w:r w:rsidR="00557913" w:rsidRPr="00EF5FD3">
              <w:t>e</w:t>
            </w:r>
          </w:p>
        </w:tc>
        <w:tc>
          <w:tcPr>
            <w:tcW w:w="4111" w:type="dxa"/>
          </w:tcPr>
          <w:p w14:paraId="63F89017" w14:textId="103FF149" w:rsidR="00310E81" w:rsidRDefault="00310E81" w:rsidP="00310E81">
            <w:pPr>
              <w:jc w:val="left"/>
              <w:rPr>
                <w:lang w:val="sv-SE"/>
              </w:rPr>
            </w:pPr>
            <w:r w:rsidRPr="003D70F0">
              <w:t>Kode produk (kategori)</w:t>
            </w:r>
          </w:p>
        </w:tc>
      </w:tr>
      <w:tr w:rsidR="00310E81" w14:paraId="54D49FE0" w14:textId="77777777" w:rsidTr="009020B3">
        <w:tc>
          <w:tcPr>
            <w:tcW w:w="2409" w:type="dxa"/>
          </w:tcPr>
          <w:p w14:paraId="4C28772E" w14:textId="493BEC39" w:rsidR="00310E81" w:rsidRPr="00EF5FD3" w:rsidRDefault="00310E81" w:rsidP="009020B3">
            <w:pPr>
              <w:spacing w:after="160" w:line="278" w:lineRule="auto"/>
              <w:jc w:val="left"/>
              <w:rPr>
                <w:lang w:val="sv-SE"/>
              </w:rPr>
            </w:pPr>
            <w:r w:rsidRPr="003D70F0">
              <w:t>Description</w:t>
            </w:r>
          </w:p>
        </w:tc>
        <w:tc>
          <w:tcPr>
            <w:tcW w:w="4111" w:type="dxa"/>
          </w:tcPr>
          <w:p w14:paraId="4770FE32" w14:textId="36BAB6CF" w:rsidR="00310E81" w:rsidRPr="00310E81" w:rsidRDefault="00310E81" w:rsidP="00310E81">
            <w:pPr>
              <w:spacing w:after="160" w:line="278" w:lineRule="auto"/>
              <w:jc w:val="left"/>
            </w:pPr>
            <w:r w:rsidRPr="003D70F0">
              <w:t>Deskripsi produk (kategori</w:t>
            </w:r>
            <w:r>
              <w:t>)</w:t>
            </w:r>
          </w:p>
        </w:tc>
      </w:tr>
      <w:tr w:rsidR="00310E81" w:rsidRPr="00310E81" w14:paraId="330BEED7" w14:textId="77777777" w:rsidTr="009020B3">
        <w:tc>
          <w:tcPr>
            <w:tcW w:w="2409" w:type="dxa"/>
          </w:tcPr>
          <w:p w14:paraId="7C063ACC" w14:textId="27420EEA" w:rsidR="00310E81" w:rsidRPr="00EF5FD3" w:rsidRDefault="00310E81" w:rsidP="009020B3">
            <w:pPr>
              <w:spacing w:after="160" w:line="278" w:lineRule="auto"/>
              <w:jc w:val="left"/>
              <w:rPr>
                <w:lang w:val="it-IT"/>
              </w:rPr>
            </w:pPr>
            <w:r w:rsidRPr="003D70F0">
              <w:rPr>
                <w:lang w:val="it-IT"/>
              </w:rPr>
              <w:t>Quantity</w:t>
            </w:r>
          </w:p>
        </w:tc>
        <w:tc>
          <w:tcPr>
            <w:tcW w:w="4111" w:type="dxa"/>
          </w:tcPr>
          <w:p w14:paraId="160AAFEE" w14:textId="34040355" w:rsidR="00310E81" w:rsidRPr="00310E81" w:rsidRDefault="00310E81" w:rsidP="00310E81">
            <w:pPr>
              <w:spacing w:after="160" w:line="278" w:lineRule="auto"/>
              <w:jc w:val="left"/>
              <w:rPr>
                <w:lang w:val="it-IT"/>
              </w:rPr>
            </w:pPr>
            <w:r w:rsidRPr="003D70F0">
              <w:rPr>
                <w:lang w:val="it-IT"/>
              </w:rPr>
              <w:t>Kuantitas produk per transaksi (numerik)</w:t>
            </w:r>
          </w:p>
        </w:tc>
      </w:tr>
      <w:tr w:rsidR="00310E81" w:rsidRPr="00310E81" w14:paraId="231BAAB0" w14:textId="77777777" w:rsidTr="009020B3">
        <w:tc>
          <w:tcPr>
            <w:tcW w:w="2409" w:type="dxa"/>
          </w:tcPr>
          <w:p w14:paraId="6BD67C7A" w14:textId="22A7A10B" w:rsidR="00310E81" w:rsidRPr="00EF5FD3" w:rsidRDefault="00310E81" w:rsidP="009020B3">
            <w:pPr>
              <w:spacing w:after="160" w:line="278" w:lineRule="auto"/>
              <w:jc w:val="left"/>
            </w:pPr>
            <w:r w:rsidRPr="003D70F0">
              <w:t>InvoiceDate</w:t>
            </w:r>
          </w:p>
        </w:tc>
        <w:tc>
          <w:tcPr>
            <w:tcW w:w="4111" w:type="dxa"/>
          </w:tcPr>
          <w:p w14:paraId="1E725460" w14:textId="1900AF72" w:rsidR="00310E81" w:rsidRPr="00310E81" w:rsidRDefault="00310E81" w:rsidP="00310E81">
            <w:pPr>
              <w:spacing w:after="160" w:line="278" w:lineRule="auto"/>
              <w:jc w:val="left"/>
            </w:pPr>
            <w:r w:rsidRPr="003D70F0">
              <w:t>Tanggal dan waktu transaksi (date)</w:t>
            </w:r>
          </w:p>
        </w:tc>
      </w:tr>
      <w:tr w:rsidR="00310E81" w:rsidRPr="00F85FDE" w14:paraId="5577DBA3" w14:textId="77777777" w:rsidTr="009020B3">
        <w:tc>
          <w:tcPr>
            <w:tcW w:w="2409" w:type="dxa"/>
          </w:tcPr>
          <w:p w14:paraId="776FE42C" w14:textId="5D108123" w:rsidR="00310E81" w:rsidRPr="00EF5FD3" w:rsidRDefault="00310E81" w:rsidP="009020B3">
            <w:pPr>
              <w:spacing w:after="160" w:line="278" w:lineRule="auto"/>
              <w:jc w:val="left"/>
            </w:pPr>
            <w:r w:rsidRPr="003D70F0">
              <w:t>UnitPrice</w:t>
            </w:r>
          </w:p>
        </w:tc>
        <w:tc>
          <w:tcPr>
            <w:tcW w:w="4111" w:type="dxa"/>
          </w:tcPr>
          <w:p w14:paraId="1A915BB4" w14:textId="4A575A8A" w:rsidR="00310E81" w:rsidRPr="00310E81" w:rsidRDefault="00310E81" w:rsidP="00310E81">
            <w:pPr>
              <w:spacing w:after="160" w:line="278" w:lineRule="auto"/>
              <w:jc w:val="left"/>
              <w:rPr>
                <w:lang w:val="sv-SE"/>
              </w:rPr>
            </w:pPr>
            <w:r w:rsidRPr="003D70F0">
              <w:rPr>
                <w:lang w:val="sv-SE"/>
              </w:rPr>
              <w:t>Harga per unit dalam sterling (numerik)</w:t>
            </w:r>
          </w:p>
        </w:tc>
      </w:tr>
      <w:tr w:rsidR="00310E81" w:rsidRPr="00310E81" w14:paraId="42A82CFC" w14:textId="77777777" w:rsidTr="009020B3">
        <w:tc>
          <w:tcPr>
            <w:tcW w:w="2409" w:type="dxa"/>
          </w:tcPr>
          <w:p w14:paraId="7231CE7C" w14:textId="6C6D9F51" w:rsidR="00310E81" w:rsidRPr="00EF5FD3" w:rsidRDefault="00310E81" w:rsidP="009020B3">
            <w:pPr>
              <w:spacing w:after="160" w:line="278" w:lineRule="auto"/>
              <w:jc w:val="left"/>
            </w:pPr>
            <w:r w:rsidRPr="003D70F0">
              <w:t>CustomerID</w:t>
            </w:r>
          </w:p>
        </w:tc>
        <w:tc>
          <w:tcPr>
            <w:tcW w:w="4111" w:type="dxa"/>
          </w:tcPr>
          <w:p w14:paraId="7BCB55D1" w14:textId="2D7B6450" w:rsidR="00310E81" w:rsidRPr="00310E81" w:rsidRDefault="00310E81" w:rsidP="00310E81">
            <w:pPr>
              <w:jc w:val="left"/>
            </w:pPr>
            <w:r w:rsidRPr="003D70F0">
              <w:t>ID pelanggan (kategori)</w:t>
            </w:r>
          </w:p>
        </w:tc>
      </w:tr>
      <w:tr w:rsidR="00310E81" w:rsidRPr="00310E81" w14:paraId="1B6FBC83" w14:textId="77777777" w:rsidTr="009020B3">
        <w:trPr>
          <w:trHeight w:val="426"/>
        </w:trPr>
        <w:tc>
          <w:tcPr>
            <w:tcW w:w="2409" w:type="dxa"/>
          </w:tcPr>
          <w:p w14:paraId="48D29557" w14:textId="420B8DB2" w:rsidR="00310E81" w:rsidRPr="00EF5FD3" w:rsidRDefault="00310E81" w:rsidP="009020B3">
            <w:pPr>
              <w:jc w:val="left"/>
            </w:pPr>
            <w:r w:rsidRPr="00EF5FD3">
              <w:t>Country</w:t>
            </w:r>
          </w:p>
        </w:tc>
        <w:tc>
          <w:tcPr>
            <w:tcW w:w="4111" w:type="dxa"/>
          </w:tcPr>
          <w:p w14:paraId="51B8039F" w14:textId="3EFB05CC" w:rsidR="00310E81" w:rsidRPr="00310E81" w:rsidRDefault="00310E81" w:rsidP="00310E81">
            <w:pPr>
              <w:jc w:val="left"/>
            </w:pPr>
            <w:r w:rsidRPr="003D70F0">
              <w:t>Negara asal pelanggan (kategori)</w:t>
            </w:r>
          </w:p>
        </w:tc>
      </w:tr>
    </w:tbl>
    <w:p w14:paraId="6807B6A2" w14:textId="5CE34BC1" w:rsidR="00D72A38" w:rsidRPr="00C0320C" w:rsidRDefault="00D72A38" w:rsidP="00C0320C">
      <w:pPr>
        <w:pStyle w:val="Heading1"/>
        <w:rPr>
          <w:lang w:val="sv-SE"/>
        </w:rPr>
      </w:pPr>
      <w:r w:rsidRPr="00C0320C">
        <w:rPr>
          <w:lang w:val="sv-SE"/>
        </w:rPr>
        <w:t>Deskripsi Algoritma</w:t>
      </w:r>
    </w:p>
    <w:p w14:paraId="35BF9989" w14:textId="77777777" w:rsidR="0076326D" w:rsidRPr="0076326D" w:rsidRDefault="0076326D" w:rsidP="0076326D">
      <w:r w:rsidRPr="0076326D">
        <w:rPr>
          <w:b/>
          <w:bCs/>
        </w:rPr>
        <w:t>Penjelasan Parameter</w:t>
      </w:r>
      <w:r w:rsidRPr="0076326D">
        <w:t>:</w:t>
      </w:r>
    </w:p>
    <w:p w14:paraId="5C3BA5F6" w14:textId="77777777" w:rsidR="00E80728" w:rsidRPr="00E80728" w:rsidRDefault="0076326D" w:rsidP="00E80728">
      <w:pPr>
        <w:pStyle w:val="ListParagraph"/>
        <w:numPr>
          <w:ilvl w:val="0"/>
          <w:numId w:val="2"/>
        </w:numPr>
        <w:rPr>
          <w:noProof/>
        </w:rPr>
      </w:pPr>
      <w:r w:rsidRPr="00E80728">
        <w:rPr>
          <w:i/>
          <w:iCs/>
        </w:rPr>
        <w:t>Map Size</w:t>
      </w:r>
    </w:p>
    <w:p w14:paraId="691C45E1" w14:textId="530B5146" w:rsidR="00AE042D" w:rsidRDefault="00E80728" w:rsidP="00E80728">
      <w:pPr>
        <w:pStyle w:val="ListParagraph"/>
        <w:rPr>
          <w:noProof/>
        </w:rPr>
      </w:pPr>
      <w:r>
        <w:tab/>
      </w:r>
      <w:proofErr w:type="spellStart"/>
      <w:r w:rsidR="00AE042D">
        <w:t>Ukuran</w:t>
      </w:r>
      <w:proofErr w:type="spellEnd"/>
      <w:r w:rsidR="00AE042D">
        <w:t xml:space="preserve"> </w:t>
      </w:r>
      <w:proofErr w:type="spellStart"/>
      <w:r w:rsidR="00AE042D">
        <w:t>peta</w:t>
      </w:r>
      <w:proofErr w:type="spellEnd"/>
      <w:r w:rsidR="00AE042D">
        <w:t xml:space="preserve"> (</w:t>
      </w:r>
      <w:r w:rsidR="00AE042D" w:rsidRPr="00E80728">
        <w:rPr>
          <w:rStyle w:val="Emphasis"/>
          <w:rFonts w:eastAsiaTheme="majorEastAsia"/>
        </w:rPr>
        <w:t>map size</w:t>
      </w:r>
      <w:r w:rsidR="00AE042D">
        <w:t xml:space="preserve">) pada </w:t>
      </w:r>
      <w:r w:rsidR="00AE042D" w:rsidRPr="00E80728">
        <w:rPr>
          <w:i/>
          <w:iCs/>
        </w:rPr>
        <w:t>Self-Organizing Map</w:t>
      </w:r>
      <w:r w:rsidR="00AE042D">
        <w:t xml:space="preserve"> (SOM) merupakan parameter yang menentukan jumlah dan susunan neuron dalam grid dua dimensi yang digunakan untuk merepresentasikan data. Pemilihan ukuran peta dilakukan melalui proses evaluasi kualitas klaster dengan mempertimbangkan dua metrik utama, yaitu </w:t>
      </w:r>
      <w:r w:rsidR="00AE042D" w:rsidRPr="00E80728">
        <w:rPr>
          <w:rStyle w:val="Emphasis"/>
          <w:rFonts w:eastAsiaTheme="majorEastAsia"/>
        </w:rPr>
        <w:t>Quantization Error</w:t>
      </w:r>
      <w:r w:rsidR="00AE042D">
        <w:t xml:space="preserve"> (QE) dan </w:t>
      </w:r>
      <w:r w:rsidR="00AE042D" w:rsidRPr="00E80728">
        <w:rPr>
          <w:rStyle w:val="Emphasis"/>
          <w:rFonts w:eastAsiaTheme="majorEastAsia"/>
        </w:rPr>
        <w:t>Topographic Error</w:t>
      </w:r>
      <w:r w:rsidR="00AE042D">
        <w:t xml:space="preserve"> (TE). </w:t>
      </w:r>
      <w:r w:rsidR="00AE042D" w:rsidRPr="00E80728">
        <w:rPr>
          <w:rStyle w:val="Emphasis"/>
          <w:rFonts w:eastAsiaTheme="majorEastAsia"/>
        </w:rPr>
        <w:t>Quantization Error</w:t>
      </w:r>
      <w:r w:rsidR="00AE042D">
        <w:t xml:space="preserve"> mengukur seberapa dekat data dengan neuron terbaiknya (</w:t>
      </w:r>
      <w:r w:rsidR="00AE042D" w:rsidRPr="00E80728">
        <w:rPr>
          <w:rStyle w:val="Emphasis"/>
          <w:rFonts w:eastAsiaTheme="majorEastAsia"/>
        </w:rPr>
        <w:t>Best Matching Unit</w:t>
      </w:r>
      <w:r w:rsidR="00AE042D">
        <w:t xml:space="preserve">), sedangkan </w:t>
      </w:r>
      <w:r w:rsidR="00AE042D" w:rsidRPr="00E80728">
        <w:rPr>
          <w:rStyle w:val="Emphasis"/>
          <w:rFonts w:eastAsiaTheme="majorEastAsia"/>
        </w:rPr>
        <w:t>Topographic Error</w:t>
      </w:r>
      <w:r w:rsidR="00AE042D">
        <w:t xml:space="preserve"> mengindikasikan sejauh mana struktur topologi data dapat dipertahankan dalam representasi peta. Dalam </w:t>
      </w:r>
      <w:proofErr w:type="spellStart"/>
      <w:r w:rsidR="00AE042D">
        <w:t>penelitian</w:t>
      </w:r>
      <w:proofErr w:type="spellEnd"/>
      <w:r w:rsidR="00AE042D">
        <w:t xml:space="preserve"> </w:t>
      </w:r>
      <w:proofErr w:type="spellStart"/>
      <w:r w:rsidR="00AE042D">
        <w:t>ini</w:t>
      </w:r>
      <w:proofErr w:type="spellEnd"/>
      <w:r w:rsidR="00AE042D">
        <w:t xml:space="preserve">, </w:t>
      </w:r>
      <w:proofErr w:type="spellStart"/>
      <w:r w:rsidR="00AE042D">
        <w:t>ukuran</w:t>
      </w:r>
      <w:proofErr w:type="spellEnd"/>
      <w:r w:rsidR="00AE042D">
        <w:t xml:space="preserve"> </w:t>
      </w:r>
      <w:proofErr w:type="spellStart"/>
      <w:r w:rsidR="00AE042D">
        <w:t>peta</w:t>
      </w:r>
      <w:proofErr w:type="spellEnd"/>
      <w:r w:rsidR="00AE042D">
        <w:t xml:space="preserve"> yang </w:t>
      </w:r>
      <w:proofErr w:type="spellStart"/>
      <w:r w:rsidR="00AE042D">
        <w:t>diuji</w:t>
      </w:r>
      <w:proofErr w:type="spellEnd"/>
      <w:r w:rsidR="00AE042D">
        <w:t xml:space="preserve"> </w:t>
      </w:r>
      <w:proofErr w:type="spellStart"/>
      <w:r w:rsidR="00AE042D">
        <w:t>bervariasi</w:t>
      </w:r>
      <w:proofErr w:type="spellEnd"/>
      <w:r w:rsidR="00AE042D">
        <w:t xml:space="preserve"> </w:t>
      </w:r>
      <w:proofErr w:type="spellStart"/>
      <w:r w:rsidR="00AE042D">
        <w:t>antara</w:t>
      </w:r>
      <w:proofErr w:type="spellEnd"/>
      <w:r w:rsidR="00AE042D">
        <w:t xml:space="preserve"> </w:t>
      </w:r>
      <m:oMath>
        <m:r>
          <w:rPr>
            <w:rFonts w:ascii="Cambria Math" w:hAnsi="Cambria Math"/>
          </w:rPr>
          <m:t>5×5</m:t>
        </m:r>
      </m:oMath>
      <w:r w:rsidR="00AE042D">
        <w:t xml:space="preserve"> </w:t>
      </w:r>
      <w:r w:rsidR="00AE042D">
        <w:lastRenderedPageBreak/>
        <w:t xml:space="preserve">hingga </w:t>
      </w:r>
      <m:oMath>
        <m:r>
          <w:rPr>
            <w:rFonts w:ascii="Cambria Math" w:hAnsi="Cambria Math"/>
          </w:rPr>
          <m:t>15×15</m:t>
        </m:r>
      </m:oMath>
      <w:r w:rsidR="00AE042D">
        <w:t xml:space="preserve">. Ukuran optimal ditentukan </w:t>
      </w:r>
      <w:proofErr w:type="spellStart"/>
      <w:r w:rsidR="00AE042D">
        <w:t>berdasarkan</w:t>
      </w:r>
      <w:proofErr w:type="spellEnd"/>
      <w:r w:rsidR="00AE042D">
        <w:t xml:space="preserve"> </w:t>
      </w:r>
      <w:proofErr w:type="spellStart"/>
      <w:r w:rsidR="00AE042D">
        <w:t>keseimbangan</w:t>
      </w:r>
      <w:proofErr w:type="spellEnd"/>
      <w:r w:rsidR="00AE042D">
        <w:t xml:space="preserve"> </w:t>
      </w:r>
      <w:proofErr w:type="spellStart"/>
      <w:r w:rsidR="00AE042D">
        <w:t>antara</w:t>
      </w:r>
      <w:proofErr w:type="spellEnd"/>
      <w:r w:rsidR="00AE042D">
        <w:t xml:space="preserve"> </w:t>
      </w:r>
      <w:proofErr w:type="spellStart"/>
      <w:r w:rsidR="00AE042D">
        <w:t>nilai</w:t>
      </w:r>
      <w:proofErr w:type="spellEnd"/>
      <w:r w:rsidR="00AE042D">
        <w:t xml:space="preserve"> QE yang </w:t>
      </w:r>
      <w:proofErr w:type="spellStart"/>
      <w:r w:rsidR="00AE042D">
        <w:t>rendah</w:t>
      </w:r>
      <w:proofErr w:type="spellEnd"/>
      <w:r w:rsidR="00AE042D">
        <w:t xml:space="preserve"> </w:t>
      </w:r>
      <w:r>
        <w:t xml:space="preserve">yang </w:t>
      </w:r>
      <w:proofErr w:type="spellStart"/>
      <w:r w:rsidR="00AE042D">
        <w:t>menandakan</w:t>
      </w:r>
      <w:proofErr w:type="spellEnd"/>
      <w:r w:rsidR="00AE042D">
        <w:t xml:space="preserve"> </w:t>
      </w:r>
      <w:proofErr w:type="spellStart"/>
      <w:r w:rsidR="00AE042D">
        <w:t>representasi</w:t>
      </w:r>
      <w:proofErr w:type="spellEnd"/>
      <w:r w:rsidR="00AE042D">
        <w:t xml:space="preserve"> data yang </w:t>
      </w:r>
      <w:proofErr w:type="spellStart"/>
      <w:r w:rsidR="00AE042D">
        <w:t>akurat</w:t>
      </w:r>
      <w:proofErr w:type="spellEnd"/>
      <w:r w:rsidR="00AE042D">
        <w:t xml:space="preserve"> dan </w:t>
      </w:r>
      <w:proofErr w:type="spellStart"/>
      <w:r w:rsidR="00AE042D">
        <w:t>nilai</w:t>
      </w:r>
      <w:proofErr w:type="spellEnd"/>
      <w:r w:rsidR="00AE042D">
        <w:t xml:space="preserve"> TE yang </w:t>
      </w:r>
      <w:proofErr w:type="spellStart"/>
      <w:r w:rsidR="00AE042D">
        <w:t>kecil</w:t>
      </w:r>
      <w:proofErr w:type="spellEnd"/>
      <w:r>
        <w:t xml:space="preserve"> yang </w:t>
      </w:r>
      <w:proofErr w:type="spellStart"/>
      <w:r w:rsidR="00AE042D">
        <w:t>menunjukkan</w:t>
      </w:r>
      <w:proofErr w:type="spellEnd"/>
      <w:r w:rsidR="00AE042D">
        <w:t xml:space="preserve"> </w:t>
      </w:r>
      <w:proofErr w:type="spellStart"/>
      <w:r w:rsidR="00AE042D">
        <w:t>preservasi</w:t>
      </w:r>
      <w:proofErr w:type="spellEnd"/>
      <w:r w:rsidR="00AE042D">
        <w:t xml:space="preserve"> </w:t>
      </w:r>
      <w:proofErr w:type="spellStart"/>
      <w:r w:rsidR="00AE042D">
        <w:t>struktur</w:t>
      </w:r>
      <w:proofErr w:type="spellEnd"/>
      <w:r w:rsidR="00AE042D">
        <w:t xml:space="preserve"> </w:t>
      </w:r>
      <w:proofErr w:type="spellStart"/>
      <w:r w:rsidR="00AE042D">
        <w:t>topologi</w:t>
      </w:r>
      <w:proofErr w:type="spellEnd"/>
      <w:r w:rsidR="00AE042D">
        <w:t xml:space="preserve"> yang </w:t>
      </w:r>
      <w:proofErr w:type="spellStart"/>
      <w:r w:rsidR="00AE042D">
        <w:t>baik</w:t>
      </w:r>
      <w:proofErr w:type="spellEnd"/>
      <w:r w:rsidR="00AE042D">
        <w:t>.</w:t>
      </w:r>
    </w:p>
    <w:p w14:paraId="335A5A41" w14:textId="77777777" w:rsidR="00E80728" w:rsidRPr="00E80728" w:rsidRDefault="0076326D" w:rsidP="00AE042D">
      <w:pPr>
        <w:pStyle w:val="ListParagraph"/>
        <w:numPr>
          <w:ilvl w:val="0"/>
          <w:numId w:val="2"/>
        </w:numPr>
      </w:pPr>
      <w:r w:rsidRPr="00E80728">
        <w:rPr>
          <w:i/>
          <w:iCs/>
        </w:rPr>
        <w:t>Sigma</w:t>
      </w:r>
    </w:p>
    <w:p w14:paraId="42E2D6AA" w14:textId="2C453FA3" w:rsidR="00AE042D" w:rsidRDefault="00E80728" w:rsidP="00E80728">
      <w:pPr>
        <w:pStyle w:val="ListParagraph"/>
      </w:pPr>
      <w:r>
        <w:rPr>
          <w:i/>
          <w:iCs/>
        </w:rPr>
        <w:tab/>
      </w:r>
      <w:r w:rsidR="00AE042D" w:rsidRPr="00AE042D">
        <w:t xml:space="preserve">Parameter </w:t>
      </w:r>
      <w:r w:rsidR="00AE042D" w:rsidRPr="00E80728">
        <w:rPr>
          <w:i/>
          <w:iCs/>
        </w:rPr>
        <w:t>sigma</w:t>
      </w:r>
      <w:r w:rsidR="00AE042D" w:rsidRPr="00AE042D">
        <w:t xml:space="preserve"> </w:t>
      </w:r>
      <w:proofErr w:type="spellStart"/>
      <w:r w:rsidR="00AE042D" w:rsidRPr="00AE042D">
        <w:t>berfungsi</w:t>
      </w:r>
      <w:proofErr w:type="spellEnd"/>
      <w:r w:rsidR="00AE042D" w:rsidRPr="00AE042D">
        <w:t xml:space="preserve"> </w:t>
      </w:r>
      <w:proofErr w:type="spellStart"/>
      <w:r w:rsidR="00AE042D" w:rsidRPr="00AE042D">
        <w:t>untuk</w:t>
      </w:r>
      <w:proofErr w:type="spellEnd"/>
      <w:r w:rsidR="00AE042D" w:rsidRPr="00AE042D">
        <w:t xml:space="preserve"> </w:t>
      </w:r>
      <w:proofErr w:type="spellStart"/>
      <w:r w:rsidR="00AE042D" w:rsidRPr="00AE042D">
        <w:t>menentukan</w:t>
      </w:r>
      <w:proofErr w:type="spellEnd"/>
      <w:r w:rsidR="00AE042D" w:rsidRPr="00AE042D">
        <w:t xml:space="preserve"> radius dari fungsi </w:t>
      </w:r>
      <w:r w:rsidR="00AE042D" w:rsidRPr="00E80728">
        <w:rPr>
          <w:i/>
          <w:iCs/>
        </w:rPr>
        <w:t>neighborhood</w:t>
      </w:r>
      <w:r w:rsidR="00AE042D" w:rsidRPr="00AE042D">
        <w:t xml:space="preserve"> pada saat proses pelatihan SOM. Nilai sigma mengatur seberapa luas pengaruh neuron pemenang terhadap neuron-neuron di sekitarnya. Nilai sigma yang kecil akan menghasilkan </w:t>
      </w:r>
      <w:r w:rsidR="00AE042D" w:rsidRPr="00E80728">
        <w:rPr>
          <w:i/>
          <w:iCs/>
        </w:rPr>
        <w:t>neighborhood</w:t>
      </w:r>
      <w:r w:rsidR="00AE042D" w:rsidRPr="00AE042D">
        <w:t xml:space="preserve"> yang sempit, sehingga pembaruan bobot hanya berdampak pada neuron yang sangat berdekatan dengan neuron pemenang. Sebaliknya, nilai sigma yang besar menciptakan </w:t>
      </w:r>
      <w:r w:rsidR="00AE042D" w:rsidRPr="00E80728">
        <w:rPr>
          <w:i/>
          <w:iCs/>
        </w:rPr>
        <w:t>neighborhood</w:t>
      </w:r>
      <w:r w:rsidR="00AE042D" w:rsidRPr="00AE042D">
        <w:t xml:space="preserve"> yang luas, sehingga lebih banyak neuron yang turut diperbarui dalam setiap iterasi. Pada penelitian ini, nilai sigma ditetapkan sebesar 1,5, yang dianggap cukup untuk menjaga keseimbangan antara kemampuan generalisasi dan ketepatan representasi lokal.</w:t>
      </w:r>
    </w:p>
    <w:p w14:paraId="42C9B782" w14:textId="15760912" w:rsidR="00E80728" w:rsidRDefault="0076326D" w:rsidP="00E80728">
      <w:pPr>
        <w:pStyle w:val="ListParagraph"/>
        <w:numPr>
          <w:ilvl w:val="0"/>
          <w:numId w:val="2"/>
        </w:numPr>
      </w:pPr>
      <w:r w:rsidRPr="00E80728">
        <w:rPr>
          <w:i/>
          <w:iCs/>
        </w:rPr>
        <w:t>Learning Rate</w:t>
      </w:r>
    </w:p>
    <w:p w14:paraId="5867857D" w14:textId="4F91D490" w:rsidR="00E80728" w:rsidRDefault="00E80728" w:rsidP="00E80728">
      <w:pPr>
        <w:pStyle w:val="ListParagraph"/>
      </w:pPr>
      <w:r>
        <w:tab/>
      </w:r>
      <w:r w:rsidR="00AE042D" w:rsidRPr="00AE042D">
        <w:t xml:space="preserve">Parameter </w:t>
      </w:r>
      <w:r w:rsidR="00AE042D" w:rsidRPr="00E80728">
        <w:rPr>
          <w:i/>
          <w:iCs/>
        </w:rPr>
        <w:t>learning rate</w:t>
      </w:r>
      <w:r w:rsidR="00AE042D" w:rsidRPr="00AE042D">
        <w:t xml:space="preserve"> </w:t>
      </w:r>
      <w:proofErr w:type="spellStart"/>
      <w:r w:rsidR="00AE042D" w:rsidRPr="00AE042D">
        <w:t>menunjukkan</w:t>
      </w:r>
      <w:proofErr w:type="spellEnd"/>
      <w:r w:rsidR="00AE042D" w:rsidRPr="00AE042D">
        <w:t xml:space="preserve"> </w:t>
      </w:r>
      <w:proofErr w:type="spellStart"/>
      <w:r w:rsidR="00AE042D" w:rsidRPr="00AE042D">
        <w:t>tingkat</w:t>
      </w:r>
      <w:proofErr w:type="spellEnd"/>
      <w:r w:rsidR="00AE042D" w:rsidRPr="00AE042D">
        <w:t xml:space="preserve"> </w:t>
      </w:r>
      <w:proofErr w:type="spellStart"/>
      <w:r w:rsidR="00AE042D" w:rsidRPr="00AE042D">
        <w:t>pembelajaran</w:t>
      </w:r>
      <w:proofErr w:type="spellEnd"/>
      <w:r w:rsidR="00AE042D" w:rsidRPr="00AE042D">
        <w:t xml:space="preserve"> yang mengatur besarnya langkah pembaruan bobot (</w:t>
      </w:r>
      <w:r w:rsidR="00AE042D" w:rsidRPr="00E80728">
        <w:rPr>
          <w:i/>
          <w:iCs/>
        </w:rPr>
        <w:t>weight update</w:t>
      </w:r>
      <w:r w:rsidR="00AE042D" w:rsidRPr="00AE042D">
        <w:t xml:space="preserve">) selama proses pelatihan SOM. Nilai ini mengontrol seberapa besar perubahan yang diterapkan pada bobot neuron setiap kali data baru diproses. Nilai </w:t>
      </w:r>
      <w:r w:rsidR="00AE042D" w:rsidRPr="00E80728">
        <w:rPr>
          <w:i/>
          <w:iCs/>
        </w:rPr>
        <w:t>learning rate</w:t>
      </w:r>
      <w:r w:rsidR="00AE042D" w:rsidRPr="00AE042D">
        <w:t xml:space="preserve"> yang terlalu tinggi dapat menyebabkan pelatihan menjadi tidak stabil, sedangkan nilai yang terlalu rendah dapat memperlambat proses konvergensi. Pada implementasi ini, nilai </w:t>
      </w:r>
      <w:r w:rsidR="00AE042D" w:rsidRPr="00E80728">
        <w:rPr>
          <w:i/>
          <w:iCs/>
        </w:rPr>
        <w:t>learning rate</w:t>
      </w:r>
      <w:r w:rsidR="00AE042D" w:rsidRPr="00AE042D">
        <w:t xml:space="preserve"> ditetapkan sebesar 0,5, yang memberikan keseimbangan antara stabilitas pembelajaran dan kecepatan konvergensi menuju kondisi peta yang terorganisasi dengan baik.</w:t>
      </w:r>
    </w:p>
    <w:p w14:paraId="1EAA313B" w14:textId="1B4CBA37" w:rsidR="00E80728" w:rsidRDefault="0076326D" w:rsidP="00AE042D">
      <w:pPr>
        <w:pStyle w:val="ListParagraph"/>
        <w:numPr>
          <w:ilvl w:val="0"/>
          <w:numId w:val="2"/>
        </w:numPr>
      </w:pPr>
      <w:r w:rsidRPr="00E80728">
        <w:rPr>
          <w:i/>
          <w:iCs/>
        </w:rPr>
        <w:t>Number of Iterations</w:t>
      </w:r>
    </w:p>
    <w:p w14:paraId="7C01B092" w14:textId="022F79B5" w:rsidR="00AE042D" w:rsidRDefault="00E80728" w:rsidP="00E80728">
      <w:pPr>
        <w:pStyle w:val="ListParagraph"/>
      </w:pPr>
      <w:r>
        <w:tab/>
      </w:r>
      <w:proofErr w:type="spellStart"/>
      <w:r w:rsidR="00AE042D" w:rsidRPr="00AE042D">
        <w:t>Jumlah</w:t>
      </w:r>
      <w:proofErr w:type="spellEnd"/>
      <w:r w:rsidR="00AE042D" w:rsidRPr="00AE042D">
        <w:t xml:space="preserve"> </w:t>
      </w:r>
      <w:proofErr w:type="spellStart"/>
      <w:r w:rsidR="00AE042D" w:rsidRPr="00AE042D">
        <w:t>iterasi</w:t>
      </w:r>
      <w:proofErr w:type="spellEnd"/>
      <w:r w:rsidR="00AE042D" w:rsidRPr="00AE042D">
        <w:t xml:space="preserve"> </w:t>
      </w:r>
      <w:proofErr w:type="spellStart"/>
      <w:r w:rsidR="00AE042D" w:rsidRPr="00AE042D">
        <w:t>menunjukkan</w:t>
      </w:r>
      <w:proofErr w:type="spellEnd"/>
      <w:r w:rsidR="00AE042D" w:rsidRPr="00AE042D">
        <w:t xml:space="preserve"> </w:t>
      </w:r>
      <w:proofErr w:type="spellStart"/>
      <w:r w:rsidR="00AE042D" w:rsidRPr="00AE042D">
        <w:t>berapa</w:t>
      </w:r>
      <w:proofErr w:type="spellEnd"/>
      <w:r w:rsidR="00AE042D" w:rsidRPr="00AE042D">
        <w:t xml:space="preserve"> kali proses pelatihan dilakukan untuk menyesuaikan bobot jaringan terhadap distribusi data. Setiap iterasi mencakup pemilihan sampel data, identifikasi neuron pemenang, dan pembaruan bobot berdasarkan fungsi </w:t>
      </w:r>
      <w:r w:rsidR="00AE042D" w:rsidRPr="00E80728">
        <w:rPr>
          <w:i/>
          <w:iCs/>
        </w:rPr>
        <w:t>neighborhood</w:t>
      </w:r>
      <w:r w:rsidR="00AE042D" w:rsidRPr="00AE042D">
        <w:t xml:space="preserve"> serta </w:t>
      </w:r>
      <w:r w:rsidR="00AE042D" w:rsidRPr="00E80728">
        <w:rPr>
          <w:i/>
          <w:iCs/>
        </w:rPr>
        <w:t>learning rate</w:t>
      </w:r>
      <w:r w:rsidR="00AE042D" w:rsidRPr="00AE042D">
        <w:t xml:space="preserve"> yang berlaku. Dalam konteks penelitian ini, jumlah iterasi ditetapkan sebanyak 10.000, yang dianggap cukup untuk mencapai konvergensi model tanpa menyebabkan </w:t>
      </w:r>
      <w:r w:rsidR="00AE042D" w:rsidRPr="00E80728">
        <w:rPr>
          <w:i/>
          <w:iCs/>
        </w:rPr>
        <w:t>overfitting</w:t>
      </w:r>
      <w:r w:rsidR="00AE042D" w:rsidRPr="00AE042D">
        <w:t>. Jumlah iterasi tersebut memastikan bahwa SOM memiliki waktu yang memadai untuk menyesuaikan diri terhadap pola data dan menghasilkan peta yang stabil serta bermakna.</w:t>
      </w:r>
    </w:p>
    <w:p w14:paraId="0AB70E8E" w14:textId="7764BD74" w:rsidR="00AE042D" w:rsidRPr="003F1324" w:rsidRDefault="0076326D" w:rsidP="00E80728">
      <w:pPr>
        <w:pStyle w:val="ListParagraph"/>
        <w:numPr>
          <w:ilvl w:val="0"/>
          <w:numId w:val="2"/>
        </w:numPr>
        <w:rPr>
          <w:i/>
          <w:iCs/>
        </w:rPr>
      </w:pPr>
      <w:r w:rsidRPr="003F1324">
        <w:rPr>
          <w:i/>
          <w:iCs/>
        </w:rPr>
        <w:t>Random Seed</w:t>
      </w:r>
    </w:p>
    <w:p w14:paraId="4010FB1C" w14:textId="2BB62059" w:rsidR="00AE042D" w:rsidRPr="00AE042D" w:rsidRDefault="00AE042D" w:rsidP="00AE042D">
      <w:pPr>
        <w:pStyle w:val="ListParagraph"/>
      </w:pPr>
      <w:r>
        <w:tab/>
      </w:r>
      <w:r w:rsidRPr="00AE042D">
        <w:t xml:space="preserve">Parameter </w:t>
      </w:r>
      <w:r w:rsidRPr="00AE042D">
        <w:rPr>
          <w:i/>
          <w:iCs/>
        </w:rPr>
        <w:t>random seed</w:t>
      </w:r>
      <w:r w:rsidRPr="00AE042D">
        <w:t xml:space="preserve"> </w:t>
      </w:r>
      <w:proofErr w:type="spellStart"/>
      <w:r w:rsidRPr="00AE042D">
        <w:t>digunakan</w:t>
      </w:r>
      <w:proofErr w:type="spellEnd"/>
      <w:r w:rsidRPr="00AE042D">
        <w:t xml:space="preserve"> </w:t>
      </w:r>
      <w:proofErr w:type="spellStart"/>
      <w:r w:rsidRPr="00AE042D">
        <w:t>untuk</w:t>
      </w:r>
      <w:proofErr w:type="spellEnd"/>
      <w:r w:rsidRPr="00AE042D">
        <w:t xml:space="preserve"> </w:t>
      </w:r>
      <w:proofErr w:type="spellStart"/>
      <w:r w:rsidRPr="00AE042D">
        <w:t>menjamin</w:t>
      </w:r>
      <w:proofErr w:type="spellEnd"/>
      <w:r w:rsidRPr="00AE042D">
        <w:t xml:space="preserve"> </w:t>
      </w:r>
      <w:r w:rsidRPr="00AE042D">
        <w:rPr>
          <w:i/>
          <w:iCs/>
        </w:rPr>
        <w:t>reproducibility</w:t>
      </w:r>
      <w:r w:rsidRPr="00AE042D">
        <w:t xml:space="preserve"> atau keterulangan hasil pelatihan model. Karena proses inisialisasi bobot awal pada SOM bersifat acak, penetapan </w:t>
      </w:r>
      <w:r w:rsidRPr="00AE042D">
        <w:rPr>
          <w:i/>
          <w:iCs/>
        </w:rPr>
        <w:t>random seed</w:t>
      </w:r>
      <w:r w:rsidRPr="00AE042D">
        <w:t xml:space="preserve"> memungkinkan hasil eksperimen dapat direplikasi dengan kondisi yang sama pada setiap pelatihan ulang. Dengan menetapkan </w:t>
      </w:r>
      <w:r w:rsidRPr="00AE042D">
        <w:rPr>
          <w:i/>
          <w:iCs/>
        </w:rPr>
        <w:t>random seed</w:t>
      </w:r>
      <w:r w:rsidRPr="00AE042D">
        <w:t xml:space="preserve"> sebesar 42, proses pelatihan SOM dapat menghasilkan representasi peta yang konsisten dan dapat dibandingkan secara objektif antar percobaan.</w:t>
      </w:r>
    </w:p>
    <w:p w14:paraId="6390ED43" w14:textId="502B62C4" w:rsidR="004D7F2C" w:rsidRPr="001F6420" w:rsidRDefault="004D7F2C" w:rsidP="00C0320C">
      <w:pPr>
        <w:pStyle w:val="Heading1"/>
      </w:pPr>
      <w:r w:rsidRPr="001F6420">
        <w:t>Hasil dan Pembahasan</w:t>
      </w:r>
    </w:p>
    <w:p w14:paraId="68460922" w14:textId="7730B22B" w:rsidR="00F85FDE" w:rsidRPr="00F85FDE" w:rsidRDefault="00F85FDE" w:rsidP="00F85FDE">
      <w:r>
        <w:tab/>
      </w:r>
      <w:r w:rsidRPr="00F85FDE">
        <w:t xml:space="preserve">Penerapan </w:t>
      </w:r>
      <w:r w:rsidRPr="00F85FDE">
        <w:rPr>
          <w:i/>
          <w:iCs/>
        </w:rPr>
        <w:t>Self-Organizing Map</w:t>
      </w:r>
      <w:r w:rsidRPr="00F85FDE">
        <w:t xml:space="preserve"> (SOM) pada dataset </w:t>
      </w:r>
      <w:r w:rsidRPr="00F85FDE">
        <w:rPr>
          <w:i/>
          <w:iCs/>
        </w:rPr>
        <w:t>Online Retail</w:t>
      </w:r>
      <w:r w:rsidRPr="00F85FDE">
        <w:t xml:space="preserve"> berhasil mengidentifikasi beberapa klaster utama pelanggan dengan profil perilaku berbeda, yang divisualisasikan melalui analisis U-Matrix dan Customer Distribution Heatmap. Konsentrasi </w:t>
      </w:r>
      <w:r w:rsidRPr="00F85FDE">
        <w:lastRenderedPageBreak/>
        <w:t>signifikan pelanggan ditemukan di sisi kanan peta, menunjukkan kelompok homogen dengan aktivitas tinggi dan nilai ekonomi besar, sementara sisi kiri dan bawah didominasi oleh pelanggan dengan aktivitas lebih rendah dan sensitivitas harga yang tinggi. Visualisasi fitur memperlihatkan pola spasial konsisten yang mencerminkan keragaman perilaku pelanggan di seluruh grid.</w:t>
      </w:r>
    </w:p>
    <w:p w14:paraId="5E832733" w14:textId="22301F1F" w:rsidR="003B4620" w:rsidRPr="00F85FDE" w:rsidRDefault="00F85FDE" w:rsidP="00F85FDE">
      <w:r>
        <w:tab/>
      </w:r>
      <w:r w:rsidRPr="00F85FDE">
        <w:t>Penelitian ini membuktikan efektivitas SOM dalam memetakan pola perilaku pelanggan secara menyeluruh, memudahkan identifikasi segmen bernilai tinggi, menengah, dan rendah. Temuan tersebut menggarisbawahi pentingnya diferensiasi strategi pemasaran berdasarkan karakteristik segmen, pengembangan program loyalitas yang fokus, serta komunikasi yang efisien untuk segmen bernilai ekonomis terbatas. Hasil ini menyediakan dasar empiris kuat untuk pengambilan keputusan strategis dalam mengoptimalkan alokasi sumber daya pemasaran dan meningkatkan nilai pelanggan secara berkelanjutan.</w:t>
      </w:r>
    </w:p>
    <w:p w14:paraId="5A86C60C" w14:textId="2AA3715A" w:rsidR="001B1120" w:rsidRDefault="001B1120" w:rsidP="001B1120">
      <w:pPr>
        <w:pStyle w:val="Heading1"/>
        <w:rPr>
          <w:lang w:val="sv-SE"/>
        </w:rPr>
      </w:pPr>
      <w:r>
        <w:rPr>
          <w:lang w:val="sv-SE"/>
        </w:rPr>
        <w:t>Sumber kode</w:t>
      </w:r>
    </w:p>
    <w:p w14:paraId="4FA796E8" w14:textId="76681642" w:rsidR="001B1120" w:rsidRDefault="001B1120" w:rsidP="001B1120">
      <w:pPr>
        <w:rPr>
          <w:lang w:val="sv-SE"/>
        </w:rPr>
      </w:pPr>
      <w:r w:rsidRPr="001B1120">
        <w:rPr>
          <w:lang w:val="sv-SE"/>
        </w:rPr>
        <w:t>Kode</w:t>
      </w:r>
      <w:r>
        <w:rPr>
          <w:lang w:val="sv-SE"/>
        </w:rPr>
        <w:t xml:space="preserve"> dan dokoumentasi</w:t>
      </w:r>
      <w:r w:rsidRPr="001B1120">
        <w:rPr>
          <w:lang w:val="sv-SE"/>
        </w:rPr>
        <w:t xml:space="preserve"> pada analisis ini disimpan ke dalam </w:t>
      </w:r>
      <w:r w:rsidRPr="001B1120">
        <w:rPr>
          <w:i/>
          <w:iCs/>
          <w:lang w:val="sv-SE"/>
        </w:rPr>
        <w:t>Repository</w:t>
      </w:r>
      <w:r w:rsidRPr="001B1120">
        <w:rPr>
          <w:lang w:val="sv-SE"/>
        </w:rPr>
        <w:t xml:space="preserve"> Github dengan taut</w:t>
      </w:r>
      <w:r>
        <w:rPr>
          <w:lang w:val="sv-SE"/>
        </w:rPr>
        <w:t>an berikut:</w:t>
      </w:r>
    </w:p>
    <w:p w14:paraId="2B0ACA09" w14:textId="3CA4D7EB" w:rsidR="001B1120" w:rsidRPr="001B1120" w:rsidRDefault="001B1120" w:rsidP="001B1120">
      <w:pPr>
        <w:rPr>
          <w:lang w:val="sv-SE"/>
        </w:rPr>
      </w:pPr>
      <w:hyperlink r:id="rId10" w:history="1">
        <w:r w:rsidRPr="001B1120">
          <w:rPr>
            <w:rStyle w:val="Hyperlink"/>
            <w:lang w:val="sv-SE"/>
          </w:rPr>
          <w:t>https://github.com/qlbusalim/Self-Organizing-Map-SOM</w:t>
        </w:r>
      </w:hyperlink>
    </w:p>
    <w:p w14:paraId="768B50D6" w14:textId="7EE0C0BC" w:rsidR="00D72A38" w:rsidRPr="001B1120" w:rsidRDefault="001F6420" w:rsidP="001F6420">
      <w:pPr>
        <w:pStyle w:val="Heading1"/>
        <w:rPr>
          <w:lang w:val="sv-SE"/>
        </w:rPr>
      </w:pPr>
      <w:r w:rsidRPr="001B1120">
        <w:rPr>
          <w:lang w:val="sv-SE"/>
        </w:rPr>
        <w:t>Referensi</w:t>
      </w:r>
    </w:p>
    <w:p w14:paraId="0A2EA193" w14:textId="21886F66" w:rsidR="001F6420" w:rsidRPr="001B1120" w:rsidRDefault="001F6420" w:rsidP="001F6420">
      <w:pPr>
        <w:rPr>
          <w:lang w:val="sv-SE"/>
        </w:rPr>
      </w:pPr>
      <w:hyperlink r:id="rId11" w:history="1">
        <w:r w:rsidRPr="001B1120">
          <w:rPr>
            <w:rStyle w:val="Hyperlink"/>
            <w:lang w:val="sv-SE"/>
          </w:rPr>
          <w:t>https://github.com/JustGlowing/minisom</w:t>
        </w:r>
      </w:hyperlink>
    </w:p>
    <w:p w14:paraId="0D2B58ED" w14:textId="77777777" w:rsidR="00A0080A" w:rsidRPr="00F85FDE" w:rsidRDefault="001F6420" w:rsidP="00A0080A">
      <w:pPr>
        <w:rPr>
          <w:lang w:val="sv-SE"/>
        </w:rPr>
      </w:pPr>
      <w:hyperlink r:id="rId12" w:history="1">
        <w:r w:rsidRPr="00F85FDE">
          <w:rPr>
            <w:rStyle w:val="Hyperlink"/>
            <w:lang w:val="sv-SE"/>
          </w:rPr>
          <w:t>https://github.com/diego-vicente/som-tsp</w:t>
        </w:r>
      </w:hyperlink>
    </w:p>
    <w:p w14:paraId="733EB6B4" w14:textId="731F2715" w:rsidR="00A0080A" w:rsidRPr="00F85FDE" w:rsidRDefault="00A0080A" w:rsidP="00A0080A">
      <w:r w:rsidRPr="00A0080A">
        <w:t>Kohonen, T. (2001). Self-Organizing Maps</w:t>
      </w:r>
    </w:p>
    <w:p w14:paraId="619D1EA1" w14:textId="30A6FFF8" w:rsidR="001F6420" w:rsidRPr="00F85FDE" w:rsidRDefault="001F6420" w:rsidP="001F6420">
      <w:r w:rsidRPr="001F6420">
        <w:t xml:space="preserve">Alie, J., &amp; Gustriansyah, R. (2024). Customer Segmentation For Digital Marketing Based on </w:t>
      </w:r>
      <w:r>
        <w:tab/>
      </w:r>
      <w:r w:rsidRPr="001F6420">
        <w:t>Shopping Patterns. </w:t>
      </w:r>
      <w:r w:rsidRPr="001F6420">
        <w:rPr>
          <w:i/>
          <w:iCs/>
        </w:rPr>
        <w:t>Jurnal Aplikasi Bisnis Dan Manajemen</w:t>
      </w:r>
      <w:r w:rsidRPr="001F6420">
        <w:t>, </w:t>
      </w:r>
      <w:r w:rsidRPr="001F6420">
        <w:rPr>
          <w:i/>
          <w:iCs/>
        </w:rPr>
        <w:t>10</w:t>
      </w:r>
      <w:r w:rsidRPr="001F6420">
        <w:t xml:space="preserve">(1), </w:t>
      </w:r>
      <w:r>
        <w:tab/>
      </w:r>
      <w:r w:rsidRPr="001F6420">
        <w:t>209. </w:t>
      </w:r>
      <w:hyperlink r:id="rId13" w:history="1">
        <w:r w:rsidRPr="001F6420">
          <w:rPr>
            <w:rStyle w:val="Hyperlink"/>
          </w:rPr>
          <w:t>https://doi.org/10.17358/jabm.10.1.209</w:t>
        </w:r>
      </w:hyperlink>
    </w:p>
    <w:p w14:paraId="4309B49C" w14:textId="5D957D5F" w:rsidR="00531D4B" w:rsidRDefault="00531D4B" w:rsidP="001F6420">
      <w:r w:rsidRPr="00F85FDE">
        <w:t xml:space="preserve">Sayan, İsmail &amp; Demirdağ, Melike &amp; Yücetürk, Güven &amp; Yalçınkaya, Sare. </w:t>
      </w:r>
      <w:r w:rsidRPr="00531D4B">
        <w:t xml:space="preserve">(2022). A Review </w:t>
      </w:r>
      <w:r>
        <w:tab/>
      </w:r>
      <w:r w:rsidRPr="00531D4B">
        <w:t xml:space="preserve">of Customer Segmentation Methods: The Case of Investment Sector. 200-204. </w:t>
      </w:r>
      <w:r>
        <w:tab/>
      </w:r>
      <w:r w:rsidRPr="00531D4B">
        <w:t>10.1109/BDAI56143.2022.9862801.</w:t>
      </w:r>
    </w:p>
    <w:p w14:paraId="7DDC3D76" w14:textId="78C89BB0" w:rsidR="001F6420" w:rsidRDefault="00531D4B" w:rsidP="001F6420">
      <w:r w:rsidRPr="00531D4B">
        <w:t>Asan, Umut &amp; Ercan, Secil. (2012). An Introduction to Self-Organizing Maps. 10.2991/978-</w:t>
      </w:r>
      <w:r>
        <w:tab/>
      </w:r>
      <w:r w:rsidRPr="00531D4B">
        <w:t>94-91216-77-0_14.</w:t>
      </w:r>
    </w:p>
    <w:p w14:paraId="59750188" w14:textId="77777777" w:rsidR="00531D4B" w:rsidRPr="00531D4B" w:rsidRDefault="00531D4B" w:rsidP="001F6420"/>
    <w:p w14:paraId="691A628A" w14:textId="205F11D9" w:rsidR="001F6420" w:rsidRPr="00531D4B" w:rsidRDefault="001F6420" w:rsidP="001F6420"/>
    <w:sectPr w:rsidR="001F6420" w:rsidRPr="00531D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E4AA5" w14:textId="77777777" w:rsidR="001E2814" w:rsidRDefault="001E2814">
      <w:pPr>
        <w:spacing w:after="0" w:line="240" w:lineRule="auto"/>
      </w:pPr>
      <w:r>
        <w:separator/>
      </w:r>
    </w:p>
  </w:endnote>
  <w:endnote w:type="continuationSeparator" w:id="0">
    <w:p w14:paraId="1D42B5F4" w14:textId="77777777" w:rsidR="001E2814" w:rsidRDefault="001E2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644680"/>
      <w:docPartObj>
        <w:docPartGallery w:val="Page Numbers (Bottom of Page)"/>
        <w:docPartUnique/>
      </w:docPartObj>
    </w:sdtPr>
    <w:sdtContent>
      <w:p w14:paraId="096848C6" w14:textId="77777777" w:rsidR="009029FB" w:rsidRPr="00E3150A" w:rsidRDefault="009029FB">
        <w:pPr>
          <w:pStyle w:val="Footer"/>
          <w:jc w:val="center"/>
        </w:pPr>
        <w:r w:rsidRPr="00E3150A">
          <w:fldChar w:fldCharType="begin"/>
        </w:r>
        <w:r w:rsidRPr="00E3150A">
          <w:instrText xml:space="preserve"> PAGE   \* MERGEFORMAT </w:instrText>
        </w:r>
        <w:r w:rsidRPr="00E3150A">
          <w:fldChar w:fldCharType="separate"/>
        </w:r>
        <w:r w:rsidRPr="00E3150A">
          <w:t>2</w:t>
        </w:r>
        <w:r w:rsidRPr="00E3150A">
          <w:fldChar w:fldCharType="end"/>
        </w:r>
      </w:p>
    </w:sdtContent>
  </w:sdt>
  <w:p w14:paraId="00BC7FB1" w14:textId="77777777" w:rsidR="009029FB" w:rsidRPr="00E3150A" w:rsidRDefault="00902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04128" w14:textId="77777777" w:rsidR="001E2814" w:rsidRDefault="001E2814">
      <w:pPr>
        <w:spacing w:after="0" w:line="240" w:lineRule="auto"/>
      </w:pPr>
      <w:r>
        <w:separator/>
      </w:r>
    </w:p>
  </w:footnote>
  <w:footnote w:type="continuationSeparator" w:id="0">
    <w:p w14:paraId="5B631D35" w14:textId="77777777" w:rsidR="001E2814" w:rsidRDefault="001E2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00B6"/>
    <w:multiLevelType w:val="hybridMultilevel"/>
    <w:tmpl w:val="7A02104A"/>
    <w:lvl w:ilvl="0" w:tplc="CFD4877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1B059E6"/>
    <w:multiLevelType w:val="hybridMultilevel"/>
    <w:tmpl w:val="ED4ADE1A"/>
    <w:lvl w:ilvl="0" w:tplc="E4587F6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1FF2481"/>
    <w:multiLevelType w:val="multilevel"/>
    <w:tmpl w:val="3922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A1AE1"/>
    <w:multiLevelType w:val="hybridMultilevel"/>
    <w:tmpl w:val="5F26C2E8"/>
    <w:lvl w:ilvl="0" w:tplc="F7C040AA">
      <w:start w:val="1"/>
      <w:numFmt w:val="lowerLetter"/>
      <w:lvlText w:val="%1."/>
      <w:lvlJc w:val="left"/>
      <w:pPr>
        <w:ind w:left="1440" w:hanging="360"/>
      </w:pPr>
      <w:rPr>
        <w:rFonts w:ascii="Times New Roman" w:eastAsiaTheme="minorHAnsi" w:hAnsi="Times New Roman" w:cstheme="minorBidi"/>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F301246"/>
    <w:multiLevelType w:val="hybridMultilevel"/>
    <w:tmpl w:val="DE54D886"/>
    <w:lvl w:ilvl="0" w:tplc="95D47D2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8E252B2"/>
    <w:multiLevelType w:val="multilevel"/>
    <w:tmpl w:val="2E8E6BB0"/>
    <w:lvl w:ilvl="0">
      <w:start w:val="1"/>
      <w:numFmt w:val="decimal"/>
      <w:lvlText w:val="%1."/>
      <w:lvlJc w:val="left"/>
      <w:pPr>
        <w:tabs>
          <w:tab w:val="num" w:pos="720"/>
        </w:tabs>
        <w:ind w:left="720" w:hanging="360"/>
      </w:pPr>
      <w:rPr>
        <w:rFonts w:ascii="Times New Roman" w:eastAsiaTheme="minorHAnsi" w:hAnsi="Times New Roman" w:cstheme="minorBidi"/>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F608C"/>
    <w:multiLevelType w:val="multilevel"/>
    <w:tmpl w:val="3A88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1E2BB4"/>
    <w:multiLevelType w:val="hybridMultilevel"/>
    <w:tmpl w:val="C430179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59D4037"/>
    <w:multiLevelType w:val="hybridMultilevel"/>
    <w:tmpl w:val="DAC0A3E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A2E4564"/>
    <w:multiLevelType w:val="multilevel"/>
    <w:tmpl w:val="90B4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6178B3"/>
    <w:multiLevelType w:val="multilevel"/>
    <w:tmpl w:val="68448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D432A"/>
    <w:multiLevelType w:val="hybridMultilevel"/>
    <w:tmpl w:val="A60CA99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76BB2991"/>
    <w:multiLevelType w:val="hybridMultilevel"/>
    <w:tmpl w:val="65608E1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73F0F58"/>
    <w:multiLevelType w:val="multilevel"/>
    <w:tmpl w:val="A4E08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7E797B"/>
    <w:multiLevelType w:val="hybridMultilevel"/>
    <w:tmpl w:val="5B729B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7C87719"/>
    <w:multiLevelType w:val="hybridMultilevel"/>
    <w:tmpl w:val="DA5C9EF8"/>
    <w:lvl w:ilvl="0" w:tplc="CF5A51F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79992F55"/>
    <w:multiLevelType w:val="hybridMultilevel"/>
    <w:tmpl w:val="1048EC4E"/>
    <w:lvl w:ilvl="0" w:tplc="01C2AD7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34781935">
    <w:abstractNumId w:val="13"/>
  </w:num>
  <w:num w:numId="2" w16cid:durableId="1541699913">
    <w:abstractNumId w:val="5"/>
  </w:num>
  <w:num w:numId="3" w16cid:durableId="1283344121">
    <w:abstractNumId w:val="9"/>
  </w:num>
  <w:num w:numId="4" w16cid:durableId="1932736288">
    <w:abstractNumId w:val="14"/>
  </w:num>
  <w:num w:numId="5" w16cid:durableId="1274747857">
    <w:abstractNumId w:val="10"/>
  </w:num>
  <w:num w:numId="6" w16cid:durableId="996032243">
    <w:abstractNumId w:val="2"/>
  </w:num>
  <w:num w:numId="7" w16cid:durableId="1748109931">
    <w:abstractNumId w:val="8"/>
  </w:num>
  <w:num w:numId="8" w16cid:durableId="1128553271">
    <w:abstractNumId w:val="3"/>
  </w:num>
  <w:num w:numId="9" w16cid:durableId="1937710409">
    <w:abstractNumId w:val="12"/>
  </w:num>
  <w:num w:numId="10" w16cid:durableId="933051158">
    <w:abstractNumId w:val="0"/>
  </w:num>
  <w:num w:numId="11" w16cid:durableId="1645626074">
    <w:abstractNumId w:val="11"/>
  </w:num>
  <w:num w:numId="12" w16cid:durableId="810249138">
    <w:abstractNumId w:val="4"/>
  </w:num>
  <w:num w:numId="13" w16cid:durableId="800853281">
    <w:abstractNumId w:val="15"/>
  </w:num>
  <w:num w:numId="14" w16cid:durableId="453251713">
    <w:abstractNumId w:val="16"/>
  </w:num>
  <w:num w:numId="15" w16cid:durableId="2032996739">
    <w:abstractNumId w:val="1"/>
  </w:num>
  <w:num w:numId="16" w16cid:durableId="789014033">
    <w:abstractNumId w:val="7"/>
  </w:num>
  <w:num w:numId="17" w16cid:durableId="1652324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FB"/>
    <w:rsid w:val="000436CC"/>
    <w:rsid w:val="00102331"/>
    <w:rsid w:val="001B1120"/>
    <w:rsid w:val="001E2814"/>
    <w:rsid w:val="001F0445"/>
    <w:rsid w:val="001F6420"/>
    <w:rsid w:val="002318E5"/>
    <w:rsid w:val="002460AD"/>
    <w:rsid w:val="002C6C44"/>
    <w:rsid w:val="003023E8"/>
    <w:rsid w:val="00310E81"/>
    <w:rsid w:val="00376778"/>
    <w:rsid w:val="00387793"/>
    <w:rsid w:val="003A20FC"/>
    <w:rsid w:val="003B4620"/>
    <w:rsid w:val="003C20A9"/>
    <w:rsid w:val="003D70F0"/>
    <w:rsid w:val="003F1324"/>
    <w:rsid w:val="004207BF"/>
    <w:rsid w:val="00437A8F"/>
    <w:rsid w:val="00495642"/>
    <w:rsid w:val="004D7F2C"/>
    <w:rsid w:val="004F6BF2"/>
    <w:rsid w:val="00531D4B"/>
    <w:rsid w:val="00557913"/>
    <w:rsid w:val="005A5A60"/>
    <w:rsid w:val="006406E2"/>
    <w:rsid w:val="0074455F"/>
    <w:rsid w:val="0076326D"/>
    <w:rsid w:val="007C7C46"/>
    <w:rsid w:val="007F19D4"/>
    <w:rsid w:val="007F24B9"/>
    <w:rsid w:val="009020B3"/>
    <w:rsid w:val="009029FB"/>
    <w:rsid w:val="00A0080A"/>
    <w:rsid w:val="00AD0C87"/>
    <w:rsid w:val="00AE042D"/>
    <w:rsid w:val="00AE04A7"/>
    <w:rsid w:val="00C0320C"/>
    <w:rsid w:val="00C77779"/>
    <w:rsid w:val="00C849AC"/>
    <w:rsid w:val="00D06736"/>
    <w:rsid w:val="00D72A38"/>
    <w:rsid w:val="00DC13A6"/>
    <w:rsid w:val="00E4476A"/>
    <w:rsid w:val="00E80728"/>
    <w:rsid w:val="00EF1D47"/>
    <w:rsid w:val="00EF5FD3"/>
    <w:rsid w:val="00F23F53"/>
    <w:rsid w:val="00F60E2C"/>
    <w:rsid w:val="00F85FDE"/>
    <w:rsid w:val="00FB2864"/>
    <w:rsid w:val="00FC0D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3E18"/>
  <w15:chartTrackingRefBased/>
  <w15:docId w15:val="{025E9950-595C-4601-8340-CF21DDB9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9FB"/>
    <w:pPr>
      <w:jc w:val="both"/>
    </w:pPr>
    <w:rPr>
      <w:rFonts w:ascii="Times New Roman" w:hAnsi="Times New Roman"/>
      <w:noProof/>
    </w:rPr>
  </w:style>
  <w:style w:type="paragraph" w:styleId="Heading1">
    <w:name w:val="heading 1"/>
    <w:basedOn w:val="Normal"/>
    <w:next w:val="Normal"/>
    <w:link w:val="Heading1Char"/>
    <w:uiPriority w:val="9"/>
    <w:qFormat/>
    <w:rsid w:val="00C0320C"/>
    <w:pPr>
      <w:keepNext/>
      <w:keepLines/>
      <w:spacing w:before="360" w:after="80"/>
      <w:jc w:val="center"/>
      <w:outlineLvl w:val="0"/>
    </w:pPr>
    <w:rPr>
      <w:rFonts w:eastAsiaTheme="majorEastAsia" w:cstheme="majorBidi"/>
      <w:b/>
      <w:caps/>
      <w:noProof w:val="0"/>
      <w:color w:val="000000" w:themeColor="text1"/>
      <w:szCs w:val="40"/>
    </w:rPr>
  </w:style>
  <w:style w:type="paragraph" w:styleId="Heading2">
    <w:name w:val="heading 2"/>
    <w:basedOn w:val="Normal"/>
    <w:next w:val="Normal"/>
    <w:link w:val="Heading2Char"/>
    <w:uiPriority w:val="9"/>
    <w:unhideWhenUsed/>
    <w:qFormat/>
    <w:rsid w:val="00AE04A7"/>
    <w:pPr>
      <w:keepNext/>
      <w:keepLines/>
      <w:spacing w:before="160" w:after="80"/>
      <w:jc w:val="left"/>
      <w:outlineLvl w:val="1"/>
    </w:pPr>
    <w:rPr>
      <w:rFonts w:eastAsiaTheme="majorEastAsia" w:cstheme="majorBidi"/>
      <w:b/>
      <w:noProof w:val="0"/>
      <w:color w:val="000000" w:themeColor="text1"/>
      <w:szCs w:val="32"/>
    </w:rPr>
  </w:style>
  <w:style w:type="paragraph" w:styleId="Heading3">
    <w:name w:val="heading 3"/>
    <w:basedOn w:val="Normal"/>
    <w:next w:val="Normal"/>
    <w:link w:val="Heading3Char"/>
    <w:uiPriority w:val="9"/>
    <w:semiHidden/>
    <w:unhideWhenUsed/>
    <w:qFormat/>
    <w:rsid w:val="009029FB"/>
    <w:pPr>
      <w:keepNext/>
      <w:keepLines/>
      <w:spacing w:before="160" w:after="80"/>
      <w:outlineLvl w:val="2"/>
    </w:pPr>
    <w:rPr>
      <w:rFonts w:asciiTheme="minorHAnsi" w:eastAsiaTheme="majorEastAsia" w:hAnsiTheme="minorHAnsi" w:cstheme="majorBidi"/>
      <w:noProof w:val="0"/>
      <w:color w:val="0F4761" w:themeColor="accent1" w:themeShade="BF"/>
      <w:sz w:val="28"/>
      <w:szCs w:val="28"/>
    </w:rPr>
  </w:style>
  <w:style w:type="paragraph" w:styleId="Heading4">
    <w:name w:val="heading 4"/>
    <w:basedOn w:val="Normal"/>
    <w:next w:val="Normal"/>
    <w:link w:val="Heading4Char"/>
    <w:uiPriority w:val="9"/>
    <w:semiHidden/>
    <w:unhideWhenUsed/>
    <w:qFormat/>
    <w:rsid w:val="009029FB"/>
    <w:pPr>
      <w:keepNext/>
      <w:keepLines/>
      <w:spacing w:before="80" w:after="40"/>
      <w:outlineLvl w:val="3"/>
    </w:pPr>
    <w:rPr>
      <w:rFonts w:asciiTheme="minorHAnsi" w:eastAsiaTheme="majorEastAsia" w:hAnsiTheme="minorHAnsi" w:cstheme="majorBidi"/>
      <w:i/>
      <w:iCs/>
      <w:noProof w:val="0"/>
      <w:color w:val="0F4761" w:themeColor="accent1" w:themeShade="BF"/>
    </w:rPr>
  </w:style>
  <w:style w:type="paragraph" w:styleId="Heading5">
    <w:name w:val="heading 5"/>
    <w:basedOn w:val="Normal"/>
    <w:next w:val="Normal"/>
    <w:link w:val="Heading5Char"/>
    <w:uiPriority w:val="9"/>
    <w:semiHidden/>
    <w:unhideWhenUsed/>
    <w:qFormat/>
    <w:rsid w:val="009029FB"/>
    <w:pPr>
      <w:keepNext/>
      <w:keepLines/>
      <w:spacing w:before="80" w:after="40"/>
      <w:outlineLvl w:val="4"/>
    </w:pPr>
    <w:rPr>
      <w:rFonts w:asciiTheme="minorHAnsi" w:eastAsiaTheme="majorEastAsia" w:hAnsiTheme="minorHAnsi" w:cstheme="majorBidi"/>
      <w:noProof w:val="0"/>
      <w:color w:val="0F4761" w:themeColor="accent1" w:themeShade="BF"/>
    </w:rPr>
  </w:style>
  <w:style w:type="paragraph" w:styleId="Heading6">
    <w:name w:val="heading 6"/>
    <w:basedOn w:val="Normal"/>
    <w:next w:val="Normal"/>
    <w:link w:val="Heading6Char"/>
    <w:uiPriority w:val="9"/>
    <w:semiHidden/>
    <w:unhideWhenUsed/>
    <w:qFormat/>
    <w:rsid w:val="009029FB"/>
    <w:pPr>
      <w:keepNext/>
      <w:keepLines/>
      <w:spacing w:before="40" w:after="0"/>
      <w:outlineLvl w:val="5"/>
    </w:pPr>
    <w:rPr>
      <w:rFonts w:asciiTheme="minorHAnsi" w:eastAsiaTheme="majorEastAsia" w:hAnsiTheme="minorHAnsi" w:cstheme="majorBidi"/>
      <w:i/>
      <w:iCs/>
      <w:noProof w:val="0"/>
      <w:color w:val="595959" w:themeColor="text1" w:themeTint="A6"/>
    </w:rPr>
  </w:style>
  <w:style w:type="paragraph" w:styleId="Heading7">
    <w:name w:val="heading 7"/>
    <w:basedOn w:val="Normal"/>
    <w:next w:val="Normal"/>
    <w:link w:val="Heading7Char"/>
    <w:uiPriority w:val="9"/>
    <w:semiHidden/>
    <w:unhideWhenUsed/>
    <w:qFormat/>
    <w:rsid w:val="009029FB"/>
    <w:pPr>
      <w:keepNext/>
      <w:keepLines/>
      <w:spacing w:before="40" w:after="0"/>
      <w:outlineLvl w:val="6"/>
    </w:pPr>
    <w:rPr>
      <w:rFonts w:asciiTheme="minorHAnsi" w:eastAsiaTheme="majorEastAsia" w:hAnsiTheme="minorHAnsi" w:cstheme="majorBidi"/>
      <w:noProof w:val="0"/>
      <w:color w:val="595959" w:themeColor="text1" w:themeTint="A6"/>
    </w:rPr>
  </w:style>
  <w:style w:type="paragraph" w:styleId="Heading8">
    <w:name w:val="heading 8"/>
    <w:basedOn w:val="Normal"/>
    <w:next w:val="Normal"/>
    <w:link w:val="Heading8Char"/>
    <w:uiPriority w:val="9"/>
    <w:semiHidden/>
    <w:unhideWhenUsed/>
    <w:qFormat/>
    <w:rsid w:val="009029FB"/>
    <w:pPr>
      <w:keepNext/>
      <w:keepLines/>
      <w:spacing w:after="0"/>
      <w:outlineLvl w:val="7"/>
    </w:pPr>
    <w:rPr>
      <w:rFonts w:asciiTheme="minorHAnsi" w:eastAsiaTheme="majorEastAsia" w:hAnsiTheme="minorHAnsi" w:cstheme="majorBidi"/>
      <w:i/>
      <w:iCs/>
      <w:noProof w:val="0"/>
      <w:color w:val="272727" w:themeColor="text1" w:themeTint="D8"/>
    </w:rPr>
  </w:style>
  <w:style w:type="paragraph" w:styleId="Heading9">
    <w:name w:val="heading 9"/>
    <w:basedOn w:val="Normal"/>
    <w:next w:val="Normal"/>
    <w:link w:val="Heading9Char"/>
    <w:uiPriority w:val="9"/>
    <w:semiHidden/>
    <w:unhideWhenUsed/>
    <w:qFormat/>
    <w:rsid w:val="009029FB"/>
    <w:pPr>
      <w:keepNext/>
      <w:keepLines/>
      <w:spacing w:after="0"/>
      <w:outlineLvl w:val="8"/>
    </w:pPr>
    <w:rPr>
      <w:rFonts w:asciiTheme="minorHAnsi" w:eastAsiaTheme="majorEastAsia" w:hAnsiTheme="minorHAnsi" w:cstheme="majorBidi"/>
      <w:noProof w:val="0"/>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4A7"/>
    <w:rPr>
      <w:rFonts w:ascii="Times New Roman" w:eastAsiaTheme="majorEastAsia" w:hAnsi="Times New Roman" w:cstheme="majorBidi"/>
      <w:b/>
      <w:color w:val="000000" w:themeColor="text1"/>
      <w:szCs w:val="32"/>
    </w:rPr>
  </w:style>
  <w:style w:type="character" w:customStyle="1" w:styleId="Heading1Char">
    <w:name w:val="Heading 1 Char"/>
    <w:basedOn w:val="DefaultParagraphFont"/>
    <w:link w:val="Heading1"/>
    <w:uiPriority w:val="9"/>
    <w:rsid w:val="00C0320C"/>
    <w:rPr>
      <w:rFonts w:ascii="Times New Roman" w:eastAsiaTheme="majorEastAsia" w:hAnsi="Times New Roman" w:cstheme="majorBidi"/>
      <w:b/>
      <w:caps/>
      <w:color w:val="000000" w:themeColor="text1"/>
      <w:szCs w:val="40"/>
    </w:rPr>
  </w:style>
  <w:style w:type="character" w:customStyle="1" w:styleId="Heading3Char">
    <w:name w:val="Heading 3 Char"/>
    <w:basedOn w:val="DefaultParagraphFont"/>
    <w:link w:val="Heading3"/>
    <w:uiPriority w:val="9"/>
    <w:semiHidden/>
    <w:rsid w:val="00902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9FB"/>
    <w:rPr>
      <w:rFonts w:eastAsiaTheme="majorEastAsia" w:cstheme="majorBidi"/>
      <w:color w:val="272727" w:themeColor="text1" w:themeTint="D8"/>
    </w:rPr>
  </w:style>
  <w:style w:type="paragraph" w:styleId="Title">
    <w:name w:val="Title"/>
    <w:basedOn w:val="Normal"/>
    <w:next w:val="Normal"/>
    <w:link w:val="TitleChar"/>
    <w:uiPriority w:val="10"/>
    <w:qFormat/>
    <w:rsid w:val="009029FB"/>
    <w:pPr>
      <w:spacing w:after="80" w:line="240" w:lineRule="auto"/>
      <w:contextualSpacing/>
    </w:pPr>
    <w:rPr>
      <w:rFonts w:asciiTheme="majorHAnsi" w:eastAsiaTheme="majorEastAsia" w:hAnsiTheme="majorHAnsi" w:cstheme="majorBidi"/>
      <w:noProof w:val="0"/>
      <w:spacing w:val="-10"/>
      <w:kern w:val="28"/>
      <w:sz w:val="56"/>
      <w:szCs w:val="56"/>
    </w:rPr>
  </w:style>
  <w:style w:type="character" w:customStyle="1" w:styleId="TitleChar">
    <w:name w:val="Title Char"/>
    <w:basedOn w:val="DefaultParagraphFont"/>
    <w:link w:val="Title"/>
    <w:uiPriority w:val="10"/>
    <w:rsid w:val="00902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9FB"/>
    <w:pPr>
      <w:numPr>
        <w:ilvl w:val="1"/>
      </w:numPr>
    </w:pPr>
    <w:rPr>
      <w:rFonts w:asciiTheme="minorHAnsi" w:eastAsiaTheme="majorEastAsia" w:hAnsiTheme="minorHAnsi" w:cstheme="majorBidi"/>
      <w:noProof w:val="0"/>
      <w:color w:val="595959" w:themeColor="text1" w:themeTint="A6"/>
      <w:spacing w:val="15"/>
      <w:sz w:val="28"/>
      <w:szCs w:val="28"/>
    </w:rPr>
  </w:style>
  <w:style w:type="character" w:customStyle="1" w:styleId="SubtitleChar">
    <w:name w:val="Subtitle Char"/>
    <w:basedOn w:val="DefaultParagraphFont"/>
    <w:link w:val="Subtitle"/>
    <w:uiPriority w:val="11"/>
    <w:rsid w:val="00902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9FB"/>
    <w:pPr>
      <w:spacing w:before="160"/>
      <w:jc w:val="center"/>
    </w:pPr>
    <w:rPr>
      <w:i/>
      <w:iCs/>
      <w:noProof w:val="0"/>
      <w:color w:val="404040" w:themeColor="text1" w:themeTint="BF"/>
    </w:rPr>
  </w:style>
  <w:style w:type="character" w:customStyle="1" w:styleId="QuoteChar">
    <w:name w:val="Quote Char"/>
    <w:basedOn w:val="DefaultParagraphFont"/>
    <w:link w:val="Quote"/>
    <w:uiPriority w:val="29"/>
    <w:rsid w:val="009029FB"/>
    <w:rPr>
      <w:rFonts w:ascii="Times New Roman" w:hAnsi="Times New Roman"/>
      <w:i/>
      <w:iCs/>
      <w:color w:val="404040" w:themeColor="text1" w:themeTint="BF"/>
    </w:rPr>
  </w:style>
  <w:style w:type="paragraph" w:styleId="ListParagraph">
    <w:name w:val="List Paragraph"/>
    <w:basedOn w:val="Normal"/>
    <w:uiPriority w:val="34"/>
    <w:qFormat/>
    <w:rsid w:val="009029FB"/>
    <w:pPr>
      <w:ind w:left="720"/>
      <w:contextualSpacing/>
    </w:pPr>
    <w:rPr>
      <w:noProof w:val="0"/>
    </w:rPr>
  </w:style>
  <w:style w:type="character" w:styleId="IntenseEmphasis">
    <w:name w:val="Intense Emphasis"/>
    <w:basedOn w:val="DefaultParagraphFont"/>
    <w:uiPriority w:val="21"/>
    <w:qFormat/>
    <w:rsid w:val="009029FB"/>
    <w:rPr>
      <w:i/>
      <w:iCs/>
      <w:color w:val="0F4761" w:themeColor="accent1" w:themeShade="BF"/>
    </w:rPr>
  </w:style>
  <w:style w:type="paragraph" w:styleId="IntenseQuote">
    <w:name w:val="Intense Quote"/>
    <w:basedOn w:val="Normal"/>
    <w:next w:val="Normal"/>
    <w:link w:val="IntenseQuoteChar"/>
    <w:uiPriority w:val="30"/>
    <w:qFormat/>
    <w:rsid w:val="009029FB"/>
    <w:pPr>
      <w:pBdr>
        <w:top w:val="single" w:sz="4" w:space="10" w:color="0F4761" w:themeColor="accent1" w:themeShade="BF"/>
        <w:bottom w:val="single" w:sz="4" w:space="10" w:color="0F4761" w:themeColor="accent1" w:themeShade="BF"/>
      </w:pBdr>
      <w:spacing w:before="360" w:after="360"/>
      <w:ind w:left="864" w:right="864"/>
      <w:jc w:val="center"/>
    </w:pPr>
    <w:rPr>
      <w:i/>
      <w:iCs/>
      <w:noProof w:val="0"/>
      <w:color w:val="0F4761" w:themeColor="accent1" w:themeShade="BF"/>
    </w:rPr>
  </w:style>
  <w:style w:type="character" w:customStyle="1" w:styleId="IntenseQuoteChar">
    <w:name w:val="Intense Quote Char"/>
    <w:basedOn w:val="DefaultParagraphFont"/>
    <w:link w:val="IntenseQuote"/>
    <w:uiPriority w:val="30"/>
    <w:rsid w:val="009029FB"/>
    <w:rPr>
      <w:rFonts w:ascii="Times New Roman" w:hAnsi="Times New Roman"/>
      <w:i/>
      <w:iCs/>
      <w:color w:val="0F4761" w:themeColor="accent1" w:themeShade="BF"/>
    </w:rPr>
  </w:style>
  <w:style w:type="character" w:styleId="IntenseReference">
    <w:name w:val="Intense Reference"/>
    <w:basedOn w:val="DefaultParagraphFont"/>
    <w:uiPriority w:val="32"/>
    <w:qFormat/>
    <w:rsid w:val="009029FB"/>
    <w:rPr>
      <w:b/>
      <w:bCs/>
      <w:smallCaps/>
      <w:color w:val="0F4761" w:themeColor="accent1" w:themeShade="BF"/>
      <w:spacing w:val="5"/>
    </w:rPr>
  </w:style>
  <w:style w:type="paragraph" w:styleId="Footer">
    <w:name w:val="footer"/>
    <w:basedOn w:val="Normal"/>
    <w:link w:val="FooterChar"/>
    <w:uiPriority w:val="99"/>
    <w:unhideWhenUsed/>
    <w:rsid w:val="009029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9FB"/>
    <w:rPr>
      <w:rFonts w:ascii="Times New Roman" w:hAnsi="Times New Roman"/>
      <w:noProof/>
    </w:rPr>
  </w:style>
  <w:style w:type="paragraph" w:styleId="NoSpacing">
    <w:name w:val="No Spacing"/>
    <w:uiPriority w:val="1"/>
    <w:qFormat/>
    <w:rsid w:val="00C0320C"/>
    <w:pPr>
      <w:spacing w:after="0" w:line="240" w:lineRule="auto"/>
      <w:jc w:val="both"/>
    </w:pPr>
    <w:rPr>
      <w:rFonts w:ascii="Times New Roman" w:hAnsi="Times New Roman"/>
      <w:noProof/>
    </w:rPr>
  </w:style>
  <w:style w:type="table" w:styleId="TableGrid">
    <w:name w:val="Table Grid"/>
    <w:basedOn w:val="TableNormal"/>
    <w:uiPriority w:val="39"/>
    <w:rsid w:val="00310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042D"/>
    <w:pPr>
      <w:spacing w:before="100" w:beforeAutospacing="1" w:after="100" w:afterAutospacing="1" w:line="240" w:lineRule="auto"/>
      <w:jc w:val="left"/>
    </w:pPr>
    <w:rPr>
      <w:rFonts w:eastAsia="Times New Roman" w:cs="Times New Roman"/>
      <w:noProof w:val="0"/>
      <w:kern w:val="0"/>
      <w:lang w:eastAsia="en-ID"/>
      <w14:ligatures w14:val="none"/>
    </w:rPr>
  </w:style>
  <w:style w:type="character" w:styleId="Emphasis">
    <w:name w:val="Emphasis"/>
    <w:basedOn w:val="DefaultParagraphFont"/>
    <w:uiPriority w:val="20"/>
    <w:qFormat/>
    <w:rsid w:val="00AE042D"/>
    <w:rPr>
      <w:i/>
      <w:iCs/>
    </w:rPr>
  </w:style>
  <w:style w:type="character" w:styleId="Hyperlink">
    <w:name w:val="Hyperlink"/>
    <w:basedOn w:val="DefaultParagraphFont"/>
    <w:uiPriority w:val="99"/>
    <w:unhideWhenUsed/>
    <w:rsid w:val="001F6420"/>
    <w:rPr>
      <w:color w:val="467886" w:themeColor="hyperlink"/>
      <w:u w:val="single"/>
    </w:rPr>
  </w:style>
  <w:style w:type="character" w:styleId="UnresolvedMention">
    <w:name w:val="Unresolved Mention"/>
    <w:basedOn w:val="DefaultParagraphFont"/>
    <w:uiPriority w:val="99"/>
    <w:semiHidden/>
    <w:unhideWhenUsed/>
    <w:rsid w:val="001F6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73806">
      <w:bodyDiv w:val="1"/>
      <w:marLeft w:val="0"/>
      <w:marRight w:val="0"/>
      <w:marTop w:val="0"/>
      <w:marBottom w:val="0"/>
      <w:divBdr>
        <w:top w:val="none" w:sz="0" w:space="0" w:color="auto"/>
        <w:left w:val="none" w:sz="0" w:space="0" w:color="auto"/>
        <w:bottom w:val="none" w:sz="0" w:space="0" w:color="auto"/>
        <w:right w:val="none" w:sz="0" w:space="0" w:color="auto"/>
      </w:divBdr>
    </w:div>
    <w:div w:id="141044050">
      <w:bodyDiv w:val="1"/>
      <w:marLeft w:val="0"/>
      <w:marRight w:val="0"/>
      <w:marTop w:val="0"/>
      <w:marBottom w:val="0"/>
      <w:divBdr>
        <w:top w:val="none" w:sz="0" w:space="0" w:color="auto"/>
        <w:left w:val="none" w:sz="0" w:space="0" w:color="auto"/>
        <w:bottom w:val="none" w:sz="0" w:space="0" w:color="auto"/>
        <w:right w:val="none" w:sz="0" w:space="0" w:color="auto"/>
      </w:divBdr>
    </w:div>
    <w:div w:id="288125772">
      <w:bodyDiv w:val="1"/>
      <w:marLeft w:val="0"/>
      <w:marRight w:val="0"/>
      <w:marTop w:val="0"/>
      <w:marBottom w:val="0"/>
      <w:divBdr>
        <w:top w:val="none" w:sz="0" w:space="0" w:color="auto"/>
        <w:left w:val="none" w:sz="0" w:space="0" w:color="auto"/>
        <w:bottom w:val="none" w:sz="0" w:space="0" w:color="auto"/>
        <w:right w:val="none" w:sz="0" w:space="0" w:color="auto"/>
      </w:divBdr>
    </w:div>
    <w:div w:id="468668236">
      <w:bodyDiv w:val="1"/>
      <w:marLeft w:val="0"/>
      <w:marRight w:val="0"/>
      <w:marTop w:val="0"/>
      <w:marBottom w:val="0"/>
      <w:divBdr>
        <w:top w:val="none" w:sz="0" w:space="0" w:color="auto"/>
        <w:left w:val="none" w:sz="0" w:space="0" w:color="auto"/>
        <w:bottom w:val="none" w:sz="0" w:space="0" w:color="auto"/>
        <w:right w:val="none" w:sz="0" w:space="0" w:color="auto"/>
      </w:divBdr>
    </w:div>
    <w:div w:id="528494979">
      <w:bodyDiv w:val="1"/>
      <w:marLeft w:val="0"/>
      <w:marRight w:val="0"/>
      <w:marTop w:val="0"/>
      <w:marBottom w:val="0"/>
      <w:divBdr>
        <w:top w:val="none" w:sz="0" w:space="0" w:color="auto"/>
        <w:left w:val="none" w:sz="0" w:space="0" w:color="auto"/>
        <w:bottom w:val="none" w:sz="0" w:space="0" w:color="auto"/>
        <w:right w:val="none" w:sz="0" w:space="0" w:color="auto"/>
      </w:divBdr>
    </w:div>
    <w:div w:id="548104109">
      <w:bodyDiv w:val="1"/>
      <w:marLeft w:val="0"/>
      <w:marRight w:val="0"/>
      <w:marTop w:val="0"/>
      <w:marBottom w:val="0"/>
      <w:divBdr>
        <w:top w:val="none" w:sz="0" w:space="0" w:color="auto"/>
        <w:left w:val="none" w:sz="0" w:space="0" w:color="auto"/>
        <w:bottom w:val="none" w:sz="0" w:space="0" w:color="auto"/>
        <w:right w:val="none" w:sz="0" w:space="0" w:color="auto"/>
      </w:divBdr>
    </w:div>
    <w:div w:id="588201290">
      <w:bodyDiv w:val="1"/>
      <w:marLeft w:val="0"/>
      <w:marRight w:val="0"/>
      <w:marTop w:val="0"/>
      <w:marBottom w:val="0"/>
      <w:divBdr>
        <w:top w:val="none" w:sz="0" w:space="0" w:color="auto"/>
        <w:left w:val="none" w:sz="0" w:space="0" w:color="auto"/>
        <w:bottom w:val="none" w:sz="0" w:space="0" w:color="auto"/>
        <w:right w:val="none" w:sz="0" w:space="0" w:color="auto"/>
      </w:divBdr>
    </w:div>
    <w:div w:id="617489385">
      <w:bodyDiv w:val="1"/>
      <w:marLeft w:val="0"/>
      <w:marRight w:val="0"/>
      <w:marTop w:val="0"/>
      <w:marBottom w:val="0"/>
      <w:divBdr>
        <w:top w:val="none" w:sz="0" w:space="0" w:color="auto"/>
        <w:left w:val="none" w:sz="0" w:space="0" w:color="auto"/>
        <w:bottom w:val="none" w:sz="0" w:space="0" w:color="auto"/>
        <w:right w:val="none" w:sz="0" w:space="0" w:color="auto"/>
      </w:divBdr>
    </w:div>
    <w:div w:id="666134516">
      <w:bodyDiv w:val="1"/>
      <w:marLeft w:val="0"/>
      <w:marRight w:val="0"/>
      <w:marTop w:val="0"/>
      <w:marBottom w:val="0"/>
      <w:divBdr>
        <w:top w:val="none" w:sz="0" w:space="0" w:color="auto"/>
        <w:left w:val="none" w:sz="0" w:space="0" w:color="auto"/>
        <w:bottom w:val="none" w:sz="0" w:space="0" w:color="auto"/>
        <w:right w:val="none" w:sz="0" w:space="0" w:color="auto"/>
      </w:divBdr>
    </w:div>
    <w:div w:id="693847704">
      <w:bodyDiv w:val="1"/>
      <w:marLeft w:val="0"/>
      <w:marRight w:val="0"/>
      <w:marTop w:val="0"/>
      <w:marBottom w:val="0"/>
      <w:divBdr>
        <w:top w:val="none" w:sz="0" w:space="0" w:color="auto"/>
        <w:left w:val="none" w:sz="0" w:space="0" w:color="auto"/>
        <w:bottom w:val="none" w:sz="0" w:space="0" w:color="auto"/>
        <w:right w:val="none" w:sz="0" w:space="0" w:color="auto"/>
      </w:divBdr>
    </w:div>
    <w:div w:id="887185542">
      <w:bodyDiv w:val="1"/>
      <w:marLeft w:val="0"/>
      <w:marRight w:val="0"/>
      <w:marTop w:val="0"/>
      <w:marBottom w:val="0"/>
      <w:divBdr>
        <w:top w:val="none" w:sz="0" w:space="0" w:color="auto"/>
        <w:left w:val="none" w:sz="0" w:space="0" w:color="auto"/>
        <w:bottom w:val="none" w:sz="0" w:space="0" w:color="auto"/>
        <w:right w:val="none" w:sz="0" w:space="0" w:color="auto"/>
      </w:divBdr>
    </w:div>
    <w:div w:id="919753420">
      <w:bodyDiv w:val="1"/>
      <w:marLeft w:val="0"/>
      <w:marRight w:val="0"/>
      <w:marTop w:val="0"/>
      <w:marBottom w:val="0"/>
      <w:divBdr>
        <w:top w:val="none" w:sz="0" w:space="0" w:color="auto"/>
        <w:left w:val="none" w:sz="0" w:space="0" w:color="auto"/>
        <w:bottom w:val="none" w:sz="0" w:space="0" w:color="auto"/>
        <w:right w:val="none" w:sz="0" w:space="0" w:color="auto"/>
      </w:divBdr>
    </w:div>
    <w:div w:id="1061948503">
      <w:bodyDiv w:val="1"/>
      <w:marLeft w:val="0"/>
      <w:marRight w:val="0"/>
      <w:marTop w:val="0"/>
      <w:marBottom w:val="0"/>
      <w:divBdr>
        <w:top w:val="none" w:sz="0" w:space="0" w:color="auto"/>
        <w:left w:val="none" w:sz="0" w:space="0" w:color="auto"/>
        <w:bottom w:val="none" w:sz="0" w:space="0" w:color="auto"/>
        <w:right w:val="none" w:sz="0" w:space="0" w:color="auto"/>
      </w:divBdr>
    </w:div>
    <w:div w:id="1129976449">
      <w:bodyDiv w:val="1"/>
      <w:marLeft w:val="0"/>
      <w:marRight w:val="0"/>
      <w:marTop w:val="0"/>
      <w:marBottom w:val="0"/>
      <w:divBdr>
        <w:top w:val="none" w:sz="0" w:space="0" w:color="auto"/>
        <w:left w:val="none" w:sz="0" w:space="0" w:color="auto"/>
        <w:bottom w:val="none" w:sz="0" w:space="0" w:color="auto"/>
        <w:right w:val="none" w:sz="0" w:space="0" w:color="auto"/>
      </w:divBdr>
    </w:div>
    <w:div w:id="1149975433">
      <w:bodyDiv w:val="1"/>
      <w:marLeft w:val="0"/>
      <w:marRight w:val="0"/>
      <w:marTop w:val="0"/>
      <w:marBottom w:val="0"/>
      <w:divBdr>
        <w:top w:val="none" w:sz="0" w:space="0" w:color="auto"/>
        <w:left w:val="none" w:sz="0" w:space="0" w:color="auto"/>
        <w:bottom w:val="none" w:sz="0" w:space="0" w:color="auto"/>
        <w:right w:val="none" w:sz="0" w:space="0" w:color="auto"/>
      </w:divBdr>
    </w:div>
    <w:div w:id="1183975743">
      <w:bodyDiv w:val="1"/>
      <w:marLeft w:val="0"/>
      <w:marRight w:val="0"/>
      <w:marTop w:val="0"/>
      <w:marBottom w:val="0"/>
      <w:divBdr>
        <w:top w:val="none" w:sz="0" w:space="0" w:color="auto"/>
        <w:left w:val="none" w:sz="0" w:space="0" w:color="auto"/>
        <w:bottom w:val="none" w:sz="0" w:space="0" w:color="auto"/>
        <w:right w:val="none" w:sz="0" w:space="0" w:color="auto"/>
      </w:divBdr>
    </w:div>
    <w:div w:id="1225528778">
      <w:bodyDiv w:val="1"/>
      <w:marLeft w:val="0"/>
      <w:marRight w:val="0"/>
      <w:marTop w:val="0"/>
      <w:marBottom w:val="0"/>
      <w:divBdr>
        <w:top w:val="none" w:sz="0" w:space="0" w:color="auto"/>
        <w:left w:val="none" w:sz="0" w:space="0" w:color="auto"/>
        <w:bottom w:val="none" w:sz="0" w:space="0" w:color="auto"/>
        <w:right w:val="none" w:sz="0" w:space="0" w:color="auto"/>
      </w:divBdr>
    </w:div>
    <w:div w:id="1267422599">
      <w:bodyDiv w:val="1"/>
      <w:marLeft w:val="0"/>
      <w:marRight w:val="0"/>
      <w:marTop w:val="0"/>
      <w:marBottom w:val="0"/>
      <w:divBdr>
        <w:top w:val="none" w:sz="0" w:space="0" w:color="auto"/>
        <w:left w:val="none" w:sz="0" w:space="0" w:color="auto"/>
        <w:bottom w:val="none" w:sz="0" w:space="0" w:color="auto"/>
        <w:right w:val="none" w:sz="0" w:space="0" w:color="auto"/>
      </w:divBdr>
    </w:div>
    <w:div w:id="1271863063">
      <w:bodyDiv w:val="1"/>
      <w:marLeft w:val="0"/>
      <w:marRight w:val="0"/>
      <w:marTop w:val="0"/>
      <w:marBottom w:val="0"/>
      <w:divBdr>
        <w:top w:val="none" w:sz="0" w:space="0" w:color="auto"/>
        <w:left w:val="none" w:sz="0" w:space="0" w:color="auto"/>
        <w:bottom w:val="none" w:sz="0" w:space="0" w:color="auto"/>
        <w:right w:val="none" w:sz="0" w:space="0" w:color="auto"/>
      </w:divBdr>
    </w:div>
    <w:div w:id="1318025353">
      <w:bodyDiv w:val="1"/>
      <w:marLeft w:val="0"/>
      <w:marRight w:val="0"/>
      <w:marTop w:val="0"/>
      <w:marBottom w:val="0"/>
      <w:divBdr>
        <w:top w:val="none" w:sz="0" w:space="0" w:color="auto"/>
        <w:left w:val="none" w:sz="0" w:space="0" w:color="auto"/>
        <w:bottom w:val="none" w:sz="0" w:space="0" w:color="auto"/>
        <w:right w:val="none" w:sz="0" w:space="0" w:color="auto"/>
      </w:divBdr>
    </w:div>
    <w:div w:id="1346786141">
      <w:bodyDiv w:val="1"/>
      <w:marLeft w:val="0"/>
      <w:marRight w:val="0"/>
      <w:marTop w:val="0"/>
      <w:marBottom w:val="0"/>
      <w:divBdr>
        <w:top w:val="none" w:sz="0" w:space="0" w:color="auto"/>
        <w:left w:val="none" w:sz="0" w:space="0" w:color="auto"/>
        <w:bottom w:val="none" w:sz="0" w:space="0" w:color="auto"/>
        <w:right w:val="none" w:sz="0" w:space="0" w:color="auto"/>
      </w:divBdr>
    </w:div>
    <w:div w:id="1400400071">
      <w:bodyDiv w:val="1"/>
      <w:marLeft w:val="0"/>
      <w:marRight w:val="0"/>
      <w:marTop w:val="0"/>
      <w:marBottom w:val="0"/>
      <w:divBdr>
        <w:top w:val="none" w:sz="0" w:space="0" w:color="auto"/>
        <w:left w:val="none" w:sz="0" w:space="0" w:color="auto"/>
        <w:bottom w:val="none" w:sz="0" w:space="0" w:color="auto"/>
        <w:right w:val="none" w:sz="0" w:space="0" w:color="auto"/>
      </w:divBdr>
    </w:div>
    <w:div w:id="1553925376">
      <w:bodyDiv w:val="1"/>
      <w:marLeft w:val="0"/>
      <w:marRight w:val="0"/>
      <w:marTop w:val="0"/>
      <w:marBottom w:val="0"/>
      <w:divBdr>
        <w:top w:val="none" w:sz="0" w:space="0" w:color="auto"/>
        <w:left w:val="none" w:sz="0" w:space="0" w:color="auto"/>
        <w:bottom w:val="none" w:sz="0" w:space="0" w:color="auto"/>
        <w:right w:val="none" w:sz="0" w:space="0" w:color="auto"/>
      </w:divBdr>
    </w:div>
    <w:div w:id="1652052951">
      <w:bodyDiv w:val="1"/>
      <w:marLeft w:val="0"/>
      <w:marRight w:val="0"/>
      <w:marTop w:val="0"/>
      <w:marBottom w:val="0"/>
      <w:divBdr>
        <w:top w:val="none" w:sz="0" w:space="0" w:color="auto"/>
        <w:left w:val="none" w:sz="0" w:space="0" w:color="auto"/>
        <w:bottom w:val="none" w:sz="0" w:space="0" w:color="auto"/>
        <w:right w:val="none" w:sz="0" w:space="0" w:color="auto"/>
      </w:divBdr>
    </w:div>
    <w:div w:id="1703703636">
      <w:bodyDiv w:val="1"/>
      <w:marLeft w:val="0"/>
      <w:marRight w:val="0"/>
      <w:marTop w:val="0"/>
      <w:marBottom w:val="0"/>
      <w:divBdr>
        <w:top w:val="none" w:sz="0" w:space="0" w:color="auto"/>
        <w:left w:val="none" w:sz="0" w:space="0" w:color="auto"/>
        <w:bottom w:val="none" w:sz="0" w:space="0" w:color="auto"/>
        <w:right w:val="none" w:sz="0" w:space="0" w:color="auto"/>
      </w:divBdr>
    </w:div>
    <w:div w:id="1873034386">
      <w:bodyDiv w:val="1"/>
      <w:marLeft w:val="0"/>
      <w:marRight w:val="0"/>
      <w:marTop w:val="0"/>
      <w:marBottom w:val="0"/>
      <w:divBdr>
        <w:top w:val="none" w:sz="0" w:space="0" w:color="auto"/>
        <w:left w:val="none" w:sz="0" w:space="0" w:color="auto"/>
        <w:bottom w:val="none" w:sz="0" w:space="0" w:color="auto"/>
        <w:right w:val="none" w:sz="0" w:space="0" w:color="auto"/>
      </w:divBdr>
    </w:div>
    <w:div w:id="1875802868">
      <w:bodyDiv w:val="1"/>
      <w:marLeft w:val="0"/>
      <w:marRight w:val="0"/>
      <w:marTop w:val="0"/>
      <w:marBottom w:val="0"/>
      <w:divBdr>
        <w:top w:val="none" w:sz="0" w:space="0" w:color="auto"/>
        <w:left w:val="none" w:sz="0" w:space="0" w:color="auto"/>
        <w:bottom w:val="none" w:sz="0" w:space="0" w:color="auto"/>
        <w:right w:val="none" w:sz="0" w:space="0" w:color="auto"/>
      </w:divBdr>
    </w:div>
    <w:div w:id="1884294214">
      <w:bodyDiv w:val="1"/>
      <w:marLeft w:val="0"/>
      <w:marRight w:val="0"/>
      <w:marTop w:val="0"/>
      <w:marBottom w:val="0"/>
      <w:divBdr>
        <w:top w:val="none" w:sz="0" w:space="0" w:color="auto"/>
        <w:left w:val="none" w:sz="0" w:space="0" w:color="auto"/>
        <w:bottom w:val="none" w:sz="0" w:space="0" w:color="auto"/>
        <w:right w:val="none" w:sz="0" w:space="0" w:color="auto"/>
      </w:divBdr>
    </w:div>
    <w:div w:id="1941643101">
      <w:bodyDiv w:val="1"/>
      <w:marLeft w:val="0"/>
      <w:marRight w:val="0"/>
      <w:marTop w:val="0"/>
      <w:marBottom w:val="0"/>
      <w:divBdr>
        <w:top w:val="none" w:sz="0" w:space="0" w:color="auto"/>
        <w:left w:val="none" w:sz="0" w:space="0" w:color="auto"/>
        <w:bottom w:val="none" w:sz="0" w:space="0" w:color="auto"/>
        <w:right w:val="none" w:sz="0" w:space="0" w:color="auto"/>
      </w:divBdr>
    </w:div>
    <w:div w:id="1954705069">
      <w:bodyDiv w:val="1"/>
      <w:marLeft w:val="0"/>
      <w:marRight w:val="0"/>
      <w:marTop w:val="0"/>
      <w:marBottom w:val="0"/>
      <w:divBdr>
        <w:top w:val="none" w:sz="0" w:space="0" w:color="auto"/>
        <w:left w:val="none" w:sz="0" w:space="0" w:color="auto"/>
        <w:bottom w:val="none" w:sz="0" w:space="0" w:color="auto"/>
        <w:right w:val="none" w:sz="0" w:space="0" w:color="auto"/>
      </w:divBdr>
    </w:div>
    <w:div w:id="214060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7358/jabm.10.1.20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ego-vicente/som-t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ustGlowing/minis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qlbusalim/Self-Organizing-Map-S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0EC9B-2064-42C9-B1BE-460B0C54B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Pages>
  <Words>898</Words>
  <Characters>6168</Characters>
  <Application>Microsoft Office Word</Application>
  <DocSecurity>0</DocSecurity>
  <Lines>137</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Qolbu Salim</dc:creator>
  <cp:keywords/>
  <dc:description/>
  <cp:lastModifiedBy>Qolbu Salim</cp:lastModifiedBy>
  <cp:revision>27</cp:revision>
  <dcterms:created xsi:type="dcterms:W3CDTF">2025-10-18T09:13:00Z</dcterms:created>
  <dcterms:modified xsi:type="dcterms:W3CDTF">2025-10-19T12:28:00Z</dcterms:modified>
</cp:coreProperties>
</file>