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1: Bảng so sánh Absolute Path và Relative Path </w:t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chí 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Absolute Path (Đường dẫn tuyệt đối)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Relative Path (Đường dẫn tương đối)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dài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Dài, ghi đầy đủ đường dẫn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Ngắn gọn hơn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di động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Thấp, phụ thuộc vào ổ đĩa và tên máy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 hơn, dễ chia sẻ project cho người khác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Lựa chọn giải pháp tối ưu và Giải thích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chọn Relative Path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../data/logs.csv</w:t>
      </w:r>
      <w:r w:rsidDel="00000000" w:rsidR="00000000" w:rsidRPr="00000000">
        <w:rPr>
          <w:sz w:val="26"/>
          <w:szCs w:val="26"/>
          <w:rtl w:val="0"/>
        </w:rPr>
        <w:t xml:space="preserve">) vì đường dẫn này ngắn gọn, dễ quản lý và thuận tiện khi chia sẻ project cho người khác mà không phụ thuộc vào tên tài khoản hay ổ đĩa trên máy tính.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Ý nghĩa ký hiệu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Đại diện cho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thư mục cấp cha</w:t>
      </w:r>
      <w:r w:rsidDel="00000000" w:rsidR="00000000" w:rsidRPr="00000000">
        <w:rPr>
          <w:sz w:val="26"/>
          <w:szCs w:val="26"/>
          <w:rtl w:val="0"/>
        </w:rPr>
        <w:t xml:space="preserve"> (lùi ra 1 cấp thư mục so với thư mục hiện tại). Khi chương trình thực thi,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sz w:val="26"/>
          <w:szCs w:val="26"/>
          <w:rtl w:val="0"/>
        </w:rPr>
        <w:t xml:space="preserve"> có tác dụng chỉ thị hệ thống lùi lại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src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Đến thư mục </w:t>
      </w:r>
      <w:r w:rsidDel="00000000" w:rsidR="00000000" w:rsidRPr="00000000">
        <w:rPr>
          <w:sz w:val="26"/>
          <w:szCs w:val="26"/>
          <w:rtl w:val="0"/>
        </w:rPr>
        <w:t xml:space="preserve">D:\FarmProject\</w:t>
      </w:r>
      <w:r w:rsidDel="00000000" w:rsidR="00000000" w:rsidRPr="00000000">
        <w:rPr>
          <w:sz w:val="26"/>
          <w:szCs w:val="26"/>
          <w:rtl w:val="0"/>
        </w:rPr>
        <w:t xml:space="preserve"> (Thư mục gốc dự án)  trước khi trỏ tiếp vào thư mục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/data/logs.csv)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