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firstLine="1928" w:firstLineChars="200"/>
        <w:rPr>
          <w:rFonts w:hAnsi="宋体" w:cs="宋体"/>
          <w:b/>
          <w:bCs/>
          <w:color w:val="FF0000"/>
          <w:kern w:val="0"/>
          <w:sz w:val="96"/>
          <w:szCs w:val="96"/>
        </w:rPr>
      </w:pPr>
      <w:r>
        <w:rPr>
          <w:rFonts w:hint="eastAsia" w:hAnsi="宋体" w:cs="宋体"/>
          <w:b/>
          <w:bCs/>
          <w:color w:val="FF0000"/>
          <w:kern w:val="0"/>
          <w:sz w:val="96"/>
          <w:szCs w:val="96"/>
        </w:rPr>
        <w:t>会 议 纪 要</w:t>
      </w:r>
    </w:p>
    <w:p>
      <w:pPr>
        <w:pStyle w:val="2"/>
        <w:ind w:firstLine="560" w:firstLineChars="200"/>
        <w:jc w:val="center"/>
        <w:rPr>
          <w:rFonts w:ascii="方正黑体简体" w:hAnsi="方正黑体简体" w:eastAsia="方正黑体简体" w:cs="方正黑体简体"/>
          <w:sz w:val="28"/>
          <w:szCs w:val="28"/>
        </w:rPr>
      </w:pPr>
      <w:r>
        <w:rPr>
          <w:rFonts w:hint="eastAsia" w:ascii="方正黑体简体" w:hAnsi="方正黑体简体" w:eastAsia="方正黑体简体" w:cs="方正黑体简体"/>
          <w:sz w:val="28"/>
          <w:szCs w:val="28"/>
        </w:rPr>
        <w:t>晋中保利时光印象项目安全生产领导小组办公室印发</w:t>
      </w:r>
    </w:p>
    <w:p>
      <w:pPr>
        <w:pStyle w:val="2"/>
        <w:ind w:firstLine="560" w:firstLineChars="200"/>
        <w:jc w:val="center"/>
        <w:rPr>
          <w:rFonts w:ascii="仿宋" w:hAnsi="仿宋" w:eastAsia="仿宋" w:cs="仿宋"/>
          <w:sz w:val="28"/>
          <w:szCs w:val="28"/>
        </w:rPr>
      </w:pPr>
      <w:r>
        <w:rPr>
          <w:rFonts w:hint="eastAsia" w:ascii="方正黑体简体" w:hAnsi="方正黑体简体" w:eastAsia="方正黑体简体" w:cs="方正黑体简体"/>
          <w:sz w:val="28"/>
          <w:szCs w:val="28"/>
        </w:rPr>
        <w:t>安〔202</w:t>
      </w:r>
      <w:r>
        <w:rPr>
          <w:rFonts w:hint="eastAsia" w:ascii="方正黑体简体" w:hAnsi="方正黑体简体" w:eastAsia="方正黑体简体" w:cs="方正黑体简体"/>
          <w:sz w:val="28"/>
          <w:szCs w:val="28"/>
          <w:lang w:val="en-US" w:eastAsia="zh-CN"/>
        </w:rPr>
        <w:t>3</w:t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t>〕</w:t>
      </w:r>
      <w:r>
        <w:rPr>
          <w:rFonts w:ascii="方正黑体简体" w:hAnsi="方正黑体简体" w:eastAsia="方正黑体简体" w:cs="方正黑体简体"/>
          <w:sz w:val="28"/>
          <w:szCs w:val="28"/>
        </w:rPr>
        <w:t>0</w:t>
      </w:r>
      <w:r>
        <w:rPr>
          <w:rFonts w:hint="eastAsia" w:ascii="方正黑体简体" w:hAnsi="方正黑体简体" w:eastAsia="方正黑体简体" w:cs="方正黑体简体"/>
          <w:sz w:val="28"/>
          <w:szCs w:val="28"/>
          <w:lang w:val="en-US" w:eastAsia="zh-CN"/>
        </w:rPr>
        <w:t>6</w:t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t>号</w:t>
      </w:r>
    </w:p>
    <w:p>
      <w:pPr>
        <w:spacing w:line="360" w:lineRule="auto"/>
        <w:jc w:val="left"/>
        <w:rPr>
          <w:rFonts w:ascii="仿宋" w:hAnsi="仿宋" w:eastAsia="仿宋" w:cs="仿宋"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0</wp:posOffset>
                </wp:positionV>
                <wp:extent cx="5943600" cy="635"/>
                <wp:effectExtent l="0" t="0" r="0" b="1841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9pt;margin-top:0pt;height:0.05pt;width:468pt;z-index:251659264;mso-width-relative:page;mso-height-relative:page;" filled="f" stroked="t" coordsize="21600,21600" o:gfxdata="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B9vgN9QAAAAFAQAADwAAAAAAAAABACAAAAAiAAAAZHJzL2Rvd25yZXYueG1sUEsBAhQAFAAA&#10;AAgAh07iQJ5eiHPzAQAA6QMAAA4AAAAAAAAAAQAgAAAAIwEAAGRycy9lMm9Eb2MueG1sUEsFBgAA&#10;AAAGAAYAWQEAAIgFAAAAAA==&#10;">
                <v:fill on="f" focussize="0,0"/>
                <v:stroke weight="1pt" color="#FF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pStyle w:val="2"/>
        <w:spacing w:line="48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　　会议名称：晋中保利时光印象项目安全生产领导小组扩大会议</w:t>
      </w:r>
    </w:p>
    <w:p>
      <w:pPr>
        <w:pStyle w:val="2"/>
        <w:spacing w:line="480" w:lineRule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　　会议主题：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开工</w:t>
      </w:r>
      <w:r>
        <w:rPr>
          <w:rFonts w:hint="eastAsia" w:ascii="仿宋" w:hAnsi="仿宋" w:eastAsia="仿宋" w:cs="仿宋"/>
          <w:sz w:val="28"/>
          <w:szCs w:val="28"/>
        </w:rPr>
        <w:t>安排本月各项工作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的部署</w:t>
      </w:r>
    </w:p>
    <w:p>
      <w:pPr>
        <w:pStyle w:val="2"/>
        <w:spacing w:line="48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　　会议时间：202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15</w:t>
      </w:r>
      <w:r>
        <w:rPr>
          <w:rFonts w:hint="eastAsia" w:ascii="仿宋" w:hAnsi="仿宋" w:eastAsia="仿宋" w:cs="仿宋"/>
          <w:sz w:val="28"/>
          <w:szCs w:val="28"/>
        </w:rPr>
        <w:t>日</w:t>
      </w:r>
    </w:p>
    <w:p>
      <w:pPr>
        <w:pStyle w:val="2"/>
        <w:spacing w:line="48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　　会议地点：项目部大会议室 </w:t>
      </w:r>
    </w:p>
    <w:p>
      <w:pPr>
        <w:pStyle w:val="2"/>
        <w:spacing w:line="48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参加人员：安全领导小组全体成员及相关管理人员</w:t>
      </w:r>
    </w:p>
    <w:p>
      <w:pPr>
        <w:pStyle w:val="2"/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会议由安全生产领导小组组长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屈根喜</w:t>
      </w:r>
      <w:r>
        <w:rPr>
          <w:rFonts w:hint="eastAsia" w:ascii="仿宋" w:hAnsi="仿宋" w:eastAsia="仿宋" w:cs="仿宋"/>
          <w:sz w:val="28"/>
          <w:szCs w:val="28"/>
        </w:rPr>
        <w:t>主持，安全生产领导小组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组员郝柳青</w:t>
      </w:r>
      <w:r>
        <w:rPr>
          <w:rFonts w:hint="eastAsia" w:ascii="仿宋" w:hAnsi="仿宋" w:eastAsia="仿宋" w:cs="仿宋"/>
          <w:sz w:val="28"/>
          <w:szCs w:val="28"/>
        </w:rPr>
        <w:t>会上对本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年度</w:t>
      </w:r>
      <w:r>
        <w:rPr>
          <w:rFonts w:hint="eastAsia" w:ascii="仿宋" w:hAnsi="仿宋" w:eastAsia="仿宋" w:cs="仿宋"/>
          <w:sz w:val="28"/>
          <w:szCs w:val="28"/>
        </w:rPr>
        <w:t>安全生产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目标及局要求文件</w:t>
      </w:r>
      <w:r>
        <w:rPr>
          <w:rFonts w:hint="eastAsia" w:ascii="仿宋" w:hAnsi="仿宋" w:eastAsia="仿宋" w:cs="仿宋"/>
          <w:sz w:val="28"/>
          <w:szCs w:val="28"/>
        </w:rPr>
        <w:t>进行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宣贯和部署</w:t>
      </w:r>
      <w:r>
        <w:rPr>
          <w:rFonts w:hint="eastAsia" w:ascii="仿宋" w:hAnsi="仿宋" w:eastAsia="仿宋" w:cs="仿宋"/>
          <w:sz w:val="28"/>
          <w:szCs w:val="28"/>
        </w:rPr>
        <w:t>，并提出下一步安全生产工作计划。项目各区域负责人对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劳务分包近日</w:t>
      </w:r>
      <w:r>
        <w:rPr>
          <w:rFonts w:hint="eastAsia" w:ascii="仿宋" w:hAnsi="仿宋" w:eastAsia="仿宋" w:cs="仿宋"/>
          <w:sz w:val="28"/>
          <w:szCs w:val="28"/>
        </w:rPr>
        <w:t>安全工作完成工作进行情况汇报，并对未完成情况进行说明汇报，明确安全工作管理重点。安全领导小组组长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屈根喜</w:t>
      </w:r>
      <w:r>
        <w:rPr>
          <w:rFonts w:hint="eastAsia" w:ascii="仿宋" w:hAnsi="仿宋" w:eastAsia="仿宋" w:cs="仿宋"/>
          <w:sz w:val="28"/>
          <w:szCs w:val="28"/>
        </w:rPr>
        <w:t>及领导班子对汇总情况进行讨论分析，并形成最终决议并进行工作安排。现将会议重要内容纪要如下：</w:t>
      </w:r>
    </w:p>
    <w:p>
      <w:pPr>
        <w:pStyle w:val="2"/>
        <w:numPr>
          <w:ilvl w:val="0"/>
          <w:numId w:val="1"/>
        </w:numPr>
        <w:spacing w:line="360" w:lineRule="auto"/>
        <w:ind w:left="279" w:leftChars="133"/>
        <w:jc w:val="left"/>
        <w:rPr>
          <w:rFonts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AB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标段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开工检查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安全隐患检查整改主要部署</w:t>
      </w:r>
      <w:r>
        <w:rPr>
          <w:rFonts w:ascii="仿宋" w:hAnsi="仿宋" w:eastAsia="仿宋" w:cs="仿宋"/>
          <w:b/>
          <w:bCs/>
          <w:sz w:val="32"/>
          <w:szCs w:val="32"/>
        </w:rPr>
        <w:t>：</w:t>
      </w:r>
    </w:p>
    <w:p>
      <w:pPr>
        <w:pStyle w:val="2"/>
        <w:spacing w:line="360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（屈根喜）：</w:t>
      </w:r>
    </w:p>
    <w:p>
      <w:pPr>
        <w:pStyle w:val="2"/>
        <w:spacing w:line="360" w:lineRule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1、各分包单位安全教育再梳理一边，没做安全教育的抓紧来安全部做教育，严格做到100%覆盖。</w:t>
      </w:r>
    </w:p>
    <w:p>
      <w:pPr>
        <w:pStyle w:val="2"/>
        <w:spacing w:line="360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2、对各分包马甲进行管理和管控。</w:t>
      </w:r>
    </w:p>
    <w:p>
      <w:pPr>
        <w:pStyle w:val="2"/>
        <w:spacing w:line="360" w:lineRule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3、工人生活区门牌的尽快制作及其劳务生活区的居住情况落实。</w:t>
      </w:r>
    </w:p>
    <w:p>
      <w:pPr>
        <w:pStyle w:val="2"/>
        <w:spacing w:line="360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（张高兴）：</w:t>
      </w:r>
    </w:p>
    <w:p>
      <w:pPr>
        <w:pStyle w:val="2"/>
        <w:spacing w:line="360" w:lineRule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1、钢筋加工厂区的电箱漏保老旧破坏。</w:t>
      </w:r>
    </w:p>
    <w:p>
      <w:pPr>
        <w:pStyle w:val="2"/>
        <w:spacing w:line="360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8、临电巡检滞后，钢筋后台电箱跨接线有破损、漏保缺失。对其上述隐患劳务分包进行安排专人进行落实。</w:t>
      </w:r>
    </w:p>
    <w:p>
      <w:pPr>
        <w:pStyle w:val="2"/>
        <w:spacing w:line="360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布置：</w:t>
      </w:r>
    </w:p>
    <w:p>
      <w:pPr>
        <w:pStyle w:val="2"/>
        <w:spacing w:line="360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1、安排工人现场进行摆放灭火器，进行排查维修</w:t>
      </w:r>
    </w:p>
    <w:p>
      <w:pPr>
        <w:pStyle w:val="2"/>
        <w:spacing w:line="360" w:lineRule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3、加强人员管理和教育，施工过程中，必须正确佩戴安全帽。</w:t>
      </w:r>
    </w:p>
    <w:p>
      <w:pPr>
        <w:pStyle w:val="2"/>
        <w:spacing w:line="360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4、加强现场电箱临电巡检管控</w:t>
      </w:r>
    </w:p>
    <w:p>
      <w:pPr>
        <w:pStyle w:val="2"/>
        <w:spacing w:line="360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5、完善基坑及其挡土墙边坡马道的防护</w:t>
      </w:r>
    </w:p>
    <w:p>
      <w:pPr>
        <w:pStyle w:val="2"/>
        <w:spacing w:line="360" w:lineRule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6、应急预案的编制及其落实，后续演练的开展。</w:t>
      </w:r>
    </w:p>
    <w:p>
      <w:pPr>
        <w:pStyle w:val="2"/>
        <w:spacing w:line="360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（李林：）</w:t>
      </w:r>
    </w:p>
    <w:p>
      <w:pPr>
        <w:pStyle w:val="2"/>
        <w:numPr>
          <w:ilvl w:val="0"/>
          <w:numId w:val="0"/>
        </w:numPr>
        <w:spacing w:line="360" w:lineRule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1、工人生活区的强电使用大功率违规电器，后续加强突击检查，保障生活区的用电安全。</w:t>
      </w:r>
    </w:p>
    <w:p>
      <w:pPr>
        <w:pStyle w:val="2"/>
        <w:numPr>
          <w:ilvl w:val="0"/>
          <w:numId w:val="0"/>
        </w:numPr>
        <w:spacing w:line="360" w:lineRule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2、大门口道路右侧钢筋后台要形成隔断，保障隔离的措施到位，并且易燃材料木方无灭火器。</w:t>
      </w:r>
    </w:p>
    <w:p>
      <w:pPr>
        <w:pStyle w:val="2"/>
        <w:numPr>
          <w:ilvl w:val="0"/>
          <w:numId w:val="0"/>
        </w:numPr>
        <w:spacing w:line="360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（郝柳青：）</w:t>
      </w:r>
    </w:p>
    <w:p>
      <w:pPr>
        <w:pStyle w:val="2"/>
        <w:numPr>
          <w:ilvl w:val="0"/>
          <w:numId w:val="0"/>
        </w:numPr>
        <w:spacing w:line="360" w:lineRule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1、材料堆积过高，部分材料未上垫下盖，未严格落实六个百分百。。</w:t>
      </w:r>
    </w:p>
    <w:p>
      <w:pPr>
        <w:pStyle w:val="2"/>
        <w:numPr>
          <w:ilvl w:val="0"/>
          <w:numId w:val="0"/>
        </w:numPr>
        <w:spacing w:line="360" w:lineRule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2、安全教育特种作业证件交底，特别是电工。</w:t>
      </w:r>
    </w:p>
    <w:p>
      <w:pPr>
        <w:pStyle w:val="2"/>
        <w:numPr>
          <w:ilvl w:val="0"/>
          <w:numId w:val="0"/>
        </w:numPr>
        <w:spacing w:line="360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3、临电电箱的巡检记录和电路图的完善。</w:t>
      </w:r>
    </w:p>
    <w:p>
      <w:pPr>
        <w:pStyle w:val="2"/>
        <w:numPr>
          <w:ilvl w:val="0"/>
          <w:numId w:val="0"/>
        </w:numPr>
        <w:spacing w:line="360" w:lineRule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4，处理一般违章，安全帽，帽带的正确佩戴，日常规定动作的开展。做到安全教育和安全交底全覆盖。</w:t>
      </w:r>
      <w:bookmarkStart w:id="0" w:name="_GoBack"/>
      <w:bookmarkEnd w:id="0"/>
    </w:p>
    <w:p>
      <w:pPr>
        <w:pStyle w:val="2"/>
        <w:numPr>
          <w:ilvl w:val="0"/>
          <w:numId w:val="0"/>
        </w:numPr>
        <w:spacing w:line="360" w:lineRule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5，小型机具，电焊机的防护罩，切割机的防护罩。</w:t>
      </w:r>
    </w:p>
    <w:p>
      <w:pPr>
        <w:pStyle w:val="2"/>
        <w:numPr>
          <w:ilvl w:val="0"/>
          <w:numId w:val="0"/>
        </w:numPr>
        <w:spacing w:line="360" w:lineRule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6，临边防护，防护进行恢复。</w:t>
      </w:r>
    </w:p>
    <w:p>
      <w:pPr>
        <w:pStyle w:val="2"/>
        <w:spacing w:line="360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（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王振国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）：</w:t>
      </w:r>
    </w:p>
    <w:p>
      <w:pPr>
        <w:pStyle w:val="2"/>
        <w:spacing w:line="360" w:lineRule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1、安全靠防控，要通过教育和过程中的督促提高工人安全意识，安全教育、技术交底要实现全覆盖。技术部进行配合完成。</w:t>
      </w:r>
    </w:p>
    <w:p>
      <w:pPr>
        <w:pStyle w:val="2"/>
        <w:spacing w:line="360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（崔少军）：</w:t>
      </w:r>
    </w:p>
    <w:p>
      <w:pPr>
        <w:pStyle w:val="2"/>
        <w:numPr>
          <w:ilvl w:val="0"/>
          <w:numId w:val="2"/>
        </w:numPr>
        <w:spacing w:line="360" w:lineRule="auto"/>
        <w:ind w:left="140" w:leftChars="0" w:firstLine="0" w:firstLine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未做安全教育、超龄人员禁止入场，特别要注意回民。</w:t>
      </w:r>
    </w:p>
    <w:p>
      <w:pPr>
        <w:pStyle w:val="2"/>
        <w:spacing w:line="360" w:lineRule="auto"/>
        <w:ind w:firstLine="280" w:firstLineChars="100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2、工人生活区门牌号及其宿舍人员的信息进行落实完善。</w:t>
      </w:r>
    </w:p>
    <w:p>
      <w:pPr>
        <w:pStyle w:val="2"/>
        <w:numPr>
          <w:numId w:val="0"/>
        </w:numPr>
        <w:spacing w:line="360" w:lineRule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</w:p>
    <w:p>
      <w:pPr>
        <w:pStyle w:val="2"/>
        <w:spacing w:line="360" w:lineRule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二、安全领导小组组长对现阶段安全生产情况进行总结，做出决议：</w:t>
      </w:r>
    </w:p>
    <w:p>
      <w:pPr>
        <w:pStyle w:val="2"/>
        <w:spacing w:line="360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（屈根喜）：</w:t>
      </w:r>
    </w:p>
    <w:p>
      <w:pPr>
        <w:pStyle w:val="2"/>
        <w:spacing w:line="360" w:lineRule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（1）塔吊灯夜间加班照明要保证现场安全，每个人配备手电筒、穿戴反光马甲。严禁工人的疲劳作业</w:t>
      </w:r>
    </w:p>
    <w:p>
      <w:pPr>
        <w:pStyle w:val="2"/>
        <w:spacing w:line="360" w:lineRule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（5）生活区水电分包要对临水和临电要进行日常维护，水箱也要随时跟进。集装箱工人生活区的尽快完善落实，生活区的洗漱间也要进一步加快进度。</w:t>
      </w:r>
    </w:p>
    <w:p>
      <w:pPr>
        <w:pStyle w:val="2"/>
        <w:spacing w:line="360" w:lineRule="auto"/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四、各家分包针对决议进行回应：</w:t>
      </w:r>
    </w:p>
    <w:p>
      <w:pPr>
        <w:pStyle w:val="2"/>
        <w:spacing w:line="360" w:lineRule="auto"/>
        <w:ind w:firstLine="562" w:firstLineChars="200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对其隐患进行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三天内进行回复检查和准备验收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其余要求和控制的点要进行加强管控。</w:t>
      </w:r>
    </w:p>
    <w:p>
      <w:pPr>
        <w:pStyle w:val="2"/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（一）主体劳务负责人：同意，积极配合完成各项工作，按时整改。</w:t>
      </w:r>
    </w:p>
    <w:p>
      <w:pPr>
        <w:pStyle w:val="2"/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（二）机电劳务负责人：同意，积极配合完成各项工作，按时整改。</w:t>
      </w:r>
    </w:p>
    <w:p>
      <w:pPr>
        <w:pStyle w:val="2"/>
        <w:spacing w:line="360" w:lineRule="auto"/>
        <w:ind w:firstLine="280" w:firstLineChars="100"/>
        <w:rPr>
          <w:rFonts w:ascii="仿宋" w:hAnsi="仿宋" w:eastAsia="仿宋" w:cs="仿宋"/>
          <w:sz w:val="28"/>
          <w:szCs w:val="28"/>
        </w:rPr>
      </w:pPr>
    </w:p>
    <w:p>
      <w:pPr>
        <w:pStyle w:val="2"/>
        <w:spacing w:line="360" w:lineRule="auto"/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四、：</w:t>
      </w:r>
      <w:r>
        <w:rPr>
          <w:rFonts w:hint="eastAsia" w:ascii="仿宋" w:hAnsi="仿宋" w:eastAsia="仿宋" w:cs="仿宋"/>
          <w:sz w:val="28"/>
          <w:szCs w:val="28"/>
        </w:rPr>
        <w:t>会议照片（202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</w:t>
      </w:r>
      <w:r>
        <w:rPr>
          <w:rFonts w:ascii="仿宋" w:hAnsi="仿宋" w:eastAsia="仿宋" w:cs="仿宋"/>
          <w:sz w:val="28"/>
          <w:szCs w:val="28"/>
        </w:rPr>
        <w:t>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</w:t>
      </w:r>
      <w:r>
        <w:rPr>
          <w:rFonts w:ascii="仿宋" w:hAnsi="仿宋" w:eastAsia="仿宋" w:cs="仿宋"/>
          <w:sz w:val="28"/>
          <w:szCs w:val="28"/>
        </w:rPr>
        <w:t>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15</w:t>
      </w:r>
      <w:r>
        <w:rPr>
          <w:rFonts w:hint="eastAsia" w:ascii="仿宋" w:hAnsi="仿宋" w:eastAsia="仿宋" w:cs="仿宋"/>
          <w:sz w:val="28"/>
          <w:szCs w:val="28"/>
        </w:rPr>
        <w:t>）</w:t>
      </w:r>
    </w:p>
    <w:p>
      <w:pPr>
        <w:pStyle w:val="2"/>
        <w:spacing w:line="360" w:lineRule="auto"/>
        <w:jc w:val="center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drawing>
          <wp:inline distT="0" distB="0" distL="114300" distR="114300">
            <wp:extent cx="5234940" cy="3926205"/>
            <wp:effectExtent l="0" t="0" r="3810" b="7620"/>
            <wp:docPr id="2" name="图片 2" descr="7f2819da9fbf96d7a82e14fdb305b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f2819da9fbf96d7a82e14fdb305b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360" w:lineRule="auto"/>
        <w:rPr>
          <w:rFonts w:ascii="仿宋" w:hAnsi="仿宋" w:eastAsia="仿宋" w:cs="仿宋"/>
          <w:sz w:val="28"/>
          <w:szCs w:val="28"/>
        </w:rPr>
      </w:pPr>
    </w:p>
    <w:p>
      <w:pPr>
        <w:pStyle w:val="2"/>
        <w:spacing w:line="360" w:lineRule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</w:t>
      </w:r>
    </w:p>
    <w:p>
      <w:pPr>
        <w:pStyle w:val="2"/>
        <w:spacing w:line="360" w:lineRule="auto"/>
        <w:rPr>
          <w:rFonts w:hint="eastAsia" w:ascii="仿宋" w:hAnsi="仿宋" w:eastAsia="仿宋" w:cs="仿宋"/>
          <w:sz w:val="28"/>
          <w:szCs w:val="28"/>
          <w:lang w:eastAsia="zh-CN"/>
        </w:rPr>
      </w:pPr>
    </w:p>
    <w:p>
      <w:pPr>
        <w:pStyle w:val="2"/>
        <w:spacing w:line="360" w:lineRule="auto"/>
        <w:jc w:val="center"/>
        <w:rPr>
          <w:rFonts w:ascii="仿宋" w:hAnsi="仿宋" w:eastAsia="仿宋" w:cs="仿宋"/>
          <w:sz w:val="28"/>
          <w:szCs w:val="28"/>
        </w:rPr>
      </w:pPr>
    </w:p>
    <w:p>
      <w:pPr>
        <w:pStyle w:val="2"/>
        <w:ind w:right="1120" w:firstLine="1120" w:firstLineChars="4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朔州华朔独立储能EPC</w:t>
      </w:r>
      <w:r>
        <w:rPr>
          <w:rFonts w:hint="eastAsia" w:ascii="仿宋" w:hAnsi="仿宋" w:eastAsia="仿宋" w:cs="仿宋"/>
          <w:sz w:val="28"/>
          <w:szCs w:val="28"/>
        </w:rPr>
        <w:t xml:space="preserve">项目部安全生产领导小组                                  </w:t>
      </w:r>
    </w:p>
    <w:p>
      <w:pPr>
        <w:pStyle w:val="2"/>
        <w:ind w:right="1120" w:firstLine="4480" w:firstLineChars="16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15</w:t>
      </w:r>
      <w:r>
        <w:rPr>
          <w:rFonts w:hint="eastAsia" w:ascii="仿宋" w:hAnsi="仿宋" w:eastAsia="仿宋" w:cs="仿宋"/>
          <w:sz w:val="28"/>
          <w:szCs w:val="28"/>
        </w:rPr>
        <w:t>日</w:t>
      </w:r>
    </w:p>
    <w:p>
      <w:pPr>
        <w:pStyle w:val="2"/>
        <w:ind w:firstLine="5880" w:firstLineChars="2100"/>
        <w:jc w:val="right"/>
        <w:rPr>
          <w:rFonts w:ascii="仿宋" w:hAnsi="仿宋" w:eastAsia="仿宋" w:cs="仿宋"/>
          <w:sz w:val="28"/>
          <w:szCs w:val="28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黑体简体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A1D72F"/>
    <w:multiLevelType w:val="singleLevel"/>
    <w:tmpl w:val="0DA1D72F"/>
    <w:lvl w:ilvl="0" w:tentative="0">
      <w:start w:val="1"/>
      <w:numFmt w:val="decimal"/>
      <w:suff w:val="nothing"/>
      <w:lvlText w:val="%1、"/>
      <w:lvlJc w:val="left"/>
      <w:pPr>
        <w:ind w:left="140" w:leftChars="0" w:firstLine="0" w:firstLineChars="0"/>
      </w:pPr>
    </w:lvl>
  </w:abstractNum>
  <w:abstractNum w:abstractNumId="1">
    <w:nsid w:val="1C83B129"/>
    <w:multiLevelType w:val="singleLevel"/>
    <w:tmpl w:val="1C83B129"/>
    <w:lvl w:ilvl="0" w:tentative="0">
      <w:start w:val="1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UyNmE2NzNhMDgzY2JjM2ZmN2E1NGI3MGNiNDM3MjkifQ=="/>
  </w:docVars>
  <w:rsids>
    <w:rsidRoot w:val="2BB61C38"/>
    <w:rsid w:val="00010650"/>
    <w:rsid w:val="000138C2"/>
    <w:rsid w:val="00046DED"/>
    <w:rsid w:val="000A52A1"/>
    <w:rsid w:val="000C6141"/>
    <w:rsid w:val="000E4FAE"/>
    <w:rsid w:val="00141931"/>
    <w:rsid w:val="0018489F"/>
    <w:rsid w:val="00197995"/>
    <w:rsid w:val="001F63E3"/>
    <w:rsid w:val="00210913"/>
    <w:rsid w:val="00272058"/>
    <w:rsid w:val="002B0318"/>
    <w:rsid w:val="0030711D"/>
    <w:rsid w:val="00342A01"/>
    <w:rsid w:val="00342F84"/>
    <w:rsid w:val="003470F2"/>
    <w:rsid w:val="00372A1C"/>
    <w:rsid w:val="00385B5F"/>
    <w:rsid w:val="003919B6"/>
    <w:rsid w:val="003955FE"/>
    <w:rsid w:val="004847C4"/>
    <w:rsid w:val="004F108E"/>
    <w:rsid w:val="004F27D7"/>
    <w:rsid w:val="0052427C"/>
    <w:rsid w:val="0058470B"/>
    <w:rsid w:val="005B1E11"/>
    <w:rsid w:val="005B3A06"/>
    <w:rsid w:val="005D0498"/>
    <w:rsid w:val="00622285"/>
    <w:rsid w:val="0064637C"/>
    <w:rsid w:val="00657AEC"/>
    <w:rsid w:val="006A72FC"/>
    <w:rsid w:val="00776C46"/>
    <w:rsid w:val="0079066B"/>
    <w:rsid w:val="007B6DBF"/>
    <w:rsid w:val="007E1159"/>
    <w:rsid w:val="00843FF1"/>
    <w:rsid w:val="008923B9"/>
    <w:rsid w:val="008C66B1"/>
    <w:rsid w:val="00915933"/>
    <w:rsid w:val="00921137"/>
    <w:rsid w:val="00947CF9"/>
    <w:rsid w:val="00965859"/>
    <w:rsid w:val="00A16FB6"/>
    <w:rsid w:val="00A45EB8"/>
    <w:rsid w:val="00AF2C65"/>
    <w:rsid w:val="00B07765"/>
    <w:rsid w:val="00B164AA"/>
    <w:rsid w:val="00B254F1"/>
    <w:rsid w:val="00B33F45"/>
    <w:rsid w:val="00BB6CDC"/>
    <w:rsid w:val="00BC7DE4"/>
    <w:rsid w:val="00C13A0B"/>
    <w:rsid w:val="00C55F15"/>
    <w:rsid w:val="00C62704"/>
    <w:rsid w:val="00C967E5"/>
    <w:rsid w:val="00CA7C11"/>
    <w:rsid w:val="00CC19B7"/>
    <w:rsid w:val="00D623CC"/>
    <w:rsid w:val="00D748F3"/>
    <w:rsid w:val="00D968C4"/>
    <w:rsid w:val="00E20D85"/>
    <w:rsid w:val="00E834AD"/>
    <w:rsid w:val="00E959CD"/>
    <w:rsid w:val="00F04A40"/>
    <w:rsid w:val="00F35F0E"/>
    <w:rsid w:val="00F814CF"/>
    <w:rsid w:val="00F83AD4"/>
    <w:rsid w:val="0CD92379"/>
    <w:rsid w:val="0FE051A0"/>
    <w:rsid w:val="14EA7E61"/>
    <w:rsid w:val="1769302B"/>
    <w:rsid w:val="18AB6A77"/>
    <w:rsid w:val="1AE51C20"/>
    <w:rsid w:val="1BA44BF5"/>
    <w:rsid w:val="1E6579AC"/>
    <w:rsid w:val="1FBF5B29"/>
    <w:rsid w:val="209B0F7A"/>
    <w:rsid w:val="21A3168A"/>
    <w:rsid w:val="2BB61C38"/>
    <w:rsid w:val="36765D31"/>
    <w:rsid w:val="38C2408C"/>
    <w:rsid w:val="3D220053"/>
    <w:rsid w:val="4B9E700A"/>
    <w:rsid w:val="4D7B363E"/>
    <w:rsid w:val="58087241"/>
    <w:rsid w:val="5C967F38"/>
    <w:rsid w:val="5F563A6D"/>
    <w:rsid w:val="6A3B675F"/>
    <w:rsid w:val="6CEA31E5"/>
    <w:rsid w:val="6EDA7A9E"/>
    <w:rsid w:val="772477EA"/>
    <w:rsid w:val="79AF727A"/>
    <w:rsid w:val="7E3F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</w:r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8">
    <w:name w:val="页脚 字符"/>
    <w:basedOn w:val="6"/>
    <w:link w:val="3"/>
    <w:qFormat/>
    <w:uiPriority w:val="0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2057</Words>
  <Characters>2088</Characters>
  <Lines>18</Lines>
  <Paragraphs>5</Paragraphs>
  <TotalTime>84</TotalTime>
  <ScaleCrop>false</ScaleCrop>
  <LinksUpToDate>false</LinksUpToDate>
  <CharactersWithSpaces>2153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2022-05-05T13:12:00Z</dcterms:created>
  <dc:creator>伊创业</dc:creator>
  <cp:lastModifiedBy>静以修身</cp:lastModifiedBy>
  <cp:lastPrinted>2023-06-16T07:21:08Z</cp:lastPrinted>
  <dcterms:modified xsi:type="dcterms:W3CDTF">2023-06-16T12:45:25Z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3DBFBA4B0DA74869A2153EDC0090DE1B_13</vt:lpwstr>
  </property>
</Properties>
</file>