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06.10–20.10.2026, сведения о практике учреждений и закупках учтены по состоянию на 20.10.2026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одиннадцати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сообщения ещё двух учреждений, РДСО «Италмас» и Левокумского дома-интерната (проверка 20.10.2026);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 </w:t>
      </w:r>
      <w:r>
        <w:t xml:space="preserve">и</w:t>
      </w:r>
      <w:r>
        <w:t xml:space="preserve"> </w:t>
      </w:r>
      <w:r>
        <w:rPr>
          <w:rStyle w:val="VerbatimChar"/>
        </w:rPr>
        <w:t xml:space="preserve">raw/sources/gossektor-obzor-2026-10-20/</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[111].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[112].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[112].</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[113].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[114].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[114].</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[111]</w:t>
            </w:r>
          </w:p>
        </w:tc>
        <w:tc>
          <w:tcPr/>
          <w:p>
            <w:pPr>
              <w:pStyle w:val="Compact"/>
            </w:pPr>
            <w:r>
              <w:t xml:space="preserve">06.10.2026 (официальное сообщение — без выбора); намерение ввести выбор — в рекламном материале оператора [112]</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[114]</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Восемь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[111, 112].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[115].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[116].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[116].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[117].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[118].</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[119].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[120];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[121].</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[122].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[122].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[123].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[124].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[125].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[125].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[126].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[127].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[128].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[128].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[129].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[130].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[131].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[132].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[133].</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[134]. Для сравнения обзор приводит больничные данные: по нарративному обзору Williams и Walton (2011), медиана отходов с тарелки в 32 исследованиях составила 30 % [135],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[134].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[136].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[136].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[137].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[117]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[138].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[139].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[140].</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[141]</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[142]</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[143]</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[144]</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[143];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[141, 142, 144].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[142, 144];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[145].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[122].</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[115]</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[116]</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[117]</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[123]</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[124]</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[126]</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[127]</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[134]</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[139]</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[129]</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[119]</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[125]</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[120]</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[121]</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[122]</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[128]</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[136]</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[141–144]</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[146].</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[146].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[147].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[147].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[147].</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[148].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[148].</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[149].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[149]. Чек-лист в приложении того же документа формулирует требование мягче — не менее одного приготовленного основного блюда на выбор в обед или ужин [149].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[150].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[150].</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[151].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[151].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[151].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[151].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[152].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[152].</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[153].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[153].</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[154].</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[155].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[155]. Выбор в питании стал в Австралии предметом государственного стандарта после серии исследований, показавших, насколько мало его в действительности [117].</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[156].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[156]. На плане меню несколько линий должны быть представлены наглядно, а рекомендуемая — выделена (первой строкой, цветом или символом) [156];</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[156];</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[156].;</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[156];</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[156];</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[156];</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[156];</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[156];</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[156];</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[156],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[156].</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[157].</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[158].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[158].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[158].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[158].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[158].</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[158]. Базовое меню служит одновременно для расчёта пищевой ценности на уровне группы, для учёта потребления, для внутренних расчётов и для закупки [158]. Второй шаг — готовить в объёме, который реально съедается, и строить систему заказа так, чтобы минимизировать отходы [158].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[158].</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[159].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[159].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[159].</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[160].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[161]. Критерии такого питания установлены приказом-уведомлением № 123 [162]:</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[162].</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[163]</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[163]</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[146]</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[146]</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[146]</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[148]</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[149]</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[150]</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[153]</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[155]</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[156]</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[158]</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[159]</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[160]; приказы-уведомления № 419 и № 123 [161, 162]</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[149].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[116].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[145].</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[117].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[164]</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[150] не более 11 часов в шведских рекомендациях [158] и не более 12 часов от вечернего перекуса до завтрака в рекомендациях Северной Ирландии 2026 г. [149].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[158].</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[156].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[141–144].</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[141–144]).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[141–144].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[142, 144].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[122], в австралийских выбор был особенно низок у жителей на протёртой пище [117].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[156]; лондонские дома — сбор предпочтений при поступлении [122];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[156]</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[158]</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[162].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[165];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[163]: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[134].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[134].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[166].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[167]. Wright и соавт. использовали Resident Foodservice Satisfaction Questionnaire и связали удовлетворённость с числом вариантов и временем между выбором и подачей [116].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[168]. Опросник дополняет анкеты для жителей и персонала, разработанные той же университетской группой [168].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[158].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[156].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[136].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[169].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[170].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[171].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171].</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[172].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172].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[172].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[172]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[173].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[173]. Учреждению присваивается категория: высшая (100 баллов), 1-я (85–99), 2-я (60–84), 3-я (30–59), 4-я (менее 30) [173].</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[173].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[173]. Учреждения по итогам претензионной работы выставили поставщикам штрафы на 1 754 034,89 руб. за полугодие [173].</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[173].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[174]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[174].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[165].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[164],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[156].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[136];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[151, 152].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[154].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[147].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[158].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[159].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[162].</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[152, 154]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[154]</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[152, 154]</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[151, 152]</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[152, 154]</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[154]</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[152]</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[154]</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[151]</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[156]</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[174])</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[145]</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[165]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[164];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171]; в Санкт-Петербурге полномочие Управления социального питания по контролю норм питания отменено с 01.01.2022 [172]</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[156]</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[173]</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146, 163]</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[150], и из онтарийской модели цикла меню с выбором, утверждаемого диетологом при участии совета жителей [153].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[151].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134]; пределы отходов как меры съеденного выявило исследование CLEVER [136].</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[151, 154].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[158] и онтарийского требования о рассмотрении времени приёмов пищи советом жителей [154].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[173].</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[173]),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[156] и опроса семьи у Yaxley и соавт. [168];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[136].</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[152, 154].</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171].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114];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[126, 127].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[129]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[146, 150, 153];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[156, 158, 162].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[149].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[117], и канадские данные о том, что пища изменённой консистенции назначена 47 % жителей [137],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171].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[151, 152, 154].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[175]</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[176]</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[164]</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[146]</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[148]</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[150]</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[153]</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[171]</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[172]</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[147]</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[151, 152]</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[154]</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[156]</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[158]</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[159]</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[161, 162]</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[165]</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[163]</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88"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[146–160, 163]</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115–119, 123, 124, 126, 127, 132–135, 137–139, 145]</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145]</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[154]</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141–144]</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[116];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165]</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[163]</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[110–112];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[86]–[174];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113, 114, 149];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End w:id="188"/>
    <w:bookmarkStart w:id="189"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2026-10-20T05:26:31Z</dcterms:created>
  <dcterms:modified xsi:type="dcterms:W3CDTF">2026-10-20T05:26:31Z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