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Форма базового замера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форма-базового-замера-день-7-фазы-1"/>
    <w:p>
      <w:pPr>
        <w:pStyle w:val="Heading1"/>
      </w:pPr>
      <w:r>
        <w:t xml:space="preserve">Форма базового замера (день 7 фазы 1)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методический инструмент для старшей смены / завпроизводства.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заполняется на 7-й день ФАЗЫ 1 пилота, до любых изменений в меню.</w:t>
      </w:r>
      <w:r>
        <w:t xml:space="preserve"> </w:t>
      </w:r>
      <w:r>
        <w:rPr>
          <w:b/>
          <w:bCs/>
        </w:rPr>
        <w:t xml:space="preserve">Аудитория:</w:t>
      </w:r>
      <w:r>
        <w:t xml:space="preserve"> </w:t>
      </w:r>
      <w:r>
        <w:t xml:space="preserve">старшая смены пищеблока, завпроизводства, старшая медсестра, врач (для медицинской части).</w:t>
      </w:r>
    </w:p>
    <w:p>
      <w:r>
        <w:pict>
          <v:rect style="width:0;height:1.5pt" o:hralign="center" o:hrstd="t" o:hr="t"/>
        </w:pict>
      </w:r>
    </w:p>
    <w:bookmarkStart w:id="9" w:name="часть-а-паспорт-замера"/>
    <w:p>
      <w:pPr>
        <w:pStyle w:val="Heading2"/>
      </w:pPr>
      <w:r>
        <w:t xml:space="preserve">Часть А. Паспорт замера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Учреждение</w:t>
            </w:r>
          </w:p>
        </w:tc>
        <w:tc>
          <w:tcPr/>
          <w:p>
            <w:pPr>
              <w:pStyle w:val="Compact"/>
            </w:pPr>
            <w:r>
              <w:t xml:space="preserve">СПб ГАСУСОН «ДСО „Серафимовский"» / [ваше]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Отделение</w:t>
            </w:r>
          </w:p>
        </w:tc>
        <w:tc>
          <w:tcPr/>
          <w:p>
            <w:pPr>
              <w:pStyle w:val="Compact"/>
            </w:pPr>
            <w:r>
              <w:t xml:space="preserve">[номер / название]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начала замера</w:t>
            </w:r>
          </w:p>
        </w:tc>
        <w:tc>
          <w:tcPr/>
          <w:p>
            <w:pPr>
              <w:pStyle w:val="Compact"/>
            </w:pPr>
            <w:r>
              <w:t xml:space="preserve">ДД.ММ.ГГГГ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заполнение</w:t>
            </w:r>
          </w:p>
        </w:tc>
        <w:tc>
          <w:tcPr/>
          <w:p>
            <w:pPr>
              <w:pStyle w:val="Compact"/>
            </w:pPr>
            <w:r>
              <w:t xml:space="preserve">ФИО, должность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Контролирующий</w:t>
            </w:r>
          </w:p>
        </w:tc>
        <w:tc>
          <w:tcPr/>
          <w:p>
            <w:pPr>
              <w:pStyle w:val="Compact"/>
            </w:pPr>
            <w:r>
              <w:t xml:space="preserve">ФИО, должность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часть-б-контингент-отделения-5-чисел"/>
    <w:p>
      <w:pPr>
        <w:pStyle w:val="Heading2"/>
      </w:pPr>
      <w:r>
        <w:t xml:space="preserve">Часть Б. Контингент отделения (5 чисел)</w:t>
      </w:r>
    </w:p>
    <w:p>
      <w:pPr>
        <w:pStyle w:val="FirstParagraph"/>
      </w:pPr>
      <w:r>
        <w:t xml:space="preserve">Заполняется</w:t>
      </w:r>
      <w:r>
        <w:t xml:space="preserve"> </w:t>
      </w:r>
      <w:r>
        <w:rPr>
          <w:b/>
          <w:bCs/>
        </w:rPr>
        <w:t xml:space="preserve">зав. отделением + врачом</w:t>
      </w:r>
      <w:r>
        <w:t xml:space="preserve">. Сверяется с листом жителей.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Число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Б1</w:t>
            </w:r>
          </w:p>
        </w:tc>
        <w:tc>
          <w:tcPr/>
          <w:p>
            <w:pPr>
              <w:pStyle w:val="Compact"/>
            </w:pPr>
            <w:r>
              <w:t xml:space="preserve">Всего жителей в отделении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Лист жителей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Б2</w:t>
            </w:r>
          </w:p>
        </w:tc>
        <w:tc>
          <w:tcPr/>
          <w:p>
            <w:pPr>
              <w:pStyle w:val="Compact"/>
            </w:pPr>
            <w:r>
              <w:t xml:space="preserve">Из них едят самостоятельно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Стабильные, не нуждаются в помощи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Б3</w:t>
            </w:r>
          </w:p>
        </w:tc>
        <w:tc>
          <w:tcPr/>
          <w:p>
            <w:pPr>
              <w:pStyle w:val="Compact"/>
            </w:pPr>
            <w:r>
              <w:t xml:space="preserve">Из них едят с помощью (нуждаются в кормлении)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Нужна норма 1:2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Б4</w:t>
            </w:r>
          </w:p>
        </w:tc>
        <w:tc>
          <w:tcPr/>
          <w:p>
            <w:pPr>
              <w:pStyle w:val="Compact"/>
            </w:pPr>
            <w:r>
              <w:t xml:space="preserve">Из них неговорящие / малоговорящие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</w:pPr>
            <w:r>
              <w:t xml:space="preserve">Выбор через показ, не 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Б5</w:t>
            </w:r>
          </w:p>
        </w:tc>
        <w:tc>
          <w:tcPr/>
          <w:p>
            <w:pPr>
              <w:pStyle w:val="Compact"/>
            </w:pPr>
            <w:r>
              <w:t xml:space="preserve">Из них в группе дисфагического риска (6 признаков раздела 10.3)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Врач</w:t>
            </w:r>
          </w:p>
        </w:tc>
        <w:tc>
          <w:tcPr/>
          <w:p>
            <w:pPr>
              <w:pStyle w:val="Compact"/>
            </w:pPr>
            <w:r>
              <w:t xml:space="preserve">Формируется в первые 10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Б6</w:t>
            </w:r>
          </w:p>
        </w:tc>
        <w:tc>
          <w:tcPr/>
          <w:p>
            <w:pPr>
              <w:pStyle w:val="Compact"/>
            </w:pPr>
            <w:r>
              <w:t xml:space="preserve">Из них на весогенных препаратах (M-таблица 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Врач</w:t>
            </w:r>
          </w:p>
        </w:tc>
        <w:tc>
          <w:tcPr/>
          <w:p>
            <w:pPr>
              <w:pStyle w:val="Compact"/>
            </w:pPr>
            <w:r>
              <w:t xml:space="preserve">Клозапин, оланзапин и др.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Контрольный вопрос:</w:t>
      </w:r>
      <w:r>
        <w:t xml:space="preserve"> </w:t>
      </w:r>
      <w:r>
        <w:t xml:space="preserve">если зав. отделением не может назвать число из головы — это первая находка аудита, важнее самого числа.</w:t>
      </w:r>
    </w:p>
    <w:p>
      <w:r>
        <w:pict>
          <v:rect style="width:0;height:1.5pt" o:hralign="center" o:hrstd="t" o:hr="t"/>
        </w:pict>
      </w:r>
    </w:p>
    <w:bookmarkEnd w:id="10"/>
    <w:bookmarkStart w:id="11" w:name="Xa3fa1d8e0b3529a109a281a95d947d4d5802c58"/>
    <w:p>
      <w:pPr>
        <w:pStyle w:val="Heading2"/>
      </w:pPr>
      <w:r>
        <w:t xml:space="preserve">Часть В. Тарелочные остатки (7 дней × 3 приёма = 21 замер)</w:t>
      </w:r>
    </w:p>
    <w:p>
      <w:pPr>
        <w:pStyle w:val="FirstParagraph"/>
      </w:pPr>
      <w:r>
        <w:rPr>
          <w:b/>
          <w:bCs/>
        </w:rPr>
        <w:t xml:space="preserve">Метод:</w:t>
      </w:r>
      <w:r>
        <w:t xml:space="preserve"> </w:t>
      </w:r>
      <w:r>
        <w:t xml:space="preserve">перед подачей взвесить 3 средние порции (одного блюда). После возврата — взвесить остатки. Записать разницу. Среднее = (сумма остатков) / (число жителей в зале этого приёма).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Приём</w:t>
            </w:r>
          </w:p>
        </w:tc>
        <w:tc>
          <w:tcPr/>
          <w:p>
            <w:pPr>
              <w:pStyle w:val="Compact"/>
            </w:pPr>
            <w:r>
              <w:t xml:space="preserve">Блюдо</w:t>
            </w:r>
          </w:p>
        </w:tc>
        <w:tc>
          <w:tcPr/>
          <w:p>
            <w:pPr>
              <w:pStyle w:val="Compact"/>
            </w:pPr>
            <w:r>
              <w:t xml:space="preserve">Порция до (г)</w:t>
            </w:r>
          </w:p>
        </w:tc>
        <w:tc>
          <w:tcPr/>
          <w:p>
            <w:pPr>
              <w:pStyle w:val="Compact"/>
            </w:pPr>
            <w:r>
              <w:t xml:space="preserve">Остаток (г)</w:t>
            </w:r>
          </w:p>
        </w:tc>
        <w:tc>
          <w:tcPr/>
          <w:p>
            <w:pPr>
              <w:pStyle w:val="Compact"/>
            </w:pPr>
            <w:r>
              <w:t xml:space="preserve">Остаток (%)</w:t>
            </w:r>
          </w:p>
        </w:tc>
        <w:tc>
          <w:tcPr/>
          <w:p>
            <w:pPr>
              <w:pStyle w:val="Compact"/>
            </w:pPr>
            <w:r>
              <w:t xml:space="preserve">Число жителей в зале</w:t>
            </w:r>
          </w:p>
        </w:tc>
        <w:tc>
          <w:tcPr/>
          <w:p>
            <w:pPr>
              <w:pStyle w:val="Compact"/>
            </w:pPr>
            <w:r>
              <w:t xml:space="preserve">Темп раздачи (мин)</w:t>
            </w:r>
          </w:p>
        </w:tc>
        <w:tc>
          <w:tcPr/>
          <w:p>
            <w:pPr>
              <w:pStyle w:val="Compact"/>
            </w:pPr>
            <w:r>
              <w:t xml:space="preserve">Примечания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Пн</w:t>
            </w:r>
          </w:p>
        </w:tc>
        <w:tc>
          <w:tcPr/>
          <w:p>
            <w:pPr>
              <w:pStyle w:val="Compact"/>
            </w:pPr>
            <w:r>
              <w:t xml:space="preserve">Завтрак</w:t>
            </w:r>
          </w:p>
        </w:tc>
        <w:tc>
          <w:tcPr/>
          <w:p>
            <w:pPr>
              <w:pStyle w:val="Compact"/>
            </w:pPr>
            <w:r>
              <w:t xml:space="preserve">Каша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Пн</w:t>
            </w:r>
          </w:p>
        </w:tc>
        <w:tc>
          <w:tcPr/>
          <w:p>
            <w:pPr>
              <w:pStyle w:val="Compact"/>
            </w:pPr>
            <w:r>
              <w:t xml:space="preserve">Обед</w:t>
            </w:r>
          </w:p>
        </w:tc>
        <w:tc>
          <w:tcPr/>
          <w:p>
            <w:pPr>
              <w:pStyle w:val="Compact"/>
            </w:pPr>
            <w:r>
              <w:t xml:space="preserve">Борщ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Пн</w:t>
            </w:r>
          </w:p>
        </w:tc>
        <w:tc>
          <w:tcPr/>
          <w:p>
            <w:pPr>
              <w:pStyle w:val="Compact"/>
            </w:pPr>
            <w:r>
              <w:t xml:space="preserve">Ужин</w:t>
            </w:r>
          </w:p>
        </w:tc>
        <w:tc>
          <w:tcPr/>
          <w:p>
            <w:pPr>
              <w:pStyle w:val="Compact"/>
            </w:pPr>
            <w:r>
              <w:t xml:space="preserve">Каша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Житель X. отказался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Завтрак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Средние за неделю (заполняется в конце):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Приём</w:t>
            </w:r>
          </w:p>
        </w:tc>
        <w:tc>
          <w:tcPr/>
          <w:p>
            <w:pPr>
              <w:pStyle w:val="Compact"/>
            </w:pPr>
            <w:r>
              <w:t xml:space="preserve">Средний остаток (%)</w:t>
            </w:r>
          </w:p>
        </w:tc>
        <w:tc>
          <w:tcPr/>
          <w:p>
            <w:pPr>
              <w:pStyle w:val="Compact"/>
            </w:pPr>
            <w:r>
              <w:t xml:space="preserve">Минимум (%)</w:t>
            </w:r>
          </w:p>
        </w:tc>
        <w:tc>
          <w:tcPr/>
          <w:p>
            <w:pPr>
              <w:pStyle w:val="Compact"/>
            </w:pPr>
            <w:r>
              <w:t xml:space="preserve">Максимум (%)</w:t>
            </w:r>
          </w:p>
        </w:tc>
        <w:tc>
          <w:tcPr/>
          <w:p>
            <w:pPr>
              <w:pStyle w:val="Compact"/>
            </w:pPr>
            <w:r>
              <w:t xml:space="preserve">Число «аутсайдеров» (блюда с &gt;40 % остатка)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Завтрак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Обед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Ужин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Аутсайдеры</w:t>
      </w:r>
      <w:r>
        <w:t xml:space="preserve"> </w:t>
      </w:r>
      <w:r>
        <w:t xml:space="preserve">— это блюда, у которых средний остаток &gt;40 %. Это кандидаты на замену парами эквивалентов в ФАЗЕ 2.</w:t>
      </w:r>
    </w:p>
    <w:p>
      <w:r>
        <w:pict>
          <v:rect style="width:0;height:1.5pt" o:hralign="center" o:hrstd="t" o:hr="t"/>
        </w:pict>
      </w:r>
    </w:p>
    <w:bookmarkEnd w:id="11"/>
    <w:bookmarkStart w:id="12" w:name="часть-г-кухонные-отходы-7-дней"/>
    <w:p>
      <w:pPr>
        <w:pStyle w:val="Heading2"/>
      </w:pPr>
      <w:r>
        <w:t xml:space="preserve">Часть Г. Кухонные отходы (7 дней)</w:t>
      </w:r>
    </w:p>
    <w:p>
      <w:pPr>
        <w:pStyle w:val="FirstParagraph"/>
      </w:pPr>
      <w:r>
        <w:rPr>
          <w:b/>
          <w:bCs/>
        </w:rPr>
        <w:t xml:space="preserve">Метод:</w:t>
      </w:r>
      <w:r>
        <w:t xml:space="preserve"> </w:t>
      </w:r>
      <w:r>
        <w:t xml:space="preserve">в конце смены взвесить ёмкость с пищевыми отходами (без тарелочных остатков). Записать общую массу.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Масса отходов (кг)</w:t>
            </w:r>
          </w:p>
        </w:tc>
        <w:tc>
          <w:tcPr/>
          <w:p>
            <w:pPr>
              <w:pStyle w:val="Compact"/>
            </w:pPr>
            <w:r>
              <w:t xml:space="preserve">Число жителей</w:t>
            </w:r>
          </w:p>
        </w:tc>
        <w:tc>
          <w:tcPr/>
          <w:p>
            <w:pPr>
              <w:pStyle w:val="Compact"/>
            </w:pPr>
            <w:r>
              <w:t xml:space="preserve">г/чел./день</w:t>
            </w:r>
          </w:p>
        </w:tc>
        <w:tc>
          <w:tcPr/>
          <w:p>
            <w:pPr>
              <w:pStyle w:val="Compact"/>
            </w:pPr>
            <w:r>
              <w:t xml:space="preserve">Примечания (источник отходов)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Целевой диапазон после пилота:</w:t>
      </w:r>
      <w:r>
        <w:t xml:space="preserve"> </w:t>
      </w:r>
      <w:r>
        <w:t xml:space="preserve">30–80 г/чел./день (снижение относительно базового замера).</w:t>
      </w:r>
    </w:p>
    <w:p>
      <w:r>
        <w:pict>
          <v:rect style="width:0;height:1.5pt" o:hralign="center" o:hrstd="t" o:hr="t"/>
        </w:pict>
      </w:r>
    </w:p>
    <w:bookmarkEnd w:id="12"/>
    <w:bookmarkStart w:id="13" w:name="часть-д-ночной-интервал-7-дней"/>
    <w:p>
      <w:pPr>
        <w:pStyle w:val="Heading2"/>
      </w:pPr>
      <w:r>
        <w:t xml:space="preserve">Часть Д. Ночной интервал (7 дней)</w:t>
      </w:r>
    </w:p>
    <w:p>
      <w:pPr>
        <w:pStyle w:val="FirstParagraph"/>
      </w:pPr>
      <w:r>
        <w:rPr>
          <w:b/>
          <w:bCs/>
        </w:rPr>
        <w:t xml:space="preserve">Метод:</w:t>
      </w:r>
      <w:r>
        <w:t xml:space="preserve"> </w:t>
      </w:r>
      <w:r>
        <w:t xml:space="preserve">в журнале смены записывать время ужина и время завтрака следующего дня.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Время ужина</w:t>
            </w:r>
          </w:p>
        </w:tc>
        <w:tc>
          <w:tcPr/>
          <w:p>
            <w:pPr>
              <w:pStyle w:val="Compact"/>
            </w:pPr>
            <w:r>
              <w:t xml:space="preserve">Время завтрака (след. день)</w:t>
            </w:r>
          </w:p>
        </w:tc>
        <w:tc>
          <w:tcPr/>
          <w:p>
            <w:pPr>
              <w:pStyle w:val="Compact"/>
            </w:pPr>
            <w:r>
              <w:t xml:space="preserve">Интервал (ч)</w:t>
            </w:r>
          </w:p>
        </w:tc>
        <w:tc>
          <w:tcPr/>
          <w:p>
            <w:pPr>
              <w:pStyle w:val="Compact"/>
            </w:pPr>
            <w:r>
              <w:t xml:space="preserve">Примечания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Пн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13:30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Вт</w:t>
            </w:r>
          </w:p>
        </w:tc>
        <w:tc>
          <w:tcPr/>
          <w:p>
            <w:pPr>
              <w:pStyle w:val="Compact"/>
            </w:pPr>
            <w:r>
              <w:t xml:space="preserve">19:10</w:t>
            </w:r>
          </w:p>
        </w:tc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13:20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Целевой показатель пилота:</w:t>
      </w:r>
      <w:r>
        <w:t xml:space="preserve"> </w:t>
      </w:r>
      <w:r>
        <w:t xml:space="preserve">≤13 часов.</w:t>
      </w:r>
      <w:r>
        <w:t xml:space="preserve"> </w:t>
      </w:r>
      <w:r>
        <w:rPr>
          <w:b/>
          <w:bCs/>
        </w:rPr>
        <w:t xml:space="preserve">Международные ориентиры:</w:t>
      </w:r>
      <w:r>
        <w:t xml:space="preserve"> </w:t>
      </w:r>
      <w:r>
        <w:t xml:space="preserve">Швеция Livsmedelsverket ≤11 ч; США 42 CFR §483.60 (CMS F-Tag 803) — 14 ч верхняя граница.</w:t>
      </w:r>
    </w:p>
    <w:p>
      <w:r>
        <w:pict>
          <v:rect style="width:0;height:1.5pt" o:hralign="center" o:hrstd="t" o:hr="t"/>
        </w:pict>
      </w:r>
    </w:p>
    <w:bookmarkEnd w:id="13"/>
    <w:bookmarkStart w:id="14" w:name="часть-е-события-риска-7-дней"/>
    <w:p>
      <w:pPr>
        <w:pStyle w:val="Heading2"/>
      </w:pPr>
      <w:r>
        <w:t xml:space="preserve">Часть Е. События риска (7 дней)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Число за 7 дней</w:t>
            </w:r>
          </w:p>
        </w:tc>
        <w:tc>
          <w:tcPr/>
          <w:p>
            <w:pPr>
              <w:pStyle w:val="Compact"/>
            </w:pPr>
            <w:r>
              <w:t xml:space="preserve">Примечания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Аспирационные пневмонии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Падения в столовой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Агрессивные инциденты за столом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Гиперфагические эпизоды (для жителей на весогенных)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Отказы от еды ≥3 дней подряд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Каждый случай → врач в тот же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Случаи обезвоживания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Особенно у жителей на загущённых жидкостях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часть-ж-выводы-базового-замера"/>
    <w:p>
      <w:pPr>
        <w:pStyle w:val="Heading2"/>
      </w:pPr>
      <w:r>
        <w:t xml:space="preserve">Часть Ж. Выводы базового замера</w:t>
      </w:r>
    </w:p>
    <w:p>
      <w:pPr>
        <w:pStyle w:val="FirstParagraph"/>
      </w:pPr>
      <w:r>
        <w:t xml:space="preserve">Заполняется завпроизводства + старшая медсестра + врач.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Какой приём даёт наибольший остаток?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Какие блюда — аутсайдеры?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Какие жители едят меньше других?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Есть ли проблемы с текстурами?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Есть ли ночные интервалы &gt;13 ч?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Есть ли признаки обезвоживания?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Какие риски требуют немедленных действий?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Какие пары эквивалентов сформировать в ФАЗЕ 2?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Подписи:</w:t>
      </w:r>
      <w:r>
        <w:t xml:space="preserve"> </w:t>
      </w:r>
      <w:r>
        <w:t xml:space="preserve">старшая смены, завпроизводства, врач, директор (утверждение).</w:t>
      </w:r>
    </w:p>
    <w:p>
      <w:r>
        <w:pict>
          <v:rect style="width:0;height:1.5pt" o:hralign="center" o:hrstd="t" o:hr="t"/>
        </w:pict>
      </w:r>
    </w:p>
    <w:bookmarkEnd w:id="15"/>
    <w:bookmarkStart w:id="16" w:name="часть-з-сырьевая-строка"/>
    <w:p>
      <w:pPr>
        <w:pStyle w:val="Heading2"/>
      </w:pPr>
      <w:r>
        <w:t xml:space="preserve">Часть З. Сырьевая строка</w:t>
      </w:r>
    </w:p>
    <w:p>
      <w:pPr>
        <w:pStyle w:val="FirstParagraph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Расходы на продукты за последний полный месяц ÷ число жителей ÷ число дней.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Расходы на продукты за последний полный месяц (руб.)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Число жителей (чел.)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Число дней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Сырьевая строка (руб./чел./день)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Сравнение с региональной нормой (если есть)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Зачем:</w:t>
      </w:r>
      <w:r>
        <w:t xml:space="preserve"> </w:t>
      </w:r>
      <w:r>
        <w:t xml:space="preserve">это базовая цифра для всех финансовых аргументов перед учредителем. Без неё — «мы не знаем, сколько стоит еда».</w:t>
      </w:r>
    </w:p>
    <w:p>
      <w:r>
        <w:pict>
          <v:rect style="width:0;height:1.5pt" o:hralign="center" o:hrstd="t" o:hr="t"/>
        </w:pict>
      </w:r>
    </w:p>
    <w:bookmarkEnd w:id="16"/>
    <w:bookmarkStart w:id="17" w:name="приложение-шаблоны-журналов"/>
    <w:p>
      <w:pPr>
        <w:pStyle w:val="Heading2"/>
      </w:pPr>
      <w:r>
        <w:t xml:space="preserve">Приложение. Шаблоны журналов</w:t>
      </w:r>
    </w:p>
    <w:p>
      <w:pPr>
        <w:pStyle w:val="FirstParagraph"/>
      </w:pPr>
      <w:r>
        <w:t xml:space="preserve">См. приложения 4, 9, 10, 25, 35 в</w:t>
      </w:r>
      <w:r>
        <w:t xml:space="preserve"> </w:t>
      </w:r>
      <w:r>
        <w:rPr>
          <w:rStyle w:val="VerbatimChar"/>
        </w:rPr>
        <w:t xml:space="preserve">проект/appendices/</w:t>
      </w:r>
      <w:r>
        <w:t xml:space="preserve"> </w:t>
      </w:r>
      <w:r>
        <w:t xml:space="preserve">(не редактируются; используются как есть).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на 7-й день ФАЗЫ 1 пилота.</w:t>
      </w:r>
      <w:r>
        <w:t xml:space="preserve"> </w:t>
      </w:r>
      <w:r>
        <w:rPr>
          <w:b/>
          <w:bCs/>
        </w:rPr>
        <w:t xml:space="preserve">Дисклеймер:</w:t>
      </w:r>
      <w:r>
        <w:t xml:space="preserve"> </w:t>
      </w:r>
      <w:r>
        <w:t xml:space="preserve">проект локальной формы; требует адаптации к конкретному учреждению.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базового замера</dc:title>
  <dc:creator>Чистяков Е. В.</dc:creator>
  <dc:language>ru</dc:language>
  <cp:keywords/>
  <dcterms:created xsi:type="dcterms:W3CDTF">2026-08-22T08:08:39Z</dcterms:created>
  <dcterms:modified xsi:type="dcterms:W3CDTF">2026-08-22T08:08:39Z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