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1F071">
      <w:pPr>
        <w:pStyle w:val="164"/>
      </w:pPr>
      <w:r>
        <w:t>李卓豪 - 数据工程师简历</w:t>
      </w:r>
    </w:p>
    <w:p w14:paraId="012A5B91">
      <w:pPr>
        <w:pStyle w:val="165"/>
      </w:pPr>
      <w:r>
        <w:t>求职意向</w:t>
      </w:r>
    </w:p>
    <w:p w14:paraId="74F915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/>
        <w:textAlignment w:val="auto"/>
      </w:pPr>
      <w:r>
        <w:t>数据工程师</w:t>
      </w:r>
      <w:bookmarkStart w:id="0" w:name="_GoBack"/>
      <w:bookmarkEnd w:id="0"/>
    </w:p>
    <w:p w14:paraId="04E5612D">
      <w:pPr>
        <w:pStyle w:val="165"/>
      </w:pPr>
      <w:r>
        <w:t>联系方式</w:t>
      </w:r>
    </w:p>
    <w:p w14:paraId="2DC035DB">
      <w:pPr>
        <w:pStyle w:val="167"/>
      </w:pPr>
      <w:r>
        <w:t>电话：13431228572 | 邮箱：2175492693@qq.com</w:t>
      </w:r>
      <w:r>
        <w:br w:type="textWrapping"/>
      </w:r>
      <w:r>
        <w:t>地址：广东/浙江 | GitHub：https://github.com/qlxingjiu</w:t>
      </w:r>
    </w:p>
    <w:p w14:paraId="4DAFA9A0">
      <w:pPr>
        <w:pStyle w:val="165"/>
      </w:pPr>
      <w:r>
        <w:t>一、个人简介</w:t>
      </w:r>
    </w:p>
    <w:p w14:paraId="7C2B1A92">
      <w:r>
        <w:rPr>
          <w:b/>
        </w:rPr>
        <w:t>以数学与应用数学专业为底层理论支撑，深耕数据工程与AI大模型融合应用</w:t>
      </w:r>
      <w:r>
        <w:t>领域，具备数据采集、清洗、建模、存储、质量校验全流程实操能力，可独立搭建高效可落地的数据处理管道；精通大模型微调、RAG检索增强生成、Prompt工程等核心技术，能将数据工程核心能力与AI技术深度融合并落地业务场景；擅长基于Python生态工具实现数据处理与模型应用的工程化开发，始终聚焦数据质量把控与项目落地效果，具备扎实的问题拆解、解决能力和工程化实现思维。</w:t>
      </w:r>
    </w:p>
    <w:p w14:paraId="3A8CC281">
      <w:pPr>
        <w:pStyle w:val="165"/>
      </w:pPr>
      <w:r>
        <w:t>二、教育经历</w:t>
      </w:r>
    </w:p>
    <w:p w14:paraId="5C7C4E64">
      <w:pPr>
        <w:pStyle w:val="171"/>
      </w:pPr>
      <w:r>
        <w:t>广东金融学院 | 数学与应用数学 | 本科 | 2021.09 - 2025.06</w:t>
      </w:r>
    </w:p>
    <w:p w14:paraId="03FD4D44">
      <w:r>
        <w:t>主修数学分析、概率论与数理统计、数值计算、线性代数、运筹学等核心数学课程，夯实数据建模、统计分析、数据挖掘的底层理论基础，为数据工程全链路工作构建严谨的数学逻辑与分析思维，可从数学视角拆解并解决各类复杂数据处理问题。</w:t>
      </w:r>
    </w:p>
    <w:p w14:paraId="2F2828E3">
      <w:pPr>
        <w:pStyle w:val="165"/>
      </w:pPr>
      <w:r>
        <w:t>三、核心技能</w:t>
      </w:r>
    </w:p>
    <w:p w14:paraId="2238BD9C">
      <w:pPr>
        <w:pStyle w:val="168"/>
      </w:pPr>
      <w:r>
        <w:t>1. 数据工程核心：Python、SQL；数据采集/清洗/标注、数据建模、数据质量校验；数据处理管道搭建；结构化/非结构化数据全流程处理</w:t>
      </w:r>
    </w:p>
    <w:p w14:paraId="73993D7F">
      <w:pPr>
        <w:pStyle w:val="168"/>
      </w:pPr>
      <w:r>
        <w:t>2. 工具与框架：LangChain、FastAPI、HuggingFace、LoRA、Git；向量存储、大模型API调用与调试</w:t>
      </w:r>
    </w:p>
    <w:p w14:paraId="282E540E">
      <w:pPr>
        <w:pStyle w:val="168"/>
      </w:pPr>
      <w:r>
        <w:t>3. AI融合技术：大模型轻量化微调、Prompt工程优化、RAG检索增强生成、场景化数据集构建与质量优化</w:t>
      </w:r>
    </w:p>
    <w:p w14:paraId="4C038254">
      <w:pPr>
        <w:pStyle w:val="168"/>
      </w:pPr>
      <w:r>
        <w:t>4. 工程化能力：HTML/CSS/JS基础；数据处理模块工程化封装、标准化API服务开发；日志与监控体系搭建、数据全链路状态跟踪</w:t>
      </w:r>
    </w:p>
    <w:p w14:paraId="3907C8DC">
      <w:pPr>
        <w:pStyle w:val="165"/>
      </w:pPr>
      <w:r>
        <w:t>四、项目经历</w:t>
      </w:r>
    </w:p>
    <w:p w14:paraId="03F2348A">
      <w:pPr>
        <w:pStyle w:val="166"/>
      </w:pPr>
      <w:r>
        <w:t>1. 基于RAG技术的企业数据智能问答系统</w:t>
      </w:r>
    </w:p>
    <w:p w14:paraId="6687B5C0">
      <w:pPr>
        <w:pStyle w:val="170"/>
      </w:pPr>
      <w:r>
        <w:t>技术栈：Python + LangChain + RAG + 向量存储 + 开源大模型</w:t>
      </w:r>
    </w:p>
    <w:p w14:paraId="28FFC596">
      <w:pPr>
        <w:pStyle w:val="169"/>
      </w:pPr>
      <w:r>
        <w:t>• 负责企业结构化/非结构化业务数据全生命周期处理，完成文档解析、多维度数据清洗、特征提取与标准化落地，从源头剔除无效、冗余数据，构建高质量企业专属数据知识库，保障数据准确性、完整性与可用性。</w:t>
      </w:r>
    </w:p>
    <w:p w14:paraId="05EED876">
      <w:pPr>
        <w:pStyle w:val="169"/>
      </w:pPr>
      <w:r>
        <w:t>• 独立搭建向量存储架构，设计高效精准的多维度数据检索策略，实现企业数据的规范化存储与快速调取，大幅优化数据流转效率，为智能问答场景提供稳定、高可用的数据支撑。</w:t>
      </w:r>
    </w:p>
    <w:p w14:paraId="5D787412">
      <w:pPr>
        <w:pStyle w:val="169"/>
      </w:pPr>
      <w:r>
        <w:t>• 结合Prompt工程优化人机交互逻辑，通过RAG检索增强生成技术缓解大模型幻觉问题，落地企业数据智能问答功能，将问答准确率提升至90%以上，降低非专业人员数据查询门槛，高效赋能业务端快速决策。</w:t>
      </w:r>
    </w:p>
    <w:p w14:paraId="7D8E8B82">
      <w:pPr>
        <w:pStyle w:val="166"/>
      </w:pPr>
      <w:r>
        <w:t>2. 大模型微调数据工程支撑项目</w:t>
      </w:r>
    </w:p>
    <w:p w14:paraId="4B50DF3E">
      <w:pPr>
        <w:pStyle w:val="170"/>
      </w:pPr>
      <w:r>
        <w:t>技术栈：Python + LoRA + HuggingFace + 自定义数据集 + FastAPI</w:t>
      </w:r>
    </w:p>
    <w:p w14:paraId="0AEA4BA4">
      <w:pPr>
        <w:pStyle w:val="169"/>
      </w:pPr>
      <w:r>
        <w:t>• 主导业务场景化自定义数据集构建，完成原始数据采集、精细化清洗、标准化标注、隐私数据脱敏全流程处理，针对性优化数据集质量与数据分布，使其精准适配大模型微调的业务场景需求，为模型训练奠定高质量数据基础。</w:t>
      </w:r>
    </w:p>
    <w:p w14:paraId="012842D8">
      <w:pPr>
        <w:pStyle w:val="169"/>
      </w:pPr>
      <w:r>
        <w:t>• 基于HuggingFace框架搭建高可用模型微调数据管道，实现训练数据的批量处理、高效加载与迭代更新，结合LoRA轻量化微调技术，完成开源大模型与业务场景的定制化适配训练，显著提升模型在业务场景中的响应精度与适配效果。</w:t>
      </w:r>
    </w:p>
    <w:p w14:paraId="1056A794">
      <w:pPr>
        <w:pStyle w:val="169"/>
      </w:pPr>
      <w:r>
        <w:t>• 对微调后模型及配套数据处理模块进行工程化封装，基于FastAPI开发标准化、高可复用的API服务，提供简洁易用的调用接口；同时搭建完善的数据流转监控与日志体系，实现数据全流程状态跟踪与问题溯源，为后续数据迭代与模型持续优化提供可落地支撑方案。</w:t>
      </w:r>
    </w:p>
    <w:p w14:paraId="5A7C8244">
      <w:pPr>
        <w:pStyle w:val="165"/>
      </w:pPr>
      <w:r>
        <w:t>五、自我评价</w:t>
      </w:r>
    </w:p>
    <w:p w14:paraId="4BEB713C">
      <w:r>
        <w:t>拥有扎实的数学理论基础和数据工程全链路实操能力，可独立完成数据处理管道搭建、场景化数据集构建、数据全流程质量管控等核心工作，为AI大模型商业落地提供坚实、高可用的数据支撑；熟练掌握Python生态及各类数据工程、大模型工具，具备数据处理与AI技术深度融合的落地能力。</w:t>
      </w:r>
    </w:p>
    <w:p w14:paraId="6B758B05">
      <w:r>
        <w:rPr>
          <w:b/>
        </w:rPr>
        <w:t>对数据工程与AI大模型融合领域保持持续学习热情，始终以技术落地与工程化实现</w:t>
      </w:r>
      <w:r>
        <w:t>为核心导向，拥有良好的问题分析、拆解与解决能力，具备优秀的团队协作意识和沟通能力；致力于通过专业的数据技术挖掘数据核心价值，为企业业务决策提供高效、精准、可落地的技术支撑。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E4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itle Style"/>
    <w:uiPriority w:val="0"/>
    <w:pPr>
      <w:spacing w:after="360" w:line="276" w:lineRule="auto"/>
      <w:ind w:firstLine="0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165">
    <w:name w:val="H1 Style"/>
    <w:uiPriority w:val="0"/>
    <w:pPr>
      <w:spacing w:before="240" w:after="120" w:line="276" w:lineRule="auto"/>
      <w:ind w:firstLine="0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166">
    <w:name w:val="H2 Style"/>
    <w:uiPriority w:val="0"/>
    <w:pPr>
      <w:spacing w:before="160" w:after="80" w:line="276" w:lineRule="auto"/>
      <w:ind w:firstLine="0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167">
    <w:name w:val="Contact Style"/>
    <w:uiPriority w:val="0"/>
    <w:pPr>
      <w:spacing w:after="240" w:line="276" w:lineRule="auto"/>
      <w:ind w:firstLine="0"/>
      <w:jc w:val="center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8">
    <w:name w:val="Skill Style"/>
    <w:uiPriority w:val="0"/>
    <w:pPr>
      <w:spacing w:after="60" w:line="360" w:lineRule="auto"/>
      <w:ind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69">
    <w:name w:val="Item Style"/>
    <w:uiPriority w:val="0"/>
    <w:pPr>
      <w:spacing w:after="60" w:line="360" w:lineRule="auto"/>
      <w:ind w:left="480" w:firstLine="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70">
    <w:name w:val="Tech Style"/>
    <w:uiPriority w:val="0"/>
    <w:pPr>
      <w:spacing w:after="120" w:line="276" w:lineRule="auto"/>
      <w:ind w:firstLine="0"/>
    </w:pPr>
    <w:rPr>
      <w:rFonts w:ascii="宋体" w:hAnsi="宋体" w:eastAsia="宋体" w:cstheme="minorBidi"/>
      <w:i/>
      <w:sz w:val="22"/>
      <w:szCs w:val="22"/>
      <w:lang w:val="en-US" w:eastAsia="en-US" w:bidi="ar-SA"/>
    </w:rPr>
  </w:style>
  <w:style w:type="paragraph" w:customStyle="1" w:styleId="171">
    <w:name w:val="Bold Style"/>
    <w:uiPriority w:val="0"/>
    <w:pPr>
      <w:spacing w:after="200" w:line="360" w:lineRule="auto"/>
      <w:ind w:firstLine="0"/>
    </w:pPr>
    <w:rPr>
      <w:rFonts w:ascii="宋体" w:hAnsi="宋体" w:eastAsia="宋体" w:cstheme="minorBidi"/>
      <w:b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1479</Words>
  <Characters>1706</Characters>
  <Lines>0</Lines>
  <Paragraphs>0</Paragraphs>
  <TotalTime>0</TotalTime>
  <ScaleCrop>false</ScaleCrop>
  <LinksUpToDate>false</LinksUpToDate>
  <CharactersWithSpaces>1748</CharactersWithSpaces>
  <Application>WPS Office_12.1.0.20260_F1E327BC-269C-435d-A152-05C5408002CA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2026-03-11T07:42:08Z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2052-12.1.0.20260</vt:lpwstr>
  </property>
  <property fmtid="{D5CDD505-2E9C-101B-9397-08002B2CF9AE}" pid="4" name="ICV">
    <vt:lpwstr>6CD752C2ADE44E65B522643F5B7EB4E8_12</vt:lpwstr>
  </property>
</Properties>
</file>