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footer1.xml" ContentType="application/vnd.openxmlformats-officedocument.wordprocessingml.foot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7.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theme/themeOverride8.xml" ContentType="application/vnd.openxmlformats-officedocument.themeOverrid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theme/themeOverride9.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c="http://schemas.openxmlformats.org/drawingml/2006/chart" mc:Ignorable="w14 w15 w16se w16cid w16 w16cex w16sdtdh w16sdtfl w16du wp14">
  <w:body>
    <w:p w:rsidRPr="007E0438" w:rsidR="2C2C3EF8" w:rsidP="00DA5741" w:rsidRDefault="2C249ABE" w14:paraId="321655B3" w14:textId="4E55793C">
      <w:pPr>
        <w:pStyle w:val="Title"/>
        <w:jc w:val="center"/>
        <w:rPr>
          <w:rFonts w:ascii="Times New Roman" w:hAnsi="Times New Roman" w:cs="Times New Roman"/>
          <w:sz w:val="44"/>
          <w:szCs w:val="44"/>
        </w:rPr>
      </w:pPr>
      <w:r w:rsidRPr="18D52167">
        <w:rPr>
          <w:rFonts w:ascii="Times New Roman" w:hAnsi="Times New Roman" w:cs="Times New Roman"/>
          <w:sz w:val="44"/>
          <w:szCs w:val="44"/>
        </w:rPr>
        <w:t>Longitudinal Urban-Rural Energy Burden</w:t>
      </w:r>
      <w:r w:rsidRPr="18D52167" w:rsidR="64A81B78">
        <w:rPr>
          <w:rFonts w:ascii="Times New Roman" w:hAnsi="Times New Roman" w:cs="Times New Roman"/>
          <w:sz w:val="44"/>
          <w:szCs w:val="44"/>
        </w:rPr>
        <w:t xml:space="preserve"> </w:t>
      </w:r>
      <w:r w:rsidRPr="18D52167">
        <w:rPr>
          <w:rFonts w:ascii="Times New Roman" w:hAnsi="Times New Roman" w:cs="Times New Roman"/>
          <w:sz w:val="44"/>
          <w:szCs w:val="44"/>
        </w:rPr>
        <w:t>Disparities</w:t>
      </w:r>
      <w:r w:rsidRPr="18D52167" w:rsidR="6F2C4CB3">
        <w:rPr>
          <w:rFonts w:ascii="Times New Roman" w:hAnsi="Times New Roman" w:cs="Times New Roman"/>
          <w:sz w:val="44"/>
          <w:szCs w:val="44"/>
        </w:rPr>
        <w:t>:</w:t>
      </w:r>
      <w:r w:rsidR="009D02BA">
        <w:br/>
      </w:r>
      <w:r w:rsidRPr="18D52167" w:rsidR="6F2C4CB3">
        <w:rPr>
          <w:rFonts w:ascii="Times New Roman" w:hAnsi="Times New Roman" w:cs="Times New Roman"/>
          <w:sz w:val="44"/>
          <w:szCs w:val="44"/>
        </w:rPr>
        <w:t>A Decomposition Analysis of Vietnam</w:t>
      </w:r>
    </w:p>
    <w:p w:rsidRPr="00BE6B96" w:rsidR="0024433E" w:rsidP="0024433E" w:rsidRDefault="0024433E" w14:paraId="583FF096" w14:textId="77777777">
      <w:pPr>
        <w:rPr>
          <w:rFonts w:ascii="Times New Roman" w:hAnsi="Times New Roman" w:cs="Times New Roman"/>
        </w:rPr>
      </w:pPr>
    </w:p>
    <w:p w:rsidRPr="00BE6B96" w:rsidR="00C22446" w:rsidP="0024433E" w:rsidRDefault="00C22446" w14:paraId="4E830EF2" w14:textId="77777777">
      <w:pPr>
        <w:rPr>
          <w:rFonts w:ascii="Times New Roman" w:hAnsi="Times New Roman" w:cs="Times New Roman"/>
        </w:rPr>
      </w:pPr>
    </w:p>
    <w:p w:rsidRPr="00BE6B96" w:rsidR="005C4ADC" w:rsidP="005C4ADC" w:rsidRDefault="005C4ADC" w14:paraId="534BAD4F" w14:textId="77777777">
      <w:pPr>
        <w:rPr>
          <w:rFonts w:ascii="Times New Roman" w:hAnsi="Times New Roman" w:cs="Times New Roman"/>
          <w:b/>
          <w:bCs/>
        </w:rPr>
      </w:pPr>
      <w:r w:rsidRPr="00BE6B96">
        <w:rPr>
          <w:rFonts w:ascii="Times New Roman" w:hAnsi="Times New Roman" w:cs="Times New Roman"/>
          <w:b/>
          <w:bCs/>
        </w:rPr>
        <w:t>Abstract</w:t>
      </w:r>
    </w:p>
    <w:p w:rsidRPr="00BE6B96" w:rsidR="00C22446" w:rsidP="002C1BF3" w:rsidRDefault="7B64085A" w14:paraId="1CBF597B" w14:textId="7EE724F6">
      <w:pPr>
        <w:jc w:val="both"/>
        <w:rPr>
          <w:rFonts w:ascii="Times New Roman" w:hAnsi="Times New Roman" w:cs="Times New Roman"/>
        </w:rPr>
      </w:pPr>
      <w:r w:rsidRPr="7E33EC60">
        <w:rPr>
          <w:rFonts w:ascii="Times New Roman" w:hAnsi="Times New Roman" w:cs="Times New Roman"/>
        </w:rPr>
        <w:t>Understanding urban-rural disparities in energy burden is essential for designing equitable energy policies, particularly in rapidly developing economies. This study examines urban-rural differences in energy burden</w:t>
      </w:r>
      <w:r w:rsidRPr="7E33EC60" w:rsidR="21547A72">
        <w:rPr>
          <w:rFonts w:ascii="Times New Roman" w:hAnsi="Times New Roman" w:cs="Times New Roman"/>
        </w:rPr>
        <w:t xml:space="preserve"> – </w:t>
      </w:r>
      <w:r w:rsidRPr="7E33EC60">
        <w:rPr>
          <w:rFonts w:ascii="Times New Roman" w:hAnsi="Times New Roman" w:cs="Times New Roman"/>
        </w:rPr>
        <w:t>the share of income spent on energy</w:t>
      </w:r>
      <w:r w:rsidRPr="7E33EC60" w:rsidR="21547A72">
        <w:rPr>
          <w:rFonts w:ascii="Times New Roman" w:hAnsi="Times New Roman" w:cs="Times New Roman"/>
        </w:rPr>
        <w:t xml:space="preserve"> – </w:t>
      </w:r>
      <w:r w:rsidRPr="7E33EC60">
        <w:rPr>
          <w:rFonts w:ascii="Times New Roman" w:hAnsi="Times New Roman" w:cs="Times New Roman"/>
        </w:rPr>
        <w:t xml:space="preserve">in Vietnam from 2002 to 2022, a period of economic transformation and urbanization. </w:t>
      </w:r>
      <w:r w:rsidRPr="7E33EC60" w:rsidR="2FD5855D">
        <w:rPr>
          <w:rFonts w:ascii="Times New Roman" w:hAnsi="Times New Roman" w:cs="Times New Roman"/>
        </w:rPr>
        <w:t>We analyze trends, key drivers, and underlying mechanisms shaping the energy burden gap using the Vietnam Household Living Standards Survey data</w:t>
      </w:r>
      <w:r w:rsidRPr="7E33EC60">
        <w:rPr>
          <w:rFonts w:ascii="Times New Roman" w:hAnsi="Times New Roman" w:cs="Times New Roman"/>
        </w:rPr>
        <w:t xml:space="preserve">. </w:t>
      </w:r>
      <w:r w:rsidRPr="7E33EC60" w:rsidR="6F2F1053">
        <w:rPr>
          <w:rFonts w:ascii="Times New Roman" w:hAnsi="Times New Roman" w:cs="Times New Roman"/>
        </w:rPr>
        <w:t xml:space="preserve">Blinder-Oaxaca decomposition is employed to distinguish the extent to which the energy burden gap is driven by differences in household </w:t>
      </w:r>
      <w:r w:rsidRPr="7E33EC60" w:rsidR="21547A72">
        <w:rPr>
          <w:rFonts w:ascii="Times New Roman" w:hAnsi="Times New Roman" w:cs="Times New Roman"/>
        </w:rPr>
        <w:t>endowment</w:t>
      </w:r>
      <w:r w:rsidRPr="7E33EC60" w:rsidR="6F2F1053">
        <w:rPr>
          <w:rFonts w:ascii="Times New Roman" w:hAnsi="Times New Roman" w:cs="Times New Roman"/>
        </w:rPr>
        <w:t xml:space="preserve"> and by differences in how these </w:t>
      </w:r>
      <w:r w:rsidRPr="7E33EC60" w:rsidR="21547A72">
        <w:rPr>
          <w:rFonts w:ascii="Times New Roman" w:hAnsi="Times New Roman" w:cs="Times New Roman"/>
        </w:rPr>
        <w:t xml:space="preserve">attributes influence </w:t>
      </w:r>
      <w:r w:rsidRPr="7E33EC60" w:rsidR="6F2F1053">
        <w:rPr>
          <w:rFonts w:ascii="Times New Roman" w:hAnsi="Times New Roman" w:cs="Times New Roman"/>
        </w:rPr>
        <w:t>energy burden.</w:t>
      </w:r>
      <w:r w:rsidRPr="7E33EC60" w:rsidR="3E468C36">
        <w:rPr>
          <w:rFonts w:ascii="Times New Roman" w:hAnsi="Times New Roman" w:cs="Times New Roman"/>
        </w:rPr>
        <w:t xml:space="preserve"> Our f</w:t>
      </w:r>
      <w:r w:rsidRPr="7E33EC60">
        <w:rPr>
          <w:rFonts w:ascii="Times New Roman" w:hAnsi="Times New Roman" w:cs="Times New Roman"/>
        </w:rPr>
        <w:t>indings reveal a shifting energy burden dynamic.</w:t>
      </w:r>
      <w:r w:rsidRPr="7E33EC60" w:rsidR="498CB215">
        <w:rPr>
          <w:rFonts w:ascii="Times New Roman" w:hAnsi="Times New Roman" w:cs="Times New Roman"/>
        </w:rPr>
        <w:t xml:space="preserve"> </w:t>
      </w:r>
      <w:r w:rsidRPr="7E33EC60">
        <w:rPr>
          <w:rFonts w:ascii="Times New Roman" w:hAnsi="Times New Roman" w:cs="Times New Roman"/>
        </w:rPr>
        <w:t>Initially, urban households faced higher burdens, but rural energy burden rose faster, leading to convergence by 2014 and even surpassing urban levels in later years. Motorbike and gas stove adoption in rural areas increased energy burden, narrowing the urban-rural gap, while urban households’ growing reliance on cars and air conditioners suggests potential future divergence. Income growth reduced energy burden, but urban households exhibited higher energy expenditure elasticity, reflecting lifestyle-driven consumption shifts. Employment effects varied, with wage jobs reducing burden but agriculture’s traditional buffering role weakening as rural households transitioned to modern energy sources. Housing conditions influenced burden levels but did not significantly drive urban-rural disparities.</w:t>
      </w:r>
      <w:r w:rsidRPr="7E33EC60" w:rsidR="3E468C36">
        <w:rPr>
          <w:rFonts w:ascii="Times New Roman" w:hAnsi="Times New Roman" w:cs="Times New Roman"/>
        </w:rPr>
        <w:t xml:space="preserve"> </w:t>
      </w:r>
      <w:r w:rsidRPr="7E33EC60" w:rsidR="263C74E4">
        <w:rPr>
          <w:rFonts w:ascii="Times New Roman" w:hAnsi="Times New Roman" w:cs="Times New Roman"/>
        </w:rPr>
        <w:t xml:space="preserve">These findings highlight two policy pathways: </w:t>
      </w:r>
      <w:r w:rsidRPr="7E33EC60" w:rsidR="2BB27FBC">
        <w:rPr>
          <w:rFonts w:ascii="Times New Roman" w:hAnsi="Times New Roman" w:cs="Times New Roman"/>
        </w:rPr>
        <w:t xml:space="preserve">(1) </w:t>
      </w:r>
      <w:r w:rsidRPr="7E33EC60" w:rsidR="263C74E4">
        <w:rPr>
          <w:rFonts w:ascii="Times New Roman" w:hAnsi="Times New Roman" w:cs="Times New Roman"/>
        </w:rPr>
        <w:t>targeted interventions to reduce energy burden through efficiency incentives, infrastructure investment, and public transport expansion, a</w:t>
      </w:r>
      <w:r w:rsidRPr="7E33EC60" w:rsidR="71EF7125">
        <w:rPr>
          <w:rFonts w:ascii="Times New Roman" w:hAnsi="Times New Roman" w:cs="Times New Roman"/>
        </w:rPr>
        <w:t>nd (2)</w:t>
      </w:r>
      <w:r w:rsidRPr="7E33EC60" w:rsidR="263C74E4">
        <w:rPr>
          <w:rFonts w:ascii="Times New Roman" w:hAnsi="Times New Roman" w:cs="Times New Roman"/>
        </w:rPr>
        <w:t xml:space="preserve"> sustainable development strategies that manage growing energy demand while ensuring affordability.</w:t>
      </w:r>
    </w:p>
    <w:p w:rsidRPr="00BE6B96" w:rsidR="00C22446" w:rsidP="0024433E" w:rsidRDefault="00C22446" w14:paraId="021EC9A7" w14:textId="77777777">
      <w:pPr>
        <w:rPr>
          <w:rFonts w:ascii="Times New Roman" w:hAnsi="Times New Roman" w:cs="Times New Roman"/>
        </w:rPr>
      </w:pPr>
    </w:p>
    <w:p w:rsidR="00472E57" w:rsidP="00C22446" w:rsidRDefault="00C22446" w14:paraId="12EF46DD" w14:textId="148B1A00">
      <w:pPr>
        <w:pStyle w:val="NormalWeb"/>
      </w:pPr>
      <w:r w:rsidRPr="00BE6B96">
        <w:rPr>
          <w:rStyle w:val="Strong"/>
          <w:rFonts w:eastAsiaTheme="majorEastAsia"/>
        </w:rPr>
        <w:t>Keywords</w:t>
      </w:r>
      <w:r w:rsidRPr="00BE6B96">
        <w:t xml:space="preserve">: Energy burden, </w:t>
      </w:r>
      <w:r w:rsidRPr="00BE6B96" w:rsidR="001F525A">
        <w:t xml:space="preserve">energy affordability, urban-rural disparities, </w:t>
      </w:r>
      <w:r w:rsidRPr="00BE6B96">
        <w:t>Vietnam, Blinder-Oaxaca decomposition</w:t>
      </w:r>
      <w:r w:rsidR="00472E57">
        <w:t>.</w:t>
      </w:r>
    </w:p>
    <w:p w:rsidR="00472E57" w:rsidP="00C22446" w:rsidRDefault="00472E57" w14:paraId="09EB742E" w14:textId="77777777">
      <w:pPr>
        <w:pStyle w:val="NormalWeb"/>
      </w:pPr>
    </w:p>
    <w:p w:rsidR="00472E57" w:rsidP="0024433E" w:rsidRDefault="00472E57" w14:paraId="49E9B729" w14:textId="40519F7F"/>
    <w:p w:rsidRPr="0024433E" w:rsidR="00C22446" w:rsidP="0024433E" w:rsidRDefault="00C22446" w14:paraId="5362E5ED" w14:textId="77777777"/>
    <w:p w:rsidRPr="00975C54" w:rsidR="715893E8" w:rsidP="00D94708" w:rsidRDefault="00D94708" w14:paraId="46C35C23" w14:textId="16ACEFDE">
      <w:pPr>
        <w:pStyle w:val="Heading1"/>
        <w:rPr>
          <w:rFonts w:ascii="Times New Roman" w:hAnsi="Times New Roman" w:cs="Times New Roman"/>
        </w:rPr>
      </w:pPr>
      <w:r>
        <w:rPr>
          <w:rFonts w:ascii="Times New Roman" w:hAnsi="Times New Roman" w:cs="Times New Roman"/>
        </w:rPr>
        <w:t xml:space="preserve">1. </w:t>
      </w:r>
      <w:r w:rsidRPr="00975C54" w:rsidR="6ECEAA73">
        <w:rPr>
          <w:rFonts w:ascii="Times New Roman" w:hAnsi="Times New Roman" w:cs="Times New Roman"/>
        </w:rPr>
        <w:t>Introduction</w:t>
      </w:r>
    </w:p>
    <w:p w:rsidRPr="00FA6168" w:rsidR="00FA6168" w:rsidP="00FA6168" w:rsidRDefault="0FCEED9D" w14:paraId="702290B0" w14:textId="32CD7F30">
      <w:pPr>
        <w:jc w:val="both"/>
        <w:rPr>
          <w:rFonts w:ascii="Times New Roman" w:hAnsi="Times New Roman" w:eastAsia="Aptos" w:cs="Times New Roman"/>
        </w:rPr>
      </w:pPr>
      <w:r w:rsidRPr="18D52167">
        <w:rPr>
          <w:rFonts w:ascii="Times New Roman" w:hAnsi="Times New Roman" w:eastAsia="Aptos" w:cs="Times New Roman"/>
        </w:rPr>
        <w:t xml:space="preserve">Urbanization </w:t>
      </w:r>
      <w:r w:rsidRPr="18D52167" w:rsidR="5B013288">
        <w:rPr>
          <w:rFonts w:ascii="Times New Roman" w:hAnsi="Times New Roman" w:eastAsia="Aptos" w:cs="Times New Roman"/>
        </w:rPr>
        <w:t>rapidly transforms</w:t>
      </w:r>
      <w:r w:rsidRPr="18D52167">
        <w:rPr>
          <w:rFonts w:ascii="Times New Roman" w:hAnsi="Times New Roman" w:eastAsia="Aptos" w:cs="Times New Roman"/>
        </w:rPr>
        <w:t xml:space="preserve"> developing countries by reshaping population distributions, infrastructure needs, and energy consumption patterns. According to the United Nations, global urban populations are projected to grow by 2.1 billion by 2050, with nearly 2 billion of this increase concentrated in developing regions of Africa, Asia, and Latin America (UNCTAD, 2023). </w:t>
      </w:r>
      <w:r w:rsidRPr="18D52167" w:rsidR="0D3CA9CA">
        <w:rPr>
          <w:rFonts w:ascii="Times New Roman" w:hAnsi="Times New Roman" w:eastAsia="Aptos" w:cs="Times New Roman"/>
        </w:rPr>
        <w:t xml:space="preserve">This unprecedented shift is expected to intensify energy demand, particularly in </w:t>
      </w:r>
      <w:r w:rsidRPr="18D52167" w:rsidR="5B013288">
        <w:rPr>
          <w:rFonts w:ascii="Times New Roman" w:hAnsi="Times New Roman" w:eastAsia="Aptos" w:cs="Times New Roman"/>
        </w:rPr>
        <w:t>area</w:t>
      </w:r>
      <w:r w:rsidRPr="18D52167" w:rsidR="0D3CA9CA">
        <w:rPr>
          <w:rFonts w:ascii="Times New Roman" w:hAnsi="Times New Roman" w:eastAsia="Aptos" w:cs="Times New Roman"/>
        </w:rPr>
        <w:t>s where urban-rural disparities in economic development and infrastructure remain stark (Wang et al., 2020)</w:t>
      </w:r>
      <w:r w:rsidRPr="18D52167" w:rsidR="2F6A2844">
        <w:rPr>
          <w:rFonts w:ascii="Times New Roman" w:hAnsi="Times New Roman" w:eastAsia="Aptos" w:cs="Times New Roman"/>
        </w:rPr>
        <w:t>,</w:t>
      </w:r>
      <w:r w:rsidRPr="18D52167" w:rsidR="0D3CA9CA">
        <w:rPr>
          <w:rFonts w:ascii="Times New Roman" w:hAnsi="Times New Roman" w:eastAsia="Aptos" w:cs="Times New Roman"/>
        </w:rPr>
        <w:t xml:space="preserve"> and potentially energy affordability.</w:t>
      </w:r>
    </w:p>
    <w:p w:rsidRPr="00FA6168" w:rsidR="00FA6168" w:rsidP="0088278B" w:rsidRDefault="0FCEED9D" w14:paraId="4C085562" w14:textId="3B275F6B">
      <w:pPr>
        <w:jc w:val="both"/>
        <w:rPr>
          <w:rFonts w:ascii="Times New Roman" w:hAnsi="Times New Roman" w:eastAsia="Aptos" w:cs="Times New Roman"/>
        </w:rPr>
      </w:pPr>
      <w:r w:rsidRPr="7D317C8B" w:rsidR="0FCEED9D">
        <w:rPr>
          <w:rFonts w:ascii="Times New Roman" w:hAnsi="Times New Roman" w:eastAsia="Aptos" w:cs="Times New Roman"/>
        </w:rPr>
        <w:t>Energy burden</w:t>
      </w:r>
      <w:r w:rsidRPr="7D317C8B" w:rsidR="17367AE3">
        <w:rPr>
          <w:rFonts w:ascii="Times New Roman" w:hAnsi="Times New Roman" w:eastAsia="Aptos" w:cs="Times New Roman"/>
        </w:rPr>
        <w:t xml:space="preserve"> – </w:t>
      </w:r>
      <w:r w:rsidRPr="7D317C8B" w:rsidR="0FCEED9D">
        <w:rPr>
          <w:rFonts w:ascii="Times New Roman" w:hAnsi="Times New Roman" w:eastAsia="Aptos" w:cs="Times New Roman"/>
        </w:rPr>
        <w:t>the proportion of household income spent on energy</w:t>
      </w:r>
      <w:r w:rsidRPr="7D317C8B" w:rsidR="17367AE3">
        <w:rPr>
          <w:rFonts w:ascii="Times New Roman" w:hAnsi="Times New Roman" w:eastAsia="Aptos" w:cs="Times New Roman"/>
        </w:rPr>
        <w:t xml:space="preserve"> – </w:t>
      </w:r>
      <w:r w:rsidRPr="7D317C8B" w:rsidR="0FCEED9D">
        <w:rPr>
          <w:rFonts w:ascii="Times New Roman" w:hAnsi="Times New Roman" w:eastAsia="Aptos" w:cs="Times New Roman"/>
        </w:rPr>
        <w:t xml:space="preserve">is a critical measure of energy affordability </w:t>
      </w:r>
      <w:r w:rsidRPr="7D317C8B" w:rsidR="392DDCA6">
        <w:rPr>
          <w:rFonts w:ascii="Times New Roman" w:hAnsi="Times New Roman" w:eastAsia="Aptos" w:cs="Times New Roman"/>
        </w:rPr>
        <w:t xml:space="preserve">(Antunes et al., 2023; Brown et al., 2020) </w:t>
      </w:r>
      <w:r w:rsidRPr="7D317C8B" w:rsidR="0FCEED9D">
        <w:rPr>
          <w:rFonts w:ascii="Times New Roman" w:hAnsi="Times New Roman" w:eastAsia="Aptos" w:cs="Times New Roman"/>
        </w:rPr>
        <w:t>and equity</w:t>
      </w:r>
      <w:r w:rsidRPr="7D317C8B" w:rsidR="7AE2BA76">
        <w:rPr>
          <w:rFonts w:ascii="Times New Roman" w:hAnsi="Times New Roman" w:eastAsia="Aptos" w:cs="Times New Roman"/>
        </w:rPr>
        <w:t xml:space="preserve"> (</w:t>
      </w:r>
      <w:r w:rsidRPr="7D317C8B" w:rsidR="20E31EFC">
        <w:rPr>
          <w:rFonts w:ascii="Times New Roman" w:hAnsi="Times New Roman" w:eastAsia="Aptos" w:cs="Times New Roman"/>
        </w:rPr>
        <w:t>Dogan et al., 2022; Ross et al., 2018; Drehobl and Ross, 2016</w:t>
      </w:r>
      <w:r w:rsidRPr="7D317C8B" w:rsidR="7AE2BA76">
        <w:rPr>
          <w:rFonts w:ascii="Times New Roman" w:hAnsi="Times New Roman" w:eastAsia="Aptos" w:cs="Times New Roman"/>
        </w:rPr>
        <w:t>)</w:t>
      </w:r>
      <w:r w:rsidRPr="7D317C8B" w:rsidR="0FCEED9D">
        <w:rPr>
          <w:rFonts w:ascii="Times New Roman" w:hAnsi="Times New Roman" w:eastAsia="Aptos" w:cs="Times New Roman"/>
        </w:rPr>
        <w:t xml:space="preserve">. Urban and rural households often face markedly different energy burdens due to variations in income levels, energy sources, infrastructure, and appliance ownership </w:t>
      </w:r>
      <w:r w:rsidRPr="7D317C8B" w:rsidR="0FCEED9D">
        <w:rPr>
          <w:rFonts w:ascii="Times New Roman" w:hAnsi="Times New Roman" w:eastAsia="Aptos" w:cs="Times New Roman"/>
        </w:rPr>
        <w:t>(Madlener and Sunak, 2011)</w:t>
      </w:r>
      <w:r w:rsidRPr="7D317C8B" w:rsidR="0FCEED9D">
        <w:rPr>
          <w:rFonts w:ascii="Times New Roman" w:hAnsi="Times New Roman" w:eastAsia="Aptos" w:cs="Times New Roman"/>
        </w:rPr>
        <w:t>.</w:t>
      </w:r>
      <w:r w:rsidRPr="7D317C8B" w:rsidR="0DA8B562">
        <w:rPr>
          <w:rFonts w:ascii="Times New Roman" w:hAnsi="Times New Roman" w:eastAsia="Aptos" w:cs="Times New Roman"/>
        </w:rPr>
        <w:t xml:space="preserve"> </w:t>
      </w:r>
      <w:r w:rsidRPr="7D317C8B" w:rsidR="0DA8B562">
        <w:rPr>
          <w:rFonts w:ascii="Times New Roman" w:hAnsi="Times New Roman" w:eastAsia="Aptos" w:cs="Times New Roman"/>
          <w:highlight w:val="green"/>
        </w:rPr>
        <w:t>Hua et al. (2023) documented a U-shaped relationship between urbanization and urban-rural electricity consumption inequality in China, suggesting that the gap first narrows then widens with development.</w:t>
      </w:r>
      <w:r w:rsidRPr="7D317C8B" w:rsidR="0FCEED9D">
        <w:rPr>
          <w:rFonts w:ascii="Times New Roman" w:hAnsi="Times New Roman" w:eastAsia="Aptos" w:cs="Times New Roman"/>
        </w:rPr>
        <w:t xml:space="preserve"> These differences have significant implications for achieving Sustainable Development Goals (SDGs), particularly SDG 7 (affordable and clean energy) and SDG 10 (reduced inequalities). </w:t>
      </w:r>
      <w:r w:rsidRPr="7D317C8B" w:rsidR="7CF26E68">
        <w:rPr>
          <w:rFonts w:ascii="Times New Roman" w:hAnsi="Times New Roman" w:eastAsia="Aptos" w:cs="Times New Roman"/>
        </w:rPr>
        <w:t xml:space="preserve">Understanding the drivers of urban-rural disparities in energy burden is essential for addressing the impacts of urbanization, mitigating energy poverty, and ensuring </w:t>
      </w:r>
      <w:r w:rsidRPr="7D317C8B" w:rsidR="7CF26E68">
        <w:rPr>
          <w:rFonts w:ascii="Times New Roman" w:hAnsi="Times New Roman" w:eastAsia="Aptos" w:cs="Times New Roman"/>
        </w:rPr>
        <w:t>equitable</w:t>
      </w:r>
      <w:r w:rsidRPr="7D317C8B" w:rsidR="7CF26E68">
        <w:rPr>
          <w:rFonts w:ascii="Times New Roman" w:hAnsi="Times New Roman" w:eastAsia="Aptos" w:cs="Times New Roman"/>
        </w:rPr>
        <w:t xml:space="preserve"> and just policies in times of rapid development and transitions (Chan and Delina, 2023).</w:t>
      </w:r>
    </w:p>
    <w:p w:rsidRPr="005652D3" w:rsidR="005652D3" w:rsidP="005652D3" w:rsidRDefault="005652D3" w14:paraId="7C08CCF5" w14:textId="097308EE">
      <w:pPr>
        <w:jc w:val="both"/>
        <w:rPr>
          <w:rFonts w:ascii="Times New Roman" w:hAnsi="Times New Roman" w:eastAsia="Aptos" w:cs="Times New Roman"/>
        </w:rPr>
      </w:pPr>
      <w:r w:rsidRPr="005652D3">
        <w:rPr>
          <w:rFonts w:ascii="Times New Roman" w:hAnsi="Times New Roman" w:eastAsia="Aptos" w:cs="Times New Roman"/>
        </w:rPr>
        <w:t xml:space="preserve">Despite its significance, research on urban-rural energy burden disparities remains limited, especially in developing countries. Most studies focus on energy consumption patterns rather than energy burden. Urbanization is widely associated with rising residential energy demand due to increased transportation needs (Jones, 1991), greater reliance on energy-intensive technologies, and improved infrastructure systems (Madlener and Sunak, 2011). </w:t>
      </w:r>
      <w:r w:rsidR="00E75ECE">
        <w:rPr>
          <w:rFonts w:ascii="Times New Roman" w:hAnsi="Times New Roman" w:eastAsia="Aptos" w:cs="Times New Roman"/>
        </w:rPr>
        <w:t>S</w:t>
      </w:r>
      <w:r w:rsidRPr="005652D3">
        <w:rPr>
          <w:rFonts w:ascii="Times New Roman" w:hAnsi="Times New Roman" w:eastAsia="Aptos" w:cs="Times New Roman"/>
        </w:rPr>
        <w:t xml:space="preserve">ome studies suggest that urban agglomerations can reduce household energy consumption through shorter commuting distances, greater public transport use, and smaller housing units, though this effect is context-dependent (Mahumane and Mulder, 2022). </w:t>
      </w:r>
      <w:r w:rsidR="00E75ECE">
        <w:rPr>
          <w:rFonts w:ascii="Times New Roman" w:hAnsi="Times New Roman" w:eastAsia="Aptos" w:cs="Times New Roman"/>
        </w:rPr>
        <w:t>However, e</w:t>
      </w:r>
      <w:r w:rsidRPr="005652D3">
        <w:rPr>
          <w:rFonts w:ascii="Times New Roman" w:hAnsi="Times New Roman" w:eastAsia="Aptos" w:cs="Times New Roman"/>
        </w:rPr>
        <w:t>mpirical evidence across diverse settings</w:t>
      </w:r>
      <w:r>
        <w:rPr>
          <w:rFonts w:ascii="Times New Roman" w:hAnsi="Times New Roman" w:eastAsia="Aptos" w:cs="Times New Roman"/>
        </w:rPr>
        <w:t xml:space="preserve"> – </w:t>
      </w:r>
      <w:r w:rsidRPr="005652D3">
        <w:rPr>
          <w:rFonts w:ascii="Times New Roman" w:hAnsi="Times New Roman" w:eastAsia="Aptos" w:cs="Times New Roman"/>
        </w:rPr>
        <w:t>including Bangladesh (Miah et al., 2011), Europe (Heinonen and Junnila, 2014), and China (Dong et al., 2018; Fan et al., 2021)</w:t>
      </w:r>
      <w:r>
        <w:rPr>
          <w:rFonts w:ascii="Times New Roman" w:hAnsi="Times New Roman" w:eastAsia="Aptos" w:cs="Times New Roman"/>
        </w:rPr>
        <w:t xml:space="preserve"> – </w:t>
      </w:r>
      <w:r w:rsidRPr="005652D3">
        <w:rPr>
          <w:rFonts w:ascii="Times New Roman" w:hAnsi="Times New Roman" w:eastAsia="Aptos" w:cs="Times New Roman"/>
        </w:rPr>
        <w:t>consistently shows a positive relationship between urbanization and energy consumption, reinforcing the need to examine how these shifts influence energy affordability.</w:t>
      </w:r>
    </w:p>
    <w:p w:rsidRPr="005C0446" w:rsidR="005C0446" w:rsidP="005C0446" w:rsidRDefault="005C0446" w14:paraId="6A44641B" w14:textId="1344DEE1">
      <w:pPr>
        <w:jc w:val="both"/>
        <w:rPr>
          <w:rFonts w:ascii="Times New Roman" w:hAnsi="Times New Roman" w:eastAsia="Aptos" w:cs="Times New Roman"/>
        </w:rPr>
      </w:pPr>
      <w:r w:rsidRPr="005C0446">
        <w:rPr>
          <w:rFonts w:ascii="Times New Roman" w:hAnsi="Times New Roman" w:eastAsia="Aptos" w:cs="Times New Roman"/>
        </w:rPr>
        <w:t xml:space="preserve">Vietnam’s rapid urbanization, economic transformation, and rising energy consumption make it a compelling case for examining urban-rural energy burden disparities. Between 2002 and 2022, Vietnam’s electricity consumption per capita surged by 819% (IEA, n.d.), reflecting increased adoption of energy-intensive technologies. Over the same period, the urban population grew at an annual rate of 2.6–3.3%, far outpacing growth rates in developed regions such as the </w:t>
      </w:r>
      <w:r w:rsidR="00F36567">
        <w:rPr>
          <w:rFonts w:ascii="Times New Roman" w:hAnsi="Times New Roman" w:eastAsia="Aptos" w:cs="Times New Roman"/>
        </w:rPr>
        <w:t xml:space="preserve">U.S. </w:t>
      </w:r>
      <w:r w:rsidRPr="005C0446">
        <w:rPr>
          <w:rFonts w:ascii="Times New Roman" w:hAnsi="Times New Roman" w:eastAsia="Aptos" w:cs="Times New Roman"/>
        </w:rPr>
        <w:t xml:space="preserve">(0.6–1.1%) and the European Union (0.1–0.6%) (World Bank, n.d.). This urban expansion has likely intensified reliance on modern energy services, while persistent </w:t>
      </w:r>
      <w:r w:rsidR="006533D8">
        <w:rPr>
          <w:rFonts w:ascii="Times New Roman" w:hAnsi="Times New Roman" w:eastAsia="Aptos" w:cs="Times New Roman"/>
        </w:rPr>
        <w:t xml:space="preserve">income, infrastructure, and </w:t>
      </w:r>
      <w:r w:rsidR="006533D8">
        <w:rPr>
          <w:rFonts w:ascii="Times New Roman" w:hAnsi="Times New Roman" w:eastAsia="Aptos" w:cs="Times New Roman"/>
        </w:rPr>
        <w:t>appliance ownership disparities</w:t>
      </w:r>
      <w:r w:rsidRPr="005C0446">
        <w:rPr>
          <w:rFonts w:ascii="Times New Roman" w:hAnsi="Times New Roman" w:eastAsia="Aptos" w:cs="Times New Roman"/>
        </w:rPr>
        <w:t xml:space="preserve"> between urban and rural households may exacerbate energy affordability challenges (Nguyen et al., 2019).</w:t>
      </w:r>
    </w:p>
    <w:p w:rsidRPr="0036079D" w:rsidR="0036079D" w:rsidP="0036079D" w:rsidRDefault="7B96A7E5" w14:paraId="05C8501D" w14:textId="699005B7">
      <w:pPr>
        <w:jc w:val="both"/>
        <w:rPr>
          <w:rFonts w:ascii="Times New Roman" w:hAnsi="Times New Roman" w:eastAsia="Aptos" w:cs="Times New Roman"/>
        </w:rPr>
      </w:pPr>
      <w:r w:rsidRPr="18D52167">
        <w:rPr>
          <w:rFonts w:ascii="Times New Roman" w:hAnsi="Times New Roman" w:eastAsia="Aptos" w:cs="Times New Roman"/>
        </w:rPr>
        <w:t>This study examines urban-rural energy burden disparities in Vietnam from 2002 to 2022. Using two decades of nationally representative data from the Vietnam Household Living Standards Survey (VHLSS), it analyzes long-term trends and quantifies the key drivers of this gap, including income, employment, vehicle/appliance ownership</w:t>
      </w:r>
      <w:r w:rsidRPr="18D52167" w:rsidR="6F2FC14A">
        <w:rPr>
          <w:rFonts w:ascii="Times New Roman" w:hAnsi="Times New Roman" w:eastAsia="Aptos" w:cs="Times New Roman"/>
        </w:rPr>
        <w:t>, and housing conditions</w:t>
      </w:r>
      <w:r w:rsidRPr="18D52167">
        <w:rPr>
          <w:rFonts w:ascii="Times New Roman" w:hAnsi="Times New Roman" w:eastAsia="Aptos" w:cs="Times New Roman"/>
        </w:rPr>
        <w:t xml:space="preserve">. </w:t>
      </w:r>
      <w:r w:rsidRPr="18D52167" w:rsidR="53AC5128">
        <w:rPr>
          <w:rFonts w:ascii="Times New Roman" w:hAnsi="Times New Roman" w:eastAsia="Aptos" w:cs="Times New Roman"/>
        </w:rPr>
        <w:t>T</w:t>
      </w:r>
      <w:r w:rsidRPr="18D52167">
        <w:rPr>
          <w:rFonts w:ascii="Times New Roman" w:hAnsi="Times New Roman" w:eastAsia="Aptos" w:cs="Times New Roman"/>
        </w:rPr>
        <w:t>h</w:t>
      </w:r>
      <w:r w:rsidRPr="18D52167" w:rsidR="4501805E">
        <w:rPr>
          <w:rFonts w:ascii="Times New Roman" w:hAnsi="Times New Roman" w:eastAsia="Aptos" w:cs="Times New Roman"/>
        </w:rPr>
        <w:t>is</w:t>
      </w:r>
      <w:r w:rsidRPr="18D52167">
        <w:rPr>
          <w:rFonts w:ascii="Times New Roman" w:hAnsi="Times New Roman" w:eastAsia="Aptos" w:cs="Times New Roman"/>
        </w:rPr>
        <w:t xml:space="preserve"> study applies the Blinder-Oaxaca decomposition, distinguishing between differences in household characteristics and differences in how these characteristics translate into energy burden. </w:t>
      </w:r>
      <w:r w:rsidRPr="18D52167" w:rsidR="53746465">
        <w:rPr>
          <w:rFonts w:ascii="Times New Roman" w:hAnsi="Times New Roman" w:eastAsia="Aptos" w:cs="Times New Roman"/>
        </w:rPr>
        <w:t>The findings reveal that rising rural adoption of essential appliances and vehicles has contributed to energy burden convergence, while growing urban reliance on high-energy appliances sustains disparities. By identifying these mechanisms, the study contributes to the literature on energy affordability in developing economies</w:t>
      </w:r>
      <w:r w:rsidRPr="18D52167" w:rsidR="4B5A9567">
        <w:rPr>
          <w:rFonts w:ascii="Times New Roman" w:hAnsi="Times New Roman" w:eastAsia="Aptos" w:cs="Times New Roman"/>
        </w:rPr>
        <w:t>, especially in Southeast Asia,</w:t>
      </w:r>
      <w:r w:rsidRPr="18D52167" w:rsidR="53746465">
        <w:rPr>
          <w:rFonts w:ascii="Times New Roman" w:hAnsi="Times New Roman" w:eastAsia="Aptos" w:cs="Times New Roman"/>
        </w:rPr>
        <w:t xml:space="preserve"> and informs policies </w:t>
      </w:r>
      <w:r w:rsidRPr="18D52167" w:rsidR="7119B7C3">
        <w:rPr>
          <w:rFonts w:ascii="Times New Roman" w:hAnsi="Times New Roman" w:eastAsia="Aptos" w:cs="Times New Roman"/>
        </w:rPr>
        <w:t>to mitigate</w:t>
      </w:r>
      <w:r w:rsidRPr="18D52167" w:rsidR="53746465">
        <w:rPr>
          <w:rFonts w:ascii="Times New Roman" w:hAnsi="Times New Roman" w:eastAsia="Aptos" w:cs="Times New Roman"/>
        </w:rPr>
        <w:t xml:space="preserve"> energy burden.</w:t>
      </w:r>
    </w:p>
    <w:p w:rsidR="00A06380" w:rsidP="00853687" w:rsidRDefault="0054283C" w14:paraId="693BD582" w14:textId="5F2C7A88">
      <w:pPr>
        <w:jc w:val="both"/>
      </w:pPr>
      <w:r w:rsidRPr="7D317C8B" w:rsidR="0054283C">
        <w:rPr>
          <w:rFonts w:ascii="Times New Roman" w:hAnsi="Times New Roman" w:eastAsia="Aptos" w:cs="Times New Roman"/>
        </w:rPr>
        <w:t xml:space="preserve">This paper is structured as follows. Section 2 reviews the literature on energy burden and urban-rural disparities, highlighting gaps in existing research. Section 3 presents the methodology and data, detailing the VHLSS, the OLS regression framework used to estimate the determinants of energy burden, and the Blinder-Oaxaca decomposition method applied to quantify the contributions of key factors. Section 4 discusses the results, including trends and key </w:t>
      </w:r>
      <w:r w:rsidRPr="7D317C8B" w:rsidR="00EC7167">
        <w:rPr>
          <w:rFonts w:ascii="Times New Roman" w:hAnsi="Times New Roman" w:eastAsia="Aptos" w:cs="Times New Roman"/>
        </w:rPr>
        <w:t>urban-rural energy burden gap drivers</w:t>
      </w:r>
      <w:r w:rsidRPr="7D317C8B" w:rsidR="0054283C">
        <w:rPr>
          <w:rFonts w:ascii="Times New Roman" w:hAnsi="Times New Roman" w:eastAsia="Aptos" w:cs="Times New Roman"/>
        </w:rPr>
        <w:t>. Section 5 concludes with a summary of key findings, contributions to the literature, and implications for policy and future research.</w:t>
      </w:r>
    </w:p>
    <w:p w:rsidR="7D317C8B" w:rsidP="7D317C8B" w:rsidRDefault="7D317C8B" w14:paraId="47524E15" w14:textId="309EBA11">
      <w:pPr>
        <w:jc w:val="both"/>
        <w:rPr>
          <w:rFonts w:ascii="Times New Roman" w:hAnsi="Times New Roman" w:eastAsia="Aptos" w:cs="Times New Roman"/>
        </w:rPr>
      </w:pPr>
    </w:p>
    <w:p w:rsidR="00AF165C" w:rsidP="7D317C8B" w:rsidRDefault="00CC1203" w14:paraId="5438C246" w14:textId="2256A6BB">
      <w:pPr>
        <w:pStyle w:val="Heading1"/>
        <w:rPr>
          <w:rFonts w:ascii="Times New Roman" w:hAnsi="Times New Roman" w:cs="Times New Roman"/>
        </w:rPr>
      </w:pPr>
    </w:p>
    <w:p w:rsidR="00AF165C" w:rsidP="7D317C8B" w:rsidRDefault="00CC1203" w14:paraId="61FA3776" w14:textId="2817361D">
      <w:pPr/>
      <w:r>
        <w:br w:type="page"/>
      </w:r>
    </w:p>
    <w:p w:rsidR="00AF165C" w:rsidP="7D317C8B" w:rsidRDefault="00CC1203" w14:paraId="5C818936" w14:textId="7A968659">
      <w:pPr>
        <w:pStyle w:val="Heading1"/>
        <w:rPr>
          <w:rFonts w:ascii="Times New Roman" w:hAnsi="Times New Roman" w:eastAsia="Times New Roman" w:cs="Times New Roman"/>
        </w:rPr>
      </w:pPr>
      <w:r w:rsidRPr="7D317C8B" w:rsidR="70EE74FA">
        <w:rPr>
          <w:rFonts w:ascii="Times New Roman" w:hAnsi="Times New Roman" w:eastAsia="Times New Roman" w:cs="Times New Roman"/>
        </w:rPr>
        <w:t>2. Vietnam context</w:t>
      </w:r>
    </w:p>
    <w:p w:rsidR="00AF165C" w:rsidP="7D317C8B" w:rsidRDefault="00CC1203" w14:paraId="06A201E2" w14:textId="49234530">
      <w:pPr>
        <w:pStyle w:val="Normal"/>
        <w:rPr>
          <w:rFonts w:ascii="Times New Roman" w:hAnsi="Times New Roman" w:eastAsia="Times New Roman" w:cs="Times New Roman"/>
        </w:rPr>
      </w:pPr>
      <w:r w:rsidRPr="7D317C8B" w:rsidR="4C0B75E3">
        <w:rPr>
          <w:rFonts w:ascii="Times New Roman" w:hAnsi="Times New Roman" w:eastAsia="Times New Roman" w:cs="Times New Roman"/>
        </w:rPr>
        <w:t>2.1 Economic transformation and urbanization</w:t>
      </w:r>
    </w:p>
    <w:p w:rsidR="00AF165C" w:rsidP="7D317C8B" w:rsidRDefault="00CC1203" w14:paraId="284D0B18" w14:textId="4C3F99AB">
      <w:pPr>
        <w:pStyle w:val="Normal"/>
        <w:rPr>
          <w:rFonts w:ascii="Times New Roman" w:hAnsi="Times New Roman" w:eastAsia="Times New Roman" w:cs="Times New Roman"/>
        </w:rPr>
      </w:pPr>
      <w:r w:rsidRPr="7D317C8B" w:rsidR="162E11AE">
        <w:rPr>
          <w:rFonts w:ascii="Times New Roman" w:hAnsi="Times New Roman" w:eastAsia="Times New Roman" w:cs="Times New Roman"/>
        </w:rPr>
        <w:t>Vietnam's modern development is defined by the Đổi Mới (Renovation) reforms of 1986, which transitioned the economy from central planning to a socialist-oriented market economy. Real GDP grew by 541% in constant local currency between 1986 and 2019 (Ha-Duong and Nguyen, 2021, p.44). Annual GDP growth averaged approximately 7% during 2004–2014 (Nguyen et al., 2019, p.537). This rapid growth drove structural transformation: agriculture's share of output declined sharply while industry and services expanded, accompanied by large-scale rural–urban migration (Nguyen et al., 2019, p.537).</w:t>
      </w:r>
    </w:p>
    <w:p w:rsidR="00AF165C" w:rsidP="7D317C8B" w:rsidRDefault="00CC1203" w14:paraId="0F4EED56" w14:textId="3534E50C">
      <w:pPr>
        <w:pStyle w:val="Normal"/>
        <w:rPr>
          <w:rFonts w:ascii="Times New Roman" w:hAnsi="Times New Roman" w:eastAsia="Times New Roman" w:cs="Times New Roman"/>
        </w:rPr>
      </w:pPr>
      <w:r w:rsidRPr="7D317C8B" w:rsidR="162E11AE">
        <w:rPr>
          <w:rFonts w:ascii="Times New Roman" w:hAnsi="Times New Roman" w:eastAsia="Times New Roman" w:cs="Times New Roman"/>
        </w:rPr>
        <w:t>Urbanization accelerated accordingly. The urban population share rose from 29.0% in 2008 to 34.5% in 2018 (Ha-Duong and Nguyen, 2021, Table 1), and reached 33.7% by 2022 according to the VHLSS data used in this study. Vietnam's urban population growth rate in the early 2000s exceeded the average for developing Asian countries (Todoc, 2008, Table 23.1). Income poverty fell dramatically, from 58% in 1993 to 9.8% in 2016, with approximately 28 million people lifted out of poverty between 1993 and 2013 (Nguyen et al., 2019, p.537). Yet these gains were unevenly distributed. Vietnam is home to 54 officially recognized ethnic groups, of which the Kinh majority constitutes about 85% of the population; many ethnic minority groups live in remote, mountainous areas and remain largely excluded from public services (Nguyen et al., 2019, p.537). Regional and ethnic disparities in living standards persist, motivating the disaggregated analysis conducted in this study.</w:t>
      </w:r>
    </w:p>
    <w:p w:rsidR="00AF165C" w:rsidP="7D317C8B" w:rsidRDefault="00CC1203" w14:paraId="7343EB16" w14:textId="54182BC3">
      <w:pPr>
        <w:pStyle w:val="Normal"/>
        <w:rPr>
          <w:rFonts w:ascii="Times New Roman" w:hAnsi="Times New Roman" w:eastAsia="Times New Roman" w:cs="Times New Roman"/>
        </w:rPr>
      </w:pPr>
    </w:p>
    <w:p w:rsidR="00AF165C" w:rsidP="7D317C8B" w:rsidRDefault="00CC1203" w14:paraId="3D7A65DD" w14:textId="2DE81D74">
      <w:pPr>
        <w:pStyle w:val="Normal"/>
        <w:rPr>
          <w:rFonts w:ascii="Times New Roman" w:hAnsi="Times New Roman" w:eastAsia="Times New Roman" w:cs="Times New Roman"/>
        </w:rPr>
      </w:pPr>
      <w:r w:rsidRPr="7D317C8B" w:rsidR="7B01123A">
        <w:rPr>
          <w:rFonts w:ascii="Times New Roman" w:hAnsi="Times New Roman" w:eastAsia="Times New Roman" w:cs="Times New Roman"/>
        </w:rPr>
        <w:t>2.2 Energy access and consumption</w:t>
      </w:r>
    </w:p>
    <w:p w:rsidR="00AF165C" w:rsidP="7D317C8B" w:rsidRDefault="00CC1203" w14:paraId="2AD3D43E" w14:textId="4CC77B04">
      <w:pPr>
        <w:pStyle w:val="Normal"/>
        <w:rPr>
          <w:rFonts w:ascii="Times New Roman" w:hAnsi="Times New Roman" w:eastAsia="Times New Roman" w:cs="Times New Roman"/>
        </w:rPr>
      </w:pPr>
      <w:r w:rsidRPr="7D317C8B" w:rsidR="49F5CFA8">
        <w:rPr>
          <w:rFonts w:ascii="Times New Roman" w:hAnsi="Times New Roman" w:eastAsia="Times New Roman" w:cs="Times New Roman"/>
        </w:rPr>
        <w:t xml:space="preserve">Vietnam is widely regarded as an electrification success story. By 2008, approximately 95% of rural households had access to electricity (Khandker et al., 2013, cited in Nguyen et al., 2019, p.537). Among ASEAN member states, only four countries (Brunei, Malaysia, Singapore, and Vietnam) had achieved near-universal electrification by 2017 (Khanna et al., 2019, p.380). The broader Southeast Asian context emphasizes this achievement: the regional electrification rate rose from approximately 60% in 2000 to over 90% in 2018, but approximately </w:t>
      </w:r>
      <w:r w:rsidRPr="7D317C8B" w:rsidR="49F5CFA8">
        <w:rPr>
          <w:rFonts w:ascii="Times New Roman" w:hAnsi="Times New Roman" w:eastAsia="Times New Roman" w:cs="Times New Roman"/>
        </w:rPr>
        <w:t>45 million people</w:t>
      </w:r>
      <w:r w:rsidRPr="7D317C8B" w:rsidR="49F5CFA8">
        <w:rPr>
          <w:rFonts w:ascii="Times New Roman" w:hAnsi="Times New Roman" w:eastAsia="Times New Roman" w:cs="Times New Roman"/>
        </w:rPr>
        <w:t xml:space="preserve"> in the region, concentrated in Cambodia and Myanmar, still lacked access (Shyu, 2022, p.97).</w:t>
      </w:r>
    </w:p>
    <w:p w:rsidR="00AF165C" w:rsidP="7D317C8B" w:rsidRDefault="00CC1203" w14:paraId="55D28FE9" w14:textId="32CB3E7E">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rPr>
      </w:pPr>
      <w:r w:rsidRPr="7D317C8B" w:rsidR="49F5CFA8">
        <w:rPr>
          <w:rFonts w:ascii="Times New Roman" w:hAnsi="Times New Roman" w:eastAsia="Times New Roman" w:cs="Times New Roman"/>
        </w:rPr>
        <w:t xml:space="preserve">However, grid connection does not guarantee adequate energy service. In 2010, over 96% of Vietnamese households had access to electricity, but 24% declared that their electricity use did not meet their needs (Ha-Duong and Nguyen, 2021, p.43). Since 2014, subjective satisfaction has stabilized around 97%, although one-quarter of households still consumed less than 50 kWh per month as late as 2018 (Ha-Duong and Nguyen, 2021, pp.43–44). As Ha-Duong and Nguyen (2021, p.44) emphasize, </w:t>
      </w:r>
      <w:r w:rsidRPr="7D317C8B" w:rsidR="49F5CFA8">
        <w:rPr>
          <w:rFonts w:ascii="Times New Roman" w:hAnsi="Times New Roman" w:eastAsia="Times New Roman" w:cs="Times New Roman"/>
          <w:i w:val="1"/>
          <w:iCs w:val="1"/>
        </w:rPr>
        <w:t xml:space="preserve">"access is not </w:t>
      </w:r>
      <w:r w:rsidRPr="7D317C8B" w:rsidR="49F5CFA8">
        <w:rPr>
          <w:rFonts w:ascii="Times New Roman" w:hAnsi="Times New Roman" w:eastAsia="Times New Roman" w:cs="Times New Roman"/>
          <w:i w:val="1"/>
          <w:iCs w:val="1"/>
        </w:rPr>
        <w:t>grid</w:t>
      </w:r>
      <w:r w:rsidRPr="7D317C8B" w:rsidR="49F5CFA8">
        <w:rPr>
          <w:rFonts w:ascii="Times New Roman" w:hAnsi="Times New Roman" w:eastAsia="Times New Roman" w:cs="Times New Roman"/>
          <w:i w:val="1"/>
          <w:iCs w:val="1"/>
        </w:rPr>
        <w:t xml:space="preserve"> building, but the meaningful provision of electricity to satisfy the needs."</w:t>
      </w:r>
      <w:r w:rsidRPr="7D317C8B" w:rsidR="49F5CFA8">
        <w:rPr>
          <w:rFonts w:ascii="Times New Roman" w:hAnsi="Times New Roman" w:eastAsia="Times New Roman" w:cs="Times New Roman"/>
        </w:rPr>
        <w:t xml:space="preserve"> Electricity consumption grew faster than income over 2008–2018, and the share of electricity expenditure in household budgets has risen over time (Ha-Duong and Nguyen, 2021, p.43).</w:t>
      </w:r>
    </w:p>
    <w:p w:rsidR="00AF165C" w:rsidP="7D317C8B" w:rsidRDefault="00CC1203" w14:paraId="662AD21F" w14:textId="5671421E">
      <w:pPr>
        <w:pStyle w:val="Normal"/>
        <w:rPr>
          <w:rFonts w:ascii="Times New Roman" w:hAnsi="Times New Roman" w:eastAsia="Times New Roman" w:cs="Times New Roman"/>
        </w:rPr>
      </w:pPr>
      <w:r w:rsidRPr="7D317C8B" w:rsidR="49F5CFA8">
        <w:rPr>
          <w:rFonts w:ascii="Times New Roman" w:hAnsi="Times New Roman" w:eastAsia="Times New Roman" w:cs="Times New Roman"/>
        </w:rPr>
        <w:t xml:space="preserve">The energy sector </w:t>
      </w:r>
      <w:r w:rsidRPr="7D317C8B" w:rsidR="49F5CFA8">
        <w:rPr>
          <w:rFonts w:ascii="Times New Roman" w:hAnsi="Times New Roman" w:eastAsia="Times New Roman" w:cs="Times New Roman"/>
        </w:rPr>
        <w:t>remains</w:t>
      </w:r>
      <w:r w:rsidRPr="7D317C8B" w:rsidR="49F5CFA8">
        <w:rPr>
          <w:rFonts w:ascii="Times New Roman" w:hAnsi="Times New Roman" w:eastAsia="Times New Roman" w:cs="Times New Roman"/>
        </w:rPr>
        <w:t xml:space="preserve"> dominated by state-owned enterprises. Electricity generation and retail pricing are controlled by Vietnam Electricity Group (EVN), which applies a uniform national tariff structure with periodic adjustments. Fuel prices are also heavily regulated. As a result, regional price variation is minimal, and household energy burden differences are primarily driven by consumption patterns rather than price disparities. This is an institutional feature that simplifies the decomposition analysis in this study.</w:t>
      </w:r>
    </w:p>
    <w:p w:rsidR="00AF165C" w:rsidP="7D317C8B" w:rsidRDefault="00CC1203" w14:paraId="1E0DEA3B" w14:textId="1F1616B4">
      <w:pPr>
        <w:pStyle w:val="Normal"/>
        <w:rPr>
          <w:rFonts w:ascii="Times New Roman" w:hAnsi="Times New Roman" w:eastAsia="Times New Roman" w:cs="Times New Roman"/>
        </w:rPr>
      </w:pPr>
    </w:p>
    <w:p w:rsidR="00AF165C" w:rsidP="7D317C8B" w:rsidRDefault="00CC1203" w14:paraId="6E1735BE" w14:textId="20C65457">
      <w:pPr>
        <w:pStyle w:val="Normal"/>
        <w:rPr>
          <w:rFonts w:ascii="Times New Roman" w:hAnsi="Times New Roman" w:eastAsia="Times New Roman" w:cs="Times New Roman"/>
        </w:rPr>
      </w:pPr>
      <w:r w:rsidRPr="7D317C8B" w:rsidR="49F5CFA8">
        <w:rPr>
          <w:rFonts w:ascii="Times New Roman" w:hAnsi="Times New Roman" w:eastAsia="Times New Roman" w:cs="Times New Roman"/>
        </w:rPr>
        <w:t>2.3 Energy poverty in Vietnam</w:t>
      </w:r>
    </w:p>
    <w:p w:rsidR="00AF165C" w:rsidP="7D317C8B" w:rsidRDefault="00CC1203" w14:paraId="2C23D2E5" w14:textId="307AA17E">
      <w:pPr>
        <w:pStyle w:val="Normal"/>
        <w:rPr>
          <w:rFonts w:ascii="Times New Roman" w:hAnsi="Times New Roman" w:eastAsia="Times New Roman" w:cs="Times New Roman"/>
        </w:rPr>
      </w:pPr>
      <w:r w:rsidRPr="7D317C8B" w:rsidR="7D58112B">
        <w:rPr>
          <w:rFonts w:ascii="Times New Roman" w:hAnsi="Times New Roman" w:eastAsia="Times New Roman" w:cs="Times New Roman"/>
        </w:rPr>
        <w:t>Nguyen et al. (2019) analyzed VHLSS data from 2004 to 2016 and documented a transition from traditional biomass toward modern energy sources, but with significant heterogeneity: poor and ethnic minority households continued to rely on coal and biomass, and while electricity poverty (lack of access) declined, energy-cost poverty (affordability) increased over the period. Energy inequality decreased more rapidly than income or consumption inequality (Nguyen et al., 2019).</w:t>
      </w:r>
    </w:p>
    <w:p w:rsidR="00AF165C" w:rsidP="7D317C8B" w:rsidRDefault="00CC1203" w14:paraId="7DD1DBCF" w14:textId="2A49EF40">
      <w:pPr>
        <w:pStyle w:val="Normal"/>
        <w:rPr>
          <w:rFonts w:ascii="Times New Roman" w:hAnsi="Times New Roman" w:eastAsia="Times New Roman" w:cs="Times New Roman"/>
        </w:rPr>
      </w:pPr>
      <w:r w:rsidRPr="7D317C8B" w:rsidR="7D58112B">
        <w:rPr>
          <w:rFonts w:ascii="Times New Roman" w:hAnsi="Times New Roman" w:eastAsia="Times New Roman" w:cs="Times New Roman"/>
        </w:rPr>
        <w:t xml:space="preserve">Son and Yoon (2020) found that income is a strongly nonlinear determinant of electricity consumption: grid expansion alone does not guarantee increased use among low-income households due to appliance affordability constraints. Their analysis reported that inequality in electricity expenditure exceeded income inequality (Son and Yoon, 2020). Ha-Duong and Nguyen (2021, pp.43–44), using more recent data, found that electricity use inequality decreased over 2008–2018, offering a partial contrast. They further noted that while 96% of households had grid access by 2010, 24% still reported unmet electricity needs—a gap that closed to approximately 3% by 2014—yet the share of electricity expenditure in household budgets continued rising (Ha-Duong and Nguyen, 2021, p.43). </w:t>
      </w:r>
    </w:p>
    <w:p w:rsidR="00AF165C" w:rsidP="7D317C8B" w:rsidRDefault="00CC1203" w14:paraId="7543386D" w14:textId="4E802CE8">
      <w:pPr>
        <w:pStyle w:val="Normal"/>
        <w:rPr>
          <w:rFonts w:ascii="Times New Roman" w:hAnsi="Times New Roman" w:eastAsia="Times New Roman" w:cs="Times New Roman"/>
        </w:rPr>
      </w:pPr>
      <w:r w:rsidRPr="7D317C8B" w:rsidR="7D58112B">
        <w:rPr>
          <w:rFonts w:ascii="Times New Roman" w:hAnsi="Times New Roman" w:eastAsia="Times New Roman" w:cs="Times New Roman"/>
        </w:rPr>
        <w:t>Doan</w:t>
      </w:r>
      <w:r w:rsidRPr="7D317C8B" w:rsidR="7D58112B">
        <w:rPr>
          <w:rFonts w:ascii="Times New Roman" w:hAnsi="Times New Roman" w:eastAsia="Times New Roman" w:cs="Times New Roman"/>
        </w:rPr>
        <w:t xml:space="preserve"> et al. (2025</w:t>
      </w:r>
      <w:r w:rsidRPr="7D317C8B" w:rsidR="35206566">
        <w:rPr>
          <w:rFonts w:ascii="Times New Roman" w:hAnsi="Times New Roman" w:eastAsia="Times New Roman" w:cs="Times New Roman"/>
        </w:rPr>
        <w:t>a</w:t>
      </w:r>
      <w:r w:rsidRPr="7D317C8B" w:rsidR="7D58112B">
        <w:rPr>
          <w:rFonts w:ascii="Times New Roman" w:hAnsi="Times New Roman" w:eastAsia="Times New Roman" w:cs="Times New Roman"/>
        </w:rPr>
        <w:t xml:space="preserve">) provided multi-dimensional (MEPI) evidence that energy deprivation </w:t>
      </w:r>
      <w:r w:rsidRPr="7D317C8B" w:rsidR="7D58112B">
        <w:rPr>
          <w:rFonts w:ascii="Times New Roman" w:hAnsi="Times New Roman" w:eastAsia="Times New Roman" w:cs="Times New Roman"/>
        </w:rPr>
        <w:t>remains</w:t>
      </w:r>
      <w:r w:rsidRPr="7D317C8B" w:rsidR="7D58112B">
        <w:rPr>
          <w:rFonts w:ascii="Times New Roman" w:hAnsi="Times New Roman" w:eastAsia="Times New Roman" w:cs="Times New Roman"/>
        </w:rPr>
        <w:t xml:space="preserve"> concentrated in low-development districts, with rural and low-income households most vulnerable. Climate vulnerability compounds these pressures: Feeny et al. (2021) and </w:t>
      </w:r>
      <w:r w:rsidRPr="7D317C8B" w:rsidR="7D58112B">
        <w:rPr>
          <w:rFonts w:ascii="Times New Roman" w:hAnsi="Times New Roman" w:eastAsia="Times New Roman" w:cs="Times New Roman"/>
        </w:rPr>
        <w:t>Que</w:t>
      </w:r>
      <w:r w:rsidRPr="7D317C8B" w:rsidR="7D58112B">
        <w:rPr>
          <w:rFonts w:ascii="Times New Roman" w:hAnsi="Times New Roman" w:eastAsia="Times New Roman" w:cs="Times New Roman"/>
        </w:rPr>
        <w:t xml:space="preserve"> et al. (2022) found that temperature shocks increase energy poverty in Vietnam, primarily through reduced agricultural output, with the Northern and Central Coast regions most affected.</w:t>
      </w:r>
      <w:r w:rsidRPr="7D317C8B" w:rsidR="64F90D5F">
        <w:rPr>
          <w:rFonts w:ascii="Times New Roman" w:hAnsi="Times New Roman" w:eastAsia="Times New Roman" w:cs="Times New Roman"/>
        </w:rPr>
        <w:t xml:space="preserve"> Doan et al. (2025b) further showed that fiscal decentralization significantly reduces energy poverty in Vietnam, with stronger effects among lower-income households in poorer regions, underscoring the role of subnational fiscal policy in shaping energy affordability.</w:t>
      </w:r>
    </w:p>
    <w:p w:rsidR="00AF165C" w:rsidP="7D317C8B" w:rsidRDefault="00CC1203" w14:paraId="586F9807" w14:textId="323F08CB">
      <w:pPr>
        <w:pStyle w:val="Normal"/>
        <w:rPr>
          <w:rFonts w:ascii="Times New Roman" w:hAnsi="Times New Roman" w:eastAsia="Times New Roman" w:cs="Times New Roman"/>
        </w:rPr>
      </w:pPr>
    </w:p>
    <w:p w:rsidR="00AF165C" w:rsidP="7D317C8B" w:rsidRDefault="00CC1203" w14:paraId="604C4F24" w14:textId="289815B8">
      <w:pPr>
        <w:pStyle w:val="Normal"/>
        <w:rPr>
          <w:rFonts w:ascii="Times New Roman" w:hAnsi="Times New Roman" w:eastAsia="Times New Roman" w:cs="Times New Roman"/>
        </w:rPr>
      </w:pPr>
      <w:r w:rsidRPr="7D317C8B" w:rsidR="189E6E12">
        <w:rPr>
          <w:rFonts w:ascii="Times New Roman" w:hAnsi="Times New Roman" w:eastAsia="Times New Roman" w:cs="Times New Roman"/>
        </w:rPr>
        <w:t>2.4 Research gap and contribution of this study</w:t>
      </w:r>
    </w:p>
    <w:p w:rsidR="00AF165C" w:rsidP="7D317C8B" w:rsidRDefault="00CC1203" w14:paraId="2B1CBE81" w14:textId="194EF265">
      <w:pPr>
        <w:pStyle w:val="Normal"/>
        <w:rPr>
          <w:rFonts w:ascii="Times New Roman" w:hAnsi="Times New Roman" w:eastAsia="Times New Roman" w:cs="Times New Roman"/>
        </w:rPr>
      </w:pPr>
      <w:r w:rsidRPr="7D317C8B" w:rsidR="38189E5A">
        <w:rPr>
          <w:rFonts w:ascii="Times New Roman" w:hAnsi="Times New Roman" w:eastAsia="Times New Roman" w:cs="Times New Roman"/>
        </w:rPr>
        <w:t xml:space="preserve">Existing studies on energy poverty in Vietnam </w:t>
      </w:r>
      <w:r w:rsidRPr="7D317C8B" w:rsidR="38189E5A">
        <w:rPr>
          <w:rFonts w:ascii="Times New Roman" w:hAnsi="Times New Roman" w:eastAsia="Times New Roman" w:cs="Times New Roman"/>
        </w:rPr>
        <w:t>predominantly use</w:t>
      </w:r>
      <w:r w:rsidRPr="7D317C8B" w:rsidR="38189E5A">
        <w:rPr>
          <w:rFonts w:ascii="Times New Roman" w:hAnsi="Times New Roman" w:eastAsia="Times New Roman" w:cs="Times New Roman"/>
        </w:rPr>
        <w:t xml:space="preserve"> either access-based measures (electrification rates), multi-dimensional deprivation indices (MEPI), or affordability thresholds (10%, LIHC). While threshold-based affordability measures are conceptually closest to the energy burden metric used here, they collapse a continuous distribution into a binary classification, losing information on the intensity and margin of burden across households. </w:t>
      </w:r>
      <w:r w:rsidRPr="7D317C8B" w:rsidR="3BAED95D">
        <w:rPr>
          <w:rFonts w:ascii="Times New Roman" w:hAnsi="Times New Roman" w:eastAsia="Times New Roman" w:cs="Times New Roman"/>
        </w:rPr>
        <w:t xml:space="preserve">Nguyen et al. (2023) </w:t>
      </w:r>
      <w:r w:rsidRPr="7D317C8B" w:rsidR="3BAED95D">
        <w:rPr>
          <w:rFonts w:ascii="Times New Roman" w:hAnsi="Times New Roman" w:eastAsia="Times New Roman" w:cs="Times New Roman"/>
        </w:rPr>
        <w:t>demonstrated</w:t>
      </w:r>
      <w:r w:rsidRPr="7D317C8B" w:rsidR="3BAED95D">
        <w:rPr>
          <w:rFonts w:ascii="Times New Roman" w:hAnsi="Times New Roman" w:eastAsia="Times New Roman" w:cs="Times New Roman"/>
        </w:rPr>
        <w:t xml:space="preserve"> this limitation empirically: using a utility-based EASI demand system on Vietnamese data, they found energy poverty can </w:t>
      </w:r>
      <w:r w:rsidRPr="7D317C8B" w:rsidR="3BAED95D">
        <w:rPr>
          <w:rFonts w:ascii="Times New Roman" w:hAnsi="Times New Roman" w:eastAsia="Times New Roman" w:cs="Times New Roman"/>
        </w:rPr>
        <w:t>emerge</w:t>
      </w:r>
      <w:r w:rsidRPr="7D317C8B" w:rsidR="3BAED95D">
        <w:rPr>
          <w:rFonts w:ascii="Times New Roman" w:hAnsi="Times New Roman" w:eastAsia="Times New Roman" w:cs="Times New Roman"/>
        </w:rPr>
        <w:t xml:space="preserve"> at income levels above standard cutoffs, and that consuming traditional fuels does not necessarily </w:t>
      </w:r>
      <w:r w:rsidRPr="7D317C8B" w:rsidR="3BAED95D">
        <w:rPr>
          <w:rFonts w:ascii="Times New Roman" w:hAnsi="Times New Roman" w:eastAsia="Times New Roman" w:cs="Times New Roman"/>
        </w:rPr>
        <w:t>indicate</w:t>
      </w:r>
      <w:r w:rsidRPr="7D317C8B" w:rsidR="3BAED95D">
        <w:rPr>
          <w:rFonts w:ascii="Times New Roman" w:hAnsi="Times New Roman" w:eastAsia="Times New Roman" w:cs="Times New Roman"/>
        </w:rPr>
        <w:t xml:space="preserve"> energy poverty. Their findings reinforce the need for continuous measurement approaches that capture </w:t>
      </w:r>
      <w:r w:rsidRPr="7D317C8B" w:rsidR="3BAED95D">
        <w:rPr>
          <w:rFonts w:ascii="Times New Roman" w:hAnsi="Times New Roman" w:eastAsia="Times New Roman" w:cs="Times New Roman"/>
        </w:rPr>
        <w:t>burden</w:t>
      </w:r>
      <w:r w:rsidRPr="7D317C8B" w:rsidR="3BAED95D">
        <w:rPr>
          <w:rFonts w:ascii="Times New Roman" w:hAnsi="Times New Roman" w:eastAsia="Times New Roman" w:cs="Times New Roman"/>
        </w:rPr>
        <w:t xml:space="preserve"> intensity across the full income distribution. </w:t>
      </w:r>
      <w:r w:rsidRPr="7D317C8B" w:rsidR="38189E5A">
        <w:rPr>
          <w:rFonts w:ascii="Times New Roman" w:hAnsi="Times New Roman" w:eastAsia="Times New Roman" w:cs="Times New Roman"/>
        </w:rPr>
        <w:t>Moreover, no existing study examines the urban–rural energy burden gap in Vietnam over an extended time horizon or applies decomposition methods to distinguish whether disparities stem from differences in household characteristics (endowments) or from structural differences in how those characteristics translate into energy burden (impacts). This study fills these gaps by applying Blinder-Oaxaca decomposition to 20 years of VHLSS data (2002–2022), examining how income growth, appliance adoption, employment shifts, and housing conditions jointly shaped the urban–rural energy burden gap and its evolution</w:t>
      </w:r>
      <w:r w:rsidRPr="7D317C8B" w:rsidR="189E6E12">
        <w:rPr>
          <w:rFonts w:ascii="Times New Roman" w:hAnsi="Times New Roman" w:eastAsia="Times New Roman" w:cs="Times New Roman"/>
        </w:rPr>
        <w:t>.</w:t>
      </w:r>
    </w:p>
    <w:p w:rsidR="00AF165C" w:rsidP="7D317C8B" w:rsidRDefault="00CC1203" w14:paraId="718988EE" w14:textId="692DBE52">
      <w:pPr>
        <w:pStyle w:val="Normal"/>
      </w:pPr>
    </w:p>
    <w:p w:rsidR="00AF165C" w:rsidP="7D317C8B" w:rsidRDefault="00CC1203" w14:paraId="2FCEB3D9" w14:textId="3EC7429E">
      <w:pPr>
        <w:pStyle w:val="Normal"/>
      </w:pPr>
    </w:p>
    <w:p w:rsidR="00AF165C" w:rsidP="7D317C8B" w:rsidRDefault="00CC1203" w14:paraId="3D39B951" w14:textId="4241068F">
      <w:pPr>
        <w:pStyle w:val="Normal"/>
      </w:pPr>
    </w:p>
    <w:p w:rsidR="00AF165C" w:rsidP="7D317C8B" w:rsidRDefault="00CC1203" w14:paraId="0E6DCB82" w14:textId="2612D9EF">
      <w:pPr/>
      <w:r>
        <w:br w:type="page"/>
      </w:r>
    </w:p>
    <w:p w:rsidR="00AF165C" w:rsidP="00AF165C" w:rsidRDefault="00CC1203" w14:paraId="3EFA51C8" w14:textId="3CF2B830">
      <w:pPr>
        <w:pStyle w:val="Heading1"/>
        <w:rPr>
          <w:rFonts w:ascii="Times New Roman" w:hAnsi="Times New Roman" w:cs="Times New Roman"/>
        </w:rPr>
      </w:pPr>
      <w:r w:rsidRPr="7D317C8B" w:rsidR="00CC1203">
        <w:rPr>
          <w:rFonts w:ascii="Times New Roman" w:hAnsi="Times New Roman" w:cs="Times New Roman"/>
        </w:rPr>
        <w:t xml:space="preserve">2. </w:t>
      </w:r>
      <w:r w:rsidRPr="7D317C8B" w:rsidR="6ECEAA73">
        <w:rPr>
          <w:rFonts w:ascii="Times New Roman" w:hAnsi="Times New Roman" w:cs="Times New Roman"/>
        </w:rPr>
        <w:t xml:space="preserve">Literature </w:t>
      </w:r>
      <w:r w:rsidRPr="7D317C8B" w:rsidR="00886F42">
        <w:rPr>
          <w:rFonts w:ascii="Times New Roman" w:hAnsi="Times New Roman" w:cs="Times New Roman"/>
        </w:rPr>
        <w:t>R</w:t>
      </w:r>
      <w:r w:rsidRPr="7D317C8B" w:rsidR="6ECEAA73">
        <w:rPr>
          <w:rFonts w:ascii="Times New Roman" w:hAnsi="Times New Roman" w:cs="Times New Roman"/>
        </w:rPr>
        <w:t>eview</w:t>
      </w:r>
    </w:p>
    <w:p w:rsidRPr="00E947E8" w:rsidR="00B02F7D" w:rsidP="007B387F" w:rsidRDefault="00B02F7D" w14:paraId="39F28271" w14:textId="423C8937">
      <w:pPr>
        <w:rPr>
          <w:rFonts w:ascii="Times New Roman" w:hAnsi="Times New Roman" w:cs="Times New Roman"/>
        </w:rPr>
      </w:pPr>
      <w:r w:rsidRPr="00E947E8">
        <w:rPr>
          <w:rFonts w:ascii="Times New Roman" w:hAnsi="Times New Roman" w:cs="Times New Roman"/>
        </w:rPr>
        <w:t xml:space="preserve">2.1 Energy burden: </w:t>
      </w:r>
      <w:r w:rsidRPr="00E947E8" w:rsidR="004777A5">
        <w:rPr>
          <w:rFonts w:ascii="Times New Roman" w:hAnsi="Times New Roman" w:cs="Times New Roman"/>
        </w:rPr>
        <w:t xml:space="preserve">concepts, </w:t>
      </w:r>
      <w:r w:rsidRPr="00E947E8">
        <w:rPr>
          <w:rFonts w:ascii="Times New Roman" w:hAnsi="Times New Roman" w:cs="Times New Roman"/>
        </w:rPr>
        <w:t>measurements</w:t>
      </w:r>
      <w:r w:rsidRPr="00E947E8" w:rsidR="004777A5">
        <w:rPr>
          <w:rFonts w:ascii="Times New Roman" w:hAnsi="Times New Roman" w:cs="Times New Roman"/>
        </w:rPr>
        <w:t>,</w:t>
      </w:r>
      <w:r w:rsidRPr="00E947E8">
        <w:rPr>
          <w:rFonts w:ascii="Times New Roman" w:hAnsi="Times New Roman" w:cs="Times New Roman"/>
        </w:rPr>
        <w:t xml:space="preserve"> and determinants</w:t>
      </w:r>
    </w:p>
    <w:p w:rsidRPr="00E947E8" w:rsidR="00F96008" w:rsidP="001A4BAC" w:rsidRDefault="00F96008" w14:paraId="69D8CCA2" w14:textId="148C9690">
      <w:pPr>
        <w:jc w:val="both"/>
        <w:rPr>
          <w:rFonts w:ascii="Times New Roman" w:hAnsi="Times New Roman" w:cs="Times New Roman"/>
        </w:rPr>
      </w:pPr>
      <w:r w:rsidRPr="00E947E8">
        <w:rPr>
          <w:rFonts w:ascii="Times New Roman" w:hAnsi="Times New Roman" w:cs="Times New Roman"/>
        </w:rPr>
        <w:t xml:space="preserve">Energy burden measures the proportion of household income spent on energy expenditures (Ross et al., 2018). It serves as a key indicator for assessing energy affordability and social equity. While commonly termed “fuel poverty” in Europe (Antunes et al., 2023; Roberts et al., 2015), the concept overlaps with “energy poverty” in developing nations, which is broadly defined as the inability to access or afford </w:t>
      </w:r>
      <w:r w:rsidR="00617159">
        <w:rPr>
          <w:rFonts w:ascii="Times New Roman" w:hAnsi="Times New Roman" w:cs="Times New Roman"/>
        </w:rPr>
        <w:t>essential</w:t>
      </w:r>
      <w:r w:rsidRPr="00E947E8">
        <w:rPr>
          <w:rFonts w:ascii="Times New Roman" w:hAnsi="Times New Roman" w:cs="Times New Roman"/>
        </w:rPr>
        <w:t xml:space="preserve"> energy services such as cooking, heating, or powering appliances (Zhang et al., 2023; Das et al., 2022). This </w:t>
      </w:r>
      <w:r w:rsidRPr="0053010A" w:rsidR="0053010A">
        <w:rPr>
          <w:rFonts w:ascii="Times New Roman" w:hAnsi="Times New Roman" w:cs="Times New Roman"/>
        </w:rPr>
        <w:t>study adopts energy burden to refer to expenditure-based affordability, regardless of terminology variations in source studies.</w:t>
      </w:r>
    </w:p>
    <w:p w:rsidRPr="00EE5811" w:rsidR="00EE5811" w:rsidP="00EE5811" w:rsidRDefault="00EE5811" w14:paraId="0C5D3E88" w14:textId="0EE99BF2">
      <w:pPr>
        <w:jc w:val="both"/>
        <w:rPr>
          <w:rFonts w:ascii="Times New Roman" w:hAnsi="Times New Roman" w:cs="Times New Roman"/>
        </w:rPr>
      </w:pPr>
      <w:r w:rsidRPr="4C81C003">
        <w:rPr>
          <w:rFonts w:ascii="Times New Roman" w:hAnsi="Times New Roman" w:cs="Times New Roman"/>
        </w:rPr>
        <w:t>High energy burdens are linked to adverse social and health outcomes, including thermal discomfort, respiratory illnesses, and mental health issues (Brown et al., 2020). Households facing high burdens often reduce spending on essential needs such as food (Liddell and Morris, 2010). These trade-offs occur globally, reinforcing energy burden as a critical policy concern (Banerjee et al., 2021; Drehobl et al., 2020).</w:t>
      </w:r>
    </w:p>
    <w:p w:rsidRPr="00520141" w:rsidR="00520141" w:rsidP="18D52167" w:rsidRDefault="43F110EC" w14:paraId="1DB559F0" w14:textId="27537063">
      <w:pPr>
        <w:jc w:val="both"/>
        <w:rPr>
          <w:rFonts w:ascii="Times New Roman" w:hAnsi="Times New Roman" w:cs="Times New Roman"/>
        </w:rPr>
      </w:pPr>
      <w:r w:rsidRPr="18D52167">
        <w:rPr>
          <w:rFonts w:ascii="Times New Roman" w:hAnsi="Times New Roman" w:cs="Times New Roman"/>
        </w:rPr>
        <w:t xml:space="preserve">Energy burden is commonly measured using threshold-based approaches. Boardman (1991) proposed the 10% threshold, defining households spending above this share of income on energy </w:t>
      </w:r>
      <w:r w:rsidRPr="18D52167">
        <w:rPr>
          <w:rFonts w:ascii="Times New Roman" w:hAnsi="Times New Roman" w:cs="Times New Roman"/>
        </w:rPr>
        <w:t>as burdened. A later metric, the 6% threshold, assumes that energy costs should not exceed 20% of housing expenses, with housing capped at 30% of income (Colton et al., 2011). The 2M indicator classifies households as burdened if their energy share exceeds twice the national median (Antunes et al., 2023). While these metrics are widely applied, their suitability varies by context (Drehobl et al., 2020; Riva et al., 2021; Das et al., 2022).</w:t>
      </w:r>
      <w:r w:rsidRPr="18D52167" w:rsidR="3CC0EFA1">
        <w:rPr>
          <w:rFonts w:ascii="Times New Roman" w:hAnsi="Times New Roman" w:cs="Times New Roman"/>
        </w:rPr>
        <w:t xml:space="preserve"> </w:t>
      </w:r>
      <w:r w:rsidRPr="18D52167" w:rsidR="59C006CB">
        <w:rPr>
          <w:rFonts w:ascii="Times New Roman" w:hAnsi="Times New Roman" w:cs="Times New Roman"/>
        </w:rPr>
        <w:t>A major limitation of</w:t>
      </w:r>
      <w:r w:rsidRPr="18D52167" w:rsidR="163A135C">
        <w:rPr>
          <w:rFonts w:ascii="Times New Roman" w:hAnsi="Times New Roman" w:cs="Times New Roman"/>
        </w:rPr>
        <w:t xml:space="preserve"> threshold-based methods </w:t>
      </w:r>
      <w:r w:rsidRPr="18D52167" w:rsidR="28828865">
        <w:rPr>
          <w:rFonts w:ascii="Times New Roman" w:hAnsi="Times New Roman" w:cs="Times New Roman"/>
        </w:rPr>
        <w:t>is t</w:t>
      </w:r>
      <w:r w:rsidRPr="18D52167" w:rsidR="163A135C">
        <w:rPr>
          <w:rFonts w:ascii="Times New Roman" w:hAnsi="Times New Roman" w:cs="Times New Roman"/>
        </w:rPr>
        <w:t>hey may misclassify low-income households with constrained energy use as unburdened or high-income households with excessive consumption as burdened</w:t>
      </w:r>
      <w:r w:rsidRPr="18D52167" w:rsidR="2D1501B7">
        <w:rPr>
          <w:rFonts w:ascii="Times New Roman" w:hAnsi="Times New Roman" w:cs="Times New Roman"/>
        </w:rPr>
        <w:t xml:space="preserve"> (Antunes et al., 2023)</w:t>
      </w:r>
      <w:r w:rsidRPr="18D52167" w:rsidR="163A135C">
        <w:rPr>
          <w:rFonts w:ascii="Times New Roman" w:hAnsi="Times New Roman" w:cs="Times New Roman"/>
        </w:rPr>
        <w:t xml:space="preserve">. </w:t>
      </w:r>
      <w:r w:rsidRPr="18D52167" w:rsidR="225C3701">
        <w:rPr>
          <w:rFonts w:ascii="Times New Roman" w:hAnsi="Times New Roman" w:cs="Times New Roman"/>
        </w:rPr>
        <w:t>This issue highlights the need for alternative approaches that better account for context-specific determinants of energy burden</w:t>
      </w:r>
      <w:r w:rsidRPr="18D52167" w:rsidR="163A135C">
        <w:rPr>
          <w:rFonts w:ascii="Times New Roman" w:hAnsi="Times New Roman" w:cs="Times New Roman"/>
        </w:rPr>
        <w:t>.</w:t>
      </w:r>
    </w:p>
    <w:p w:rsidR="6D0A8900" w:rsidP="18D52167" w:rsidRDefault="6D0A8900" w14:paraId="7F9F8CDE" w14:textId="59669E8C">
      <w:pPr>
        <w:jc w:val="both"/>
        <w:rPr>
          <w:rFonts w:ascii="Times New Roman" w:hAnsi="Times New Roman" w:cs="Times New Roman"/>
        </w:rPr>
      </w:pPr>
      <w:r w:rsidRPr="18D52167">
        <w:rPr>
          <w:rFonts w:ascii="Times New Roman" w:hAnsi="Times New Roman" w:cs="Times New Roman"/>
        </w:rPr>
        <w:t>Studies on energy burden use a mix of descriptive and econometric methods. A common approach is threshold-based classification with logistic regression to analyze the likelihood of being energy-burdened, incorporating socio-demographic and geographic factors (Das et al., 2022; Riva et al., 2021). However, these methods rely heavily on fixed thresholds, which may</w:t>
      </w:r>
      <w:r w:rsidRPr="18D52167" w:rsidR="30F3F4DF">
        <w:rPr>
          <w:rFonts w:ascii="Times New Roman" w:hAnsi="Times New Roman" w:cs="Times New Roman"/>
        </w:rPr>
        <w:t xml:space="preserve"> face </w:t>
      </w:r>
      <w:r w:rsidRPr="18D52167" w:rsidR="18A3AC60">
        <w:rPr>
          <w:rFonts w:ascii="Times New Roman" w:hAnsi="Times New Roman" w:cs="Times New Roman"/>
        </w:rPr>
        <w:t>the misclassification</w:t>
      </w:r>
      <w:r w:rsidRPr="18D52167" w:rsidR="30F3F4DF">
        <w:rPr>
          <w:rFonts w:ascii="Times New Roman" w:hAnsi="Times New Roman" w:cs="Times New Roman"/>
        </w:rPr>
        <w:t xml:space="preserve"> limitation</w:t>
      </w:r>
      <w:r w:rsidRPr="18D52167" w:rsidR="683A489D">
        <w:rPr>
          <w:rFonts w:ascii="Times New Roman" w:hAnsi="Times New Roman" w:cs="Times New Roman"/>
        </w:rPr>
        <w:t xml:space="preserve"> </w:t>
      </w:r>
      <w:r w:rsidRPr="18D52167" w:rsidR="30F3F4DF">
        <w:rPr>
          <w:rFonts w:ascii="Times New Roman" w:hAnsi="Times New Roman" w:cs="Times New Roman"/>
        </w:rPr>
        <w:t>(Antunes et al., 2023).</w:t>
      </w:r>
    </w:p>
    <w:p w:rsidRPr="00E947E8" w:rsidR="006A4A9B" w:rsidP="18D52167" w:rsidRDefault="006A4A9B" w14:paraId="74A4D933" w14:textId="437C63D7">
      <w:pPr>
        <w:jc w:val="both"/>
        <w:rPr>
          <w:rFonts w:ascii="Times New Roman" w:hAnsi="Times New Roman" w:cs="Times New Roman"/>
        </w:rPr>
      </w:pPr>
    </w:p>
    <w:p w:rsidRPr="00E947E8" w:rsidR="006A4A9B" w:rsidP="00265669" w:rsidRDefault="36B4F823" w14:paraId="4A5E4170" w14:textId="7C618A2E">
      <w:pPr>
        <w:rPr>
          <w:rFonts w:ascii="Times New Roman" w:hAnsi="Times New Roman" w:cs="Times New Roman"/>
        </w:rPr>
      </w:pPr>
      <w:r w:rsidRPr="18D52167">
        <w:rPr>
          <w:rFonts w:ascii="Times New Roman" w:hAnsi="Times New Roman" w:cs="Times New Roman"/>
        </w:rPr>
        <w:t>2.</w:t>
      </w:r>
      <w:r w:rsidRPr="18D52167" w:rsidR="61C0766A">
        <w:rPr>
          <w:rFonts w:ascii="Times New Roman" w:hAnsi="Times New Roman" w:cs="Times New Roman"/>
        </w:rPr>
        <w:t>2</w:t>
      </w:r>
      <w:r w:rsidRPr="18D52167">
        <w:rPr>
          <w:rFonts w:ascii="Times New Roman" w:hAnsi="Times New Roman" w:cs="Times New Roman"/>
        </w:rPr>
        <w:t>. Urban-Rural Gap in Energy Burden</w:t>
      </w:r>
      <w:r w:rsidRPr="18D52167" w:rsidR="5B57FABC">
        <w:rPr>
          <w:rFonts w:ascii="Times New Roman" w:hAnsi="Times New Roman" w:cs="Times New Roman"/>
        </w:rPr>
        <w:t xml:space="preserve"> and its Determining Factors</w:t>
      </w:r>
    </w:p>
    <w:p w:rsidR="444D3FF4" w:rsidP="18D52167" w:rsidRDefault="444D3FF4" w14:paraId="01F12DC1" w14:textId="74A582B3">
      <w:pPr>
        <w:jc w:val="both"/>
        <w:rPr>
          <w:rFonts w:ascii="Times New Roman" w:hAnsi="Times New Roman" w:cs="Times New Roman"/>
        </w:rPr>
      </w:pPr>
      <w:r w:rsidRPr="18D52167">
        <w:rPr>
          <w:rFonts w:ascii="Times New Roman" w:hAnsi="Times New Roman" w:cs="Times New Roman"/>
        </w:rPr>
        <w:t>While many studies include urban-rural residence as a control variable, few directly examine it</w:t>
      </w:r>
      <w:r w:rsidRPr="18D52167" w:rsidR="0F2D5155">
        <w:rPr>
          <w:rFonts w:ascii="Times New Roman" w:hAnsi="Times New Roman" w:cs="Times New Roman"/>
        </w:rPr>
        <w:t>s</w:t>
      </w:r>
      <w:r w:rsidRPr="18D52167">
        <w:rPr>
          <w:rFonts w:ascii="Times New Roman" w:hAnsi="Times New Roman" w:cs="Times New Roman"/>
        </w:rPr>
        <w:t xml:space="preserve"> impact on energy burden disparities. Existing research suggests that rural households often face higher burdens due to inefficient fuels and limited infrastructure (Brown et al., 2020; Roberts et al., 2015), while urban households may struggle with rising electricity prices and poor housing efficiency (Drehobl and Ross, 2016). Some studies associate urban areas with higher energy burdens (Zhang et al., 2023; Oum, 2019), while others suggest rural households face greater burdens (Awan et al., 2022; Menyhért, 2024; Riva et al., 2021; Drehobl and Ross, 2016). These dynamics remain underexplored in developing countries, where income gaps, energy access, and housing quality disparities are more pronounced. As a result, recent studies have emphasized the importance of urban-rural energy burden dynamics, particularly in developing economies (Sy and Mokaddem, 2022; Chan and Delina, 2023).</w:t>
      </w:r>
    </w:p>
    <w:p w:rsidR="7DAB5804" w:rsidP="18D52167" w:rsidRDefault="7DAB5804" w14:paraId="1E2DEB29" w14:textId="5417711A">
      <w:pPr>
        <w:jc w:val="both"/>
        <w:rPr>
          <w:rFonts w:ascii="Times New Roman" w:hAnsi="Times New Roman" w:cs="Times New Roman"/>
        </w:rPr>
      </w:pPr>
      <w:r w:rsidRPr="18D52167">
        <w:rPr>
          <w:rFonts w:ascii="Times New Roman" w:hAnsi="Times New Roman" w:cs="Times New Roman"/>
        </w:rPr>
        <w:t xml:space="preserve">Research on urban-rural energy burden disparities </w:t>
      </w:r>
      <w:r w:rsidRPr="18D52167" w:rsidR="48FB4A56">
        <w:rPr>
          <w:rFonts w:ascii="Times New Roman" w:hAnsi="Times New Roman" w:cs="Times New Roman"/>
        </w:rPr>
        <w:t xml:space="preserve">are </w:t>
      </w:r>
      <w:r w:rsidRPr="18D52167">
        <w:rPr>
          <w:rFonts w:ascii="Times New Roman" w:hAnsi="Times New Roman" w:cs="Times New Roman"/>
        </w:rPr>
        <w:t>limited</w:t>
      </w:r>
      <w:r w:rsidRPr="18D52167" w:rsidR="3F5B47F9">
        <w:rPr>
          <w:rFonts w:ascii="Times New Roman" w:hAnsi="Times New Roman" w:cs="Times New Roman"/>
        </w:rPr>
        <w:t xml:space="preserve"> and mostly focus</w:t>
      </w:r>
      <w:r w:rsidRPr="18D52167">
        <w:rPr>
          <w:rFonts w:ascii="Times New Roman" w:hAnsi="Times New Roman" w:cs="Times New Roman"/>
        </w:rPr>
        <w:t xml:space="preserve"> on developed countries. In the UK, Roberts et al. (2015) found that energy burden rates fluctuated similarly between urban and rural areas from 1997 to 2008, though urban households were more likely to experience sustained burdens, while rural households were more vulnerable to energy price increases. Across Europe, Pereira and Marques (2022) showed that energy source choices influence energy burden differently across urbanization levels. In Mozambique, Mahumane and Mulder (2022) identified an inverted N-shaped relationship between energy burden and population density</w:t>
      </w:r>
      <w:r w:rsidR="00BA5750">
        <w:rPr>
          <w:rFonts w:ascii="Times New Roman" w:hAnsi="Times New Roman" w:cs="Times New Roman"/>
        </w:rPr>
        <w:t xml:space="preserve"> and linked</w:t>
      </w:r>
      <w:r w:rsidRPr="18D52167">
        <w:rPr>
          <w:rFonts w:ascii="Times New Roman" w:hAnsi="Times New Roman" w:cs="Times New Roman"/>
        </w:rPr>
        <w:t xml:space="preserve"> transportation costs to higher urban burdens. Simcock et al. (2021) found significant heterogeneity in urban-rural energy burden across developed nations, but their review focused exclusively on the Global North, leaving developing country contexts largely unexplored.</w:t>
      </w:r>
    </w:p>
    <w:p w:rsidR="493B4DFA" w:rsidP="18D52167" w:rsidRDefault="493B4DFA" w14:paraId="0A9F3817" w14:textId="7221E346">
      <w:pPr>
        <w:jc w:val="both"/>
        <w:rPr>
          <w:rFonts w:ascii="Times New Roman" w:hAnsi="Times New Roman" w:cs="Times New Roman"/>
        </w:rPr>
      </w:pPr>
      <w:r w:rsidRPr="4C81C003">
        <w:rPr>
          <w:rFonts w:ascii="Times New Roman" w:hAnsi="Times New Roman" w:cs="Times New Roman"/>
        </w:rPr>
        <w:t xml:space="preserve">Studies identify several determinants of energy burden. Income is the strongest determinant of energy </w:t>
      </w:r>
      <w:r w:rsidRPr="4C81C003" w:rsidR="5C2E914C">
        <w:rPr>
          <w:rFonts w:ascii="Times New Roman" w:hAnsi="Times New Roman" w:cs="Times New Roman"/>
        </w:rPr>
        <w:t>burden, and its impact varies across urban and rural contexts. L</w:t>
      </w:r>
      <w:r w:rsidRPr="4C81C003">
        <w:rPr>
          <w:rFonts w:ascii="Times New Roman" w:hAnsi="Times New Roman" w:cs="Times New Roman"/>
        </w:rPr>
        <w:t xml:space="preserve">ower-income households facing disproportionately high burdens (Drehobl and Ross, 2016; Awan et al., 2022). </w:t>
      </w:r>
      <w:r w:rsidRPr="4C81C003" w:rsidR="52F4DB70">
        <w:rPr>
          <w:rFonts w:ascii="Times New Roman" w:hAnsi="Times New Roman" w:cs="Times New Roman"/>
        </w:rPr>
        <w:t>Higher incomes reduce energy burden since income elasticity for energy expenditure is below 1 (Menyhért, 2024). However, rising incomes can also drive higher energy expenditures, particularly in urban settings, where lifestyle changes lead to increased ownership of energy-intensive appliances.</w:t>
      </w:r>
    </w:p>
    <w:p w:rsidR="51868557" w:rsidP="18D52167" w:rsidRDefault="51868557" w14:paraId="270D3558" w14:textId="0F170B86">
      <w:pPr>
        <w:jc w:val="both"/>
        <w:rPr>
          <w:rFonts w:ascii="Times New Roman" w:hAnsi="Times New Roman" w:cs="Times New Roman"/>
        </w:rPr>
      </w:pPr>
      <w:r w:rsidRPr="18D52167">
        <w:rPr>
          <w:rFonts w:ascii="Times New Roman" w:hAnsi="Times New Roman" w:cs="Times New Roman"/>
        </w:rPr>
        <w:t>Other factors, such as energy prices, household energy efficiency, and climatic conditions further shape urban-rural disparities. Energy prices play a significant role; for instance, the Russia-Ukraine conflict raised global energy costs by 63–113%, increasing household burdens by 2.7–4.8% (Guan et al., 2023). Rural households in colder regions require more heating, leading to higher energy burdens (Dong et al., 2018), while in developed countries, inefficient dwellings and appliances exacerbate household energy burdens (Antunes et al., 2023; Drehobl and Ross, 2016).</w:t>
      </w:r>
    </w:p>
    <w:p w:rsidRPr="00381640" w:rsidR="00381640" w:rsidP="00381640" w:rsidRDefault="00381640" w14:paraId="2ED91878" w14:textId="160810FC">
      <w:pPr>
        <w:jc w:val="both"/>
      </w:pPr>
      <w:r w:rsidRPr="262E3F2F">
        <w:rPr>
          <w:rFonts w:ascii="Times New Roman" w:hAnsi="Times New Roman" w:cs="Times New Roman"/>
        </w:rPr>
        <w:t>Demographic factors, including ethnicity, education, household size, and age</w:t>
      </w:r>
      <w:r w:rsidRPr="262E3F2F" w:rsidR="005B389D">
        <w:rPr>
          <w:rFonts w:ascii="Times New Roman" w:hAnsi="Times New Roman" w:cs="Times New Roman"/>
        </w:rPr>
        <w:t>, influence energy burden disparities, al</w:t>
      </w:r>
      <w:r w:rsidRPr="262E3F2F">
        <w:rPr>
          <w:rFonts w:ascii="Times New Roman" w:hAnsi="Times New Roman" w:cs="Times New Roman"/>
        </w:rPr>
        <w:t xml:space="preserve">though their effects vary across contexts. Some studies find that these factors significantly predict energy burden (Awan et al., 2022; Riva et al., 2021), while others report negligible effects (Mahumane </w:t>
      </w:r>
      <w:r w:rsidRPr="262E3F2F" w:rsidR="00336B29">
        <w:rPr>
          <w:rFonts w:ascii="Times New Roman" w:hAnsi="Times New Roman" w:cs="Times New Roman"/>
        </w:rPr>
        <w:t>and Mulder</w:t>
      </w:r>
      <w:r w:rsidRPr="262E3F2F">
        <w:rPr>
          <w:rFonts w:ascii="Times New Roman" w:hAnsi="Times New Roman" w:cs="Times New Roman"/>
        </w:rPr>
        <w:t>, 2022). Regional energy market structures, subsidy policies, and economic conditions (Riva et al., 2021; Simcock et al., 2021) may explain these inconsistencies, underscoring the need for country-specific analyses of urban-rural differences.</w:t>
      </w:r>
    </w:p>
    <w:p w:rsidR="5A2C8A11" w:rsidP="262E3F2F" w:rsidRDefault="5A2C8A11" w14:paraId="3367D786" w14:textId="08559362">
      <w:pPr>
        <w:jc w:val="both"/>
      </w:pPr>
      <w:r w:rsidRPr="262E3F2F">
        <w:rPr>
          <w:rFonts w:ascii="Times New Roman" w:hAnsi="Times New Roman" w:cs="Times New Roman"/>
        </w:rPr>
        <w:t xml:space="preserve">A critical gap is the lack of longitudinal studies on urban-rural energy burden trends. While Roberts et al. (2015) provide valuable historical insights, they do not explore how structural shifts – such as economic growth, urban expansion, or policy interventions – shape the evolution of energy burden disparities over time. Understanding these temporal dynamics is essential for designing effective policies to mitigate long-term inequalities in energy affordability. </w:t>
      </w:r>
    </w:p>
    <w:p w:rsidR="5A2C8A11" w:rsidP="262E3F2F" w:rsidRDefault="5A2C8A11" w14:paraId="32706786" w14:textId="28B9D98A">
      <w:pPr>
        <w:jc w:val="both"/>
      </w:pPr>
      <w:r w:rsidRPr="262E3F2F">
        <w:rPr>
          <w:rFonts w:ascii="Times New Roman" w:hAnsi="Times New Roman" w:cs="Times New Roman"/>
        </w:rPr>
        <w:t>Balancing energy access and economic development requires an in-depth understanding of urban-rural energy burden disparities, yet these gaps remain understudied in developing countries. While studies highlight urban-rural differences in energy burden, they often overlook whether these disparities arise from variations in household characteristics – such as income and appliance ownership – or from differences in how these factors translate into energy burden. By analyzing Vietnam’s urban-rural energy burden over two decades, this study examines the roles of income, housing conditions, and demographics in shaping affordability. Using longitudinal household data and Blinder-Oaxaca decomposition, it distinguishes whether disparities stem from household attributes or differences in their effects, thereby providing insights for evidence-based policymaking in urbanizing economies.</w:t>
      </w:r>
    </w:p>
    <w:p w:rsidR="262E3F2F" w:rsidP="262E3F2F" w:rsidRDefault="262E3F2F" w14:paraId="7458DD89" w14:textId="11A82BD0">
      <w:pPr>
        <w:jc w:val="both"/>
        <w:rPr>
          <w:rFonts w:ascii="Times New Roman" w:hAnsi="Times New Roman" w:cs="Times New Roman"/>
        </w:rPr>
      </w:pPr>
    </w:p>
    <w:p w:rsidR="2CF27E88" w:rsidP="262E3F2F" w:rsidRDefault="2CF27E88" w14:paraId="244F7BB6" w14:textId="3D6B06DA">
      <w:pPr>
        <w:jc w:val="both"/>
        <w:rPr>
          <w:rFonts w:ascii="Times New Roman" w:hAnsi="Times New Roman" w:eastAsia="Times New Roman" w:cs="Times New Roman"/>
        </w:rPr>
      </w:pPr>
      <w:commentRangeStart w:id="0"/>
      <w:r w:rsidRPr="4C81C003">
        <w:rPr>
          <w:rFonts w:ascii="Times New Roman" w:hAnsi="Times New Roman" w:eastAsia="Times New Roman" w:cs="Times New Roman"/>
        </w:rPr>
        <w:t>2.3. Channels through which urbanization shapes energy burden disparities</w:t>
      </w:r>
      <w:commentRangeEnd w:id="0"/>
      <w:r>
        <w:rPr>
          <w:rStyle w:val="CommentReference"/>
        </w:rPr>
        <w:commentReference w:id="0"/>
      </w:r>
    </w:p>
    <w:p w:rsidR="262E3F2F" w:rsidP="4C81C003" w:rsidRDefault="5540FAE3" w14:paraId="682360DF" w14:textId="7A4E82FD">
      <w:pPr>
        <w:jc w:val="both"/>
      </w:pPr>
      <w:r w:rsidRPr="4C81C003">
        <w:rPr>
          <w:rFonts w:ascii="Times New Roman" w:hAnsi="Times New Roman" w:eastAsia="Times New Roman" w:cs="Times New Roman"/>
        </w:rPr>
        <w:t xml:space="preserve">Urbanization influences energy burden through several distinct channels identified in the literature. The most direct is through income. Rural–urban migration shifts labor from low-productivity </w:t>
      </w:r>
      <w:r w:rsidRPr="4C81C003">
        <w:rPr>
          <w:rFonts w:ascii="Times New Roman" w:hAnsi="Times New Roman" w:eastAsia="Times New Roman" w:cs="Times New Roman"/>
        </w:rPr>
        <w:t>agriculture to higher-productivity industrial and service sectors, raising average household incomes (Jones, 1991; Madlener and Sunak, 2011). Since energy burden is the ratio of energy expenditure to income, a higher denominator mechanically reduces burden, all else equal. However, this effect may weaken at higher income levels as Engel-curve dynamics set in.</w:t>
      </w:r>
    </w:p>
    <w:p w:rsidR="262E3F2F" w:rsidP="262E3F2F" w:rsidRDefault="5540FAE3" w14:paraId="12F5B00A" w14:textId="410D2E99">
      <w:pPr>
        <w:jc w:val="both"/>
      </w:pPr>
      <w:r w:rsidRPr="4C81C003">
        <w:rPr>
          <w:rFonts w:ascii="Times New Roman" w:hAnsi="Times New Roman" w:eastAsia="Times New Roman" w:cs="Times New Roman"/>
        </w:rPr>
        <w:t>A second channel operates through urbanization-driven changes in energy consumption behavior and needs. Urban environments increase reliance on motorized transport through longer commuting distances and congestion, raising household energy expenditure on fuel (Jones, 1991). The urban heat island effect — elevated city air temperatures from sealed surfaces and waste heat — increases cooling demand and air conditioner use, particularly in tropical climates (Madlener and Sunak, 2011). Simultaneously, urban lifestyles characterized by greater appliance ownership and reliance on commercial goods and services drive higher per-capita energy consumption (Madlener and Sunak, 2011). These behavioral mechanisms increase energy usage and, therefore, energy burden. Conversely, higher education levels, more common in urban areas, are associated with lower energy poverty (Awan et al., 2022).</w:t>
      </w:r>
    </w:p>
    <w:p w:rsidR="262E3F2F" w:rsidP="262E3F2F" w:rsidRDefault="5540FAE3" w14:paraId="5C613801" w14:textId="0C2519C6">
      <w:pPr>
        <w:jc w:val="both"/>
      </w:pPr>
      <w:r w:rsidRPr="4C81C003">
        <w:rPr>
          <w:rFonts w:ascii="Times New Roman" w:hAnsi="Times New Roman" w:eastAsia="Times New Roman" w:cs="Times New Roman"/>
        </w:rPr>
        <w:t>A third channel relates to fuel choice and infrastructure access. Urbanization concentrates populations in areas served by modern energy infrastructure — electricity grids, natural gas pipelines, and fuel distribution networks — while rural households often rely on traditional biomass (firewood, agricultural waste) that carries low or zero explicit monetary cost (Mirza and Kemp, 2011). Urbanization consistently displaces traditional energy with commercial energy, although the net effect is to increase overall energy consumption (Jones, 1991). As rural households gain access to modern fuels through infrastructure expansion, their energy burden may rise because previously unpaid energy sources are replaced by purchased electricity, LPG, or gasoline. This transition helps explain the narrowing urban–rural energy burden gap observed in our results.</w:t>
      </w:r>
    </w:p>
    <w:p w:rsidR="262E3F2F" w:rsidP="262E3F2F" w:rsidRDefault="5540FAE3" w14:paraId="1345C5A7" w14:textId="3EC8C22F">
      <w:pPr>
        <w:jc w:val="both"/>
      </w:pPr>
      <w:r w:rsidRPr="4C81C003">
        <w:rPr>
          <w:rFonts w:ascii="Times New Roman" w:hAnsi="Times New Roman" w:eastAsia="Times New Roman" w:cs="Times New Roman"/>
        </w:rPr>
        <w:t>Finally, path-dependency and institutional factors create persistent structural differences. Inefficient housing stocks and heating systems inherited from earlier development periods can lock households into energy-intensive patterns that are costly to retrofit (Bouzarovski, 2014). Institutional factors, including differentiated access to energy-efficiency programs and subsidy structures, may further mediate how urbanization affects energy burden across population groups (Ross et al., 2018). These channels are particularly relevant for understanding why urban–rural disparities may persist even after differences in observable household characteristics are accounted for.</w:t>
      </w:r>
    </w:p>
    <w:p w:rsidR="262E3F2F" w:rsidP="4C81C003" w:rsidRDefault="262E3F2F" w14:paraId="72978438" w14:textId="44DE620F">
      <w:pPr>
        <w:jc w:val="both"/>
        <w:rPr>
          <w:rFonts w:ascii="Times New Roman" w:hAnsi="Times New Roman" w:eastAsia="Times New Roman" w:cs="Times New Roman"/>
        </w:rPr>
      </w:pPr>
    </w:p>
    <w:p w:rsidR="008007C4" w:rsidP="008007C4" w:rsidRDefault="00C0076D" w14:paraId="37BC9ED4" w14:textId="7B3DA577">
      <w:pPr>
        <w:pStyle w:val="Heading1"/>
        <w:rPr>
          <w:rFonts w:ascii="Times New Roman" w:hAnsi="Times New Roman" w:cs="Times New Roman" w:eastAsiaTheme="minorEastAsia"/>
        </w:rPr>
      </w:pPr>
      <w:r>
        <w:rPr>
          <w:rFonts w:ascii="Times New Roman" w:hAnsi="Times New Roman" w:cs="Times New Roman" w:eastAsiaTheme="minorEastAsia"/>
        </w:rPr>
        <w:t xml:space="preserve">3. </w:t>
      </w:r>
      <w:r w:rsidR="006B1D8D">
        <w:rPr>
          <w:rFonts w:ascii="Times New Roman" w:hAnsi="Times New Roman" w:cs="Times New Roman" w:eastAsiaTheme="minorEastAsia"/>
        </w:rPr>
        <w:t xml:space="preserve">Data and </w:t>
      </w:r>
      <w:r w:rsidRPr="00975C54" w:rsidR="008007C4">
        <w:rPr>
          <w:rFonts w:ascii="Times New Roman" w:hAnsi="Times New Roman" w:cs="Times New Roman" w:eastAsiaTheme="minorEastAsia"/>
        </w:rPr>
        <w:t>Methodology</w:t>
      </w:r>
    </w:p>
    <w:p w:rsidRPr="003C4EC1" w:rsidR="007129DE" w:rsidP="007129DE" w:rsidRDefault="007129DE" w14:paraId="77657EDA" w14:textId="400FACAB">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1</w:t>
      </w:r>
      <w:r w:rsidRPr="003C4EC1">
        <w:rPr>
          <w:rFonts w:ascii="Times New Roman" w:hAnsi="Times New Roman" w:cs="Times New Roman"/>
        </w:rPr>
        <w:t xml:space="preserve">. </w:t>
      </w:r>
      <w:r w:rsidR="00B510BA">
        <w:rPr>
          <w:rFonts w:ascii="Times New Roman" w:hAnsi="Times New Roman" w:cs="Times New Roman"/>
        </w:rPr>
        <w:t>Data sources</w:t>
      </w:r>
    </w:p>
    <w:p w:rsidRPr="00673B74" w:rsidR="00673B74" w:rsidP="005D0954" w:rsidRDefault="00673B74" w14:paraId="6EB41F52" w14:textId="77777777">
      <w:pPr>
        <w:jc w:val="both"/>
        <w:rPr>
          <w:rFonts w:ascii="Times New Roman" w:hAnsi="Times New Roman" w:cs="Times New Roman"/>
        </w:rPr>
      </w:pPr>
      <w:r w:rsidRPr="00673B74">
        <w:rPr>
          <w:rFonts w:ascii="Times New Roman" w:hAnsi="Times New Roman" w:cs="Times New Roman"/>
        </w:rPr>
        <w:t>This study utilizes 11 waves of the Vietnam Household Living Standards Survey (VHLSS), covering biennial data from 2002 to 2022. Conducted by the Vietnam General Statistics Office (GSO), the VHLSS is a nationally representative survey that provides comprehensive data on demographics, education, health, employment, income, expenditures, and asset and appliance ownership. The survey follows a stratified random sampling design to ensure balanced representation across urban and rural areas, making it an ideal dataset for analyzing disparities in household energy burden.</w:t>
      </w:r>
    </w:p>
    <w:p w:rsidRPr="00975C54" w:rsidR="007129DE" w:rsidP="007129DE" w:rsidRDefault="007129DE" w14:paraId="2D2830C1" w14:textId="27CE5C2F">
      <w:pPr>
        <w:rPr>
          <w:rFonts w:ascii="Times New Roman" w:hAnsi="Times New Roman" w:cs="Times New Roman"/>
          <w:i/>
        </w:rPr>
      </w:pPr>
      <w:r w:rsidRPr="00975C54">
        <w:rPr>
          <w:rFonts w:ascii="Times New Roman" w:hAnsi="Times New Roman" w:cs="Times New Roman"/>
          <w:i/>
        </w:rPr>
        <w:t xml:space="preserve">Table </w:t>
      </w:r>
      <w:r w:rsidR="00922A99">
        <w:rPr>
          <w:rFonts w:ascii="Times New Roman" w:hAnsi="Times New Roman" w:cs="Times New Roman"/>
          <w:i/>
        </w:rPr>
        <w:t>1</w:t>
      </w:r>
      <w:r w:rsidRPr="00975C54">
        <w:rPr>
          <w:rFonts w:ascii="Times New Roman" w:hAnsi="Times New Roman" w:cs="Times New Roman"/>
          <w:i/>
        </w:rPr>
        <w:t>. Sample size of VHLSS</w:t>
      </w:r>
    </w:p>
    <w:tbl>
      <w:tblPr>
        <w:tblStyle w:val="PlainTable2"/>
        <w:tblW w:w="0" w:type="auto"/>
        <w:tblLook w:val="0420" w:firstRow="1" w:lastRow="0" w:firstColumn="0" w:lastColumn="0" w:noHBand="0" w:noVBand="1"/>
      </w:tblPr>
      <w:tblGrid>
        <w:gridCol w:w="2337"/>
        <w:gridCol w:w="2337"/>
        <w:gridCol w:w="2338"/>
        <w:gridCol w:w="2338"/>
      </w:tblGrid>
      <w:tr w:rsidRPr="00975C54" w:rsidR="007129DE" w:rsidTr="00DD56A3" w14:paraId="36F97237" w14:textId="77777777">
        <w:trPr>
          <w:cnfStyle w:val="100000000000" w:firstRow="1" w:lastRow="0" w:firstColumn="0" w:lastColumn="0" w:oddVBand="0" w:evenVBand="0" w:oddHBand="0" w:evenHBand="0" w:firstRowFirstColumn="0" w:firstRowLastColumn="0" w:lastRowFirstColumn="0" w:lastRowLastColumn="0"/>
        </w:trPr>
        <w:tc>
          <w:tcPr>
            <w:tcW w:w="2337" w:type="dxa"/>
          </w:tcPr>
          <w:p w:rsidRPr="00975C54" w:rsidR="007129DE" w:rsidP="00B823AF" w:rsidRDefault="007129DE" w14:paraId="79E32EE8" w14:textId="77777777">
            <w:pPr>
              <w:rPr>
                <w:rFonts w:ascii="Times New Roman" w:hAnsi="Times New Roman" w:cs="Times New Roman"/>
                <w:b w:val="0"/>
              </w:rPr>
            </w:pPr>
            <w:r w:rsidRPr="00975C54">
              <w:rPr>
                <w:rFonts w:ascii="Times New Roman" w:hAnsi="Times New Roman" w:cs="Times New Roman"/>
              </w:rPr>
              <w:t>Year</w:t>
            </w:r>
          </w:p>
        </w:tc>
        <w:tc>
          <w:tcPr>
            <w:tcW w:w="2337" w:type="dxa"/>
          </w:tcPr>
          <w:p w:rsidRPr="00975C54" w:rsidR="007129DE" w:rsidP="00DD56A3" w:rsidRDefault="007129DE" w14:paraId="1B8B6F79" w14:textId="77777777">
            <w:pPr>
              <w:jc w:val="center"/>
              <w:rPr>
                <w:rFonts w:ascii="Times New Roman" w:hAnsi="Times New Roman" w:cs="Times New Roman"/>
                <w:b w:val="0"/>
              </w:rPr>
            </w:pPr>
            <w:r w:rsidRPr="00975C54">
              <w:rPr>
                <w:rFonts w:ascii="Times New Roman" w:hAnsi="Times New Roman" w:cs="Times New Roman"/>
              </w:rPr>
              <w:t>Urban (% in total)</w:t>
            </w:r>
          </w:p>
        </w:tc>
        <w:tc>
          <w:tcPr>
            <w:tcW w:w="2338" w:type="dxa"/>
          </w:tcPr>
          <w:p w:rsidRPr="00975C54" w:rsidR="007129DE" w:rsidP="00DD56A3" w:rsidRDefault="007129DE" w14:paraId="4F402BBB" w14:textId="77777777">
            <w:pPr>
              <w:jc w:val="center"/>
              <w:rPr>
                <w:rFonts w:ascii="Times New Roman" w:hAnsi="Times New Roman" w:cs="Times New Roman"/>
                <w:b w:val="0"/>
              </w:rPr>
            </w:pPr>
            <w:r w:rsidRPr="00975C54">
              <w:rPr>
                <w:rFonts w:ascii="Times New Roman" w:hAnsi="Times New Roman" w:cs="Times New Roman"/>
              </w:rPr>
              <w:t>Rural</w:t>
            </w:r>
          </w:p>
        </w:tc>
        <w:tc>
          <w:tcPr>
            <w:tcW w:w="2338" w:type="dxa"/>
          </w:tcPr>
          <w:p w:rsidRPr="00975C54" w:rsidR="007129DE" w:rsidP="00DD56A3" w:rsidRDefault="007129DE" w14:paraId="6BDA764E" w14:textId="77777777">
            <w:pPr>
              <w:jc w:val="center"/>
              <w:rPr>
                <w:rFonts w:ascii="Times New Roman" w:hAnsi="Times New Roman" w:cs="Times New Roman"/>
                <w:b w:val="0"/>
              </w:rPr>
            </w:pPr>
            <w:r w:rsidRPr="00975C54">
              <w:rPr>
                <w:rFonts w:ascii="Times New Roman" w:hAnsi="Times New Roman" w:cs="Times New Roman"/>
              </w:rPr>
              <w:t>Total</w:t>
            </w:r>
          </w:p>
        </w:tc>
      </w:tr>
      <w:tr w:rsidRPr="00975C54" w:rsidR="007129DE" w:rsidTr="00DD56A3" w14:paraId="12832F5F"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1A9F86C4" w14:textId="77777777">
            <w:pPr>
              <w:rPr>
                <w:rFonts w:ascii="Times New Roman" w:hAnsi="Times New Roman" w:cs="Times New Roman"/>
              </w:rPr>
            </w:pPr>
            <w:r w:rsidRPr="00975C54">
              <w:rPr>
                <w:rFonts w:ascii="Times New Roman" w:hAnsi="Times New Roman" w:cs="Times New Roman"/>
              </w:rPr>
              <w:t>2002</w:t>
            </w:r>
          </w:p>
        </w:tc>
        <w:tc>
          <w:tcPr>
            <w:tcW w:w="2337" w:type="dxa"/>
          </w:tcPr>
          <w:p w:rsidRPr="00975C54" w:rsidR="007129DE" w:rsidP="00DD56A3" w:rsidRDefault="007129DE" w14:paraId="7501DE6C" w14:textId="77777777">
            <w:pPr>
              <w:jc w:val="center"/>
              <w:rPr>
                <w:rFonts w:ascii="Times New Roman" w:hAnsi="Times New Roman" w:cs="Times New Roman"/>
              </w:rPr>
            </w:pPr>
            <w:r w:rsidRPr="00975C54">
              <w:rPr>
                <w:rFonts w:ascii="Times New Roman" w:hAnsi="Times New Roman" w:cs="Times New Roman"/>
              </w:rPr>
              <w:t>6,830 (23.8%)</w:t>
            </w:r>
          </w:p>
        </w:tc>
        <w:tc>
          <w:tcPr>
            <w:tcW w:w="2338" w:type="dxa"/>
          </w:tcPr>
          <w:p w:rsidRPr="00975C54" w:rsidR="007129DE" w:rsidP="00DD56A3" w:rsidRDefault="007129DE" w14:paraId="63BED18A" w14:textId="77777777">
            <w:pPr>
              <w:jc w:val="center"/>
              <w:rPr>
                <w:rFonts w:ascii="Times New Roman" w:hAnsi="Times New Roman" w:cs="Times New Roman"/>
              </w:rPr>
            </w:pPr>
            <w:r w:rsidRPr="00975C54">
              <w:rPr>
                <w:rFonts w:ascii="Times New Roman" w:hAnsi="Times New Roman" w:cs="Times New Roman"/>
              </w:rPr>
              <w:t>21,816</w:t>
            </w:r>
          </w:p>
        </w:tc>
        <w:tc>
          <w:tcPr>
            <w:tcW w:w="2338" w:type="dxa"/>
          </w:tcPr>
          <w:p w:rsidRPr="00975C54" w:rsidR="007129DE" w:rsidP="00DD56A3" w:rsidRDefault="007129DE" w14:paraId="2A798229" w14:textId="77777777">
            <w:pPr>
              <w:jc w:val="center"/>
              <w:rPr>
                <w:rFonts w:ascii="Times New Roman" w:hAnsi="Times New Roman" w:cs="Times New Roman"/>
              </w:rPr>
            </w:pPr>
            <w:r w:rsidRPr="00975C54">
              <w:rPr>
                <w:rFonts w:ascii="Times New Roman" w:hAnsi="Times New Roman" w:cs="Times New Roman"/>
              </w:rPr>
              <w:t>28,646</w:t>
            </w:r>
          </w:p>
        </w:tc>
      </w:tr>
      <w:tr w:rsidRPr="00975C54" w:rsidR="007129DE" w:rsidTr="00DD56A3" w14:paraId="505ADFBF" w14:textId="77777777">
        <w:tc>
          <w:tcPr>
            <w:tcW w:w="2337" w:type="dxa"/>
          </w:tcPr>
          <w:p w:rsidRPr="00975C54" w:rsidR="007129DE" w:rsidP="00B823AF" w:rsidRDefault="007129DE" w14:paraId="4DBD0622" w14:textId="77777777">
            <w:pPr>
              <w:rPr>
                <w:rFonts w:ascii="Times New Roman" w:hAnsi="Times New Roman" w:cs="Times New Roman"/>
              </w:rPr>
            </w:pPr>
            <w:r w:rsidRPr="00975C54">
              <w:rPr>
                <w:rFonts w:ascii="Times New Roman" w:hAnsi="Times New Roman" w:cs="Times New Roman"/>
              </w:rPr>
              <w:t>2004</w:t>
            </w:r>
          </w:p>
        </w:tc>
        <w:tc>
          <w:tcPr>
            <w:tcW w:w="2337" w:type="dxa"/>
          </w:tcPr>
          <w:p w:rsidRPr="00975C54" w:rsidR="007129DE" w:rsidP="00DD56A3" w:rsidRDefault="007129DE" w14:paraId="67A13026" w14:textId="77777777">
            <w:pPr>
              <w:jc w:val="center"/>
              <w:rPr>
                <w:rFonts w:ascii="Times New Roman" w:hAnsi="Times New Roman" w:cs="Times New Roman"/>
              </w:rPr>
            </w:pPr>
            <w:r w:rsidRPr="00975C54">
              <w:rPr>
                <w:rFonts w:ascii="Times New Roman" w:hAnsi="Times New Roman" w:cs="Times New Roman"/>
              </w:rPr>
              <w:t>2,227 (25.0%)</w:t>
            </w:r>
          </w:p>
        </w:tc>
        <w:tc>
          <w:tcPr>
            <w:tcW w:w="2338" w:type="dxa"/>
          </w:tcPr>
          <w:p w:rsidRPr="00975C54" w:rsidR="007129DE" w:rsidP="00DD56A3" w:rsidRDefault="007129DE" w14:paraId="2DC10DED" w14:textId="77777777">
            <w:pPr>
              <w:jc w:val="center"/>
              <w:rPr>
                <w:rFonts w:ascii="Times New Roman" w:hAnsi="Times New Roman" w:cs="Times New Roman"/>
              </w:rPr>
            </w:pPr>
            <w:r w:rsidRPr="00975C54">
              <w:rPr>
                <w:rFonts w:ascii="Times New Roman" w:hAnsi="Times New Roman" w:cs="Times New Roman"/>
              </w:rPr>
              <w:t>6,690</w:t>
            </w:r>
          </w:p>
        </w:tc>
        <w:tc>
          <w:tcPr>
            <w:tcW w:w="2338" w:type="dxa"/>
          </w:tcPr>
          <w:p w:rsidRPr="00975C54" w:rsidR="007129DE" w:rsidP="00DD56A3" w:rsidRDefault="007129DE" w14:paraId="62401B0E" w14:textId="77777777">
            <w:pPr>
              <w:jc w:val="center"/>
              <w:rPr>
                <w:rFonts w:ascii="Times New Roman" w:hAnsi="Times New Roman" w:cs="Times New Roman"/>
              </w:rPr>
            </w:pPr>
            <w:r w:rsidRPr="00975C54">
              <w:rPr>
                <w:rFonts w:ascii="Times New Roman" w:hAnsi="Times New Roman" w:cs="Times New Roman"/>
              </w:rPr>
              <w:t>8,917</w:t>
            </w:r>
          </w:p>
        </w:tc>
      </w:tr>
      <w:tr w:rsidRPr="00975C54" w:rsidR="007129DE" w:rsidTr="00DD56A3" w14:paraId="72DD8E2D"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49467F4C" w14:textId="77777777">
            <w:pPr>
              <w:rPr>
                <w:rFonts w:ascii="Times New Roman" w:hAnsi="Times New Roman" w:cs="Times New Roman"/>
              </w:rPr>
            </w:pPr>
            <w:r w:rsidRPr="00975C54">
              <w:rPr>
                <w:rFonts w:ascii="Times New Roman" w:hAnsi="Times New Roman" w:cs="Times New Roman"/>
              </w:rPr>
              <w:t>2006</w:t>
            </w:r>
          </w:p>
        </w:tc>
        <w:tc>
          <w:tcPr>
            <w:tcW w:w="2337" w:type="dxa"/>
          </w:tcPr>
          <w:p w:rsidRPr="00975C54" w:rsidR="007129DE" w:rsidP="00DD56A3" w:rsidRDefault="007129DE" w14:paraId="308E6971" w14:textId="77777777">
            <w:pPr>
              <w:jc w:val="center"/>
              <w:rPr>
                <w:rFonts w:ascii="Times New Roman" w:hAnsi="Times New Roman" w:cs="Times New Roman"/>
              </w:rPr>
            </w:pPr>
            <w:r w:rsidRPr="00975C54">
              <w:rPr>
                <w:rFonts w:ascii="Times New Roman" w:hAnsi="Times New Roman" w:cs="Times New Roman"/>
              </w:rPr>
              <w:t>2,296 (25.5%)</w:t>
            </w:r>
          </w:p>
        </w:tc>
        <w:tc>
          <w:tcPr>
            <w:tcW w:w="2338" w:type="dxa"/>
          </w:tcPr>
          <w:p w:rsidRPr="00975C54" w:rsidR="007129DE" w:rsidP="00DD56A3" w:rsidRDefault="007129DE" w14:paraId="626FDDEE" w14:textId="77777777">
            <w:pPr>
              <w:jc w:val="center"/>
              <w:rPr>
                <w:rFonts w:ascii="Times New Roman" w:hAnsi="Times New Roman" w:cs="Times New Roman"/>
              </w:rPr>
            </w:pPr>
            <w:r w:rsidRPr="00975C54">
              <w:rPr>
                <w:rFonts w:ascii="Times New Roman" w:hAnsi="Times New Roman" w:cs="Times New Roman"/>
              </w:rPr>
              <w:t>6,809</w:t>
            </w:r>
          </w:p>
        </w:tc>
        <w:tc>
          <w:tcPr>
            <w:tcW w:w="2338" w:type="dxa"/>
          </w:tcPr>
          <w:p w:rsidRPr="00975C54" w:rsidR="007129DE" w:rsidP="00DD56A3" w:rsidRDefault="007129DE" w14:paraId="78A1D10B" w14:textId="77777777">
            <w:pPr>
              <w:jc w:val="center"/>
              <w:rPr>
                <w:rFonts w:ascii="Times New Roman" w:hAnsi="Times New Roman" w:cs="Times New Roman"/>
              </w:rPr>
            </w:pPr>
            <w:r w:rsidRPr="00975C54">
              <w:rPr>
                <w:rFonts w:ascii="Times New Roman" w:hAnsi="Times New Roman" w:cs="Times New Roman"/>
              </w:rPr>
              <w:t>9,005</w:t>
            </w:r>
          </w:p>
        </w:tc>
      </w:tr>
      <w:tr w:rsidRPr="00975C54" w:rsidR="007129DE" w:rsidTr="00DD56A3" w14:paraId="7CC97CB0" w14:textId="77777777">
        <w:tc>
          <w:tcPr>
            <w:tcW w:w="2337" w:type="dxa"/>
          </w:tcPr>
          <w:p w:rsidRPr="00975C54" w:rsidR="007129DE" w:rsidP="00B823AF" w:rsidRDefault="007129DE" w14:paraId="38A445DD" w14:textId="77777777">
            <w:pPr>
              <w:rPr>
                <w:rFonts w:ascii="Times New Roman" w:hAnsi="Times New Roman" w:cs="Times New Roman"/>
              </w:rPr>
            </w:pPr>
            <w:r w:rsidRPr="00975C54">
              <w:rPr>
                <w:rFonts w:ascii="Times New Roman" w:hAnsi="Times New Roman" w:cs="Times New Roman"/>
              </w:rPr>
              <w:t>2008</w:t>
            </w:r>
          </w:p>
        </w:tc>
        <w:tc>
          <w:tcPr>
            <w:tcW w:w="2337" w:type="dxa"/>
          </w:tcPr>
          <w:p w:rsidRPr="00975C54" w:rsidR="007129DE" w:rsidP="00DD56A3" w:rsidRDefault="007129DE" w14:paraId="11191052" w14:textId="77777777">
            <w:pPr>
              <w:jc w:val="center"/>
              <w:rPr>
                <w:rFonts w:ascii="Times New Roman" w:hAnsi="Times New Roman" w:cs="Times New Roman"/>
              </w:rPr>
            </w:pPr>
            <w:r w:rsidRPr="00975C54">
              <w:rPr>
                <w:rFonts w:ascii="Times New Roman" w:hAnsi="Times New Roman" w:cs="Times New Roman"/>
              </w:rPr>
              <w:t>2,347 (25.7%)</w:t>
            </w:r>
          </w:p>
        </w:tc>
        <w:tc>
          <w:tcPr>
            <w:tcW w:w="2338" w:type="dxa"/>
          </w:tcPr>
          <w:p w:rsidRPr="00975C54" w:rsidR="007129DE" w:rsidP="00DD56A3" w:rsidRDefault="007129DE" w14:paraId="0993D5E3" w14:textId="77777777">
            <w:pPr>
              <w:jc w:val="center"/>
              <w:rPr>
                <w:rFonts w:ascii="Times New Roman" w:hAnsi="Times New Roman" w:cs="Times New Roman"/>
              </w:rPr>
            </w:pPr>
            <w:r w:rsidRPr="00975C54">
              <w:rPr>
                <w:rFonts w:ascii="Times New Roman" w:hAnsi="Times New Roman" w:cs="Times New Roman"/>
              </w:rPr>
              <w:t>6,795</w:t>
            </w:r>
          </w:p>
        </w:tc>
        <w:tc>
          <w:tcPr>
            <w:tcW w:w="2338" w:type="dxa"/>
          </w:tcPr>
          <w:p w:rsidRPr="00975C54" w:rsidR="007129DE" w:rsidP="00DD56A3" w:rsidRDefault="007129DE" w14:paraId="07810C82" w14:textId="77777777">
            <w:pPr>
              <w:jc w:val="center"/>
              <w:rPr>
                <w:rFonts w:ascii="Times New Roman" w:hAnsi="Times New Roman" w:cs="Times New Roman"/>
              </w:rPr>
            </w:pPr>
            <w:r w:rsidRPr="00975C54">
              <w:rPr>
                <w:rFonts w:ascii="Times New Roman" w:hAnsi="Times New Roman" w:cs="Times New Roman"/>
              </w:rPr>
              <w:t>9,142</w:t>
            </w:r>
          </w:p>
        </w:tc>
      </w:tr>
      <w:tr w:rsidRPr="00975C54" w:rsidR="007129DE" w:rsidTr="00DD56A3" w14:paraId="00BEFE59"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8C1653F" w14:textId="77777777">
            <w:pPr>
              <w:rPr>
                <w:rFonts w:ascii="Times New Roman" w:hAnsi="Times New Roman" w:cs="Times New Roman"/>
              </w:rPr>
            </w:pPr>
            <w:r w:rsidRPr="00975C54">
              <w:rPr>
                <w:rFonts w:ascii="Times New Roman" w:hAnsi="Times New Roman" w:cs="Times New Roman"/>
              </w:rPr>
              <w:t>2010</w:t>
            </w:r>
          </w:p>
        </w:tc>
        <w:tc>
          <w:tcPr>
            <w:tcW w:w="2337" w:type="dxa"/>
          </w:tcPr>
          <w:p w:rsidRPr="00975C54" w:rsidR="007129DE" w:rsidP="00DD56A3" w:rsidRDefault="007129DE" w14:paraId="0E55FEBA" w14:textId="77777777">
            <w:pPr>
              <w:jc w:val="center"/>
              <w:rPr>
                <w:rFonts w:ascii="Times New Roman" w:hAnsi="Times New Roman" w:cs="Times New Roman"/>
              </w:rPr>
            </w:pPr>
            <w:r w:rsidRPr="00975C54">
              <w:rPr>
                <w:rFonts w:ascii="Times New Roman" w:hAnsi="Times New Roman" w:cs="Times New Roman"/>
              </w:rPr>
              <w:t>2,610 (28.6%)</w:t>
            </w:r>
          </w:p>
        </w:tc>
        <w:tc>
          <w:tcPr>
            <w:tcW w:w="2338" w:type="dxa"/>
          </w:tcPr>
          <w:p w:rsidRPr="00975C54" w:rsidR="007129DE" w:rsidP="00DD56A3" w:rsidRDefault="007129DE" w14:paraId="1419DB12" w14:textId="77777777">
            <w:pPr>
              <w:jc w:val="center"/>
              <w:rPr>
                <w:rFonts w:ascii="Times New Roman" w:hAnsi="Times New Roman" w:cs="Times New Roman"/>
              </w:rPr>
            </w:pPr>
            <w:r w:rsidRPr="00975C54">
              <w:rPr>
                <w:rFonts w:ascii="Times New Roman" w:hAnsi="Times New Roman" w:cs="Times New Roman"/>
              </w:rPr>
              <w:t>6,508</w:t>
            </w:r>
          </w:p>
        </w:tc>
        <w:tc>
          <w:tcPr>
            <w:tcW w:w="2338" w:type="dxa"/>
          </w:tcPr>
          <w:p w:rsidRPr="00975C54" w:rsidR="007129DE" w:rsidP="00DD56A3" w:rsidRDefault="007129DE" w14:paraId="3EF60F8A" w14:textId="77777777">
            <w:pPr>
              <w:jc w:val="center"/>
              <w:rPr>
                <w:rFonts w:ascii="Times New Roman" w:hAnsi="Times New Roman" w:cs="Times New Roman"/>
              </w:rPr>
            </w:pPr>
            <w:r w:rsidRPr="00975C54">
              <w:rPr>
                <w:rFonts w:ascii="Times New Roman" w:hAnsi="Times New Roman" w:cs="Times New Roman"/>
              </w:rPr>
              <w:t>9,118</w:t>
            </w:r>
          </w:p>
        </w:tc>
      </w:tr>
      <w:tr w:rsidRPr="00975C54" w:rsidR="007129DE" w:rsidTr="00DD56A3" w14:paraId="3EC63596" w14:textId="77777777">
        <w:tc>
          <w:tcPr>
            <w:tcW w:w="2337" w:type="dxa"/>
          </w:tcPr>
          <w:p w:rsidRPr="00975C54" w:rsidR="007129DE" w:rsidP="00B823AF" w:rsidRDefault="007129DE" w14:paraId="3A304E4F" w14:textId="77777777">
            <w:pPr>
              <w:rPr>
                <w:rFonts w:ascii="Times New Roman" w:hAnsi="Times New Roman" w:cs="Times New Roman"/>
              </w:rPr>
            </w:pPr>
            <w:r w:rsidRPr="00975C54">
              <w:rPr>
                <w:rFonts w:ascii="Times New Roman" w:hAnsi="Times New Roman" w:cs="Times New Roman"/>
              </w:rPr>
              <w:t>2012</w:t>
            </w:r>
          </w:p>
        </w:tc>
        <w:tc>
          <w:tcPr>
            <w:tcW w:w="2337" w:type="dxa"/>
          </w:tcPr>
          <w:p w:rsidRPr="00975C54" w:rsidR="007129DE" w:rsidP="00DD56A3" w:rsidRDefault="007129DE" w14:paraId="6A390C75" w14:textId="77777777">
            <w:pPr>
              <w:jc w:val="center"/>
              <w:rPr>
                <w:rFonts w:ascii="Times New Roman" w:hAnsi="Times New Roman" w:cs="Times New Roman"/>
              </w:rPr>
            </w:pPr>
            <w:r w:rsidRPr="00975C54">
              <w:rPr>
                <w:rFonts w:ascii="Times New Roman" w:hAnsi="Times New Roman" w:cs="Times New Roman"/>
              </w:rPr>
              <w:t>2,690 (29.0%)</w:t>
            </w:r>
          </w:p>
        </w:tc>
        <w:tc>
          <w:tcPr>
            <w:tcW w:w="2338" w:type="dxa"/>
          </w:tcPr>
          <w:p w:rsidRPr="00975C54" w:rsidR="007129DE" w:rsidP="00DD56A3" w:rsidRDefault="007129DE" w14:paraId="299FCF0E" w14:textId="77777777">
            <w:pPr>
              <w:jc w:val="center"/>
              <w:rPr>
                <w:rFonts w:ascii="Times New Roman" w:hAnsi="Times New Roman" w:cs="Times New Roman"/>
              </w:rPr>
            </w:pPr>
            <w:r w:rsidRPr="00975C54">
              <w:rPr>
                <w:rFonts w:ascii="Times New Roman" w:hAnsi="Times New Roman" w:cs="Times New Roman"/>
              </w:rPr>
              <w:t>6,593</w:t>
            </w:r>
          </w:p>
        </w:tc>
        <w:tc>
          <w:tcPr>
            <w:tcW w:w="2338" w:type="dxa"/>
          </w:tcPr>
          <w:p w:rsidRPr="00975C54" w:rsidR="007129DE" w:rsidP="00DD56A3" w:rsidRDefault="007129DE" w14:paraId="72D70ACC" w14:textId="77777777">
            <w:pPr>
              <w:jc w:val="center"/>
              <w:rPr>
                <w:rFonts w:ascii="Times New Roman" w:hAnsi="Times New Roman" w:cs="Times New Roman"/>
              </w:rPr>
            </w:pPr>
            <w:r w:rsidRPr="00975C54">
              <w:rPr>
                <w:rFonts w:ascii="Times New Roman" w:hAnsi="Times New Roman" w:cs="Times New Roman"/>
              </w:rPr>
              <w:t>9,283</w:t>
            </w:r>
          </w:p>
        </w:tc>
      </w:tr>
      <w:tr w:rsidRPr="00975C54" w:rsidR="007129DE" w:rsidTr="00DD56A3" w14:paraId="366F947A"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5029089" w14:textId="77777777">
            <w:pPr>
              <w:rPr>
                <w:rFonts w:ascii="Times New Roman" w:hAnsi="Times New Roman" w:cs="Times New Roman"/>
              </w:rPr>
            </w:pPr>
            <w:r w:rsidRPr="00975C54">
              <w:rPr>
                <w:rFonts w:ascii="Times New Roman" w:hAnsi="Times New Roman" w:cs="Times New Roman"/>
              </w:rPr>
              <w:t>2014</w:t>
            </w:r>
          </w:p>
        </w:tc>
        <w:tc>
          <w:tcPr>
            <w:tcW w:w="2337" w:type="dxa"/>
          </w:tcPr>
          <w:p w:rsidRPr="00975C54" w:rsidR="007129DE" w:rsidP="00DD56A3" w:rsidRDefault="007129DE" w14:paraId="5E6FB7D3" w14:textId="77777777">
            <w:pPr>
              <w:jc w:val="center"/>
              <w:rPr>
                <w:rFonts w:ascii="Times New Roman" w:hAnsi="Times New Roman" w:cs="Times New Roman"/>
              </w:rPr>
            </w:pPr>
            <w:r w:rsidRPr="00975C54">
              <w:rPr>
                <w:rFonts w:ascii="Times New Roman" w:hAnsi="Times New Roman" w:cs="Times New Roman"/>
              </w:rPr>
              <w:t>2,777 (29.8%)</w:t>
            </w:r>
          </w:p>
        </w:tc>
        <w:tc>
          <w:tcPr>
            <w:tcW w:w="2338" w:type="dxa"/>
          </w:tcPr>
          <w:p w:rsidRPr="00975C54" w:rsidR="007129DE" w:rsidP="00DD56A3" w:rsidRDefault="007129DE" w14:paraId="7EEC149B" w14:textId="77777777">
            <w:pPr>
              <w:jc w:val="center"/>
              <w:rPr>
                <w:rFonts w:ascii="Times New Roman" w:hAnsi="Times New Roman" w:cs="Times New Roman"/>
              </w:rPr>
            </w:pPr>
            <w:r w:rsidRPr="00975C54">
              <w:rPr>
                <w:rFonts w:ascii="Times New Roman" w:hAnsi="Times New Roman" w:cs="Times New Roman"/>
              </w:rPr>
              <w:t>6,546</w:t>
            </w:r>
          </w:p>
        </w:tc>
        <w:tc>
          <w:tcPr>
            <w:tcW w:w="2338" w:type="dxa"/>
          </w:tcPr>
          <w:p w:rsidRPr="00975C54" w:rsidR="007129DE" w:rsidP="00DD56A3" w:rsidRDefault="007129DE" w14:paraId="41DF8149" w14:textId="77777777">
            <w:pPr>
              <w:jc w:val="center"/>
              <w:rPr>
                <w:rFonts w:ascii="Times New Roman" w:hAnsi="Times New Roman" w:cs="Times New Roman"/>
              </w:rPr>
            </w:pPr>
            <w:r w:rsidRPr="00975C54">
              <w:rPr>
                <w:rFonts w:ascii="Times New Roman" w:hAnsi="Times New Roman" w:cs="Times New Roman"/>
              </w:rPr>
              <w:t>9,323</w:t>
            </w:r>
          </w:p>
        </w:tc>
      </w:tr>
      <w:tr w:rsidRPr="00975C54" w:rsidR="007129DE" w:rsidTr="00DD56A3" w14:paraId="07C602A6" w14:textId="77777777">
        <w:tc>
          <w:tcPr>
            <w:tcW w:w="2337" w:type="dxa"/>
          </w:tcPr>
          <w:p w:rsidRPr="00975C54" w:rsidR="007129DE" w:rsidP="00B823AF" w:rsidRDefault="007129DE" w14:paraId="719FE6AE" w14:textId="77777777">
            <w:pPr>
              <w:rPr>
                <w:rFonts w:ascii="Times New Roman" w:hAnsi="Times New Roman" w:cs="Times New Roman"/>
              </w:rPr>
            </w:pPr>
            <w:r w:rsidRPr="00975C54">
              <w:rPr>
                <w:rFonts w:ascii="Times New Roman" w:hAnsi="Times New Roman" w:cs="Times New Roman"/>
              </w:rPr>
              <w:t>2016</w:t>
            </w:r>
          </w:p>
        </w:tc>
        <w:tc>
          <w:tcPr>
            <w:tcW w:w="2337" w:type="dxa"/>
          </w:tcPr>
          <w:p w:rsidRPr="00975C54" w:rsidR="007129DE" w:rsidP="00DD56A3" w:rsidRDefault="007129DE" w14:paraId="1E61A3AA" w14:textId="77777777">
            <w:pPr>
              <w:jc w:val="center"/>
              <w:rPr>
                <w:rFonts w:ascii="Times New Roman" w:hAnsi="Times New Roman" w:cs="Times New Roman"/>
              </w:rPr>
            </w:pPr>
            <w:r w:rsidRPr="00975C54">
              <w:rPr>
                <w:rFonts w:ascii="Times New Roman" w:hAnsi="Times New Roman" w:cs="Times New Roman"/>
              </w:rPr>
              <w:t>2,729 (29.7%)</w:t>
            </w:r>
          </w:p>
        </w:tc>
        <w:tc>
          <w:tcPr>
            <w:tcW w:w="2338" w:type="dxa"/>
          </w:tcPr>
          <w:p w:rsidRPr="00975C54" w:rsidR="007129DE" w:rsidP="00DD56A3" w:rsidRDefault="007129DE" w14:paraId="22D06D60" w14:textId="77777777">
            <w:pPr>
              <w:jc w:val="center"/>
              <w:rPr>
                <w:rFonts w:ascii="Times New Roman" w:hAnsi="Times New Roman" w:cs="Times New Roman"/>
              </w:rPr>
            </w:pPr>
            <w:r w:rsidRPr="00975C54">
              <w:rPr>
                <w:rFonts w:ascii="Times New Roman" w:hAnsi="Times New Roman" w:cs="Times New Roman"/>
              </w:rPr>
              <w:t>6,421</w:t>
            </w:r>
          </w:p>
        </w:tc>
        <w:tc>
          <w:tcPr>
            <w:tcW w:w="2338" w:type="dxa"/>
          </w:tcPr>
          <w:p w:rsidRPr="00975C54" w:rsidR="007129DE" w:rsidP="00DD56A3" w:rsidRDefault="007129DE" w14:paraId="3100D3B1" w14:textId="77777777">
            <w:pPr>
              <w:jc w:val="center"/>
              <w:rPr>
                <w:rFonts w:ascii="Times New Roman" w:hAnsi="Times New Roman" w:cs="Times New Roman"/>
              </w:rPr>
            </w:pPr>
            <w:r w:rsidRPr="00975C54">
              <w:rPr>
                <w:rFonts w:ascii="Times New Roman" w:hAnsi="Times New Roman" w:cs="Times New Roman"/>
              </w:rPr>
              <w:t>9,194</w:t>
            </w:r>
          </w:p>
        </w:tc>
      </w:tr>
      <w:tr w:rsidRPr="00975C54" w:rsidR="007129DE" w:rsidTr="00DD56A3" w14:paraId="036F5306"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52604982" w14:textId="77777777">
            <w:pPr>
              <w:rPr>
                <w:rFonts w:ascii="Times New Roman" w:hAnsi="Times New Roman" w:cs="Times New Roman"/>
              </w:rPr>
            </w:pPr>
            <w:r w:rsidRPr="00975C54">
              <w:rPr>
                <w:rFonts w:ascii="Times New Roman" w:hAnsi="Times New Roman" w:cs="Times New Roman"/>
              </w:rPr>
              <w:t>2018</w:t>
            </w:r>
          </w:p>
        </w:tc>
        <w:tc>
          <w:tcPr>
            <w:tcW w:w="2337" w:type="dxa"/>
          </w:tcPr>
          <w:p w:rsidRPr="00975C54" w:rsidR="007129DE" w:rsidP="00DD56A3" w:rsidRDefault="007129DE" w14:paraId="52F0EAB3" w14:textId="77777777">
            <w:pPr>
              <w:jc w:val="center"/>
              <w:rPr>
                <w:rFonts w:ascii="Times New Roman" w:hAnsi="Times New Roman" w:cs="Times New Roman"/>
              </w:rPr>
            </w:pPr>
            <w:r w:rsidRPr="00975C54">
              <w:rPr>
                <w:rFonts w:ascii="Times New Roman" w:hAnsi="Times New Roman" w:cs="Times New Roman"/>
              </w:rPr>
              <w:t>13,729 (30.1%)</w:t>
            </w:r>
          </w:p>
        </w:tc>
        <w:tc>
          <w:tcPr>
            <w:tcW w:w="2338" w:type="dxa"/>
          </w:tcPr>
          <w:p w:rsidRPr="00975C54" w:rsidR="007129DE" w:rsidP="00DD56A3" w:rsidRDefault="007129DE" w14:paraId="7F68B322" w14:textId="77777777">
            <w:pPr>
              <w:jc w:val="center"/>
              <w:rPr>
                <w:rFonts w:ascii="Times New Roman" w:hAnsi="Times New Roman" w:cs="Times New Roman"/>
              </w:rPr>
            </w:pPr>
            <w:r w:rsidRPr="00975C54">
              <w:rPr>
                <w:rFonts w:ascii="Times New Roman" w:hAnsi="Times New Roman" w:cs="Times New Roman"/>
              </w:rPr>
              <w:t>31,917</w:t>
            </w:r>
          </w:p>
        </w:tc>
        <w:tc>
          <w:tcPr>
            <w:tcW w:w="2338" w:type="dxa"/>
          </w:tcPr>
          <w:p w:rsidRPr="00975C54" w:rsidR="007129DE" w:rsidP="00DD56A3" w:rsidRDefault="007129DE" w14:paraId="6EAD24F2" w14:textId="77777777">
            <w:pPr>
              <w:jc w:val="center"/>
              <w:rPr>
                <w:rFonts w:ascii="Times New Roman" w:hAnsi="Times New Roman" w:cs="Times New Roman"/>
              </w:rPr>
            </w:pPr>
            <w:r w:rsidRPr="00975C54">
              <w:rPr>
                <w:rFonts w:ascii="Times New Roman" w:hAnsi="Times New Roman" w:cs="Times New Roman"/>
              </w:rPr>
              <w:t>45,646</w:t>
            </w:r>
          </w:p>
        </w:tc>
      </w:tr>
      <w:tr w:rsidRPr="00975C54" w:rsidR="007129DE" w:rsidTr="00DD56A3" w14:paraId="1E01A283" w14:textId="77777777">
        <w:tc>
          <w:tcPr>
            <w:tcW w:w="2337" w:type="dxa"/>
          </w:tcPr>
          <w:p w:rsidRPr="00975C54" w:rsidR="007129DE" w:rsidP="00B823AF" w:rsidRDefault="007129DE" w14:paraId="60D0D170" w14:textId="77777777">
            <w:pPr>
              <w:rPr>
                <w:rFonts w:ascii="Times New Roman" w:hAnsi="Times New Roman" w:cs="Times New Roman"/>
              </w:rPr>
            </w:pPr>
            <w:r w:rsidRPr="00975C54">
              <w:rPr>
                <w:rFonts w:ascii="Times New Roman" w:hAnsi="Times New Roman" w:cs="Times New Roman"/>
              </w:rPr>
              <w:t>2020</w:t>
            </w:r>
          </w:p>
        </w:tc>
        <w:tc>
          <w:tcPr>
            <w:tcW w:w="2337" w:type="dxa"/>
          </w:tcPr>
          <w:p w:rsidRPr="00975C54" w:rsidR="007129DE" w:rsidP="00DD56A3" w:rsidRDefault="007129DE" w14:paraId="45FFA1BC" w14:textId="77777777">
            <w:pPr>
              <w:jc w:val="center"/>
              <w:rPr>
                <w:rFonts w:ascii="Times New Roman" w:hAnsi="Times New Roman" w:cs="Times New Roman"/>
              </w:rPr>
            </w:pPr>
            <w:r w:rsidRPr="00975C54">
              <w:rPr>
                <w:rFonts w:ascii="Times New Roman" w:hAnsi="Times New Roman" w:cs="Times New Roman"/>
              </w:rPr>
              <w:t>3,075 (33.1%)</w:t>
            </w:r>
          </w:p>
        </w:tc>
        <w:tc>
          <w:tcPr>
            <w:tcW w:w="2338" w:type="dxa"/>
          </w:tcPr>
          <w:p w:rsidRPr="00975C54" w:rsidR="007129DE" w:rsidP="00DD56A3" w:rsidRDefault="007129DE" w14:paraId="7AEC8049" w14:textId="77777777">
            <w:pPr>
              <w:jc w:val="center"/>
              <w:rPr>
                <w:rFonts w:ascii="Times New Roman" w:hAnsi="Times New Roman" w:cs="Times New Roman"/>
              </w:rPr>
            </w:pPr>
            <w:r w:rsidRPr="00975C54">
              <w:rPr>
                <w:rFonts w:ascii="Times New Roman" w:hAnsi="Times New Roman" w:cs="Times New Roman"/>
              </w:rPr>
              <w:t>6,219</w:t>
            </w:r>
          </w:p>
        </w:tc>
        <w:tc>
          <w:tcPr>
            <w:tcW w:w="2338" w:type="dxa"/>
          </w:tcPr>
          <w:p w:rsidRPr="00975C54" w:rsidR="007129DE" w:rsidP="00DD56A3" w:rsidRDefault="007129DE" w14:paraId="5E026C4D" w14:textId="77777777">
            <w:pPr>
              <w:jc w:val="center"/>
              <w:rPr>
                <w:rFonts w:ascii="Times New Roman" w:hAnsi="Times New Roman" w:cs="Times New Roman"/>
              </w:rPr>
            </w:pPr>
            <w:r w:rsidRPr="00975C54">
              <w:rPr>
                <w:rFonts w:ascii="Times New Roman" w:hAnsi="Times New Roman" w:cs="Times New Roman"/>
              </w:rPr>
              <w:t>9,294</w:t>
            </w:r>
          </w:p>
        </w:tc>
      </w:tr>
      <w:tr w:rsidRPr="00975C54" w:rsidR="007129DE" w:rsidTr="00DD56A3" w14:paraId="73FB1132" w14:textId="77777777">
        <w:trPr>
          <w:cnfStyle w:val="000000100000" w:firstRow="0" w:lastRow="0" w:firstColumn="0" w:lastColumn="0" w:oddVBand="0" w:evenVBand="0" w:oddHBand="1" w:evenHBand="0" w:firstRowFirstColumn="0" w:firstRowLastColumn="0" w:lastRowFirstColumn="0" w:lastRowLastColumn="0"/>
        </w:trPr>
        <w:tc>
          <w:tcPr>
            <w:tcW w:w="2337" w:type="dxa"/>
          </w:tcPr>
          <w:p w:rsidRPr="00975C54" w:rsidR="007129DE" w:rsidP="00B823AF" w:rsidRDefault="007129DE" w14:paraId="3FC43B94" w14:textId="77777777">
            <w:pPr>
              <w:rPr>
                <w:rFonts w:ascii="Times New Roman" w:hAnsi="Times New Roman" w:cs="Times New Roman"/>
              </w:rPr>
            </w:pPr>
            <w:r w:rsidRPr="00975C54">
              <w:rPr>
                <w:rFonts w:ascii="Times New Roman" w:hAnsi="Times New Roman" w:cs="Times New Roman"/>
              </w:rPr>
              <w:t>2022</w:t>
            </w:r>
          </w:p>
        </w:tc>
        <w:tc>
          <w:tcPr>
            <w:tcW w:w="2337" w:type="dxa"/>
          </w:tcPr>
          <w:p w:rsidRPr="00975C54" w:rsidR="007129DE" w:rsidP="00DD56A3" w:rsidRDefault="007129DE" w14:paraId="662E7B40" w14:textId="77777777">
            <w:pPr>
              <w:jc w:val="center"/>
              <w:rPr>
                <w:rFonts w:ascii="Times New Roman" w:hAnsi="Times New Roman" w:cs="Times New Roman"/>
              </w:rPr>
            </w:pPr>
            <w:r w:rsidRPr="00975C54">
              <w:rPr>
                <w:rFonts w:ascii="Times New Roman" w:hAnsi="Times New Roman" w:cs="Times New Roman"/>
              </w:rPr>
              <w:t>3,208 (33.7%)</w:t>
            </w:r>
          </w:p>
        </w:tc>
        <w:tc>
          <w:tcPr>
            <w:tcW w:w="2338" w:type="dxa"/>
          </w:tcPr>
          <w:p w:rsidRPr="00975C54" w:rsidR="007129DE" w:rsidP="00DD56A3" w:rsidRDefault="007129DE" w14:paraId="203B21F7" w14:textId="77777777">
            <w:pPr>
              <w:jc w:val="center"/>
              <w:rPr>
                <w:rFonts w:ascii="Times New Roman" w:hAnsi="Times New Roman" w:cs="Times New Roman"/>
              </w:rPr>
            </w:pPr>
            <w:r w:rsidRPr="00975C54">
              <w:rPr>
                <w:rFonts w:ascii="Times New Roman" w:hAnsi="Times New Roman" w:cs="Times New Roman"/>
              </w:rPr>
              <w:t>6,325</w:t>
            </w:r>
          </w:p>
        </w:tc>
        <w:tc>
          <w:tcPr>
            <w:tcW w:w="2338" w:type="dxa"/>
          </w:tcPr>
          <w:p w:rsidRPr="00975C54" w:rsidR="007129DE" w:rsidP="00DD56A3" w:rsidRDefault="007129DE" w14:paraId="1792C0CC" w14:textId="77777777">
            <w:pPr>
              <w:jc w:val="center"/>
              <w:rPr>
                <w:rFonts w:ascii="Times New Roman" w:hAnsi="Times New Roman" w:cs="Times New Roman"/>
              </w:rPr>
            </w:pPr>
            <w:r w:rsidRPr="00975C54">
              <w:rPr>
                <w:rFonts w:ascii="Times New Roman" w:hAnsi="Times New Roman" w:cs="Times New Roman"/>
              </w:rPr>
              <w:t>9,533</w:t>
            </w:r>
          </w:p>
        </w:tc>
      </w:tr>
    </w:tbl>
    <w:p w:rsidR="009D5FAC" w:rsidP="007129DE" w:rsidRDefault="009D5FAC" w14:paraId="0365230F" w14:textId="77777777">
      <w:pPr>
        <w:rPr>
          <w:rFonts w:ascii="Times New Roman" w:hAnsi="Times New Roman" w:cs="Times New Roman"/>
        </w:rPr>
      </w:pPr>
    </w:p>
    <w:p w:rsidRPr="001D12EB" w:rsidR="001D12EB" w:rsidP="005D0954" w:rsidRDefault="009D5FAC" w14:paraId="64C50DBB" w14:textId="34B6C953">
      <w:pPr>
        <w:jc w:val="both"/>
        <w:rPr>
          <w:rFonts w:ascii="Times New Roman" w:hAnsi="Times New Roman" w:cs="Times New Roman"/>
        </w:rPr>
      </w:pPr>
      <w:r w:rsidRPr="009D5FAC">
        <w:rPr>
          <w:rFonts w:ascii="Times New Roman" w:hAnsi="Times New Roman" w:cs="Times New Roman"/>
        </w:rPr>
        <w:t>For this study, households reporting zero energy expenditure are excluded from the analysis to ensure that the calculated energy burden reflects actual energy costs incurred by households.</w:t>
      </w:r>
      <w:r w:rsidR="001D12EB">
        <w:rPr>
          <w:rFonts w:ascii="Times New Roman" w:hAnsi="Times New Roman" w:cs="Times New Roman"/>
        </w:rPr>
        <w:t xml:space="preserve"> </w:t>
      </w:r>
      <w:r w:rsidRPr="001D12EB" w:rsidR="001D12EB">
        <w:rPr>
          <w:rFonts w:ascii="Times New Roman" w:hAnsi="Times New Roman" w:cs="Times New Roman"/>
        </w:rPr>
        <w:t>Table 1 presents the sample size across survey waves, including the proportion of urban households in each year. The proportion of urban households has increased over time, reflecting Vietnam’s ongoing urbanization trend.</w:t>
      </w:r>
    </w:p>
    <w:p w:rsidRPr="007129DE" w:rsidR="007129DE" w:rsidP="007129DE" w:rsidRDefault="007129DE" w14:paraId="005526B0" w14:textId="77777777"/>
    <w:p w:rsidRPr="003C4EC1" w:rsidR="00655379" w:rsidP="00655379" w:rsidRDefault="00655379" w14:paraId="12502182" w14:textId="5CAEE3C4">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2</w:t>
      </w:r>
      <w:r w:rsidRPr="003C4EC1">
        <w:rPr>
          <w:rFonts w:ascii="Times New Roman" w:hAnsi="Times New Roman" w:cs="Times New Roman"/>
        </w:rPr>
        <w:t xml:space="preserve">. </w:t>
      </w:r>
      <w:r>
        <w:rPr>
          <w:rFonts w:ascii="Times New Roman" w:hAnsi="Times New Roman" w:cs="Times New Roman"/>
        </w:rPr>
        <w:t>Model specification</w:t>
      </w:r>
      <w:r w:rsidR="00FC723C">
        <w:rPr>
          <w:rFonts w:ascii="Times New Roman" w:hAnsi="Times New Roman" w:cs="Times New Roman"/>
        </w:rPr>
        <w:t xml:space="preserve"> and Variable definition</w:t>
      </w:r>
    </w:p>
    <w:p w:rsidRPr="00516EC7" w:rsidR="00516EC7" w:rsidP="00516EC7" w:rsidRDefault="00516EC7" w14:paraId="49AEA40B" w14:textId="78A5116B">
      <w:pPr>
        <w:jc w:val="both"/>
        <w:rPr>
          <w:rFonts w:ascii="Times New Roman" w:hAnsi="Times New Roman" w:cs="Times New Roman"/>
        </w:rPr>
      </w:pPr>
      <w:r w:rsidRPr="00516EC7">
        <w:rPr>
          <w:rFonts w:ascii="Times New Roman" w:hAnsi="Times New Roman" w:cs="Times New Roman"/>
        </w:rPr>
        <w:t>Energy burden is commonly assessed using incidence-based thresholds, which classify households as energy</w:t>
      </w:r>
      <w:r w:rsidR="008A4982">
        <w:rPr>
          <w:rFonts w:ascii="Times New Roman" w:hAnsi="Times New Roman" w:cs="Times New Roman"/>
        </w:rPr>
        <w:t>-</w:t>
      </w:r>
      <w:r w:rsidRPr="00516EC7">
        <w:rPr>
          <w:rFonts w:ascii="Times New Roman" w:hAnsi="Times New Roman" w:cs="Times New Roman"/>
        </w:rPr>
        <w:t>burdened if their energy expenditure exceeds a predetermined percentage of income (Awan et al., 2022; Riva et al., 2021; Zhang et al., 2023). Some studies adopt multiple thresholds to capture the complexity of affordability challenges (Antunes et al., 2023), while others, particularly in the U.S., rely on average energy burden to compare subgroups (Drehobl et al., 2020). This study follows the average-level approach, defining energy burden as the share of household energy expenditure in total disposable income. This approach allows for regression analysis of energy burden determinants and enables decomposition techniques to quantify the contributions of various factors to urban-rural differences.</w:t>
      </w:r>
    </w:p>
    <w:p w:rsidRPr="006B1AF8" w:rsidR="006B1AF8" w:rsidP="006B1AF8" w:rsidRDefault="006B1AF8" w14:paraId="6CE0BC78" w14:textId="12A85014">
      <w:pPr>
        <w:jc w:val="both"/>
        <w:rPr>
          <w:rFonts w:ascii="Times New Roman" w:hAnsi="Times New Roman" w:cs="Times New Roman"/>
        </w:rPr>
      </w:pPr>
      <w:r w:rsidRPr="006B1AF8">
        <w:rPr>
          <w:rFonts w:ascii="Times New Roman" w:hAnsi="Times New Roman" w:cs="Times New Roman"/>
        </w:rPr>
        <w:t>Household energy expenditure in this study includes electricity for appliances such as refrigerators, washing machines, televisions, and air conditioners</w:t>
      </w:r>
      <w:r w:rsidR="008A4982">
        <w:rPr>
          <w:rFonts w:ascii="Times New Roman" w:hAnsi="Times New Roman" w:cs="Times New Roman"/>
        </w:rPr>
        <w:t xml:space="preserve"> and</w:t>
      </w:r>
      <w:r w:rsidRPr="006B1AF8">
        <w:rPr>
          <w:rFonts w:ascii="Times New Roman" w:hAnsi="Times New Roman" w:cs="Times New Roman"/>
        </w:rPr>
        <w:t xml:space="preserve"> electricity and gas for cooking. It also covers gasoline and other fuels for </w:t>
      </w:r>
      <w:r w:rsidR="00021991">
        <w:rPr>
          <w:rFonts w:ascii="Times New Roman" w:hAnsi="Times New Roman" w:cs="Times New Roman"/>
        </w:rPr>
        <w:t>vehicles</w:t>
      </w:r>
      <w:r w:rsidRPr="006B1AF8">
        <w:rPr>
          <w:rFonts w:ascii="Times New Roman" w:hAnsi="Times New Roman" w:cs="Times New Roman"/>
        </w:rPr>
        <w:t>, which make up a significant share of household energy costs in Vietnam, where motorbikes are the primary mode of transportation</w:t>
      </w:r>
      <w:r w:rsidR="00B85F80">
        <w:rPr>
          <w:rFonts w:ascii="Times New Roman" w:hAnsi="Times New Roman" w:cs="Times New Roman"/>
        </w:rPr>
        <w:t>, as also in neighboring countries like Thailand, Indonesia, Malaysia</w:t>
      </w:r>
      <w:r w:rsidR="00E13ECE">
        <w:rPr>
          <w:rFonts w:ascii="Times New Roman" w:hAnsi="Times New Roman" w:cs="Times New Roman"/>
        </w:rPr>
        <w:t>, and China</w:t>
      </w:r>
      <w:r w:rsidRPr="006B1AF8">
        <w:rPr>
          <w:rFonts w:ascii="Times New Roman" w:hAnsi="Times New Roman" w:cs="Times New Roman"/>
        </w:rPr>
        <w:t xml:space="preserve">. Urban households primarily use electricity and liquefied petroleum gas (LPG) for cooking, along with modern appliances, while </w:t>
      </w:r>
      <w:r w:rsidR="007240AD">
        <w:rPr>
          <w:rFonts w:ascii="Times New Roman" w:hAnsi="Times New Roman" w:cs="Times New Roman"/>
        </w:rPr>
        <w:t>some</w:t>
      </w:r>
      <w:r w:rsidRPr="006B1AF8">
        <w:rPr>
          <w:rFonts w:ascii="Times New Roman" w:hAnsi="Times New Roman" w:cs="Times New Roman"/>
        </w:rPr>
        <w:t xml:space="preserve"> rural households still rely on traditional biomass fuels like wood and agricultural by-products and have lower appliance ownership. Transportation costs also vary, with urban households having access to public transit while rural households depend on motorbikes. The energy burden </w:t>
      </w:r>
      <w:r w:rsidR="00D5089A">
        <w:rPr>
          <w:rFonts w:ascii="Times New Roman" w:hAnsi="Times New Roman" w:cs="Times New Roman"/>
        </w:rPr>
        <w:t xml:space="preserve">in this study </w:t>
      </w:r>
      <w:r w:rsidRPr="006B1AF8">
        <w:rPr>
          <w:rFonts w:ascii="Times New Roman" w:hAnsi="Times New Roman" w:cs="Times New Roman"/>
        </w:rPr>
        <w:t>is calculated as the percentage of household income spent on electricity, cooking fuels (LPG, wood, agricultural by-products), and transportation fuels (gasoline, diesel), providing a comprehensive measure of household energy affordability in Vietnam.</w:t>
      </w:r>
    </w:p>
    <w:p w:rsidR="000B2C78" w:rsidP="000B2C78" w:rsidRDefault="00394D13" w14:paraId="6A6A2061" w14:textId="198938E8">
      <w:pPr>
        <w:jc w:val="both"/>
        <w:rPr>
          <w:rFonts w:ascii="Times New Roman" w:hAnsi="Times New Roman" w:cs="Times New Roman"/>
        </w:rPr>
      </w:pPr>
      <w:r w:rsidRPr="00394D13">
        <w:rPr>
          <w:rFonts w:ascii="Times New Roman" w:hAnsi="Times New Roman" w:cs="Times New Roman"/>
        </w:rPr>
        <w:t xml:space="preserve">Price sensitivity is not a major factor in Vietnam’s energy burden due to extensive state control over electricity and fuel prices. Vietnam Electricity </w:t>
      </w:r>
      <w:r w:rsidR="0010629B">
        <w:rPr>
          <w:rFonts w:ascii="Times New Roman" w:hAnsi="Times New Roman" w:cs="Times New Roman"/>
        </w:rPr>
        <w:t>Corporation</w:t>
      </w:r>
      <w:r w:rsidR="00226914">
        <w:rPr>
          <w:rFonts w:ascii="Times New Roman" w:hAnsi="Times New Roman" w:cs="Times New Roman"/>
        </w:rPr>
        <w:t xml:space="preserve"> </w:t>
      </w:r>
      <w:r w:rsidRPr="00394D13">
        <w:rPr>
          <w:rFonts w:ascii="Times New Roman" w:hAnsi="Times New Roman" w:cs="Times New Roman"/>
        </w:rPr>
        <w:t>applies a uniform tariff structure nationwide, with prices adjusted periodically rather than fluctuating with market dynamics. Similarly, fuel prices are heavily regulated by the government. As a result, regional variations in energy costs are minimal, and household energy burden differences are primarily driven by consumption patterns rather than price disparities. Therefore, price variations are excluded from the regression analysis</w:t>
      </w:r>
      <w:r w:rsidR="000B2C78">
        <w:rPr>
          <w:rFonts w:ascii="Times New Roman" w:hAnsi="Times New Roman" w:cs="Times New Roman"/>
        </w:rPr>
        <w:t>.</w:t>
      </w:r>
    </w:p>
    <w:p w:rsidRPr="000B2C78" w:rsidR="002023B7" w:rsidP="000B2C78" w:rsidRDefault="002023B7" w14:paraId="465412D6" w14:textId="7E795FFE">
      <w:pPr>
        <w:jc w:val="both"/>
        <w:rPr>
          <w:rFonts w:ascii="Times New Roman" w:hAnsi="Times New Roman" w:cs="Times New Roman"/>
        </w:rPr>
      </w:pPr>
      <w:r w:rsidRPr="002023B7">
        <w:rPr>
          <w:rFonts w:ascii="Times New Roman" w:hAnsi="Times New Roman" w:eastAsia="Times New Roman" w:cs="Times New Roman"/>
          <w:lang w:eastAsia="en-US"/>
        </w:rPr>
        <w:t xml:space="preserve">To examine the determinants of household energy burden, this study employs an Ordinary Least Squares (OLS) regression, estimated separately for urban and rural households. The model specification is </w:t>
      </w:r>
      <w:r w:rsidR="00A24DA4">
        <w:rPr>
          <w:rFonts w:ascii="Times New Roman" w:hAnsi="Times New Roman" w:eastAsia="Times New Roman" w:cs="Times New Roman"/>
          <w:lang w:eastAsia="en-US"/>
        </w:rPr>
        <w:t>given by</w:t>
      </w:r>
    </w:p>
    <w:p w:rsidR="0091621D" w:rsidP="004315A9" w:rsidRDefault="003B0A5C" w14:paraId="31ACC014" w14:textId="28828630">
      <w:pPr>
        <w:spacing w:after="0" w:line="240" w:lineRule="auto"/>
        <w:jc w:val="center"/>
        <w:rPr>
          <w:rFonts w:ascii="Times New Roman" w:hAnsi="Times New Roman" w:eastAsia="Times New Roman" w:cs="Times New Roman"/>
          <w:lang w:eastAsia="en-US"/>
        </w:rPr>
      </w:pP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1</m:t>
            </m:r>
          </m:sub>
        </m:sSub>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2</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3</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4</m:t>
            </m:r>
          </m:sub>
        </m:sSub>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eastAsia="en-US"/>
              </w:rPr>
              <m:t>i</m:t>
            </m:r>
          </m:sub>
        </m:sSub>
        <m:r>
          <w:rPr>
            <w:rFonts w:ascii="Cambria Math" w:hAnsi="Cambria Math" w:eastAsia="Times New Roman" w:cs="Times New Roman"/>
            <w:lang w:eastAsia="en-US"/>
          </w:rPr>
          <m:t>+</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ab/>
      </w:r>
      <w:r w:rsidR="004315A9">
        <w:rPr>
          <w:rFonts w:ascii="Times New Roman" w:hAnsi="Times New Roman" w:eastAsia="Times New Roman" w:cs="Times New Roman"/>
          <w:iCs/>
          <w:lang w:eastAsia="en-US"/>
        </w:rPr>
        <w:t>(1)</w:t>
      </w:r>
    </w:p>
    <w:p w:rsidRPr="00B97919" w:rsidR="005360DC" w:rsidP="00671BD4" w:rsidRDefault="005D6E0A" w14:paraId="4B312FCD" w14:textId="52B8D134">
      <w:pPr>
        <w:jc w:val="both"/>
        <w:rPr>
          <w:rFonts w:ascii="Times New Roman" w:hAnsi="Times New Roman" w:eastAsia="Times New Roman" w:cs="Times New Roman"/>
          <w:lang w:val="vi-VN" w:eastAsia="en-US"/>
        </w:rPr>
      </w:pPr>
      <w:r>
        <w:rPr>
          <w:rFonts w:ascii="Times New Roman" w:hAnsi="Times New Roman" w:eastAsia="Times New Roman" w:cs="Times New Roman"/>
          <w:lang w:eastAsia="en-US"/>
        </w:rPr>
        <w:t>w</w:t>
      </w:r>
      <w:r w:rsidRPr="002023B7" w:rsidR="002023B7">
        <w:rPr>
          <w:rFonts w:ascii="Times New Roman" w:hAnsi="Times New Roman" w:eastAsia="Times New Roman" w:cs="Times New Roman"/>
          <w:lang w:eastAsia="en-US"/>
        </w:rPr>
        <w:t>here</w:t>
      </w:r>
      <w:r>
        <w:rPr>
          <w:rFonts w:ascii="Times New Roman" w:hAnsi="Times New Roman" w:eastAsia="Times New Roman" w:cs="Times New Roman"/>
          <w:lang w:eastAsia="en-US"/>
        </w:rPr>
        <w:t xml:space="preserve"> </w:t>
      </w:r>
      <m:oMath>
        <m:r>
          <w:rPr>
            <w:rFonts w:ascii="Cambria Math" w:hAnsi="Cambria Math" w:eastAsia="Times New Roman" w:cs="Times New Roman"/>
            <w:lang w:eastAsia="en-US"/>
          </w:rPr>
          <m:t>E</m:t>
        </m:r>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b</m:t>
            </m:r>
            <m:ctrlPr>
              <w:rPr>
                <w:rFonts w:ascii="Cambria Math" w:hAnsi="Cambria Math" w:eastAsia="Times New Roman" w:cs="Times New Roman"/>
                <w:i/>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is the energy burden of household </w:t>
      </w:r>
      <m:oMath>
        <m:r>
          <w:rPr>
            <w:rFonts w:ascii="Cambria Math" w:hAnsi="Cambria Math" w:eastAsia="Times New Roman" w:cs="Times New Roman"/>
            <w:lang w:eastAsia="en-US"/>
          </w:rPr>
          <m:t>i</m:t>
        </m:r>
      </m:oMath>
      <w:r w:rsidRPr="002023B7" w:rsidR="002023B7">
        <w:rPr>
          <w:rFonts w:ascii="Times New Roman" w:hAnsi="Times New Roman" w:eastAsia="Times New Roman" w:cs="Times New Roman"/>
          <w:lang w:eastAsia="en-US"/>
        </w:rPr>
        <w:t>, measured as the percentage of total disposable income spent on household energy expenditure.</w:t>
      </w:r>
      <w:r w:rsidR="003546B7">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00461D5B">
        <w:rPr>
          <w:rFonts w:ascii="Times New Roman" w:hAnsi="Times New Roman" w:eastAsia="Times New Roman" w:cs="Times New Roman"/>
          <w:lang w:eastAsia="en-US"/>
        </w:rPr>
        <w:t xml:space="preserve"> includes variables of income and employment</w:t>
      </w:r>
      <w:r w:rsidR="003546B7">
        <w:rPr>
          <w:rFonts w:ascii="Times New Roman" w:hAnsi="Times New Roman" w:eastAsia="Times New Roman" w:cs="Times New Roman"/>
          <w:lang w:eastAsia="en-US"/>
        </w:rPr>
        <w:t>.</w:t>
      </w:r>
      <w:r>
        <w:rPr>
          <w:rFonts w:ascii="Times New Roman" w:hAnsi="Times New Roman" w:eastAsia="Times New Roman" w:cs="Times New Roman"/>
          <w:lang w:val="vi-VN" w:eastAsia="en-US"/>
        </w:rPr>
        <w:t xml:space="preserve"> </w:t>
      </w:r>
      <m:oMath>
        <m:sSub>
          <m:sSubPr>
            <m:ctrlPr>
              <w:rPr>
                <w:rFonts w:ascii="Cambria Math" w:hAnsi="Cambria Math" w:eastAsia="Times New Roman" w:cs="Times New Roman"/>
                <w:i/>
                <w:lang w:val="vi-VN" w:eastAsia="en-US"/>
              </w:rPr>
            </m:ctrlPr>
          </m:sSubPr>
          <m:e>
            <m:r>
              <w:rPr>
                <w:rFonts w:ascii="Cambria Math" w:hAnsi="Cambria Math" w:eastAsia="Times New Roman" w:cs="Times New Roman"/>
                <w:lang w:eastAsia="en-US"/>
              </w:rPr>
              <m:t>A</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00815437">
        <w:rPr>
          <w:rFonts w:ascii="Times New Roman" w:hAnsi="Times New Roman" w:eastAsia="Times New Roman" w:cs="Times New Roman"/>
          <w:lang w:eastAsia="en-US"/>
        </w:rPr>
        <w:t xml:space="preserve"> </w:t>
      </w:r>
      <w:r w:rsidRPr="002023B7" w:rsidR="002023B7">
        <w:rPr>
          <w:rFonts w:ascii="Times New Roman" w:hAnsi="Times New Roman" w:eastAsia="Times New Roman" w:cs="Times New Roman"/>
          <w:lang w:eastAsia="en-US"/>
        </w:rPr>
        <w:t>represents the vector of appliance ownership variables, capturing household energy consumption intensity.</w:t>
      </w:r>
      <w:r w:rsidR="006E6A31">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represents the vector of housing condition variables, reflecting structural dwelling characteristics that affect energy efficiency.</w:t>
      </w:r>
      <w:r w:rsidR="00472B1D">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ctrlPr>
              <w:rPr>
                <w:rFonts w:ascii="Cambria Math" w:hAnsi="Cambria Math" w:eastAsia="Times New Roman" w:cs="Times New Roman"/>
                <w:i/>
                <w:iCs/>
                <w:lang w:eastAsia="en-US"/>
              </w:rPr>
            </m:ctrlP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xml:space="preserve">​ represents the vector of household characteristics, including household </w:t>
      </w:r>
      <w:r w:rsidR="00A23C9F">
        <w:rPr>
          <w:rFonts w:ascii="Times New Roman" w:hAnsi="Times New Roman" w:eastAsia="Times New Roman" w:cs="Times New Roman"/>
          <w:lang w:eastAsia="en-US"/>
        </w:rPr>
        <w:t>head</w:t>
      </w:r>
      <w:r w:rsidRPr="002023B7" w:rsidR="002023B7">
        <w:rPr>
          <w:rFonts w:ascii="Times New Roman" w:hAnsi="Times New Roman" w:eastAsia="Times New Roman" w:cs="Times New Roman"/>
          <w:lang w:eastAsia="en-US"/>
        </w:rPr>
        <w:t>.</w:t>
      </w:r>
      <w:r w:rsidR="004C39FB">
        <w:rPr>
          <w:rFonts w:ascii="Times New Roman" w:hAnsi="Times New Roman" w:eastAsia="Times New Roman" w:cs="Times New Roman"/>
          <w:lang w:eastAsia="en-US"/>
        </w:rPr>
        <w:t xml:space="preserve">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β</m:t>
            </m:r>
          </m:e>
          <m:sub>
            <m:r>
              <w:rPr>
                <w:rFonts w:ascii="Cambria Math" w:hAnsi="Cambria Math" w:eastAsia="Times New Roman" w:cs="Times New Roman"/>
                <w:lang w:eastAsia="en-US"/>
              </w:rPr>
              <m:t>0</m:t>
            </m:r>
          </m:sub>
        </m:sSub>
      </m:oMath>
      <w:r w:rsidRPr="002023B7" w:rsidR="002023B7">
        <w:rPr>
          <w:rFonts w:ascii="Times New Roman" w:hAnsi="Times New Roman" w:eastAsia="Times New Roman" w:cs="Times New Roman"/>
          <w:lang w:eastAsia="en-US"/>
        </w:rPr>
        <w:t xml:space="preserve">​ is the intercept, and </w:t>
      </w:r>
      <m:oMath>
        <m:sSub>
          <m:sSubPr>
            <m:ctrlPr>
              <w:rPr>
                <w:rFonts w:ascii="Cambria Math" w:hAnsi="Cambria Math" w:eastAsia="Times New Roman" w:cs="Times New Roman"/>
                <w:i/>
                <w:iCs/>
                <w:lang w:eastAsia="en-US"/>
              </w:rPr>
            </m:ctrlPr>
          </m:sSubPr>
          <m:e>
            <m:r>
              <w:rPr>
                <w:rFonts w:ascii="Cambria Math" w:hAnsi="Cambria Math" w:eastAsia="Times New Roman" w:cs="Times New Roman"/>
                <w:lang w:eastAsia="en-US"/>
              </w:rPr>
              <m:t>ε</m:t>
            </m:r>
          </m:e>
          <m:sub>
            <m:r>
              <w:rPr>
                <w:rFonts w:ascii="Cambria Math" w:hAnsi="Cambria Math" w:eastAsia="Times New Roman" w:cs="Times New Roman"/>
                <w:lang w:eastAsia="en-US"/>
              </w:rPr>
              <m:t>i</m:t>
            </m:r>
          </m:sub>
        </m:sSub>
      </m:oMath>
      <w:r w:rsidRPr="002023B7" w:rsidR="002023B7">
        <w:rPr>
          <w:rFonts w:ascii="Times New Roman" w:hAnsi="Times New Roman" w:eastAsia="Times New Roman" w:cs="Times New Roman"/>
          <w:lang w:eastAsia="en-US"/>
        </w:rPr>
        <w:t>​ is the error term.</w:t>
      </w:r>
    </w:p>
    <w:p w:rsidR="00CA5AF9" w:rsidP="00671BD4" w:rsidRDefault="00000000" w14:paraId="1375734A" w14:textId="4445DE06">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M</m:t>
            </m:r>
          </m:e>
          <m:sub>
            <m:r>
              <w:rPr>
                <w:rFonts w:ascii="Cambria Math" w:hAnsi="Cambria Math" w:eastAsia="Times New Roman" w:cs="Times New Roman"/>
                <w:lang w:eastAsia="en-US"/>
              </w:rPr>
              <m:t>i</m:t>
            </m:r>
          </m:sub>
        </m:sSub>
      </m:oMath>
      <w:r w:rsidRPr="004E2ABA" w:rsidR="07DAA800">
        <w:rPr>
          <w:rFonts w:ascii="Times New Roman" w:hAnsi="Times New Roman" w:eastAsia="Times New Roman" w:cs="Times New Roman"/>
          <w:lang w:eastAsia="en-US"/>
        </w:rPr>
        <w:t xml:space="preserve"> includes a vector of income and employment variables to capture financial resources and labor structure in shaping energy burden. Income is measured as household annual disposable income</w:t>
      </w:r>
      <w:r w:rsidRPr="004E2ABA" w:rsidR="30C24DEF">
        <w:rPr>
          <w:rFonts w:ascii="Times New Roman" w:hAnsi="Times New Roman" w:eastAsia="Times New Roman" w:cs="Times New Roman"/>
          <w:lang w:eastAsia="en-US"/>
        </w:rPr>
        <w:t xml:space="preserve"> (in USD)</w:t>
      </w:r>
      <w:r w:rsidRPr="004E2ABA" w:rsidR="07DAA800">
        <w:rPr>
          <w:rFonts w:ascii="Times New Roman" w:hAnsi="Times New Roman" w:eastAsia="Times New Roman" w:cs="Times New Roman"/>
          <w:lang w:eastAsia="en-US"/>
        </w:rPr>
        <w:t>, which directly influences affordability</w:t>
      </w:r>
      <w:r w:rsidR="1F703440">
        <w:rPr>
          <w:rFonts w:ascii="Times New Roman" w:hAnsi="Times New Roman" w:eastAsia="Times New Roman" w:cs="Times New Roman"/>
          <w:lang w:eastAsia="en-US"/>
        </w:rPr>
        <w:t xml:space="preserve"> – </w:t>
      </w:r>
      <w:r w:rsidRPr="004E2ABA" w:rsidR="07DAA800">
        <w:rPr>
          <w:rFonts w:ascii="Times New Roman" w:hAnsi="Times New Roman" w:eastAsia="Times New Roman" w:cs="Times New Roman"/>
          <w:lang w:eastAsia="en-US"/>
        </w:rPr>
        <w:t xml:space="preserve">higher income generally lowers </w:t>
      </w:r>
      <w:r w:rsidR="2962CDD0">
        <w:rPr>
          <w:rFonts w:ascii="Times New Roman" w:hAnsi="Times New Roman" w:eastAsia="Times New Roman" w:cs="Times New Roman"/>
          <w:lang w:eastAsia="en-US"/>
        </w:rPr>
        <w:t xml:space="preserve">the </w:t>
      </w:r>
      <w:r w:rsidRPr="004E2ABA" w:rsidR="07DAA800">
        <w:rPr>
          <w:rFonts w:ascii="Times New Roman" w:hAnsi="Times New Roman" w:eastAsia="Times New Roman" w:cs="Times New Roman"/>
          <w:lang w:eastAsia="en-US"/>
        </w:rPr>
        <w:t>burden but may also drive increased energy consumption. Employment is defined as the number of household members engaged in wage employment, agricultural activities, and self-employment, reflecting income stability and energy needs. Wage employment provides stable earnings but may increase commuting costs, particularly in urban areas. Agricultural employment, common in rural settings, often reduces reliance on commercial energy. Self-employment influences energy use depending on business-related activities.</w:t>
      </w:r>
    </w:p>
    <w:p w:rsidR="0035511C" w:rsidP="00671BD4" w:rsidRDefault="47F7937A" w14:paraId="06A4D61C" w14:textId="0AF2F0C6">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Appliance and vehicle ownership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A</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xml:space="preserve">) </w:t>
      </w:r>
      <w:r w:rsidRPr="0035511C" w:rsidR="75500FC8">
        <w:rPr>
          <w:rFonts w:ascii="Times New Roman" w:hAnsi="Times New Roman" w:eastAsia="Times New Roman" w:cs="Times New Roman"/>
          <w:lang w:eastAsia="en-US"/>
        </w:rPr>
        <w:t xml:space="preserve">, measured by the number of units per household, </w:t>
      </w:r>
      <w:r w:rsidRPr="0035511C">
        <w:rPr>
          <w:rFonts w:ascii="Times New Roman" w:hAnsi="Times New Roman" w:eastAsia="Times New Roman" w:cs="Times New Roman"/>
          <w:lang w:eastAsia="en-US"/>
        </w:rPr>
        <w:t>serve as proxies for household energy consumption behavior. Households with more energy-intensive appliances and vehicles generally have higher energy expenditures, though wealthier households may experience a lower relative burden due to higher income. The number of cars, motorbikes, and bicycles reflects household affluence and transportation-related energy costs, as fuel expenses for motorbikes and cars are included in energy burden calculations. Similarly, ownership of phones, computers, and televisions indicates access to information and entertainment, potentially increasing electricity use. Energy-intensive appliances such as refrigerators, air conditioners, water heaters, and electric cookers significantly contribute to household energy demand, particularly in hot climates w</w:t>
      </w:r>
      <w:r w:rsidR="235A20AD">
        <w:rPr>
          <w:rFonts w:ascii="Times New Roman" w:hAnsi="Times New Roman" w:eastAsia="Times New Roman" w:cs="Times New Roman"/>
          <w:lang w:eastAsia="en-US"/>
        </w:rPr>
        <w:t>ith high cooling needs</w:t>
      </w:r>
      <w:r w:rsidRPr="0035511C">
        <w:rPr>
          <w:rFonts w:ascii="Times New Roman" w:hAnsi="Times New Roman" w:eastAsia="Times New Roman" w:cs="Times New Roman"/>
          <w:lang w:eastAsia="en-US"/>
        </w:rPr>
        <w:t>. Given that motorbikes are the dominant mode of transport in Vietnam, vehicle fuel costs can form a substantial share of household energy expenses, especially in rural areas with limited public transportation options.</w:t>
      </w:r>
    </w:p>
    <w:p w:rsidR="0035511C" w:rsidP="00671BD4" w:rsidRDefault="47F7937A" w14:paraId="6D0365A2" w14:textId="4414BDC7">
      <w:pPr>
        <w:jc w:val="both"/>
        <w:rPr>
          <w:rFonts w:ascii="Times New Roman" w:hAnsi="Times New Roman" w:eastAsia="Times New Roman" w:cs="Times New Roman"/>
          <w:lang w:eastAsia="en-US"/>
        </w:rPr>
      </w:pPr>
      <w:r w:rsidRPr="0035511C">
        <w:rPr>
          <w:rFonts w:ascii="Times New Roman" w:hAnsi="Times New Roman" w:eastAsia="Times New Roman" w:cs="Times New Roman"/>
          <w:lang w:eastAsia="en-US"/>
        </w:rPr>
        <w:t>Housing conditions (</w:t>
      </w: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H</m:t>
            </m:r>
          </m:e>
          <m:sub>
            <m:r>
              <w:rPr>
                <w:rFonts w:ascii="Cambria Math" w:hAnsi="Cambria Math" w:eastAsia="Times New Roman" w:cs="Times New Roman"/>
                <w:lang w:eastAsia="en-US"/>
              </w:rPr>
              <m:t>i</m:t>
            </m:r>
          </m:sub>
        </m:sSub>
      </m:oMath>
      <w:r w:rsidRPr="0035511C">
        <w:rPr>
          <w:rFonts w:ascii="Times New Roman" w:hAnsi="Times New Roman" w:eastAsia="Times New Roman" w:cs="Times New Roman"/>
          <w:lang w:eastAsia="en-US"/>
        </w:rPr>
        <w:t>) affect energy efficiency and heating/cooling needs. Poor-quality housing increases energy burden due to inefficient insulation. Dwelling type distinguishes permanent</w:t>
      </w:r>
      <w:r w:rsidRPr="0035511C" w:rsidR="30414C66">
        <w:rPr>
          <w:rFonts w:ascii="Times New Roman" w:hAnsi="Times New Roman" w:eastAsia="Times New Roman" w:cs="Times New Roman"/>
          <w:lang w:eastAsia="en-US"/>
        </w:rPr>
        <w:t xml:space="preserve">, </w:t>
      </w:r>
      <w:r w:rsidRPr="0035511C">
        <w:rPr>
          <w:rFonts w:ascii="Times New Roman" w:hAnsi="Times New Roman" w:eastAsia="Times New Roman" w:cs="Times New Roman"/>
          <w:lang w:eastAsia="en-US"/>
        </w:rPr>
        <w:t>non-permanent</w:t>
      </w:r>
      <w:r w:rsidRPr="0035511C" w:rsidR="3C3F3486">
        <w:rPr>
          <w:rFonts w:ascii="Times New Roman" w:hAnsi="Times New Roman" w:eastAsia="Times New Roman" w:cs="Times New Roman"/>
          <w:lang w:eastAsia="en-US"/>
        </w:rPr>
        <w:t>, and other types of</w:t>
      </w:r>
      <w:r w:rsidRPr="0035511C">
        <w:rPr>
          <w:rFonts w:ascii="Times New Roman" w:hAnsi="Times New Roman" w:eastAsia="Times New Roman" w:cs="Times New Roman"/>
          <w:lang w:eastAsia="en-US"/>
        </w:rPr>
        <w:t xml:space="preserve"> homes, with the latter incurring higher energy costs, especially in extreme climates. Housing tenure (renting vs. owning) impacts energy burden, as renters have limited control over efficiency improvements and often live in less insulated homes (Brown et al., 2020). House size (</w:t>
      </w:r>
      <w:r w:rsidR="28FD83B9">
        <w:rPr>
          <w:rFonts w:ascii="Times New Roman" w:hAnsi="Times New Roman" w:eastAsia="Times New Roman" w:cs="Times New Roman"/>
          <w:lang w:eastAsia="en-US"/>
        </w:rPr>
        <w:t>measured by</w:t>
      </w:r>
      <w:r w:rsidRPr="0035511C">
        <w:rPr>
          <w:rFonts w:ascii="Times New Roman" w:hAnsi="Times New Roman" w:eastAsia="Times New Roman" w:cs="Times New Roman"/>
          <w:lang w:eastAsia="en-US"/>
        </w:rPr>
        <w:t xml:space="preserve"> floor area</w:t>
      </w:r>
      <w:r w:rsidRPr="0035511C" w:rsidR="28319716">
        <w:rPr>
          <w:rFonts w:ascii="Times New Roman" w:hAnsi="Times New Roman" w:eastAsia="Times New Roman" w:cs="Times New Roman"/>
          <w:lang w:eastAsia="en-US"/>
        </w:rPr>
        <w:t xml:space="preserve"> in squared meter</w:t>
      </w:r>
      <w:r w:rsidRPr="0035511C">
        <w:rPr>
          <w:rFonts w:ascii="Times New Roman" w:hAnsi="Times New Roman" w:eastAsia="Times New Roman" w:cs="Times New Roman"/>
          <w:lang w:eastAsia="en-US"/>
        </w:rPr>
        <w:t>) accounts for energy use in larger dwellings, which require more heating, cooling, and lighting but may have lower relative burdens due to higher household income.</w:t>
      </w:r>
    </w:p>
    <w:p w:rsidR="00DE2C10" w:rsidP="00671BD4" w:rsidRDefault="00000000" w14:paraId="4588EA7E" w14:textId="7E9321BA">
      <w:pPr>
        <w:jc w:val="both"/>
        <w:rPr>
          <w:rFonts w:ascii="Times New Roman" w:hAnsi="Times New Roman" w:eastAsia="Times New Roman" w:cs="Times New Roman"/>
          <w:lang w:eastAsia="en-US"/>
        </w:rPr>
      </w:pPr>
      <m:oMath>
        <m:sSub>
          <m:sSubPr>
            <m:ctrlPr>
              <w:rPr>
                <w:rFonts w:ascii="Cambria Math" w:hAnsi="Cambria Math" w:eastAsia="Times New Roman" w:cs="Times New Roman"/>
                <w:i/>
                <w:lang w:eastAsia="en-US"/>
              </w:rPr>
            </m:ctrlPr>
          </m:sSubPr>
          <m:e>
            <m:r>
              <w:rPr>
                <w:rFonts w:ascii="Cambria Math" w:hAnsi="Cambria Math" w:eastAsia="Times New Roman" w:cs="Times New Roman"/>
                <w:lang w:eastAsia="en-US"/>
              </w:rPr>
              <m:t>D</m:t>
            </m:r>
          </m:e>
          <m:sub>
            <m:r>
              <w:rPr>
                <w:rFonts w:ascii="Cambria Math" w:hAnsi="Cambria Math" w:eastAsia="Times New Roman" w:cs="Times New Roman"/>
                <w:lang w:val="vi-VN" w:eastAsia="en-US"/>
              </w:rPr>
              <m:t>i</m:t>
            </m:r>
          </m:sub>
        </m:sSub>
      </m:oMath>
      <w:r w:rsidRPr="00DE2C10" w:rsidR="70F2E16E">
        <w:rPr>
          <w:rFonts w:ascii="Times New Roman" w:hAnsi="Times New Roman" w:eastAsia="Times New Roman" w:cs="Times New Roman"/>
          <w:lang w:eastAsia="en-US"/>
        </w:rPr>
        <w:t xml:space="preserve"> includes household demographic variables to assess the impact of household composition and the characteristics of the household head on energy burden. Household structure is captured through the proportion of male members, children under six, and elderly members over 60, as these factors influence energy needs. Household head characteristics, including gender, age, education level (</w:t>
      </w:r>
      <w:r w:rsidRPr="00DE2C10" w:rsidR="1A5710BC">
        <w:rPr>
          <w:rFonts w:ascii="Times New Roman" w:hAnsi="Times New Roman" w:eastAsia="Times New Roman" w:cs="Times New Roman"/>
          <w:lang w:eastAsia="en-US"/>
        </w:rPr>
        <w:t xml:space="preserve">no education, </w:t>
      </w:r>
      <w:r w:rsidRPr="00DE2C10" w:rsidR="70F2E16E">
        <w:rPr>
          <w:rFonts w:ascii="Times New Roman" w:hAnsi="Times New Roman" w:eastAsia="Times New Roman" w:cs="Times New Roman"/>
          <w:lang w:eastAsia="en-US"/>
        </w:rPr>
        <w:t>primary, secondary, high school, university), and ethnicity (Kinh vs. ethnic minority), shape energy burden through energy awareness and socio-economic factors. Gender (assigned at birth) is included to examine potential differences in energy burden between male- and female-headed households, which may arise from variations in energy-related decision-making. Older household heads may rely on less efficient housing and appliances, while higher education is expected to reduce energy burden by improving awareness of energy efficiency. Ethnicity accounts for disparities, as ethnic minority households often face higher burdens due to poorer infrastructure and reliance on traditional fuels (Dogan et al., 2022).</w:t>
      </w:r>
    </w:p>
    <w:p w:rsidR="0035511C" w:rsidP="00671BD4" w:rsidRDefault="00D8251E" w14:paraId="60D8E8F4" w14:textId="61A41418">
      <w:pPr>
        <w:jc w:val="both"/>
        <w:rPr>
          <w:rFonts w:ascii="Times New Roman" w:hAnsi="Times New Roman" w:eastAsia="Times New Roman" w:cs="Times New Roman"/>
          <w:lang w:eastAsia="en-US"/>
        </w:rPr>
      </w:pPr>
      <w:r w:rsidRPr="00D8251E">
        <w:rPr>
          <w:rFonts w:ascii="Times New Roman" w:hAnsi="Times New Roman" w:eastAsia="Times New Roman" w:cs="Times New Roman"/>
          <w:lang w:eastAsia="en-US"/>
        </w:rPr>
        <w:t>Separate regressions capture how factors influence energy burden differently across urban and rural households. Urban households benefit from modern energy access and efficient housing, whereas rural households rely on traditional fuels and face infrastructural constraints. This approach accounts for structural differences in energy consumption.</w:t>
      </w:r>
    </w:p>
    <w:p w:rsidRPr="003C4EC1" w:rsidR="003700B2" w:rsidP="003700B2" w:rsidRDefault="003700B2" w14:paraId="35DE747A" w14:textId="665DE692">
      <w:pPr>
        <w:rPr>
          <w:rFonts w:ascii="Times New Roman" w:hAnsi="Times New Roman" w:cs="Times New Roman"/>
        </w:rPr>
      </w:pPr>
      <w:r>
        <w:rPr>
          <w:rFonts w:ascii="Times New Roman" w:hAnsi="Times New Roman" w:cs="Times New Roman"/>
        </w:rPr>
        <w:t>3</w:t>
      </w:r>
      <w:r w:rsidRPr="003C4EC1">
        <w:rPr>
          <w:rFonts w:ascii="Times New Roman" w:hAnsi="Times New Roman" w:cs="Times New Roman"/>
        </w:rPr>
        <w:t>.</w:t>
      </w:r>
      <w:r>
        <w:rPr>
          <w:rFonts w:ascii="Times New Roman" w:hAnsi="Times New Roman" w:cs="Times New Roman"/>
        </w:rPr>
        <w:t>3</w:t>
      </w:r>
      <w:r w:rsidRPr="003C4EC1">
        <w:rPr>
          <w:rFonts w:ascii="Times New Roman" w:hAnsi="Times New Roman" w:cs="Times New Roman"/>
        </w:rPr>
        <w:t xml:space="preserve">. </w:t>
      </w:r>
      <w:r w:rsidRPr="003700B2">
        <w:rPr>
          <w:rFonts w:ascii="Times New Roman" w:hAnsi="Times New Roman" w:cs="Times New Roman"/>
        </w:rPr>
        <w:t>Blinder-Oaxaca Decomposition</w:t>
      </w:r>
    </w:p>
    <w:p w:rsidRPr="000F76C2" w:rsidR="000F76C2" w:rsidP="00892DED" w:rsidRDefault="26037E1F" w14:paraId="02DA75B9" w14:textId="5FC1DD2A">
      <w:pPr>
        <w:jc w:val="both"/>
        <w:rPr>
          <w:rFonts w:ascii="Times New Roman" w:hAnsi="Times New Roman" w:cs="Times New Roman"/>
        </w:rPr>
      </w:pPr>
      <w:r w:rsidRPr="18D52167">
        <w:rPr>
          <w:rFonts w:ascii="Times New Roman" w:hAnsi="Times New Roman" w:cs="Times New Roman"/>
        </w:rPr>
        <w:t>This study employs the Blinder-Oaxaca decomposition to disentangle the factors contributing to urban-rural disparities in energy burden</w:t>
      </w:r>
      <w:r w:rsidRPr="18D52167" w:rsidR="2D56276E">
        <w:rPr>
          <w:rFonts w:ascii="Times New Roman" w:hAnsi="Times New Roman" w:cs="Times New Roman"/>
        </w:rPr>
        <w:t>. Originally developed in labor economics (Blinder, 1973; Oaxaca, 1973), this method decomposes the observed difference in an outcome variable</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such as wages or, in this case, energy burden</w:t>
      </w:r>
      <w:r w:rsidRPr="18D52167" w:rsidR="5A581CC7">
        <w:rPr>
          <w:rFonts w:ascii="Times New Roman" w:hAnsi="Times New Roman" w:cs="Times New Roman"/>
          <w:lang w:val="vi-VN"/>
        </w:rPr>
        <w:t xml:space="preserve"> – </w:t>
      </w:r>
      <w:r w:rsidRPr="18D52167" w:rsidR="2D56276E">
        <w:rPr>
          <w:rFonts w:ascii="Times New Roman" w:hAnsi="Times New Roman" w:cs="Times New Roman"/>
        </w:rPr>
        <w:t xml:space="preserve">into two components: one due to differences in household characteristics and the other due to differences in how these characteristics influence energy burden across groups. </w:t>
      </w:r>
      <w:r w:rsidRPr="18D52167" w:rsidR="5EB6607A">
        <w:rPr>
          <w:rFonts w:ascii="Times New Roman" w:hAnsi="Times New Roman" w:cs="Times New Roman"/>
        </w:rPr>
        <w:t xml:space="preserve">For </w:t>
      </w:r>
      <w:r w:rsidRPr="18D52167" w:rsidR="2D56276E">
        <w:rPr>
          <w:rFonts w:ascii="Times New Roman" w:hAnsi="Times New Roman" w:cs="Times New Roman"/>
        </w:rPr>
        <w:t>clarity, we refer to these components as the endowment effect (reflecting differences in observed characteristics) and the impact effect (capturing differences in the returns to these characteristics due to structural</w:t>
      </w:r>
      <w:r w:rsidRPr="18D52167" w:rsidR="78022CC5">
        <w:rPr>
          <w:rFonts w:ascii="Times New Roman" w:hAnsi="Times New Roman" w:cs="Times New Roman"/>
        </w:rPr>
        <w:t xml:space="preserve"> or</w:t>
      </w:r>
      <w:r w:rsidRPr="18D52167" w:rsidR="2D56276E">
        <w:rPr>
          <w:rFonts w:ascii="Times New Roman" w:hAnsi="Times New Roman" w:cs="Times New Roman"/>
        </w:rPr>
        <w:t xml:space="preserve"> behavioral factors). </w:t>
      </w:r>
      <w:r w:rsidRPr="18D52167" w:rsidR="0AEE59F1">
        <w:rPr>
          <w:rFonts w:ascii="Times New Roman" w:hAnsi="Times New Roman" w:cs="Times New Roman"/>
        </w:rPr>
        <w:t xml:space="preserve">These terms do not imply causality; rather, they describe the extent to which disparities arise from differences in household attributes versus variations in how those attributes influence energy burden. </w:t>
      </w:r>
      <w:r w:rsidRPr="18D52167" w:rsidR="5CB6502E">
        <w:rPr>
          <w:rFonts w:ascii="Times New Roman" w:hAnsi="Times New Roman" w:cs="Times New Roman"/>
        </w:rPr>
        <w:t xml:space="preserve">This terminology is widely used in decomposition analysis, though </w:t>
      </w:r>
      <w:r w:rsidRPr="18D52167" w:rsidR="2BC7CD74">
        <w:rPr>
          <w:rFonts w:ascii="Times New Roman" w:hAnsi="Times New Roman" w:cs="Times New Roman"/>
        </w:rPr>
        <w:t>most</w:t>
      </w:r>
      <w:r w:rsidRPr="18D52167" w:rsidR="5CB6502E">
        <w:rPr>
          <w:rFonts w:ascii="Times New Roman" w:hAnsi="Times New Roman" w:cs="Times New Roman"/>
        </w:rPr>
        <w:t xml:space="preserve"> studies refer to these as the explained and unexplained difference</w:t>
      </w:r>
      <w:r w:rsidRPr="18D52167" w:rsidR="2D56276E">
        <w:rPr>
          <w:rFonts w:ascii="Times New Roman" w:hAnsi="Times New Roman" w:cs="Times New Roman"/>
        </w:rPr>
        <w:t xml:space="preserve">. The analysis is conducted using Stata’s </w:t>
      </w:r>
      <w:r w:rsidRPr="18D52167" w:rsidR="2D56276E">
        <w:rPr>
          <w:rFonts w:ascii="Times New Roman" w:hAnsi="Times New Roman" w:cs="Times New Roman"/>
          <w:i/>
          <w:iCs/>
        </w:rPr>
        <w:t>oaxaca</w:t>
      </w:r>
      <w:r w:rsidRPr="18D52167" w:rsidR="2D56276E">
        <w:rPr>
          <w:rFonts w:ascii="Times New Roman" w:hAnsi="Times New Roman" w:cs="Times New Roman"/>
        </w:rPr>
        <w:t xml:space="preserve"> command (Jann, 2008).</w:t>
      </w:r>
    </w:p>
    <w:p w:rsidR="008D52B6" w:rsidP="00DA5741" w:rsidRDefault="00F74D81" w14:paraId="2E51FC6E" w14:textId="1E608FE7">
      <w:pPr>
        <w:jc w:val="both"/>
        <w:rPr>
          <w:rFonts w:ascii="Times New Roman" w:hAnsi="Times New Roman" w:cs="Times New Roman"/>
        </w:rPr>
      </w:pPr>
      <w:r w:rsidRPr="00F74D81">
        <w:rPr>
          <w:rFonts w:ascii="Times New Roman" w:hAnsi="Times New Roman" w:cs="Times New Roman"/>
        </w:rPr>
        <w:t xml:space="preserve">The decomposition is based on a standard linear regression model for </w:t>
      </w:r>
      <w:r w:rsidR="00892DED">
        <w:rPr>
          <w:rFonts w:ascii="Times New Roman" w:hAnsi="Times New Roman" w:cs="Times New Roman"/>
        </w:rPr>
        <w:t xml:space="preserve">energy burden </w:t>
      </w:r>
      <m:oMath>
        <m:r>
          <w:rPr>
            <w:rFonts w:ascii="Cambria Math" w:hAnsi="Cambria Math" w:cs="Times New Roman"/>
          </w:rPr>
          <m:t>Eb</m:t>
        </m:r>
      </m:oMath>
      <w:r w:rsidRPr="00F74D81">
        <w:rPr>
          <w:rFonts w:ascii="Times New Roman" w:hAnsi="Times New Roman" w:cs="Times New Roman"/>
        </w:rPr>
        <w:t>, estimated separately for urban (</w:t>
      </w:r>
      <m:oMath>
        <m:r>
          <w:rPr>
            <w:rFonts w:ascii="Cambria Math" w:hAnsi="Cambria Math" w:cs="Times New Roman"/>
          </w:rPr>
          <m:t>U</m:t>
        </m:r>
      </m:oMath>
      <w:r w:rsidRPr="00F74D81">
        <w:rPr>
          <w:rFonts w:ascii="Times New Roman" w:hAnsi="Times New Roman" w:cs="Times New Roman"/>
        </w:rPr>
        <w:t>) and rural (</w:t>
      </w:r>
      <m:oMath>
        <m:r>
          <w:rPr>
            <w:rFonts w:ascii="Cambria Math" w:hAnsi="Cambria Math" w:cs="Times New Roman"/>
            <w:lang w:val="vi-VN"/>
          </w:rPr>
          <m:t>R</m:t>
        </m:r>
      </m:oMath>
      <w:r w:rsidRPr="00F74D81">
        <w:rPr>
          <w:rFonts w:ascii="Times New Roman" w:hAnsi="Times New Roman" w:cs="Times New Roman"/>
        </w:rPr>
        <w:t xml:space="preserve">) </w:t>
      </w:r>
      <w:r w:rsidR="00142944">
        <w:rPr>
          <w:rFonts w:ascii="Times New Roman" w:hAnsi="Times New Roman" w:cs="Times New Roman"/>
        </w:rPr>
        <w:t>households</w:t>
      </w:r>
    </w:p>
    <w:p w:rsidRPr="00647D42" w:rsidR="0068611F" w:rsidP="0068611F" w:rsidRDefault="00000000" w14:paraId="741F93C5" w14:textId="42D023E4">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Eb</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j</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ε</m:t>
            </m:r>
          </m:e>
          <m:sub>
            <m:r>
              <w:rPr>
                <w:rFonts w:ascii="Cambria Math" w:hAnsi="Cambria Math" w:cs="Times New Roman"/>
              </w:rPr>
              <m:t>j</m:t>
            </m:r>
          </m:sub>
        </m:sSub>
      </m:oMath>
      <w:r w:rsidR="00B21710">
        <w:rPr>
          <w:rFonts w:ascii="Times New Roman" w:hAnsi="Times New Roman" w:cs="Times New Roman"/>
        </w:rPr>
        <w:t>,</w:t>
      </w:r>
      <w:r w:rsidR="0068611F">
        <w:rPr>
          <w:rFonts w:ascii="Times New Roman" w:hAnsi="Times New Roman" w:cs="Times New Roman"/>
        </w:rPr>
        <w:t xml:space="preserve"> </w:t>
      </w:r>
      <w:r w:rsidR="00F3185B">
        <w:rPr>
          <w:rFonts w:ascii="Times New Roman" w:hAnsi="Times New Roman" w:cs="Times New Roman"/>
        </w:rPr>
        <w:t xml:space="preserve">   </w:t>
      </w:r>
      <m:oMath>
        <m:r>
          <w:rPr>
            <w:rFonts w:ascii="Cambria Math" w:hAnsi="Cambria Math" w:cs="Times New Roman"/>
          </w:rPr>
          <m:t>j∈(U, R)</m:t>
        </m:r>
      </m:oMath>
      <w:r w:rsidR="00647D42">
        <w:rPr>
          <w:rFonts w:ascii="Times New Roman" w:hAnsi="Times New Roman" w:cs="Times New Roman"/>
          <w:lang w:val="vi-VN"/>
        </w:rPr>
        <w:tab/>
      </w:r>
      <w:r w:rsidR="00647D42">
        <w:rPr>
          <w:rFonts w:ascii="Times New Roman" w:hAnsi="Times New Roman" w:cs="Times New Roman"/>
          <w:lang w:val="vi-VN"/>
        </w:rPr>
        <w:t>(2)</w:t>
      </w:r>
    </w:p>
    <w:p w:rsidR="00EB4606" w:rsidP="00DA5741" w:rsidRDefault="00142944" w14:paraId="4430B0AF" w14:textId="5914611A">
      <w:pPr>
        <w:jc w:val="both"/>
        <w:rPr>
          <w:rFonts w:ascii="Times New Roman" w:hAnsi="Times New Roman" w:cs="Times New Roman"/>
        </w:rPr>
      </w:pPr>
      <w:r>
        <w:rPr>
          <w:rFonts w:ascii="Times New Roman" w:hAnsi="Times New Roman" w:cs="Times New Roman"/>
        </w:rPr>
        <w:t xml:space="preserve">This specification follows </w:t>
      </w:r>
      <w:r w:rsidR="00570765">
        <w:rPr>
          <w:rFonts w:ascii="Times New Roman" w:hAnsi="Times New Roman" w:cs="Times New Roman"/>
        </w:rPr>
        <w:t xml:space="preserve">Eq. (1), </w:t>
      </w:r>
      <w:r w:rsidR="0017033E">
        <w:rPr>
          <w:rFonts w:ascii="Times New Roman" w:hAnsi="Times New Roman" w:cs="Times New Roman"/>
        </w:rPr>
        <w:t xml:space="preserve">where </w:t>
      </w:r>
      <m:oMath>
        <m:r>
          <w:rPr>
            <w:rFonts w:ascii="Cambria Math" w:hAnsi="Cambria Math" w:cs="Times New Roman"/>
          </w:rPr>
          <m:t>X</m:t>
        </m:r>
      </m:oMath>
      <w:r w:rsidR="00570765">
        <w:rPr>
          <w:rFonts w:ascii="Times New Roman" w:hAnsi="Times New Roman" w:cs="Times New Roman"/>
        </w:rPr>
        <w:t xml:space="preserve"> includes </w:t>
      </w:r>
      <w:r w:rsidR="003E4A88">
        <w:rPr>
          <w:rFonts w:ascii="Times New Roman" w:hAnsi="Times New Roman" w:cs="Times New Roman"/>
        </w:rPr>
        <w:t xml:space="preserve">income and employment </w:t>
      </w:r>
      <w:r w:rsidR="003E4A88">
        <w:rPr>
          <w:rFonts w:ascii="Times New Roman" w:hAnsi="Times New Roman" w:cs="Times New Roman"/>
          <w:lang w:val="vi-VN"/>
        </w:rPr>
        <w:t>(</w:t>
      </w:r>
      <m:oMath>
        <m:r>
          <w:rPr>
            <w:rFonts w:ascii="Cambria Math" w:hAnsi="Cambria Math" w:cs="Times New Roman"/>
            <w:lang w:val="vi-VN"/>
          </w:rPr>
          <m:t>M</m:t>
        </m:r>
      </m:oMath>
      <w:r w:rsidR="003E4A88">
        <w:rPr>
          <w:rFonts w:ascii="Times New Roman" w:hAnsi="Times New Roman" w:cs="Times New Roman"/>
          <w:lang w:val="vi-VN"/>
        </w:rPr>
        <w:t>)</w:t>
      </w:r>
      <w:r w:rsidR="003E4A88">
        <w:rPr>
          <w:rFonts w:ascii="Times New Roman" w:hAnsi="Times New Roman" w:cs="Times New Roman"/>
        </w:rPr>
        <w:t>,</w:t>
      </w:r>
      <w:r w:rsidR="003E4A88">
        <w:rPr>
          <w:rFonts w:ascii="Times New Roman" w:hAnsi="Times New Roman" w:cs="Times New Roman"/>
          <w:lang w:val="vi-VN"/>
        </w:rPr>
        <w:t xml:space="preserve"> </w:t>
      </w:r>
      <w:r w:rsidR="00A54CE3">
        <w:rPr>
          <w:rFonts w:ascii="Times New Roman" w:hAnsi="Times New Roman" w:cs="Times New Roman"/>
        </w:rPr>
        <w:t>appliance ownership (</w:t>
      </w:r>
      <m:oMath>
        <m:r>
          <w:rPr>
            <w:rFonts w:ascii="Cambria Math" w:hAnsi="Cambria Math" w:cs="Times New Roman"/>
          </w:rPr>
          <m:t>A</m:t>
        </m:r>
      </m:oMath>
      <w:r w:rsidR="00A54CE3">
        <w:rPr>
          <w:rFonts w:ascii="Times New Roman" w:hAnsi="Times New Roman" w:cs="Times New Roman"/>
        </w:rPr>
        <w:t>)</w:t>
      </w:r>
      <w:r w:rsidR="00A54CE3">
        <w:rPr>
          <w:rFonts w:ascii="Times New Roman" w:hAnsi="Times New Roman" w:cs="Times New Roman"/>
          <w:lang w:val="vi-VN"/>
        </w:rPr>
        <w:t>, housing conditions (</w:t>
      </w:r>
      <m:oMath>
        <m:r>
          <w:rPr>
            <w:rFonts w:ascii="Cambria Math" w:hAnsi="Cambria Math" w:cs="Times New Roman"/>
            <w:lang w:val="vi-VN"/>
          </w:rPr>
          <m:t>H</m:t>
        </m:r>
      </m:oMath>
      <w:r w:rsidR="00A54CE3">
        <w:rPr>
          <w:rFonts w:ascii="Times New Roman" w:hAnsi="Times New Roman" w:cs="Times New Roman"/>
          <w:lang w:val="vi-VN"/>
        </w:rPr>
        <w:t>)</w:t>
      </w:r>
      <w:r w:rsidR="00A54CE3">
        <w:rPr>
          <w:rFonts w:ascii="Times New Roman" w:hAnsi="Times New Roman" w:cs="Times New Roman"/>
        </w:rPr>
        <w:t xml:space="preserve">, </w:t>
      </w:r>
      <w:r w:rsidR="003E4A88">
        <w:rPr>
          <w:rFonts w:ascii="Times New Roman" w:hAnsi="Times New Roman" w:cs="Times New Roman"/>
        </w:rPr>
        <w:t xml:space="preserve">and </w:t>
      </w:r>
      <w:r w:rsidR="00B66701">
        <w:rPr>
          <w:rFonts w:ascii="Times New Roman" w:hAnsi="Times New Roman" w:cs="Times New Roman"/>
        </w:rPr>
        <w:t xml:space="preserve">household </w:t>
      </w:r>
      <w:r w:rsidR="003E4A88">
        <w:rPr>
          <w:rFonts w:ascii="Times New Roman" w:hAnsi="Times New Roman" w:cs="Times New Roman"/>
        </w:rPr>
        <w:t xml:space="preserve">demographics </w:t>
      </w:r>
      <w:r w:rsidR="00B66701">
        <w:rPr>
          <w:rFonts w:ascii="Times New Roman" w:hAnsi="Times New Roman" w:cs="Times New Roman"/>
        </w:rPr>
        <w:t>(</w:t>
      </w:r>
      <m:oMath>
        <m:r>
          <w:rPr>
            <w:rFonts w:ascii="Cambria Math" w:hAnsi="Cambria Math" w:cs="Times New Roman"/>
          </w:rPr>
          <m:t>D</m:t>
        </m:r>
      </m:oMath>
      <w:r w:rsidR="00B66701">
        <w:rPr>
          <w:rFonts w:ascii="Times New Roman" w:hAnsi="Times New Roman" w:cs="Times New Roman"/>
        </w:rPr>
        <w:t>)</w:t>
      </w:r>
      <w:r w:rsidR="00D514A5">
        <w:rPr>
          <w:rFonts w:ascii="Times New Roman" w:hAnsi="Times New Roman" w:cs="Times New Roman"/>
        </w:rPr>
        <w:t>.</w:t>
      </w:r>
      <w:r w:rsidR="00E104CC">
        <w:rPr>
          <w:rFonts w:ascii="Times New Roman" w:hAnsi="Times New Roman" w:cs="Times New Roman"/>
        </w:rPr>
        <w:t xml:space="preserve"> The mean difference in energy burden between the two groups</w:t>
      </w:r>
      <w:r w:rsidR="009D5C3E">
        <w:rPr>
          <w:rFonts w:ascii="Times New Roman" w:hAnsi="Times New Roman" w:cs="Times New Roman"/>
        </w:rPr>
        <w:t xml:space="preserve"> is given by</w:t>
      </w:r>
    </w:p>
    <w:p w:rsidRPr="00647D42" w:rsidR="009D5C3E" w:rsidP="00647D42" w:rsidRDefault="00000000" w14:paraId="79209E66" w14:textId="5721DB81">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Eb</m:t>
                </m:r>
              </m:e>
            </m:bar>
          </m:e>
          <m:sub>
            <m:r>
              <w:rPr>
                <w:rFonts w:ascii="Cambria Math" w:hAnsi="Cambria Math" w:cs="Times New Roman"/>
              </w:rPr>
              <m:t>R</m:t>
            </m:r>
          </m:sub>
        </m:sSub>
        <m:r>
          <w:rPr>
            <w:rFonts w:ascii="Cambria Math" w:hAnsi="Cambria Math" w:cs="Times New Roman"/>
          </w:rPr>
          <m:t xml:space="preserve"> </m:t>
        </m:r>
      </m:oMath>
      <w:r w:rsidR="00647D42">
        <w:rPr>
          <w:rFonts w:ascii="Times New Roman" w:hAnsi="Times New Roman" w:cs="Times New Roman"/>
          <w:lang w:val="vi-VN"/>
        </w:rPr>
        <w:tab/>
      </w:r>
      <w:r w:rsidR="00647D42">
        <w:rPr>
          <w:rFonts w:ascii="Times New Roman" w:hAnsi="Times New Roman" w:cs="Times New Roman"/>
          <w:lang w:val="vi-VN"/>
        </w:rPr>
        <w:t>(3)</w:t>
      </w:r>
    </w:p>
    <w:p w:rsidRPr="00452A62" w:rsidR="009D5C3E" w:rsidP="00DA5741" w:rsidRDefault="0099787C" w14:paraId="4CC3CE31" w14:textId="1DB9985E">
      <w:pPr>
        <w:jc w:val="both"/>
        <w:rPr>
          <w:rFonts w:ascii="Times New Roman" w:hAnsi="Times New Roman" w:cs="Times New Roman"/>
          <w:lang w:val="vi-VN"/>
        </w:rPr>
      </w:pPr>
      <w:r w:rsidRPr="0099787C">
        <w:rPr>
          <w:rFonts w:ascii="Times New Roman" w:hAnsi="Times New Roman" w:cs="Times New Roman"/>
        </w:rPr>
        <w:t xml:space="preserve">Substituting </w:t>
      </w:r>
      <w:r w:rsidR="00B9642B">
        <w:rPr>
          <w:rFonts w:ascii="Times New Roman" w:hAnsi="Times New Roman" w:cs="Times New Roman"/>
        </w:rPr>
        <w:t xml:space="preserve">Eq. </w:t>
      </w:r>
      <w:r w:rsidR="00BC7A67">
        <w:rPr>
          <w:rFonts w:ascii="Times New Roman" w:hAnsi="Times New Roman" w:cs="Times New Roman"/>
          <w:lang w:val="vi-VN"/>
        </w:rPr>
        <w:t xml:space="preserve">(2) </w:t>
      </w:r>
      <w:r w:rsidR="00452A62">
        <w:rPr>
          <w:rFonts w:ascii="Times New Roman" w:hAnsi="Times New Roman" w:cs="Times New Roman"/>
          <w:lang w:val="vi-VN"/>
        </w:rPr>
        <w:t xml:space="preserve">into </w:t>
      </w:r>
      <w:r w:rsidR="00B9642B">
        <w:rPr>
          <w:rFonts w:ascii="Times New Roman" w:hAnsi="Times New Roman" w:cs="Times New Roman"/>
        </w:rPr>
        <w:t xml:space="preserve">Eq. </w:t>
      </w:r>
      <w:r w:rsidR="00452A62">
        <w:rPr>
          <w:rFonts w:ascii="Times New Roman" w:hAnsi="Times New Roman" w:cs="Times New Roman"/>
          <w:lang w:val="vi-VN"/>
        </w:rPr>
        <w:t>(3) yields</w:t>
      </w:r>
    </w:p>
    <w:p w:rsidRPr="00647D42" w:rsidR="00EB4606" w:rsidP="00D72056" w:rsidRDefault="00000000" w14:paraId="10EBEF73" w14:textId="5156CC32">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Eb</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rPr>
              <m:t>R</m:t>
            </m:r>
          </m:sub>
        </m:sSub>
        <m:r>
          <w:rPr>
            <w:rFonts w:ascii="Cambria Math" w:hAnsi="Cambria Math" w:cs="Times New Roman"/>
          </w:rPr>
          <m:t>)</m:t>
        </m:r>
      </m:oMath>
      <w:r w:rsidR="0063453B">
        <w:rPr>
          <w:rFonts w:ascii="Times New Roman" w:hAnsi="Times New Roman" w:cs="Times New Roman"/>
          <w:lang w:val="vi-VN"/>
        </w:rPr>
        <w:tab/>
      </w:r>
      <w:r w:rsidR="00647D42">
        <w:rPr>
          <w:rFonts w:ascii="Times New Roman" w:hAnsi="Times New Roman" w:cs="Times New Roman"/>
          <w:lang w:val="vi-VN"/>
        </w:rPr>
        <w:tab/>
      </w:r>
      <w:r w:rsidR="00647D42">
        <w:rPr>
          <w:rFonts w:ascii="Times New Roman" w:hAnsi="Times New Roman" w:cs="Times New Roman"/>
          <w:lang w:val="vi-VN"/>
        </w:rPr>
        <w:t>(4)</w:t>
      </w:r>
    </w:p>
    <w:p w:rsidR="00615658" w:rsidP="00A60364" w:rsidRDefault="00A60364" w14:paraId="7A0A4846" w14:textId="39EFC333">
      <w:pPr>
        <w:pStyle w:val="NormalWeb"/>
        <w:jc w:val="both"/>
      </w:pPr>
      <w:r>
        <w:t>S</w:t>
      </w:r>
      <w:r w:rsidR="00D72056">
        <w:t xml:space="preserve">ince </w:t>
      </w:r>
      <m:oMath>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U</m:t>
            </m:r>
          </m:sub>
        </m:sSub>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R</m:t>
            </m:r>
          </m:sub>
        </m:sSub>
        <m:r>
          <w:rPr>
            <w:rFonts w:ascii="Cambria Math" w:hAnsi="Cambria Math"/>
          </w:rPr>
          <m:t>)=0</m:t>
        </m:r>
      </m:oMath>
      <w:r w:rsidR="00615658">
        <w:t xml:space="preserve">, the difference in means is determined by differences in </w:t>
      </w:r>
      <w:r w:rsidR="00650231">
        <w:t xml:space="preserve">household </w:t>
      </w:r>
      <w:r w:rsidR="00615658">
        <w:t>characteristics (</w:t>
      </w:r>
      <m:oMath>
        <m:r>
          <w:rPr>
            <w:rFonts w:ascii="Cambria Math" w:hAnsi="Cambria Math"/>
          </w:rPr>
          <m:t>X</m:t>
        </m:r>
      </m:oMath>
      <w:r w:rsidR="00615658">
        <w:t xml:space="preserve">) and </w:t>
      </w:r>
      <w:r w:rsidR="00650231">
        <w:rPr>
          <w:lang w:val="en-US"/>
        </w:rPr>
        <w:t xml:space="preserve">differences in their effects </w:t>
      </w:r>
      <w:r w:rsidR="00615658">
        <w:t>(</w:t>
      </w:r>
      <m:oMath>
        <m:r>
          <w:rPr>
            <w:rFonts w:ascii="Cambria Math" w:hAnsi="Cambria Math"/>
          </w:rPr>
          <m:t>β</m:t>
        </m:r>
      </m:oMath>
      <w:r w:rsidR="00615658">
        <w:t>).</w:t>
      </w:r>
    </w:p>
    <w:p w:rsidR="00CD6D0C" w:rsidP="00DA5741" w:rsidRDefault="00A67C4E" w14:paraId="4D45B9CA" w14:textId="6BAA2E39">
      <w:pPr>
        <w:jc w:val="both"/>
        <w:rPr>
          <w:rFonts w:ascii="Times New Roman" w:hAnsi="Times New Roman" w:cs="Times New Roman"/>
          <w:lang w:val="vi-VN"/>
        </w:rPr>
      </w:pPr>
      <w:r w:rsidRPr="00A67C4E">
        <w:rPr>
          <w:rFonts w:ascii="Times New Roman" w:hAnsi="Times New Roman" w:cs="Times New Roman"/>
        </w:rPr>
        <w:t>To address the index number problem (Oaxaca, 1973), where the choice of reference group affects the ratio of explained to unexplained portions of the gap, the decomposition uses a non-discriminatory coefficient vector  derived from a pooled model, as suggested by Jann (2008). The pooled model includes a group indicator</w:t>
      </w:r>
    </w:p>
    <w:p w:rsidRPr="00647D42" w:rsidR="00A67C4E" w:rsidP="00647D42" w:rsidRDefault="00CA6194" w14:paraId="5E7FD263" w14:textId="2A9A1580">
      <w:pPr>
        <w:jc w:val="center"/>
        <w:rPr>
          <w:rFonts w:ascii="Times New Roman" w:hAnsi="Times New Roman" w:cs="Times New Roman"/>
          <w:lang w:val="vi-VN"/>
        </w:rPr>
      </w:pPr>
      <m:oMath>
        <m:r>
          <w:rPr>
            <w:rFonts w:ascii="Cambria Math" w:hAnsi="Cambria Math" w:cs="Times New Roman"/>
          </w:rPr>
          <m:t>E</m:t>
        </m:r>
        <m:r>
          <w:rPr>
            <w:rFonts w:ascii="Cambria Math" w:hAnsi="Cambria Math" w:cs="Times New Roman"/>
            <w:lang w:val="vi-VN"/>
          </w:rPr>
          <m:t>b</m:t>
        </m:r>
        <m:r>
          <w:rPr>
            <w:rFonts w:ascii="Cambria Math" w:hAnsi="Cambria Math" w:cs="Times New Roman"/>
          </w:rPr>
          <m:t>=μ+</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X+αG+ε</m:t>
        </m:r>
      </m:oMath>
      <w:r w:rsidR="00647D42">
        <w:rPr>
          <w:rFonts w:ascii="Times New Roman" w:hAnsi="Times New Roman" w:cs="Times New Roman"/>
          <w:lang w:val="vi-VN"/>
        </w:rPr>
        <w:tab/>
      </w:r>
      <w:r w:rsidR="00647D42">
        <w:rPr>
          <w:rFonts w:ascii="Times New Roman" w:hAnsi="Times New Roman" w:cs="Times New Roman"/>
          <w:lang w:val="vi-VN"/>
        </w:rPr>
        <w:t>(5)</w:t>
      </w:r>
    </w:p>
    <w:p w:rsidRPr="00982D33" w:rsidR="00DA6F1E" w:rsidP="009B3591" w:rsidRDefault="00D9109E" w14:paraId="0516B4CB" w14:textId="623731F0">
      <w:pPr>
        <w:jc w:val="both"/>
        <w:rPr>
          <w:rFonts w:ascii="Times New Roman" w:hAnsi="Times New Roman" w:cs="Times New Roman"/>
          <w:lang w:val="vi-VN"/>
        </w:rPr>
      </w:pPr>
      <w:r w:rsidRPr="00D9109E">
        <w:rPr>
          <w:rFonts w:ascii="Times New Roman" w:hAnsi="Times New Roman" w:cs="Times New Roman"/>
        </w:rPr>
        <w:t xml:space="preserve">where </w:t>
      </w:r>
      <m:oMath>
        <m:r>
          <w:rPr>
            <w:rFonts w:ascii="Cambria Math" w:hAnsi="Cambria Math" w:cs="Times New Roman"/>
          </w:rPr>
          <m:t>G=1</m:t>
        </m:r>
      </m:oMath>
      <w:r w:rsidRPr="00D9109E">
        <w:rPr>
          <w:rFonts w:ascii="Times New Roman" w:hAnsi="Times New Roman" w:cs="Times New Roman"/>
        </w:rPr>
        <w:t xml:space="preserve"> </w:t>
      </w:r>
      <w:r w:rsidR="00AD2523">
        <w:rPr>
          <w:rFonts w:ascii="Times New Roman" w:hAnsi="Times New Roman" w:cs="Times New Roman"/>
          <w:lang w:val="vi-VN"/>
        </w:rPr>
        <w:t xml:space="preserve">for </w:t>
      </w:r>
      <w:r w:rsidRPr="00D9109E">
        <w:rPr>
          <w:rFonts w:ascii="Times New Roman" w:hAnsi="Times New Roman" w:cs="Times New Roman"/>
        </w:rPr>
        <w:t>urban</w:t>
      </w:r>
      <w:r w:rsidR="00124B0A">
        <w:rPr>
          <w:rFonts w:ascii="Times New Roman" w:hAnsi="Times New Roman" w:cs="Times New Roman"/>
        </w:rPr>
        <w:t xml:space="preserve"> household</w:t>
      </w:r>
      <w:r w:rsidR="00644445">
        <w:rPr>
          <w:rFonts w:ascii="Times New Roman" w:hAnsi="Times New Roman" w:cs="Times New Roman"/>
        </w:rPr>
        <w:t>s</w:t>
      </w:r>
      <w:r w:rsidRPr="00D9109E">
        <w:rPr>
          <w:rFonts w:ascii="Times New Roman" w:hAnsi="Times New Roman" w:cs="Times New Roman"/>
        </w:rPr>
        <w:t xml:space="preserve">. Using this </w:t>
      </w:r>
      <w:r w:rsidR="00644445">
        <w:rPr>
          <w:rFonts w:ascii="Times New Roman" w:hAnsi="Times New Roman" w:cs="Times New Roman"/>
        </w:rPr>
        <w:t xml:space="preserve">specification, </w:t>
      </w:r>
      <w:r w:rsidR="00982D33">
        <w:rPr>
          <w:rFonts w:ascii="Times New Roman" w:hAnsi="Times New Roman" w:cs="Times New Roman"/>
          <w:lang w:val="vi-VN"/>
        </w:rPr>
        <w:t>Eq. (4) can be rewritten as</w:t>
      </w:r>
    </w:p>
    <w:p w:rsidRPr="00647D42" w:rsidR="007E4B10" w:rsidP="00647D42" w:rsidRDefault="00000000" w14:paraId="0DEE5F69" w14:textId="5F9615A7">
      <w:pPr>
        <w:jc w:val="center"/>
        <w:rPr>
          <w:rFonts w:ascii="Times New Roman" w:hAnsi="Times New Roman" w:cs="Times New Roman"/>
          <w:lang w:val="vi-VN"/>
        </w:rPr>
      </w:pPr>
      <m:oMath>
        <m:sSub>
          <m:sSubPr>
            <m:ctrlPr>
              <w:rPr>
                <w:rFonts w:ascii="Cambria Math" w:hAnsi="Cambria Math" w:cs="Times New Roman"/>
                <w:i/>
              </w:rPr>
            </m:ctrlPr>
          </m:sSubPr>
          <m:e>
            <m:r>
              <w:rPr>
                <w:rFonts w:ascii="Cambria Math" w:hAnsi="Cambria Math" w:cs="Times New Roman"/>
              </w:rPr>
              <m:t>∆</m:t>
            </m:r>
          </m:e>
          <m:sub>
            <m:r>
              <w:rPr>
                <w:rFonts w:ascii="Cambria Math" w:hAnsi="Cambria Math" w:cs="Times New Roman"/>
              </w:rPr>
              <m:t>E</m:t>
            </m:r>
            <m:r>
              <w:rPr>
                <w:rFonts w:ascii="Cambria Math" w:hAnsi="Cambria Math" w:cs="Times New Roman"/>
                <w:lang w:val="vi-VN"/>
              </w:rPr>
              <m:t>b</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U</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U</m:t>
            </m:r>
          </m:sub>
        </m:sSub>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R</m:t>
                </m:r>
              </m:sub>
            </m:sSub>
          </m:e>
        </m:d>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ctrlPr>
              <w:rPr>
                <w:rFonts w:ascii="Cambria Math" w:hAnsi="Cambria Math" w:cs="Times New Roman"/>
                <w:i/>
                <w:lang w:val="vi-VN"/>
              </w:rPr>
            </m:ctrlPr>
          </m:e>
          <m:sub>
            <m:r>
              <w:rPr>
                <w:rFonts w:ascii="Cambria Math" w:hAnsi="Cambria Math" w:cs="Times New Roman"/>
                <w:lang w:val="vi-VN"/>
              </w:rPr>
              <m:t>R</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U</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R</m:t>
            </m:r>
          </m:sub>
        </m:sSub>
        <m:r>
          <w:rPr>
            <w:rFonts w:ascii="Cambria Math" w:hAnsi="Cambria Math" w:cs="Times New Roman"/>
          </w:rPr>
          <m:t>)</m:t>
        </m:r>
      </m:oMath>
      <w:r w:rsidR="00647D42">
        <w:rPr>
          <w:rFonts w:ascii="Times New Roman" w:hAnsi="Times New Roman" w:cs="Times New Roman"/>
          <w:lang w:val="vi-VN"/>
        </w:rPr>
        <w:tab/>
      </w:r>
      <w:r w:rsidR="00647D42">
        <w:rPr>
          <w:rFonts w:ascii="Times New Roman" w:hAnsi="Times New Roman" w:cs="Times New Roman"/>
          <w:lang w:val="vi-VN"/>
        </w:rPr>
        <w:t>(6)</w:t>
      </w:r>
    </w:p>
    <w:p w:rsidR="00AD2523" w:rsidP="009B3591" w:rsidRDefault="00C41BE8" w14:paraId="44E88577" w14:textId="7C3967B3">
      <w:pPr>
        <w:jc w:val="both"/>
        <w:rPr>
          <w:rFonts w:ascii="Times New Roman" w:hAnsi="Times New Roman" w:cs="Times New Roman"/>
          <w:lang w:val="vi-VN"/>
        </w:rPr>
      </w:pPr>
      <w:r>
        <w:rPr>
          <w:rFonts w:ascii="Times New Roman" w:hAnsi="Times New Roman" w:cs="Times New Roman"/>
        </w:rPr>
        <w:t xml:space="preserve">This </w:t>
      </w:r>
      <w:r w:rsidR="0087585D">
        <w:rPr>
          <w:rFonts w:ascii="Times New Roman" w:hAnsi="Times New Roman" w:cs="Times New Roman"/>
        </w:rPr>
        <w:t xml:space="preserve">decomposition isolates </w:t>
      </w:r>
      <w:r w:rsidR="00A126A1">
        <w:rPr>
          <w:rFonts w:ascii="Times New Roman" w:hAnsi="Times New Roman" w:cs="Times New Roman"/>
          <w:lang w:val="vi-VN"/>
        </w:rPr>
        <w:t xml:space="preserve">the </w:t>
      </w:r>
      <w:r w:rsidR="000C1F2A">
        <w:rPr>
          <w:rFonts w:ascii="Times New Roman" w:hAnsi="Times New Roman" w:cs="Times New Roman"/>
        </w:rPr>
        <w:t>endowment</w:t>
      </w:r>
      <w:r w:rsidR="00A126A1">
        <w:rPr>
          <w:rFonts w:ascii="Times New Roman" w:hAnsi="Times New Roman" w:cs="Times New Roman"/>
          <w:lang w:val="vi-VN"/>
        </w:rPr>
        <w:t xml:space="preserve"> effect</w:t>
      </w:r>
    </w:p>
    <w:p w:rsidR="007E4B10" w:rsidP="002235CE" w:rsidRDefault="002235CE" w14:paraId="314D591A" w14:textId="659E3A08">
      <w:pPr>
        <w:jc w:val="center"/>
        <w:rPr>
          <w:rFonts w:ascii="Times New Roman" w:hAnsi="Times New Roman" w:cs="Times New Roman"/>
          <w:lang w:val="vi-VN"/>
        </w:rPr>
      </w:pPr>
      <m:oMath>
        <m:r>
          <w:rPr>
            <w:rFonts w:ascii="Cambria Math" w:hAnsi="Cambria Math" w:cs="Times New Roman"/>
          </w:rPr>
          <m:t>Q=</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U</m:t>
            </m:r>
          </m:sub>
        </m:sSub>
        <m:r>
          <w:rPr>
            <w:rFonts w:ascii="Cambria Math" w:hAnsi="Cambria Math" w:cs="Times New Roman"/>
          </w:rPr>
          <m:t>-</m:t>
        </m:r>
        <m:sSub>
          <m:sSubPr>
            <m:ctrlPr>
              <w:rPr>
                <w:rFonts w:ascii="Cambria Math" w:hAnsi="Cambria Math" w:cs="Times New Roman"/>
                <w:i/>
              </w:rPr>
            </m:ctrlPr>
          </m:sSubPr>
          <m:e>
            <m:bar>
              <m:barPr>
                <m:pos m:val="top"/>
                <m:ctrlPr>
                  <w:rPr>
                    <w:rFonts w:ascii="Cambria Math" w:hAnsi="Cambria Math" w:cs="Times New Roman"/>
                    <w:i/>
                  </w:rPr>
                </m:ctrlPr>
              </m:barPr>
              <m:e>
                <m:r>
                  <w:rPr>
                    <w:rFonts w:ascii="Cambria Math" w:hAnsi="Cambria Math" w:cs="Times New Roman"/>
                  </w:rPr>
                  <m:t>X</m:t>
                </m:r>
              </m:e>
            </m:bar>
          </m:e>
          <m:sub>
            <m:r>
              <w:rPr>
                <w:rFonts w:ascii="Cambria Math" w:hAnsi="Cambria Math" w:cs="Times New Roman"/>
                <w:lang w:val="vi-VN"/>
              </w:rPr>
              <m:t>R</m:t>
            </m:r>
          </m:sub>
        </m:sSub>
        <m:r>
          <w:rPr>
            <w:rFonts w:ascii="Cambria Math" w:hAnsi="Cambria Math" w:cs="Times New Roman"/>
          </w:rPr>
          <m:t>)</m:t>
        </m:r>
      </m:oMath>
      <w:r w:rsidR="00A126A1">
        <w:rPr>
          <w:rFonts w:ascii="Times New Roman" w:hAnsi="Times New Roman" w:cs="Times New Roman"/>
          <w:lang w:val="vi-VN"/>
        </w:rPr>
        <w:t>,</w:t>
      </w:r>
      <w:r w:rsidR="0063453B">
        <w:rPr>
          <w:rFonts w:ascii="Times New Roman" w:hAnsi="Times New Roman" w:cs="Times New Roman"/>
          <w:lang w:val="vi-VN"/>
        </w:rPr>
        <w:tab/>
      </w:r>
      <w:r w:rsidR="0063453B">
        <w:rPr>
          <w:rFonts w:ascii="Times New Roman" w:hAnsi="Times New Roman" w:cs="Times New Roman"/>
          <w:lang w:val="vi-VN"/>
        </w:rPr>
        <w:t>(7)</w:t>
      </w:r>
    </w:p>
    <w:p w:rsidRPr="00A126A1" w:rsidR="00A126A1" w:rsidP="009B3591" w:rsidRDefault="00FE7CCB" w14:paraId="0C604842" w14:textId="7EC0F302">
      <w:pPr>
        <w:jc w:val="both"/>
        <w:rPr>
          <w:rFonts w:ascii="Times New Roman" w:hAnsi="Times New Roman" w:cs="Times New Roman"/>
          <w:lang w:val="vi-VN"/>
        </w:rPr>
      </w:pPr>
      <w:r>
        <w:rPr>
          <w:rFonts w:ascii="Times New Roman" w:hAnsi="Times New Roman" w:cs="Times New Roman"/>
        </w:rPr>
        <w:t xml:space="preserve">which </w:t>
      </w:r>
      <w:r w:rsidRPr="0087585D" w:rsidR="0087585D">
        <w:rPr>
          <w:rFonts w:ascii="Times New Roman" w:hAnsi="Times New Roman" w:cs="Times New Roman"/>
          <w:lang w:val="vi-VN"/>
        </w:rPr>
        <w:t>represen</w:t>
      </w:r>
      <w:r>
        <w:rPr>
          <w:rFonts w:ascii="Times New Roman" w:hAnsi="Times New Roman" w:cs="Times New Roman"/>
        </w:rPr>
        <w:t>ts</w:t>
      </w:r>
      <w:r w:rsidRPr="0087585D" w:rsidR="0087585D">
        <w:rPr>
          <w:rFonts w:ascii="Times New Roman" w:hAnsi="Times New Roman" w:cs="Times New Roman"/>
          <w:lang w:val="vi-VN"/>
        </w:rPr>
        <w:t xml:space="preserve"> the portion of the gap explained by differences in observable characteristics</w:t>
      </w:r>
      <w:r>
        <w:rPr>
          <w:rFonts w:ascii="Times New Roman" w:hAnsi="Times New Roman" w:cs="Times New Roman"/>
        </w:rPr>
        <w:t xml:space="preserve">, </w:t>
      </w:r>
      <w:r w:rsidR="00D44FFF">
        <w:rPr>
          <w:rFonts w:ascii="Times New Roman" w:hAnsi="Times New Roman" w:cs="Times New Roman"/>
          <w:lang w:val="vi-VN"/>
        </w:rPr>
        <w:t xml:space="preserve">and the </w:t>
      </w:r>
      <w:r w:rsidR="00801CC6">
        <w:rPr>
          <w:rFonts w:ascii="Times New Roman" w:hAnsi="Times New Roman" w:cs="Times New Roman"/>
        </w:rPr>
        <w:t>impact</w:t>
      </w:r>
      <w:r w:rsidR="00D44FFF">
        <w:rPr>
          <w:rFonts w:ascii="Times New Roman" w:hAnsi="Times New Roman" w:cs="Times New Roman"/>
          <w:lang w:val="vi-VN"/>
        </w:rPr>
        <w:t xml:space="preserve"> effect</w:t>
      </w:r>
    </w:p>
    <w:p w:rsidRPr="0063453B" w:rsidR="006C3730" w:rsidP="00621AE4" w:rsidRDefault="00254476" w14:paraId="53E46760" w14:textId="6C438800">
      <w:pPr>
        <w:jc w:val="center"/>
        <w:rPr>
          <w:rFonts w:ascii="Times New Roman" w:hAnsi="Times New Roman" w:cs="Times New Roman"/>
          <w:lang w:val="vi-VN"/>
        </w:rPr>
      </w:pPr>
      <m:oMath>
        <m:r>
          <w:rPr>
            <w:rFonts w:ascii="Cambria Math" w:hAnsi="Cambria Math" w:cs="Times New Roman"/>
          </w:rPr>
          <m:t>U=[(</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A</m:t>
            </m:r>
          </m:sub>
        </m:sSub>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A</m:t>
                </m:r>
              </m:sub>
            </m:sSub>
          </m:e>
        </m:bar>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β</m:t>
            </m:r>
          </m:e>
          <m:sup>
            <m:r>
              <w:rPr>
                <w:rFonts w:ascii="Cambria Math" w:hAnsi="Cambria Math" w:cs="Times New Roman"/>
              </w:rPr>
              <m:t>*</m:t>
            </m:r>
          </m:sup>
        </m:sSup>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B</m:t>
            </m:r>
          </m:sub>
        </m:sSub>
        <m:r>
          <w:rPr>
            <w:rFonts w:ascii="Cambria Math" w:hAnsi="Cambria Math" w:cs="Times New Roman"/>
          </w:rPr>
          <m:t>)</m:t>
        </m:r>
        <m:bar>
          <m:barPr>
            <m:pos m:val="top"/>
            <m:ctrlPr>
              <w:rPr>
                <w:rFonts w:ascii="Cambria Math" w:hAnsi="Cambria Math" w:cs="Times New Roman"/>
                <w:i/>
              </w:rPr>
            </m:ctrlPr>
          </m:bar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B</m:t>
                </m:r>
              </m:sub>
            </m:sSub>
          </m:e>
        </m:bar>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A</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μ</m:t>
            </m:r>
          </m:e>
          <m:sub>
            <m:r>
              <w:rPr>
                <w:rFonts w:ascii="Cambria Math" w:hAnsi="Cambria Math" w:cs="Times New Roman"/>
              </w:rPr>
              <m:t>B</m:t>
            </m:r>
          </m:sub>
        </m:sSub>
        <m:r>
          <w:rPr>
            <w:rFonts w:ascii="Cambria Math" w:hAnsi="Cambria Math" w:cs="Times New Roman"/>
          </w:rPr>
          <m:t>)</m:t>
        </m:r>
      </m:oMath>
      <w:r w:rsidR="0063453B">
        <w:rPr>
          <w:rFonts w:ascii="Times New Roman" w:hAnsi="Times New Roman" w:cs="Times New Roman"/>
          <w:lang w:val="vi-VN"/>
        </w:rPr>
        <w:tab/>
      </w:r>
      <w:r w:rsidR="0063453B">
        <w:rPr>
          <w:rFonts w:ascii="Times New Roman" w:hAnsi="Times New Roman" w:cs="Times New Roman"/>
          <w:lang w:val="vi-VN"/>
        </w:rPr>
        <w:t>(8)</w:t>
      </w:r>
    </w:p>
    <w:p w:rsidRPr="009B3591" w:rsidR="009B3591" w:rsidP="009B3591" w:rsidRDefault="00FB298D" w14:paraId="449984C9" w14:textId="06398533">
      <w:pPr>
        <w:jc w:val="both"/>
        <w:rPr>
          <w:rFonts w:ascii="Times New Roman" w:hAnsi="Times New Roman" w:cs="Times New Roman"/>
          <w:lang w:val="vi-VN"/>
        </w:rPr>
      </w:pPr>
      <w:r w:rsidRPr="00FB298D">
        <w:rPr>
          <w:rFonts w:ascii="Times New Roman" w:hAnsi="Times New Roman" w:cs="Times New Roman"/>
          <w:lang w:val="vi-VN"/>
        </w:rPr>
        <w:t>The endowment effect reflects differences in household characteristics such as income, appliance ownership, and housing conditions, while the impact effect captures disparities in how these characteristics translate into energy burden. The impact effect includes variations in energy consumption behavior, efficiency levels, and the influence of regulatory, infrastructural, or market conditions. As a result, even when urban and rural households share similar characteristics, their energy burden dynamics may still differ. This decomposition allows us to assess whether the urban-rural energy burden gap is primarily driven by the endowment effect or the impact effect.</w:t>
      </w:r>
    </w:p>
    <w:p w:rsidRPr="00E3654D" w:rsidR="00E51DF3" w:rsidP="00583390" w:rsidRDefault="00E51DF3" w14:paraId="55966726" w14:textId="2742B153">
      <w:pPr>
        <w:jc w:val="both"/>
        <w:rPr>
          <w:rFonts w:ascii="Times New Roman" w:hAnsi="Times New Roman" w:cs="Times New Roman"/>
        </w:rPr>
      </w:pPr>
    </w:p>
    <w:p w:rsidRPr="00A47299" w:rsidR="004876E5" w:rsidP="00A47299" w:rsidRDefault="00B06B2E" w14:paraId="7F57020C" w14:textId="39C03D28">
      <w:pPr>
        <w:pStyle w:val="Heading1"/>
        <w:rPr>
          <w:rFonts w:ascii="Times New Roman" w:hAnsi="Times New Roman" w:cs="Times New Roman"/>
        </w:rPr>
      </w:pPr>
      <w:r>
        <w:rPr>
          <w:rFonts w:ascii="Times New Roman" w:hAnsi="Times New Roman" w:cs="Times New Roman"/>
        </w:rPr>
        <w:t xml:space="preserve">4. </w:t>
      </w:r>
      <w:r w:rsidRPr="0D656D33" w:rsidR="0D656D33">
        <w:rPr>
          <w:rFonts w:ascii="Times New Roman" w:hAnsi="Times New Roman" w:cs="Times New Roman"/>
        </w:rPr>
        <w:t>Results and Discussions</w:t>
      </w:r>
    </w:p>
    <w:p w:rsidRPr="00F27858" w:rsidR="00F27858" w:rsidP="00F27858" w:rsidRDefault="00F27858" w14:paraId="2AEE0FEE" w14:textId="43013237">
      <w:pPr>
        <w:jc w:val="both"/>
        <w:rPr>
          <w:rFonts w:ascii="Times New Roman" w:hAnsi="Times New Roman" w:cs="Times New Roman"/>
        </w:rPr>
      </w:pPr>
      <w:r w:rsidRPr="00F27858">
        <w:rPr>
          <w:rFonts w:ascii="Times New Roman" w:hAnsi="Times New Roman" w:cs="Times New Roman"/>
        </w:rPr>
        <w:t>Between 2002 and 2014, both urban and rural households saw rapid income growth, (Fig</w:t>
      </w:r>
      <w:r w:rsidR="00CD4D1A">
        <w:rPr>
          <w:rFonts w:ascii="Times New Roman" w:hAnsi="Times New Roman" w:cs="Times New Roman"/>
        </w:rPr>
        <w:t>.</w:t>
      </w:r>
      <w:r w:rsidRPr="00F27858">
        <w:rPr>
          <w:rFonts w:ascii="Times New Roman" w:hAnsi="Times New Roman" w:cs="Times New Roman"/>
        </w:rPr>
        <w:t xml:space="preserve"> 1a). However, energy burden also increased, peaking at 8.6% for urban households in 2014, while rural burden rose steadily to 8.0% before slightly declining. The urban-rural gap narrowed, as rural burdens grew faster. The share of urban households exceeding the 10% threshold remained above 26% from 2008 onward, while rural incidence increased, reducing the disparity by 2014 (Fi</w:t>
      </w:r>
      <w:r w:rsidR="002775DF">
        <w:rPr>
          <w:rFonts w:ascii="Times New Roman" w:hAnsi="Times New Roman" w:cs="Times New Roman"/>
        </w:rPr>
        <w:t>g.</w:t>
      </w:r>
      <w:r w:rsidRPr="00F27858">
        <w:rPr>
          <w:rFonts w:ascii="Times New Roman" w:hAnsi="Times New Roman" w:cs="Times New Roman"/>
        </w:rPr>
        <w:t xml:space="preserve"> 1b). The 2M threshold followed a similar pattern, with urban burdens disproportionately high in earlier years before declining. This pattern aligns with China’s experience (Zhang et al., 2023) but contrasts with findings from Pakistan, Mozambique, Canada, and Japan, where rural burdens tend to be higher (Awan et al., 2022; Mahumane </w:t>
      </w:r>
      <w:r w:rsidR="0071482E">
        <w:rPr>
          <w:rFonts w:ascii="Times New Roman" w:hAnsi="Times New Roman" w:cs="Times New Roman"/>
        </w:rPr>
        <w:t>and Mulder</w:t>
      </w:r>
      <w:r w:rsidRPr="00F27858">
        <w:rPr>
          <w:rFonts w:ascii="Times New Roman" w:hAnsi="Times New Roman" w:cs="Times New Roman"/>
        </w:rPr>
        <w:t xml:space="preserve">, 2022; Riva et al., 2021; </w:t>
      </w:r>
      <w:r w:rsidRPr="002E5347" w:rsidR="002E5347">
        <w:rPr>
          <w:rFonts w:ascii="Times New Roman" w:hAnsi="Times New Roman" w:cs="Times New Roman"/>
        </w:rPr>
        <w:t>Castaño</w:t>
      </w:r>
      <w:r w:rsidRPr="00F27858">
        <w:rPr>
          <w:rFonts w:ascii="Times New Roman" w:hAnsi="Times New Roman" w:cs="Times New Roman"/>
        </w:rPr>
        <w:t xml:space="preserve">-Rosa and Okushima, 2021). The initially high urban burden reflects concentrated energy costs among low-income urban households, resembling the </w:t>
      </w:r>
      <w:r w:rsidR="00591B18">
        <w:rPr>
          <w:rFonts w:ascii="Times New Roman" w:hAnsi="Times New Roman" w:cs="Times New Roman"/>
        </w:rPr>
        <w:t>Low-Income High-Cost</w:t>
      </w:r>
      <w:r w:rsidRPr="00F27858">
        <w:rPr>
          <w:rFonts w:ascii="Times New Roman" w:hAnsi="Times New Roman" w:cs="Times New Roman"/>
        </w:rPr>
        <w:t xml:space="preserve"> phenomenon seen in both developed and developing contexts (Oum, 2019; Drehobl et al., 2020; Robinson et al., 2018).</w:t>
      </w:r>
      <w:r w:rsidRPr="00106B9F" w:rsidR="00106B9F">
        <w:rPr>
          <w:noProof/>
        </w:rPr>
        <w:t xml:space="preserve"> </w:t>
      </w:r>
    </w:p>
    <w:tbl>
      <w:tblPr>
        <w:tblStyle w:val="TableGrid"/>
        <w:tblW w:w="96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06"/>
        <w:gridCol w:w="4806"/>
      </w:tblGrid>
      <w:tr w:rsidR="00413A08" w:rsidTr="18D52167" w14:paraId="4CF30556" w14:textId="77777777">
        <w:trPr>
          <w:jc w:val="center"/>
        </w:trPr>
        <w:tc>
          <w:tcPr>
            <w:tcW w:w="4806" w:type="dxa"/>
          </w:tcPr>
          <w:p w:rsidR="00413A08" w:rsidP="00413A08" w:rsidRDefault="007B1B00" w14:paraId="4AF0170F" w14:textId="1A46A91B">
            <w:pPr>
              <w:keepLines/>
              <w:rPr>
                <w:noProof/>
              </w:rPr>
            </w:pPr>
            <w:r>
              <w:rPr>
                <w:noProof/>
              </w:rPr>
              <w:drawing>
                <wp:inline distT="0" distB="0" distL="0" distR="0" wp14:anchorId="23D224BC" wp14:editId="1285E903">
                  <wp:extent cx="2844000" cy="1800000"/>
                  <wp:effectExtent l="0" t="0" r="13970" b="10160"/>
                  <wp:docPr id="13" name="Chart 13">
                    <a:extLst xmlns:a="http://schemas.openxmlformats.org/drawingml/2006/main">
                      <a:ext uri="{FF2B5EF4-FFF2-40B4-BE49-F238E27FC236}">
                        <a16:creationId xmlns:a16="http://schemas.microsoft.com/office/drawing/2014/main" id="{AC777579-C8F8-4F59-97AE-3466F736011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4806" w:type="dxa"/>
          </w:tcPr>
          <w:p w:rsidRPr="007B1B00" w:rsidR="00413A08" w:rsidP="00413A08" w:rsidRDefault="007B1B00" w14:paraId="517CB9AC" w14:textId="2513A7A1">
            <w:pPr>
              <w:keepLines/>
              <w:rPr>
                <w:rFonts w:ascii="Times New Roman" w:hAnsi="Times New Roman" w:cs="Times New Roman"/>
                <w:sz w:val="12"/>
                <w:szCs w:val="12"/>
              </w:rPr>
            </w:pPr>
            <w:r>
              <w:rPr>
                <w:noProof/>
              </w:rPr>
              <w:drawing>
                <wp:inline distT="0" distB="0" distL="0" distR="0" wp14:anchorId="7E12882D" wp14:editId="3648C7BF">
                  <wp:extent cx="2844000" cy="1800000"/>
                  <wp:effectExtent l="0" t="0" r="13970" b="10160"/>
                  <wp:docPr id="10" name="Chart 10">
                    <a:extLst xmlns:a="http://schemas.openxmlformats.org/drawingml/2006/main">
                      <a:ext uri="{FF2B5EF4-FFF2-40B4-BE49-F238E27FC236}">
                        <a16:creationId xmlns:a16="http://schemas.microsoft.com/office/drawing/2014/main" id="{8405859A-43D8-4C35-A7F1-977B870C5C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rsidR="00413A08" w:rsidTr="18D52167" w14:paraId="7ED1AC96" w14:textId="77777777">
        <w:trPr>
          <w:jc w:val="center"/>
        </w:trPr>
        <w:tc>
          <w:tcPr>
            <w:tcW w:w="4806" w:type="dxa"/>
          </w:tcPr>
          <w:p w:rsidR="00413A08" w:rsidP="00413A08" w:rsidRDefault="00413A08" w14:paraId="6A76DE0F" w14:textId="5BC39883">
            <w:pPr>
              <w:keepLines/>
              <w:jc w:val="center"/>
              <w:rPr>
                <w:rFonts w:ascii="Times New Roman" w:hAnsi="Times New Roman" w:cs="Times New Roman"/>
                <w:i/>
              </w:rPr>
            </w:pPr>
            <w:r>
              <w:rPr>
                <w:rFonts w:ascii="Times New Roman" w:hAnsi="Times New Roman" w:cs="Times New Roman"/>
                <w:i/>
                <w:lang w:val="en-GB"/>
              </w:rPr>
              <w:t>(</w:t>
            </w:r>
            <w:r w:rsidR="005272D1">
              <w:rPr>
                <w:rFonts w:ascii="Times New Roman" w:hAnsi="Times New Roman" w:cs="Times New Roman"/>
                <w:i/>
                <w:lang w:val="en-GB"/>
              </w:rPr>
              <w:t>a</w:t>
            </w:r>
            <w:r>
              <w:rPr>
                <w:rFonts w:ascii="Times New Roman" w:hAnsi="Times New Roman" w:cs="Times New Roman"/>
                <w:i/>
                <w:lang w:val="en-GB"/>
              </w:rPr>
              <w:t>)</w:t>
            </w:r>
            <w:r w:rsidRPr="005A4907">
              <w:rPr>
                <w:rFonts w:ascii="Times New Roman" w:hAnsi="Times New Roman" w:cs="Times New Roman"/>
                <w:i/>
                <w:lang w:val="en-GB"/>
              </w:rPr>
              <w:t xml:space="preserve"> </w:t>
            </w:r>
            <w:r w:rsidRPr="005A4907">
              <w:rPr>
                <w:rFonts w:ascii="Times New Roman" w:hAnsi="Times New Roman" w:cs="Times New Roman"/>
                <w:i/>
              </w:rPr>
              <w:t>Household income and Energy burden</w:t>
            </w:r>
          </w:p>
        </w:tc>
        <w:tc>
          <w:tcPr>
            <w:tcW w:w="4806" w:type="dxa"/>
          </w:tcPr>
          <w:p w:rsidR="00413A08" w:rsidP="00413A08" w:rsidRDefault="00413A08" w14:paraId="2220A11D" w14:textId="23AE77DE">
            <w:pPr>
              <w:keepLines/>
              <w:jc w:val="center"/>
              <w:rPr>
                <w:rFonts w:ascii="Times New Roman" w:hAnsi="Times New Roman" w:cs="Times New Roman"/>
              </w:rPr>
            </w:pPr>
            <w:r>
              <w:rPr>
                <w:rFonts w:ascii="Times New Roman" w:hAnsi="Times New Roman" w:cs="Times New Roman"/>
                <w:i/>
              </w:rPr>
              <w:t>(</w:t>
            </w:r>
            <w:r w:rsidR="005272D1">
              <w:rPr>
                <w:rFonts w:ascii="Times New Roman" w:hAnsi="Times New Roman" w:cs="Times New Roman"/>
                <w:i/>
              </w:rPr>
              <w:t>b</w:t>
            </w:r>
            <w:r>
              <w:rPr>
                <w:rFonts w:ascii="Times New Roman" w:hAnsi="Times New Roman" w:cs="Times New Roman"/>
                <w:i/>
              </w:rPr>
              <w:t>)</w:t>
            </w:r>
            <w:r w:rsidRPr="005A4907">
              <w:rPr>
                <w:rFonts w:ascii="Times New Roman" w:hAnsi="Times New Roman" w:cs="Times New Roman"/>
                <w:i/>
              </w:rPr>
              <w:t xml:space="preserve"> </w:t>
            </w:r>
            <w:r w:rsidRPr="005A4907">
              <w:rPr>
                <w:rFonts w:ascii="Times New Roman" w:hAnsi="Times New Roman" w:cs="Times New Roman"/>
                <w:i/>
                <w:lang w:val="en-GB"/>
              </w:rPr>
              <w:t>Percentage of households exceeding the 10% and national 2M thresholds</w:t>
            </w:r>
          </w:p>
        </w:tc>
      </w:tr>
    </w:tbl>
    <w:p w:rsidR="00092A76" w:rsidP="008B2F97" w:rsidRDefault="003A002D" w14:paraId="073AA77D" w14:textId="6AF76A9E">
      <w:pPr>
        <w:keepLines/>
        <w:jc w:val="center"/>
        <w:rPr>
          <w:rFonts w:ascii="Times New Roman" w:hAnsi="Times New Roman" w:cs="Times New Roman"/>
        </w:rPr>
      </w:pPr>
      <w:r>
        <w:rPr>
          <w:rFonts w:ascii="Times New Roman" w:hAnsi="Times New Roman" w:cs="Times New Roman"/>
        </w:rPr>
        <w:t xml:space="preserve">Fig </w:t>
      </w:r>
      <w:r w:rsidR="000F3630">
        <w:rPr>
          <w:rFonts w:ascii="Times New Roman" w:hAnsi="Times New Roman" w:cs="Times New Roman"/>
        </w:rPr>
        <w:t>1</w:t>
      </w:r>
      <w:r>
        <w:rPr>
          <w:rFonts w:ascii="Times New Roman" w:hAnsi="Times New Roman" w:cs="Times New Roman"/>
        </w:rPr>
        <w:t xml:space="preserve">. </w:t>
      </w:r>
      <w:r w:rsidR="00797657">
        <w:rPr>
          <w:rFonts w:ascii="Times New Roman" w:hAnsi="Times New Roman" w:cs="Times New Roman"/>
        </w:rPr>
        <w:t>Energy burden and income in Vietnam 2002 – 2022</w:t>
      </w:r>
    </w:p>
    <w:p w:rsidRPr="00747F00" w:rsidR="00747F00" w:rsidP="00747F00" w:rsidRDefault="00747F00" w14:paraId="4B7E6DB8" w14:textId="299D5E37">
      <w:pPr>
        <w:jc w:val="both"/>
        <w:rPr>
          <w:rFonts w:ascii="Times New Roman" w:hAnsi="Times New Roman" w:cs="Times New Roman"/>
        </w:rPr>
      </w:pPr>
      <w:r w:rsidRPr="00747F00">
        <w:rPr>
          <w:rFonts w:ascii="Times New Roman" w:hAnsi="Times New Roman" w:cs="Times New Roman"/>
        </w:rPr>
        <w:t>Post-2014, urban and rural energy burdens converged</w:t>
      </w:r>
      <w:r w:rsidR="00CA63AE">
        <w:rPr>
          <w:rFonts w:ascii="Times New Roman" w:hAnsi="Times New Roman" w:cs="Times New Roman"/>
        </w:rPr>
        <w:t xml:space="preserve">, </w:t>
      </w:r>
      <w:r w:rsidRPr="00747F00" w:rsidR="00CA63AE">
        <w:rPr>
          <w:rFonts w:ascii="Times New Roman" w:hAnsi="Times New Roman" w:cs="Times New Roman"/>
        </w:rPr>
        <w:t>mirroring the UK’s trajectory from 1997–2008 (Roberts et al., 2015</w:t>
      </w:r>
      <w:r w:rsidR="00CA63AE">
        <w:rPr>
          <w:rFonts w:ascii="Times New Roman" w:hAnsi="Times New Roman" w:cs="Times New Roman"/>
        </w:rPr>
        <w:t>)</w:t>
      </w:r>
      <w:r w:rsidRPr="00747F00">
        <w:rPr>
          <w:rFonts w:ascii="Times New Roman" w:hAnsi="Times New Roman" w:cs="Times New Roman"/>
        </w:rPr>
        <w:t>, with urban burden declining to 7.2% in 2020, while rural burden stabilized (Fig</w:t>
      </w:r>
      <w:r w:rsidR="00344175">
        <w:rPr>
          <w:rFonts w:ascii="Times New Roman" w:hAnsi="Times New Roman" w:cs="Times New Roman"/>
        </w:rPr>
        <w:t xml:space="preserve">. </w:t>
      </w:r>
      <w:r w:rsidRPr="00747F00">
        <w:rPr>
          <w:rFonts w:ascii="Times New Roman" w:hAnsi="Times New Roman" w:cs="Times New Roman"/>
        </w:rPr>
        <w:t>1a). By 2018, over 20% of rural households surpassed the 10% threshold, signaling growing rural affordability pressures (Fig</w:t>
      </w:r>
      <w:r w:rsidR="008A275D">
        <w:rPr>
          <w:rFonts w:ascii="Times New Roman" w:hAnsi="Times New Roman" w:cs="Times New Roman"/>
        </w:rPr>
        <w:t xml:space="preserve">. </w:t>
      </w:r>
      <w:r w:rsidRPr="00747F00">
        <w:rPr>
          <w:rFonts w:ascii="Times New Roman" w:hAnsi="Times New Roman" w:cs="Times New Roman"/>
        </w:rPr>
        <w:t xml:space="preserve">1b). The 2M threshold also showed urban burden declining, while rural levels remained stable. </w:t>
      </w:r>
      <w:r w:rsidR="008C5B5B">
        <w:rPr>
          <w:rFonts w:ascii="Times New Roman" w:hAnsi="Times New Roman" w:cs="Times New Roman"/>
        </w:rPr>
        <w:t>In short, w</w:t>
      </w:r>
      <w:r w:rsidRPr="00747F00" w:rsidR="008C5B5B">
        <w:rPr>
          <w:rFonts w:ascii="Times New Roman" w:hAnsi="Times New Roman" w:cs="Times New Roman"/>
        </w:rPr>
        <w:t>hile urban burdens declined, rural households faced mounting cost pressures, raising concerns about affordability amid economic transition.</w:t>
      </w:r>
      <w:r w:rsidR="000C503B">
        <w:rPr>
          <w:rFonts w:ascii="Times New Roman" w:hAnsi="Times New Roman" w:cs="Times New Roman"/>
        </w:rPr>
        <w:t xml:space="preserve"> </w:t>
      </w:r>
      <w:r w:rsidRPr="00747F00">
        <w:rPr>
          <w:rFonts w:ascii="Times New Roman" w:hAnsi="Times New Roman" w:cs="Times New Roman"/>
        </w:rPr>
        <w:t xml:space="preserve">Despite rising incomes, energy burden dynamics were shaped by changing consumption patterns, appliance adoption, and modernization. </w:t>
      </w:r>
    </w:p>
    <w:p w:rsidRPr="00975C54" w:rsidR="00AF718E" w:rsidP="18D52167" w:rsidRDefault="00F46657" w14:paraId="0D5F6F8F" w14:textId="478D9FEF">
      <w:pPr>
        <w:keepNext/>
        <w:keepLines/>
        <w:spacing w:line="278" w:lineRule="auto"/>
        <w:jc w:val="center"/>
        <w:rPr>
          <w:rFonts w:ascii="Times New Roman" w:hAnsi="Times New Roman" w:cs="Times New Roman"/>
          <w:i/>
          <w:iCs/>
        </w:rPr>
      </w:pPr>
      <w:r>
        <w:rPr>
          <w:noProof/>
        </w:rPr>
        <w:drawing>
          <wp:inline distT="0" distB="0" distL="0" distR="0" wp14:anchorId="1F3D70AA" wp14:editId="5CD4A7D1">
            <wp:extent cx="5112689" cy="3108960"/>
            <wp:effectExtent l="0" t="0" r="12065" b="15240"/>
            <wp:docPr id="3" name="Chart 3">
              <a:extLst xmlns:a="http://schemas.openxmlformats.org/drawingml/2006/main">
                <a:ext uri="{FF2B5EF4-FFF2-40B4-BE49-F238E27FC236}">
                  <a16:creationId xmlns:a16="http://schemas.microsoft.com/office/drawing/2014/main" id="{69B4406C-4421-4555-9C06-1B913A017D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Pr="005E7EC0" w:rsidR="00AF718E" w:rsidP="00AF718E" w:rsidRDefault="00AF718E" w14:paraId="214770E8" w14:textId="5DBFF63A">
      <w:pPr>
        <w:keepNext/>
        <w:keepLines/>
        <w:spacing w:line="278" w:lineRule="auto"/>
        <w:jc w:val="center"/>
        <w:rPr>
          <w:rFonts w:ascii="Times New Roman" w:hAnsi="Times New Roman" w:cs="Times New Roman"/>
          <w:iCs/>
        </w:rPr>
      </w:pPr>
      <w:r w:rsidRPr="005E7EC0">
        <w:rPr>
          <w:rFonts w:ascii="Times New Roman" w:hAnsi="Times New Roman" w:cs="Times New Roman"/>
          <w:iCs/>
        </w:rPr>
        <w:t>Fig. 2. Decomposition of urban-rural energy burden difference</w:t>
      </w:r>
    </w:p>
    <w:p w:rsidRPr="00E62050" w:rsidR="00E62050" w:rsidP="00E62050" w:rsidRDefault="00E62050" w14:paraId="40D7C2BD" w14:textId="27E799C8">
      <w:pPr>
        <w:jc w:val="both"/>
        <w:rPr>
          <w:rFonts w:ascii="Times New Roman" w:hAnsi="Times New Roman" w:cs="Times New Roman"/>
        </w:rPr>
      </w:pPr>
      <w:r w:rsidRPr="00E62050">
        <w:rPr>
          <w:rFonts w:ascii="Times New Roman" w:hAnsi="Times New Roman" w:cs="Times New Roman"/>
        </w:rPr>
        <w:t>The Blinder-Oaxaca decomposition (Fig</w:t>
      </w:r>
      <w:r w:rsidR="00D50EEC">
        <w:rPr>
          <w:rFonts w:ascii="Times New Roman" w:hAnsi="Times New Roman" w:cs="Times New Roman"/>
        </w:rPr>
        <w:t>.</w:t>
      </w:r>
      <w:r w:rsidRPr="00E62050">
        <w:rPr>
          <w:rFonts w:ascii="Times New Roman" w:hAnsi="Times New Roman" w:cs="Times New Roman"/>
        </w:rPr>
        <w:t xml:space="preserve"> 2) reveals that convergence was primarily driven by </w:t>
      </w:r>
      <w:r w:rsidR="00582475">
        <w:rPr>
          <w:rFonts w:ascii="Times New Roman" w:hAnsi="Times New Roman" w:cs="Times New Roman"/>
        </w:rPr>
        <w:t xml:space="preserve">the </w:t>
      </w:r>
      <w:r w:rsidRPr="00E62050" w:rsidR="00582475">
        <w:rPr>
          <w:rFonts w:ascii="Times New Roman" w:hAnsi="Times New Roman" w:cs="Times New Roman"/>
        </w:rPr>
        <w:t xml:space="preserve">endowment effect </w:t>
      </w:r>
      <w:r w:rsidRPr="00E62050">
        <w:rPr>
          <w:rFonts w:ascii="Times New Roman" w:hAnsi="Times New Roman" w:cs="Times New Roman"/>
        </w:rPr>
        <w:t>(</w:t>
      </w:r>
      <w:r w:rsidRPr="00E62050" w:rsidR="00582475">
        <w:rPr>
          <w:rFonts w:ascii="Times New Roman" w:hAnsi="Times New Roman" w:cs="Times New Roman"/>
        </w:rPr>
        <w:t>changes in household characteristics</w:t>
      </w:r>
      <w:r w:rsidRPr="00E62050">
        <w:rPr>
          <w:rFonts w:ascii="Times New Roman" w:hAnsi="Times New Roman" w:cs="Times New Roman"/>
        </w:rPr>
        <w:t>), while the impact effect remained consistently positive. From 2002 to 2008, urban households had endowments that contributed to a higher energy burden</w:t>
      </w:r>
      <w:r w:rsidR="00D50EEC">
        <w:rPr>
          <w:rFonts w:ascii="Times New Roman" w:hAnsi="Times New Roman" w:cs="Times New Roman"/>
        </w:rPr>
        <w:t xml:space="preserve"> – </w:t>
      </w:r>
      <w:r w:rsidRPr="00E62050">
        <w:rPr>
          <w:rFonts w:ascii="Times New Roman" w:hAnsi="Times New Roman" w:cs="Times New Roman"/>
        </w:rPr>
        <w:t xml:space="preserve">by over 1 percentage point. However, as rural incomes grew and appliance ownership expanded, rural energy burdens rose, closing the gap by 2014 and even surpassing urban burden levels from </w:t>
      </w:r>
      <w:r w:rsidR="00A07F6C">
        <w:rPr>
          <w:rFonts w:ascii="Times New Roman" w:hAnsi="Times New Roman" w:cs="Times New Roman"/>
        </w:rPr>
        <w:t>then</w:t>
      </w:r>
      <w:r w:rsidRPr="00E62050">
        <w:rPr>
          <w:rFonts w:ascii="Times New Roman" w:hAnsi="Times New Roman" w:cs="Times New Roman"/>
        </w:rPr>
        <w:t xml:space="preserve"> onward.</w:t>
      </w:r>
    </w:p>
    <w:p w:rsidRPr="00E62050" w:rsidR="00E62050" w:rsidP="00E62050" w:rsidRDefault="00E62050" w14:paraId="1A6FC293" w14:textId="06B84FF9">
      <w:pPr>
        <w:jc w:val="both"/>
      </w:pPr>
      <w:r w:rsidRPr="4C81C003">
        <w:rPr>
          <w:rFonts w:ascii="Times New Roman" w:hAnsi="Times New Roman" w:cs="Times New Roman"/>
        </w:rPr>
        <w:t xml:space="preserve">Despite this convergence, structural differences persisted, as indicated by a consistently positive impact effect. Even when rural households had similar or greater burden-increasing characteristics, urban households continued to experience a structurally higher burden by 0.5–1 percentage points. This suggests that </w:t>
      </w:r>
      <w:r w:rsidRPr="4C81C003" w:rsidR="32EA4B49">
        <w:rPr>
          <w:rFonts w:ascii="Times New Roman" w:hAnsi="Times New Roman" w:cs="Times New Roman"/>
          <w:highlight w:val="yellow"/>
        </w:rPr>
        <w:t>path-dependency and institutional factors (as identified in Section 2.3)</w:t>
      </w:r>
      <w:r w:rsidRPr="4C81C003">
        <w:rPr>
          <w:rFonts w:ascii="Times New Roman" w:hAnsi="Times New Roman" w:cs="Times New Roman"/>
        </w:rPr>
        <w:t xml:space="preserve"> sustain higher urban burdens despite convergence in observable characteristics.</w:t>
      </w:r>
      <w:r w:rsidRPr="4C81C003" w:rsidR="00261F18">
        <w:rPr>
          <w:rFonts w:ascii="Times New Roman" w:hAnsi="Times New Roman" w:cs="Times New Roman"/>
        </w:rPr>
        <w:t xml:space="preserve"> </w:t>
      </w:r>
      <w:r w:rsidRPr="4C81C003">
        <w:rPr>
          <w:rFonts w:ascii="Times New Roman" w:hAnsi="Times New Roman" w:cs="Times New Roman"/>
        </w:rPr>
        <w:t xml:space="preserve">These findings point to two key challenges: (1) urban inefficiencies that sustain higher burdens despite modernization and (2) rural affordability pressures, as increasing energy consumption drives new burdens amid economic transition. Addressing these issues will require </w:t>
      </w:r>
      <w:r w:rsidRPr="4C81C003" w:rsidR="00065040">
        <w:rPr>
          <w:rFonts w:ascii="Times New Roman" w:hAnsi="Times New Roman" w:cs="Times New Roman"/>
        </w:rPr>
        <w:t>improvements in urban energy efficiency</w:t>
      </w:r>
      <w:r w:rsidRPr="4C81C003">
        <w:rPr>
          <w:rFonts w:ascii="Times New Roman" w:hAnsi="Times New Roman" w:cs="Times New Roman"/>
        </w:rPr>
        <w:t xml:space="preserve"> </w:t>
      </w:r>
      <w:r w:rsidRPr="4C81C003">
        <w:rPr>
          <w:rFonts w:ascii="Times New Roman" w:hAnsi="Times New Roman" w:cs="Times New Roman"/>
        </w:rPr>
        <w:t>and targeted policies to manage rural affordability concerns.</w:t>
      </w:r>
      <w:r w:rsidRPr="4C81C003" w:rsidR="30C8C247">
        <w:rPr>
          <w:rFonts w:ascii="Times New Roman" w:hAnsi="Times New Roman" w:cs="Times New Roman"/>
        </w:rPr>
        <w:t xml:space="preserve"> </w:t>
      </w:r>
      <w:r w:rsidRPr="4C81C003" w:rsidR="30C8C247">
        <w:rPr>
          <w:rFonts w:ascii="Times New Roman" w:hAnsi="Times New Roman" w:cs="Times New Roman"/>
          <w:highlight w:val="yellow"/>
        </w:rPr>
        <w:t xml:space="preserve">The path-dependency channel (Section 2.3) implies that </w:t>
      </w:r>
      <w:r w:rsidRPr="4C81C003" w:rsidR="1F97BD0B">
        <w:rPr>
          <w:rFonts w:ascii="Times New Roman" w:hAnsi="Times New Roman" w:cs="Times New Roman"/>
          <w:highlight w:val="yellow"/>
        </w:rPr>
        <w:t>inefficient housing stocks and heating systems inherited from earlier development periods can lock households into energy-intensive patterns.</w:t>
      </w:r>
      <w:r w:rsidRPr="4C81C003" w:rsidR="30C8C247">
        <w:rPr>
          <w:rFonts w:ascii="Times New Roman" w:hAnsi="Times New Roman" w:cs="Times New Roman"/>
          <w:highlight w:val="yellow"/>
        </w:rPr>
        <w:t xml:space="preserve"> (Bouzarovski, 2014). Institutional factors, including urban households' greater access to energy-efficiency programs, may further contribute to this persistent structural gap (Ross et al., 2018).</w:t>
      </w:r>
    </w:p>
    <w:p w:rsidR="00764505" w:rsidP="00E62050" w:rsidRDefault="00E62050" w14:paraId="23179BD3" w14:textId="2013D0E7">
      <w:pPr>
        <w:jc w:val="both"/>
        <w:rPr>
          <w:rFonts w:ascii="Times New Roman" w:hAnsi="Times New Roman" w:cs="Times New Roman"/>
        </w:rPr>
        <w:sectPr w:rsidR="00764505" w:rsidSect="007078B3">
          <w:footerReference w:type="default" r:id="rId15"/>
          <w:pgSz w:w="12240" w:h="15840" w:orient="portrait" w:code="1"/>
          <w:pgMar w:top="1440" w:right="1440" w:bottom="1440" w:left="1440" w:header="720" w:footer="720" w:gutter="0"/>
          <w:cols w:space="720"/>
          <w:docGrid w:linePitch="360"/>
        </w:sectPr>
      </w:pPr>
      <w:r w:rsidRPr="00E62050">
        <w:rPr>
          <w:rFonts w:ascii="Times New Roman" w:hAnsi="Times New Roman" w:cs="Times New Roman"/>
        </w:rPr>
        <w:t>To further examine these dynamics, Tables 2 and 3 present OLS regression results for urban and rural households, while Table 4 reports the Blinder-Oaxaca decomposition results. The following subsections analyze energy burden determinants through OLS estimates and explore urban-rural disparities in depth using decomposition results. The discussion is structured around four key factors: income and employment (4.1), appliance ownership (4.2), housing conditions (4.3), and household demographics (4.4).</w:t>
      </w:r>
    </w:p>
    <w:p w:rsidRPr="00975C54" w:rsidR="00AA2660" w:rsidP="00AD060B" w:rsidRDefault="00AA2660" w14:paraId="31F4EA44" w14:textId="3670D91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2</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urban</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447"/>
        <w:gridCol w:w="1085"/>
        <w:gridCol w:w="1086"/>
        <w:gridCol w:w="1086"/>
        <w:gridCol w:w="1086"/>
        <w:gridCol w:w="1086"/>
        <w:gridCol w:w="1086"/>
        <w:gridCol w:w="1086"/>
        <w:gridCol w:w="1086"/>
        <w:gridCol w:w="1086"/>
        <w:gridCol w:w="1086"/>
        <w:gridCol w:w="1094"/>
      </w:tblGrid>
      <w:tr w:rsidRPr="000F72A0" w:rsidR="00CE5983" w:rsidTr="001C7313" w14:paraId="1DF2122F" w14:textId="77777777">
        <w:trPr>
          <w:cnfStyle w:val="100000000000" w:firstRow="1" w:lastRow="0" w:firstColumn="0" w:lastColumn="0" w:oddVBand="0" w:evenVBand="0" w:oddHBand="0" w:evenHBand="0" w:firstRowFirstColumn="0" w:firstRowLastColumn="0" w:lastRowFirstColumn="0" w:lastRowLastColumn="0"/>
          <w:trHeight w:val="20"/>
        </w:trPr>
        <w:tc>
          <w:tcPr>
            <w:tcW w:w="850" w:type="pct"/>
          </w:tcPr>
          <w:p w:rsidRPr="00BB573C" w:rsidR="00AA2660" w:rsidP="0076347B" w:rsidRDefault="00AA2660" w14:paraId="1BCBFF35" w14:textId="77777777">
            <w:pPr>
              <w:rPr>
                <w:rFonts w:ascii="Times New Roman" w:hAnsi="Times New Roman" w:cs="Times New Roman"/>
                <w:b w:val="0"/>
                <w:bCs w:val="0"/>
                <w:color w:val="000000"/>
                <w:sz w:val="16"/>
                <w:szCs w:val="16"/>
              </w:rPr>
            </w:pPr>
            <w:r w:rsidRPr="00BB573C">
              <w:rPr>
                <w:rFonts w:ascii="Times New Roman" w:hAnsi="Times New Roman" w:cs="Times New Roman"/>
                <w:color w:val="000000"/>
                <w:sz w:val="16"/>
                <w:szCs w:val="16"/>
              </w:rPr>
              <w:t>Variable</w:t>
            </w:r>
          </w:p>
        </w:tc>
        <w:tc>
          <w:tcPr>
            <w:tcW w:w="377" w:type="pct"/>
          </w:tcPr>
          <w:p w:rsidRPr="00BB573C" w:rsidR="00AA2660" w:rsidP="00EC0C22" w:rsidRDefault="00AA2660" w14:paraId="7C0A592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2002</w:t>
            </w:r>
          </w:p>
        </w:tc>
        <w:tc>
          <w:tcPr>
            <w:tcW w:w="377" w:type="pct"/>
          </w:tcPr>
          <w:p w:rsidRPr="00BB573C" w:rsidR="00AA2660" w:rsidP="00EC0C22" w:rsidRDefault="00AA2660" w14:paraId="340C6479"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2004</w:t>
            </w:r>
          </w:p>
        </w:tc>
        <w:tc>
          <w:tcPr>
            <w:tcW w:w="377" w:type="pct"/>
          </w:tcPr>
          <w:p w:rsidRPr="00BB573C" w:rsidR="00AA2660" w:rsidP="00EC0C22" w:rsidRDefault="00AA2660" w14:paraId="5A774E4C"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2006</w:t>
            </w:r>
          </w:p>
        </w:tc>
        <w:tc>
          <w:tcPr>
            <w:tcW w:w="377" w:type="pct"/>
          </w:tcPr>
          <w:p w:rsidRPr="00BB573C" w:rsidR="00AA2660" w:rsidP="00EC0C22" w:rsidRDefault="00AA2660" w14:paraId="2E03995F"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2008</w:t>
            </w:r>
          </w:p>
        </w:tc>
        <w:tc>
          <w:tcPr>
            <w:tcW w:w="377" w:type="pct"/>
          </w:tcPr>
          <w:p w:rsidRPr="00BB573C" w:rsidR="00AA2660" w:rsidP="00EC0C22" w:rsidRDefault="00AA2660" w14:paraId="5B1F8A3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2010</w:t>
            </w:r>
          </w:p>
        </w:tc>
        <w:tc>
          <w:tcPr>
            <w:tcW w:w="377" w:type="pct"/>
          </w:tcPr>
          <w:p w:rsidRPr="00BB573C" w:rsidR="00AA2660" w:rsidP="00EC0C22" w:rsidRDefault="00AA2660" w14:paraId="6406E687"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2012</w:t>
            </w:r>
          </w:p>
        </w:tc>
        <w:tc>
          <w:tcPr>
            <w:tcW w:w="377" w:type="pct"/>
          </w:tcPr>
          <w:p w:rsidRPr="00BB573C" w:rsidR="00AA2660" w:rsidP="00EC0C22" w:rsidRDefault="00AA2660" w14:paraId="77C6B4D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2014</w:t>
            </w:r>
          </w:p>
        </w:tc>
        <w:tc>
          <w:tcPr>
            <w:tcW w:w="377" w:type="pct"/>
          </w:tcPr>
          <w:p w:rsidRPr="00BB573C" w:rsidR="00AA2660" w:rsidP="00EC0C22" w:rsidRDefault="00AA2660" w14:paraId="1D156ABD"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2016</w:t>
            </w:r>
          </w:p>
        </w:tc>
        <w:tc>
          <w:tcPr>
            <w:tcW w:w="377" w:type="pct"/>
          </w:tcPr>
          <w:p w:rsidRPr="00BB573C" w:rsidR="00AA2660" w:rsidP="00EC0C22" w:rsidRDefault="00AA2660" w14:paraId="59AC903A"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2018</w:t>
            </w:r>
          </w:p>
        </w:tc>
        <w:tc>
          <w:tcPr>
            <w:tcW w:w="377" w:type="pct"/>
          </w:tcPr>
          <w:p w:rsidRPr="00BB573C" w:rsidR="00AA2660" w:rsidP="00EC0C22" w:rsidRDefault="00AA2660" w14:paraId="4C25EA6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2020</w:t>
            </w:r>
          </w:p>
        </w:tc>
        <w:tc>
          <w:tcPr>
            <w:tcW w:w="380" w:type="pct"/>
          </w:tcPr>
          <w:p w:rsidRPr="00BB573C" w:rsidR="00AA2660" w:rsidP="00EC0C22" w:rsidRDefault="00AA2660" w14:paraId="659EF38B" w14:textId="77777777">
            <w:pPr>
              <w:jc w:val="center"/>
              <w:rPr>
                <w:rFonts w:ascii="Times New Roman" w:hAnsi="Times New Roman" w:eastAsia="Calibri" w:cs="Times New Roman"/>
                <w:b w:val="0"/>
                <w:bCs w:val="0"/>
                <w:color w:val="000000" w:themeColor="text1"/>
                <w:sz w:val="16"/>
                <w:szCs w:val="16"/>
              </w:rPr>
            </w:pPr>
            <w:r w:rsidRPr="00BB573C">
              <w:rPr>
                <w:rFonts w:ascii="Times New Roman" w:hAnsi="Times New Roman" w:cs="Times New Roman"/>
                <w:color w:val="000000"/>
                <w:sz w:val="16"/>
                <w:szCs w:val="16"/>
              </w:rPr>
              <w:t>2022</w:t>
            </w:r>
          </w:p>
        </w:tc>
      </w:tr>
      <w:tr w:rsidRPr="000F72A0" w:rsidR="007F334B" w:rsidTr="00587E70" w14:paraId="0445FD97" w14:textId="77777777">
        <w:trPr>
          <w:trHeight w:val="20"/>
        </w:trPr>
        <w:tc>
          <w:tcPr>
            <w:tcW w:w="5000" w:type="pct"/>
            <w:gridSpan w:val="12"/>
          </w:tcPr>
          <w:p w:rsidRPr="00BB573C" w:rsidR="007F334B" w:rsidP="00EC0C22" w:rsidRDefault="007F334B" w14:paraId="1A59DB7D" w14:textId="2A8B65FB">
            <w:pPr>
              <w:jc w:val="center"/>
              <w:rPr>
                <w:rFonts w:ascii="Times New Roman" w:hAnsi="Times New Roman" w:cs="Times New Roman"/>
                <w:b/>
                <w:bCs/>
                <w:color w:val="000000"/>
                <w:sz w:val="16"/>
                <w:szCs w:val="16"/>
              </w:rPr>
            </w:pPr>
            <w:r w:rsidRPr="00BB573C">
              <w:rPr>
                <w:rFonts w:ascii="Times New Roman" w:hAnsi="Times New Roman" w:cs="Times New Roman"/>
                <w:b/>
                <w:bCs/>
                <w:color w:val="000000"/>
                <w:sz w:val="16"/>
                <w:szCs w:val="16"/>
              </w:rPr>
              <w:t>INCOME AND EMPLOYMENT</w:t>
            </w:r>
          </w:p>
        </w:tc>
      </w:tr>
      <w:tr w:rsidRPr="000F72A0" w:rsidR="001C7313" w:rsidTr="001C7313" w14:paraId="4EDE1E14" w14:textId="77777777">
        <w:trPr>
          <w:trHeight w:val="20"/>
        </w:trPr>
        <w:tc>
          <w:tcPr>
            <w:tcW w:w="850" w:type="pct"/>
          </w:tcPr>
          <w:p w:rsidRPr="00BB573C" w:rsidR="001C7313" w:rsidP="001C7313" w:rsidRDefault="001C7313" w14:paraId="3E34A0BC" w14:textId="58AD8105">
            <w:pPr>
              <w:rPr>
                <w:rFonts w:ascii="Times New Roman" w:hAnsi="Times New Roman" w:cs="Times New Roman"/>
                <w:color w:val="000000"/>
                <w:sz w:val="16"/>
                <w:szCs w:val="16"/>
              </w:rPr>
            </w:pPr>
            <w:r w:rsidRPr="00BB573C">
              <w:rPr>
                <w:rFonts w:ascii="Times New Roman" w:hAnsi="Times New Roman" w:cs="Times New Roman"/>
                <w:color w:val="000000"/>
                <w:sz w:val="16"/>
                <w:szCs w:val="16"/>
              </w:rPr>
              <w:t>Income (US$/year)</w:t>
            </w:r>
          </w:p>
        </w:tc>
        <w:tc>
          <w:tcPr>
            <w:tcW w:w="377" w:type="pct"/>
            <w:vAlign w:val="bottom"/>
          </w:tcPr>
          <w:p w:rsidRPr="001C7313" w:rsidR="001C7313" w:rsidP="001C7313" w:rsidRDefault="001C7313" w14:paraId="04072098" w14:textId="6F0382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207A27F6" w14:textId="76DAF2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095BB973" w14:textId="3310DF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EE62348" w14:textId="1139575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7DE444F7" w14:textId="73FDC9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936A055" w14:textId="61B423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7FB1A63B" w14:textId="4C3408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5D431EF7" w14:textId="132382A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7307DB8B" w14:textId="607FDA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77" w:type="pct"/>
            <w:vAlign w:val="bottom"/>
          </w:tcPr>
          <w:p w:rsidRPr="001C7313" w:rsidR="001C7313" w:rsidP="001C7313" w:rsidRDefault="001C7313" w14:paraId="0F7E6054" w14:textId="7FCF307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c>
          <w:tcPr>
            <w:tcW w:w="380" w:type="pct"/>
            <w:vAlign w:val="bottom"/>
          </w:tcPr>
          <w:p w:rsidRPr="001C7313" w:rsidR="001C7313" w:rsidP="001C7313" w:rsidRDefault="001C7313" w14:paraId="7E4241AA" w14:textId="582EA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-0.0003***</w:t>
            </w:r>
          </w:p>
        </w:tc>
      </w:tr>
      <w:tr w:rsidRPr="000F72A0" w:rsidR="001C7313" w:rsidTr="001C7313" w14:paraId="4A5C099B" w14:textId="77777777">
        <w:trPr>
          <w:trHeight w:val="20"/>
        </w:trPr>
        <w:tc>
          <w:tcPr>
            <w:tcW w:w="850" w:type="pct"/>
          </w:tcPr>
          <w:p w:rsidRPr="00BB573C" w:rsidR="001C7313" w:rsidP="001C7313" w:rsidRDefault="001C7313" w14:paraId="67BD3A5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wage employment</w:t>
            </w:r>
          </w:p>
        </w:tc>
        <w:tc>
          <w:tcPr>
            <w:tcW w:w="377" w:type="pct"/>
            <w:vAlign w:val="bottom"/>
          </w:tcPr>
          <w:p w:rsidRPr="001C7313" w:rsidR="001C7313" w:rsidP="001C7313" w:rsidRDefault="001C7313" w14:paraId="61743F8C" w14:textId="4B2AEBDF">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3B6C82F" w14:textId="63E0C15F">
            <w:pPr>
              <w:jc w:val="center"/>
              <w:rPr>
                <w:rFonts w:ascii="Times New Roman" w:hAnsi="Times New Roman" w:cs="Times New Roman"/>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62A833F" w14:textId="55C48BDA">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7F9EF5D" w14:textId="662E1D72">
            <w:pPr>
              <w:jc w:val="center"/>
              <w:rPr>
                <w:rFonts w:ascii="Times New Roman" w:hAnsi="Times New Roman" w:cs="Times New Roman"/>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0A6096B5" w14:textId="50055C2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6826204" w14:textId="34344E4F">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F6F923" w14:textId="68653E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17C08AB6" w14:textId="580ED187">
            <w:pPr>
              <w:jc w:val="center"/>
              <w:rPr>
                <w:rFonts w:ascii="Times New Roman" w:hAnsi="Times New Roman" w:cs="Times New Roman"/>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096172C" w14:textId="6669DB1C">
            <w:pPr>
              <w:jc w:val="center"/>
              <w:rPr>
                <w:rFonts w:ascii="Times New Roman" w:hAnsi="Times New Roman" w:cs="Times New Roman"/>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2903CF86" w14:textId="711122E0">
            <w:pPr>
              <w:jc w:val="center"/>
              <w:rPr>
                <w:rFonts w:ascii="Times New Roman" w:hAnsi="Times New Roman" w:cs="Times New Roman"/>
                <w:sz w:val="16"/>
                <w:szCs w:val="16"/>
              </w:rPr>
            </w:pPr>
            <w:r w:rsidRPr="001C7313">
              <w:rPr>
                <w:rFonts w:ascii="Times New Roman" w:hAnsi="Times New Roman" w:cs="Times New Roman"/>
                <w:color w:val="000000"/>
                <w:sz w:val="16"/>
                <w:szCs w:val="16"/>
              </w:rPr>
              <w:t>-0.27**</w:t>
            </w:r>
          </w:p>
        </w:tc>
        <w:tc>
          <w:tcPr>
            <w:tcW w:w="380" w:type="pct"/>
            <w:vAlign w:val="bottom"/>
          </w:tcPr>
          <w:p w:rsidRPr="001C7313" w:rsidR="001C7313" w:rsidP="001C7313" w:rsidRDefault="001C7313" w14:paraId="123D07AC" w14:textId="2B950762">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r>
      <w:tr w:rsidRPr="000F72A0" w:rsidR="001C7313" w:rsidTr="001C7313" w14:paraId="491348AD" w14:textId="77777777">
        <w:trPr>
          <w:trHeight w:val="20"/>
        </w:trPr>
        <w:tc>
          <w:tcPr>
            <w:tcW w:w="850" w:type="pct"/>
          </w:tcPr>
          <w:p w:rsidRPr="00BB573C" w:rsidR="001C7313" w:rsidP="001C7313" w:rsidRDefault="001C7313" w14:paraId="47E95B0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agricultural income</w:t>
            </w:r>
          </w:p>
        </w:tc>
        <w:tc>
          <w:tcPr>
            <w:tcW w:w="377" w:type="pct"/>
            <w:vAlign w:val="bottom"/>
          </w:tcPr>
          <w:p w:rsidRPr="001C7313" w:rsidR="001C7313" w:rsidP="001C7313" w:rsidRDefault="001C7313" w14:paraId="5E55B53E" w14:textId="7C8BDF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916F0FB" w14:textId="09ABFD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0277E6A" w14:textId="27E07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62968F3" w14:textId="2700BB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1DABEDD9" w14:textId="739A94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7D060D1" w14:textId="78C7F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01F1A9A" w14:textId="1C00C8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44C5646" w14:textId="63082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7F96641D" w14:textId="6EDAA7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78B9E93" w14:textId="0A423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524F58EC" w14:textId="35E580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r>
      <w:tr w:rsidRPr="000F72A0" w:rsidR="001C7313" w:rsidTr="001C7313" w14:paraId="47E556C5" w14:textId="77777777">
        <w:trPr>
          <w:trHeight w:val="20"/>
        </w:trPr>
        <w:tc>
          <w:tcPr>
            <w:tcW w:w="850" w:type="pct"/>
          </w:tcPr>
          <w:p w:rsidRPr="00BB573C" w:rsidR="001C7313" w:rsidP="001C7313" w:rsidRDefault="001C7313" w14:paraId="03D7E0C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with self-employment</w:t>
            </w:r>
          </w:p>
        </w:tc>
        <w:tc>
          <w:tcPr>
            <w:tcW w:w="377" w:type="pct"/>
            <w:vAlign w:val="bottom"/>
          </w:tcPr>
          <w:p w:rsidRPr="001C7313" w:rsidR="001C7313" w:rsidP="001C7313" w:rsidRDefault="001C7313" w14:paraId="0BD5FFAB" w14:textId="2BBED8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BDF566" w14:textId="5099EDE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7C1F53" w14:textId="6A367D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01CA81C2" w14:textId="211AED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50E09158" w14:textId="0D0065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234BAB5" w14:textId="47234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BEB8526" w14:textId="369936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55FE304" w14:textId="608C44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6A94CC9E" w14:textId="13EC79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97AC421" w14:textId="6F1039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25C3140F" w14:textId="60A5B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82F2B" w:rsidTr="00587E70" w14:paraId="5BE75057" w14:textId="77777777">
        <w:trPr>
          <w:trHeight w:val="20"/>
        </w:trPr>
        <w:tc>
          <w:tcPr>
            <w:tcW w:w="5000" w:type="pct"/>
            <w:gridSpan w:val="12"/>
          </w:tcPr>
          <w:p w:rsidRPr="001C7313" w:rsidR="00182F2B" w:rsidP="0076347B" w:rsidRDefault="00182F2B" w14:paraId="71516D9F" w14:textId="2DEBC6FE">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F72A0" w:rsidR="001C7313" w:rsidTr="001C7313" w14:paraId="02B5E289" w14:textId="77777777">
        <w:trPr>
          <w:trHeight w:val="20"/>
        </w:trPr>
        <w:tc>
          <w:tcPr>
            <w:tcW w:w="850" w:type="pct"/>
          </w:tcPr>
          <w:p w:rsidRPr="00BB573C" w:rsidR="001C7313" w:rsidP="001C7313" w:rsidRDefault="001C7313" w14:paraId="540202E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cars</w:t>
            </w:r>
          </w:p>
        </w:tc>
        <w:tc>
          <w:tcPr>
            <w:tcW w:w="377" w:type="pct"/>
            <w:vAlign w:val="bottom"/>
          </w:tcPr>
          <w:p w:rsidRPr="001C7313" w:rsidR="001C7313" w:rsidP="001C7313" w:rsidRDefault="001C7313" w14:paraId="6C355371" w14:textId="6F55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54CF10DB" w14:textId="362F856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4.00***</w:t>
            </w:r>
          </w:p>
        </w:tc>
        <w:tc>
          <w:tcPr>
            <w:tcW w:w="377" w:type="pct"/>
            <w:vAlign w:val="bottom"/>
          </w:tcPr>
          <w:p w:rsidRPr="001C7313" w:rsidR="001C7313" w:rsidP="001C7313" w:rsidRDefault="001C7313" w14:paraId="26C696AC" w14:textId="280399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5.14*</w:t>
            </w:r>
          </w:p>
        </w:tc>
        <w:tc>
          <w:tcPr>
            <w:tcW w:w="377" w:type="pct"/>
            <w:vAlign w:val="bottom"/>
          </w:tcPr>
          <w:p w:rsidRPr="001C7313" w:rsidR="001C7313" w:rsidP="001C7313" w:rsidRDefault="001C7313" w14:paraId="2B8F1AA7" w14:textId="3B3FE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2.36*</w:t>
            </w:r>
          </w:p>
        </w:tc>
        <w:tc>
          <w:tcPr>
            <w:tcW w:w="377" w:type="pct"/>
            <w:vAlign w:val="bottom"/>
          </w:tcPr>
          <w:p w:rsidRPr="001C7313" w:rsidR="001C7313" w:rsidP="001C7313" w:rsidRDefault="001C7313" w14:paraId="2BFE4E2A" w14:textId="104EB6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4.75***</w:t>
            </w:r>
          </w:p>
        </w:tc>
        <w:tc>
          <w:tcPr>
            <w:tcW w:w="377" w:type="pct"/>
            <w:vAlign w:val="bottom"/>
          </w:tcPr>
          <w:p w:rsidRPr="001C7313" w:rsidR="001C7313" w:rsidP="001C7313" w:rsidRDefault="001C7313" w14:paraId="56095E66" w14:textId="3E71D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5.36***</w:t>
            </w:r>
          </w:p>
        </w:tc>
        <w:tc>
          <w:tcPr>
            <w:tcW w:w="377" w:type="pct"/>
            <w:vAlign w:val="bottom"/>
          </w:tcPr>
          <w:p w:rsidRPr="001C7313" w:rsidR="001C7313" w:rsidP="001C7313" w:rsidRDefault="001C7313" w14:paraId="40775149" w14:textId="429706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3.88***</w:t>
            </w:r>
          </w:p>
        </w:tc>
        <w:tc>
          <w:tcPr>
            <w:tcW w:w="377" w:type="pct"/>
            <w:vAlign w:val="bottom"/>
          </w:tcPr>
          <w:p w:rsidRPr="001C7313" w:rsidR="001C7313" w:rsidP="001C7313" w:rsidRDefault="001C7313" w14:paraId="3C763C61" w14:textId="12822E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2.57***</w:t>
            </w:r>
          </w:p>
        </w:tc>
        <w:tc>
          <w:tcPr>
            <w:tcW w:w="377" w:type="pct"/>
            <w:vAlign w:val="bottom"/>
          </w:tcPr>
          <w:p w:rsidRPr="001C7313" w:rsidR="001C7313" w:rsidP="001C7313" w:rsidRDefault="001C7313" w14:paraId="1EF72D6E" w14:textId="4B28B0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4.05***</w:t>
            </w:r>
          </w:p>
        </w:tc>
        <w:tc>
          <w:tcPr>
            <w:tcW w:w="377" w:type="pct"/>
            <w:vAlign w:val="bottom"/>
          </w:tcPr>
          <w:p w:rsidRPr="001C7313" w:rsidR="001C7313" w:rsidP="001C7313" w:rsidRDefault="001C7313" w14:paraId="0B96A6C9" w14:textId="1F1D1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4.13***</w:t>
            </w:r>
          </w:p>
        </w:tc>
        <w:tc>
          <w:tcPr>
            <w:tcW w:w="380" w:type="pct"/>
            <w:vAlign w:val="bottom"/>
          </w:tcPr>
          <w:p w:rsidRPr="001C7313" w:rsidR="001C7313" w:rsidP="001C7313" w:rsidRDefault="001C7313" w14:paraId="2D892DFC" w14:textId="3B3764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3.99***</w:t>
            </w:r>
          </w:p>
        </w:tc>
      </w:tr>
      <w:tr w:rsidRPr="000F72A0" w:rsidR="001C7313" w:rsidTr="001C7313" w14:paraId="6415CB87" w14:textId="77777777">
        <w:trPr>
          <w:trHeight w:val="20"/>
        </w:trPr>
        <w:tc>
          <w:tcPr>
            <w:tcW w:w="850" w:type="pct"/>
          </w:tcPr>
          <w:p w:rsidRPr="00BB573C" w:rsidR="001C7313" w:rsidP="001C7313" w:rsidRDefault="001C7313" w14:paraId="16C047E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motorbikes</w:t>
            </w:r>
          </w:p>
        </w:tc>
        <w:tc>
          <w:tcPr>
            <w:tcW w:w="377" w:type="pct"/>
            <w:vAlign w:val="bottom"/>
          </w:tcPr>
          <w:p w:rsidRPr="001C7313" w:rsidR="001C7313" w:rsidP="001C7313" w:rsidRDefault="001C7313" w14:paraId="69937A94" w14:textId="4577A33A">
            <w:pPr>
              <w:jc w:val="center"/>
              <w:rPr>
                <w:rFonts w:ascii="Times New Roman" w:hAnsi="Times New Roman" w:cs="Times New Roman"/>
                <w:sz w:val="16"/>
                <w:szCs w:val="16"/>
              </w:rPr>
            </w:pPr>
            <w:r w:rsidRPr="001C7313">
              <w:rPr>
                <w:rFonts w:ascii="Times New Roman" w:hAnsi="Times New Roman" w:cs="Times New Roman"/>
                <w:color w:val="000000"/>
                <w:sz w:val="16"/>
                <w:szCs w:val="16"/>
              </w:rPr>
              <w:t>1.11***</w:t>
            </w:r>
          </w:p>
        </w:tc>
        <w:tc>
          <w:tcPr>
            <w:tcW w:w="377" w:type="pct"/>
            <w:vAlign w:val="bottom"/>
          </w:tcPr>
          <w:p w:rsidRPr="001C7313" w:rsidR="001C7313" w:rsidP="001C7313" w:rsidRDefault="001C7313" w14:paraId="59D274CD" w14:textId="20AACEF9">
            <w:pPr>
              <w:jc w:val="center"/>
              <w:rPr>
                <w:rFonts w:ascii="Times New Roman" w:hAnsi="Times New Roman" w:cs="Times New Roman"/>
                <w:sz w:val="16"/>
                <w:szCs w:val="16"/>
              </w:rPr>
            </w:pPr>
            <w:r w:rsidRPr="001C7313">
              <w:rPr>
                <w:rFonts w:ascii="Times New Roman" w:hAnsi="Times New Roman" w:cs="Times New Roman"/>
                <w:color w:val="000000"/>
                <w:sz w:val="16"/>
                <w:szCs w:val="16"/>
              </w:rPr>
              <w:t>1.23***</w:t>
            </w:r>
          </w:p>
        </w:tc>
        <w:tc>
          <w:tcPr>
            <w:tcW w:w="377" w:type="pct"/>
            <w:vAlign w:val="bottom"/>
          </w:tcPr>
          <w:p w:rsidRPr="001C7313" w:rsidR="001C7313" w:rsidP="001C7313" w:rsidRDefault="001C7313" w14:paraId="79D7D208" w14:textId="5D441D5F">
            <w:pPr>
              <w:jc w:val="center"/>
              <w:rPr>
                <w:rFonts w:ascii="Times New Roman" w:hAnsi="Times New Roman" w:cs="Times New Roman"/>
                <w:sz w:val="16"/>
                <w:szCs w:val="16"/>
              </w:rPr>
            </w:pPr>
            <w:r w:rsidRPr="001C7313">
              <w:rPr>
                <w:rFonts w:ascii="Times New Roman" w:hAnsi="Times New Roman" w:cs="Times New Roman"/>
                <w:color w:val="000000"/>
                <w:sz w:val="16"/>
                <w:szCs w:val="16"/>
              </w:rPr>
              <w:t>1.24***</w:t>
            </w:r>
          </w:p>
        </w:tc>
        <w:tc>
          <w:tcPr>
            <w:tcW w:w="377" w:type="pct"/>
            <w:vAlign w:val="bottom"/>
          </w:tcPr>
          <w:p w:rsidRPr="001C7313" w:rsidR="001C7313" w:rsidP="001C7313" w:rsidRDefault="001C7313" w14:paraId="67A17CE2" w14:textId="21C27E3B">
            <w:pPr>
              <w:jc w:val="center"/>
              <w:rPr>
                <w:rFonts w:ascii="Times New Roman" w:hAnsi="Times New Roman" w:cs="Times New Roman"/>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3940CD3C" w14:textId="3FBE065E">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060E3631" w14:textId="445B417A">
            <w:pPr>
              <w:jc w:val="center"/>
              <w:rPr>
                <w:rFonts w:ascii="Times New Roman" w:hAnsi="Times New Roman" w:cs="Times New Roman"/>
                <w:sz w:val="16"/>
                <w:szCs w:val="16"/>
              </w:rPr>
            </w:pPr>
            <w:r w:rsidRPr="001C7313">
              <w:rPr>
                <w:rFonts w:ascii="Times New Roman" w:hAnsi="Times New Roman" w:cs="Times New Roman"/>
                <w:color w:val="000000"/>
                <w:sz w:val="16"/>
                <w:szCs w:val="16"/>
              </w:rPr>
              <w:t>0.95***</w:t>
            </w:r>
          </w:p>
        </w:tc>
        <w:tc>
          <w:tcPr>
            <w:tcW w:w="377" w:type="pct"/>
            <w:vAlign w:val="bottom"/>
          </w:tcPr>
          <w:p w:rsidRPr="001C7313" w:rsidR="001C7313" w:rsidP="001C7313" w:rsidRDefault="001C7313" w14:paraId="6A419C89" w14:textId="2072BE27">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21F3073" w14:textId="25232A21">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1928F35" w14:textId="0929D247">
            <w:pPr>
              <w:jc w:val="center"/>
              <w:rPr>
                <w:rFonts w:ascii="Times New Roman" w:hAnsi="Times New Roman" w:cs="Times New Roman"/>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5E8CBF97" w14:textId="2A24DCB0">
            <w:pPr>
              <w:jc w:val="center"/>
              <w:rPr>
                <w:rFonts w:ascii="Times New Roman" w:hAnsi="Times New Roman" w:cs="Times New Roman"/>
                <w:sz w:val="16"/>
                <w:szCs w:val="16"/>
              </w:rPr>
            </w:pPr>
            <w:r w:rsidRPr="001C7313">
              <w:rPr>
                <w:rFonts w:ascii="Times New Roman" w:hAnsi="Times New Roman" w:cs="Times New Roman"/>
                <w:color w:val="000000"/>
                <w:sz w:val="16"/>
                <w:szCs w:val="16"/>
              </w:rPr>
              <w:t>0.74***</w:t>
            </w:r>
          </w:p>
        </w:tc>
        <w:tc>
          <w:tcPr>
            <w:tcW w:w="380" w:type="pct"/>
            <w:vAlign w:val="bottom"/>
          </w:tcPr>
          <w:p w:rsidRPr="001C7313" w:rsidR="001C7313" w:rsidP="001C7313" w:rsidRDefault="001C7313" w14:paraId="589EEDCE" w14:textId="392F3824">
            <w:pPr>
              <w:jc w:val="center"/>
              <w:rPr>
                <w:rFonts w:ascii="Times New Roman" w:hAnsi="Times New Roman" w:cs="Times New Roman"/>
                <w:sz w:val="16"/>
                <w:szCs w:val="16"/>
              </w:rPr>
            </w:pPr>
            <w:r w:rsidRPr="001C7313">
              <w:rPr>
                <w:rFonts w:ascii="Times New Roman" w:hAnsi="Times New Roman" w:cs="Times New Roman"/>
                <w:color w:val="000000"/>
                <w:sz w:val="16"/>
                <w:szCs w:val="16"/>
              </w:rPr>
              <w:t>0.96***</w:t>
            </w:r>
          </w:p>
        </w:tc>
      </w:tr>
      <w:tr w:rsidRPr="000F72A0" w:rsidR="001C7313" w:rsidTr="001C7313" w14:paraId="33A8AF8E" w14:textId="77777777">
        <w:trPr>
          <w:trHeight w:val="20"/>
        </w:trPr>
        <w:tc>
          <w:tcPr>
            <w:tcW w:w="850" w:type="pct"/>
          </w:tcPr>
          <w:p w:rsidRPr="00BB573C" w:rsidR="001C7313" w:rsidP="001C7313" w:rsidRDefault="001C7313" w14:paraId="332DF620"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bicycles</w:t>
            </w:r>
          </w:p>
        </w:tc>
        <w:tc>
          <w:tcPr>
            <w:tcW w:w="377" w:type="pct"/>
            <w:vAlign w:val="bottom"/>
          </w:tcPr>
          <w:p w:rsidRPr="001C7313" w:rsidR="001C7313" w:rsidP="001C7313" w:rsidRDefault="001C7313" w14:paraId="0547FBAD" w14:textId="31A039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358ECB5A" w14:textId="0B0EFB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421C1BAE" w14:textId="47A2F4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B5EAFD6" w14:textId="26C9A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A8C857A" w14:textId="524437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BE95FE7" w14:textId="04468F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5310FECD" w14:textId="6B3FC2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E0BEF2A" w14:textId="2C3B4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3AE2FF4A" w14:textId="20911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1689C57" w14:textId="3495EA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15428302" w14:textId="5CB4DC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F72A0" w:rsidR="001C7313" w:rsidTr="001C7313" w14:paraId="2EDED3A4" w14:textId="77777777">
        <w:trPr>
          <w:trHeight w:val="20"/>
        </w:trPr>
        <w:tc>
          <w:tcPr>
            <w:tcW w:w="850" w:type="pct"/>
          </w:tcPr>
          <w:p w:rsidRPr="00BB573C" w:rsidR="001C7313" w:rsidP="001C7313" w:rsidRDefault="001C7313" w14:paraId="6963AD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phones</w:t>
            </w:r>
          </w:p>
        </w:tc>
        <w:tc>
          <w:tcPr>
            <w:tcW w:w="377" w:type="pct"/>
            <w:vAlign w:val="bottom"/>
          </w:tcPr>
          <w:p w:rsidRPr="001C7313" w:rsidR="001C7313" w:rsidP="001C7313" w:rsidRDefault="001C7313" w14:paraId="3005172B" w14:textId="31FA3B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E56A184" w14:textId="735D5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6C7F1712" w14:textId="53DC10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2A510BD" w14:textId="2E567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7FFE98" w14:textId="63F8CD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657088D" w14:textId="697851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3EFE276" w14:textId="14EC96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4CFAF86" w14:textId="03311E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2E8D5550" w14:textId="6A5AE1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F0EA949" w14:textId="340FC1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708163CE" w14:textId="67B85D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72979A2C" w14:textId="77777777">
        <w:trPr>
          <w:trHeight w:val="20"/>
        </w:trPr>
        <w:tc>
          <w:tcPr>
            <w:tcW w:w="850" w:type="pct"/>
          </w:tcPr>
          <w:p w:rsidRPr="00BB573C" w:rsidR="001C7313" w:rsidP="001C7313" w:rsidRDefault="001C7313" w14:paraId="356A138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computers</w:t>
            </w:r>
          </w:p>
        </w:tc>
        <w:tc>
          <w:tcPr>
            <w:tcW w:w="377" w:type="pct"/>
            <w:vAlign w:val="bottom"/>
          </w:tcPr>
          <w:p w:rsidRPr="001C7313" w:rsidR="001C7313" w:rsidP="001C7313" w:rsidRDefault="001C7313" w14:paraId="417BA018" w14:textId="66CDA6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3EB99D33" w14:textId="0FFD27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D07741" w14:textId="51E63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657BEEA0" w14:textId="2B2C38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E7E4D42" w14:textId="6C2E94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2E66D4B7" w14:textId="522D13B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9FB2DFF" w14:textId="4F6064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4206E58" w14:textId="46C48F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B361697" w14:textId="427765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050D52A3" w14:textId="284FD9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80" w:type="pct"/>
            <w:vAlign w:val="bottom"/>
          </w:tcPr>
          <w:p w:rsidRPr="001C7313" w:rsidR="001C7313" w:rsidP="001C7313" w:rsidRDefault="001C7313" w14:paraId="6B27D808" w14:textId="63A0274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F72A0" w:rsidR="001C7313" w:rsidTr="001C7313" w14:paraId="0F518670" w14:textId="77777777">
        <w:trPr>
          <w:trHeight w:val="20"/>
        </w:trPr>
        <w:tc>
          <w:tcPr>
            <w:tcW w:w="850" w:type="pct"/>
          </w:tcPr>
          <w:p w:rsidRPr="00BB573C" w:rsidR="001C7313" w:rsidP="001C7313" w:rsidRDefault="001C7313" w14:paraId="3D028026" w14:textId="29F1E64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TVs</w:t>
            </w:r>
          </w:p>
        </w:tc>
        <w:tc>
          <w:tcPr>
            <w:tcW w:w="377" w:type="pct"/>
            <w:vAlign w:val="bottom"/>
          </w:tcPr>
          <w:p w:rsidRPr="001C7313" w:rsidR="001C7313" w:rsidP="001C7313" w:rsidRDefault="001C7313" w14:paraId="23FAF684" w14:textId="7CC26C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6DCFEF15" w14:textId="58EBE4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13DD42" w14:textId="5020EF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5E1C04B7" w14:textId="1063EC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3EDD537" w14:textId="797509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06199F09" w14:textId="523A2A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6E015" w14:textId="5E6FAE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CFF47DD" w14:textId="307510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4874D901" w14:textId="721EA4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5B5CE89" w14:textId="09E348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80" w:type="pct"/>
            <w:vAlign w:val="bottom"/>
          </w:tcPr>
          <w:p w:rsidRPr="001C7313" w:rsidR="001C7313" w:rsidP="001C7313" w:rsidRDefault="001C7313" w14:paraId="6AC12912" w14:textId="41EC2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F72A0" w:rsidR="001C7313" w:rsidTr="001C7313" w14:paraId="295FDCF4" w14:textId="77777777">
        <w:trPr>
          <w:trHeight w:val="20"/>
        </w:trPr>
        <w:tc>
          <w:tcPr>
            <w:tcW w:w="850" w:type="pct"/>
          </w:tcPr>
          <w:p w:rsidRPr="00BB573C" w:rsidR="001C7313" w:rsidP="001C7313" w:rsidRDefault="001C7313" w14:paraId="4FD308FF"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pumps</w:t>
            </w:r>
          </w:p>
        </w:tc>
        <w:tc>
          <w:tcPr>
            <w:tcW w:w="377" w:type="pct"/>
            <w:vAlign w:val="bottom"/>
          </w:tcPr>
          <w:p w:rsidRPr="001C7313" w:rsidR="001C7313" w:rsidP="001C7313" w:rsidRDefault="001C7313" w14:paraId="6E0D1180" w14:textId="18111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066546CD" w14:textId="67BC88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659DE24" w14:textId="4828B7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0AC09B4" w14:textId="23B26A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12FD3DB2" w14:textId="05FAB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834A085" w14:textId="1F6E7B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5FED367" w14:textId="0779EC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C00DC08" w14:textId="7FBB89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805C892" w14:textId="5EF246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0EC3C37" w14:textId="515588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71CEE624" w14:textId="54C3406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60CDCEB8" w14:textId="77777777">
        <w:trPr>
          <w:trHeight w:val="20"/>
        </w:trPr>
        <w:tc>
          <w:tcPr>
            <w:tcW w:w="850" w:type="pct"/>
          </w:tcPr>
          <w:p w:rsidRPr="00BB573C" w:rsidR="001C7313" w:rsidP="001C7313" w:rsidRDefault="001C7313" w14:paraId="5DAC497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refrigerators</w:t>
            </w:r>
          </w:p>
        </w:tc>
        <w:tc>
          <w:tcPr>
            <w:tcW w:w="377" w:type="pct"/>
            <w:vAlign w:val="bottom"/>
          </w:tcPr>
          <w:p w:rsidRPr="001C7313" w:rsidR="001C7313" w:rsidP="001C7313" w:rsidRDefault="001C7313" w14:paraId="358A54DC" w14:textId="3B7022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16E6497A" w14:textId="33477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1B9D80B9" w14:textId="37184B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046003EA" w14:textId="54E820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7282DF27" w14:textId="59F2A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21B7CF62" w14:textId="6F77DA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239BB1F4" w14:textId="201D55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1.41***</w:t>
            </w:r>
          </w:p>
        </w:tc>
        <w:tc>
          <w:tcPr>
            <w:tcW w:w="377" w:type="pct"/>
            <w:vAlign w:val="bottom"/>
          </w:tcPr>
          <w:p w:rsidRPr="001C7313" w:rsidR="001C7313" w:rsidP="001C7313" w:rsidRDefault="001C7313" w14:paraId="27069ED5" w14:textId="34E83E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440805E7" w14:textId="54BDBEB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2D7556D" w14:textId="42C916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80" w:type="pct"/>
            <w:vAlign w:val="bottom"/>
          </w:tcPr>
          <w:p w:rsidRPr="001C7313" w:rsidR="001C7313" w:rsidP="001C7313" w:rsidRDefault="001C7313" w14:paraId="19F4D64C" w14:textId="618C0D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F72A0" w:rsidR="001C7313" w:rsidTr="001C7313" w14:paraId="04820225" w14:textId="77777777">
        <w:trPr>
          <w:trHeight w:val="20"/>
        </w:trPr>
        <w:tc>
          <w:tcPr>
            <w:tcW w:w="850" w:type="pct"/>
          </w:tcPr>
          <w:p w:rsidRPr="00BB573C" w:rsidR="001C7313" w:rsidP="001C7313" w:rsidRDefault="001C7313" w14:paraId="528040A9"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air conditioners</w:t>
            </w:r>
          </w:p>
        </w:tc>
        <w:tc>
          <w:tcPr>
            <w:tcW w:w="377" w:type="pct"/>
            <w:vAlign w:val="bottom"/>
          </w:tcPr>
          <w:p w:rsidRPr="001C7313" w:rsidR="001C7313" w:rsidP="001C7313" w:rsidRDefault="001C7313" w14:paraId="1D3D68BE" w14:textId="23ECD01C">
            <w:pPr>
              <w:jc w:val="center"/>
              <w:rPr>
                <w:rFonts w:ascii="Times New Roman" w:hAnsi="Times New Roman" w:cs="Times New Roman"/>
                <w:sz w:val="16"/>
                <w:szCs w:val="16"/>
              </w:rPr>
            </w:pPr>
            <w:r w:rsidRPr="001C7313">
              <w:rPr>
                <w:rFonts w:ascii="Times New Roman" w:hAnsi="Times New Roman" w:cs="Times New Roman"/>
                <w:color w:val="000000"/>
                <w:sz w:val="16"/>
                <w:szCs w:val="16"/>
              </w:rPr>
              <w:t>1.34***</w:t>
            </w:r>
          </w:p>
        </w:tc>
        <w:tc>
          <w:tcPr>
            <w:tcW w:w="377" w:type="pct"/>
            <w:vAlign w:val="bottom"/>
          </w:tcPr>
          <w:p w:rsidRPr="001C7313" w:rsidR="001C7313" w:rsidP="001C7313" w:rsidRDefault="001C7313" w14:paraId="57E7F03A" w14:textId="2D250EB6">
            <w:pPr>
              <w:jc w:val="center"/>
              <w:rPr>
                <w:rFonts w:ascii="Times New Roman" w:hAnsi="Times New Roman" w:cs="Times New Roman"/>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77F7CB8A" w14:textId="29998E89">
            <w:pPr>
              <w:jc w:val="center"/>
              <w:rPr>
                <w:rFonts w:ascii="Times New Roman" w:hAnsi="Times New Roman" w:cs="Times New Roman"/>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848719A" w14:textId="61C97E99">
            <w:pPr>
              <w:jc w:val="center"/>
              <w:rPr>
                <w:rFonts w:ascii="Times New Roman" w:hAnsi="Times New Roman" w:cs="Times New Roman"/>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0E3B268C" w14:textId="55166BEC">
            <w:pPr>
              <w:jc w:val="center"/>
              <w:rPr>
                <w:rFonts w:ascii="Times New Roman" w:hAnsi="Times New Roman" w:cs="Times New Roman"/>
                <w:sz w:val="16"/>
                <w:szCs w:val="16"/>
              </w:rPr>
            </w:pPr>
            <w:r w:rsidRPr="001C7313">
              <w:rPr>
                <w:rFonts w:ascii="Times New Roman" w:hAnsi="Times New Roman" w:cs="Times New Roman"/>
                <w:color w:val="000000"/>
                <w:sz w:val="16"/>
                <w:szCs w:val="16"/>
              </w:rPr>
              <w:t>1.08***</w:t>
            </w:r>
          </w:p>
        </w:tc>
        <w:tc>
          <w:tcPr>
            <w:tcW w:w="377" w:type="pct"/>
            <w:vAlign w:val="bottom"/>
          </w:tcPr>
          <w:p w:rsidRPr="001C7313" w:rsidR="001C7313" w:rsidP="001C7313" w:rsidRDefault="001C7313" w14:paraId="0E42773E" w14:textId="5494F522">
            <w:pPr>
              <w:jc w:val="center"/>
              <w:rPr>
                <w:rFonts w:ascii="Times New Roman" w:hAnsi="Times New Roman" w:cs="Times New Roman"/>
                <w:sz w:val="16"/>
                <w:szCs w:val="16"/>
              </w:rPr>
            </w:pPr>
            <w:r w:rsidRPr="001C7313">
              <w:rPr>
                <w:rFonts w:ascii="Times New Roman" w:hAnsi="Times New Roman" w:cs="Times New Roman"/>
                <w:color w:val="000000"/>
                <w:sz w:val="16"/>
                <w:szCs w:val="16"/>
              </w:rPr>
              <w:t>0.86***</w:t>
            </w:r>
          </w:p>
        </w:tc>
        <w:tc>
          <w:tcPr>
            <w:tcW w:w="377" w:type="pct"/>
            <w:vAlign w:val="bottom"/>
          </w:tcPr>
          <w:p w:rsidRPr="001C7313" w:rsidR="001C7313" w:rsidP="001C7313" w:rsidRDefault="001C7313" w14:paraId="26E549B6" w14:textId="49853783">
            <w:pPr>
              <w:jc w:val="center"/>
              <w:rPr>
                <w:rFonts w:ascii="Times New Roman" w:hAnsi="Times New Roman" w:cs="Times New Roman"/>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454989D5" w14:textId="65DA9A8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1398B7E" w14:textId="5423D683">
            <w:pPr>
              <w:jc w:val="center"/>
              <w:rPr>
                <w:rFonts w:ascii="Times New Roman" w:hAnsi="Times New Roman" w:cs="Times New Roman"/>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7A935D2" w14:textId="7A43E0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0.43***</w:t>
            </w:r>
          </w:p>
        </w:tc>
        <w:tc>
          <w:tcPr>
            <w:tcW w:w="380" w:type="pct"/>
            <w:vAlign w:val="bottom"/>
          </w:tcPr>
          <w:p w:rsidRPr="001C7313" w:rsidR="001C7313" w:rsidP="001C7313" w:rsidRDefault="001C7313" w14:paraId="018272FD" w14:textId="64FBC018">
            <w:pPr>
              <w:jc w:val="center"/>
              <w:rPr>
                <w:rFonts w:ascii="Times New Roman" w:hAnsi="Times New Roman" w:cs="Times New Roman"/>
                <w:sz w:val="16"/>
                <w:szCs w:val="16"/>
              </w:rPr>
            </w:pPr>
            <w:r w:rsidRPr="001C7313">
              <w:rPr>
                <w:rFonts w:ascii="Times New Roman" w:hAnsi="Times New Roman" w:cs="Times New Roman"/>
                <w:color w:val="000000"/>
                <w:sz w:val="16"/>
                <w:szCs w:val="16"/>
              </w:rPr>
              <w:t>0.16</w:t>
            </w:r>
          </w:p>
        </w:tc>
      </w:tr>
      <w:tr w:rsidRPr="000F72A0" w:rsidR="001C7313" w:rsidTr="001C7313" w14:paraId="180CD568" w14:textId="77777777">
        <w:trPr>
          <w:trHeight w:val="20"/>
        </w:trPr>
        <w:tc>
          <w:tcPr>
            <w:tcW w:w="850" w:type="pct"/>
          </w:tcPr>
          <w:p w:rsidRPr="00BB573C" w:rsidR="001C7313" w:rsidP="001C7313" w:rsidRDefault="001C7313" w14:paraId="0A98FBB2" w14:textId="73D8CBC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BB573C">
              <w:rPr>
                <w:rFonts w:ascii="Times New Roman" w:hAnsi="Times New Roman" w:cs="Times New Roman"/>
                <w:color w:val="000000"/>
                <w:sz w:val="16"/>
                <w:szCs w:val="16"/>
              </w:rPr>
              <w:t>/driers</w:t>
            </w:r>
          </w:p>
        </w:tc>
        <w:tc>
          <w:tcPr>
            <w:tcW w:w="377" w:type="pct"/>
            <w:vAlign w:val="bottom"/>
          </w:tcPr>
          <w:p w:rsidRPr="001C7313" w:rsidR="001C7313" w:rsidP="001C7313" w:rsidRDefault="001C7313" w14:paraId="29FC87C2" w14:textId="498AF1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7F0D880" w14:textId="7B62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DAE8D4D" w14:textId="37348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C6FA4E8" w14:textId="467D7E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22161B45" w14:textId="3AAA43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20E861" w14:textId="3D8AB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1A7FA190" w14:textId="78DA48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D65E05D" w14:textId="0D565D7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385D1B77" w14:textId="03D19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66F3693D" w14:textId="024339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0.65***</w:t>
            </w:r>
          </w:p>
        </w:tc>
        <w:tc>
          <w:tcPr>
            <w:tcW w:w="380" w:type="pct"/>
            <w:vAlign w:val="bottom"/>
          </w:tcPr>
          <w:p w:rsidRPr="001C7313" w:rsidR="001C7313" w:rsidP="001C7313" w:rsidRDefault="001C7313" w14:paraId="23192E2A" w14:textId="6E33EB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r>
      <w:tr w:rsidRPr="000F72A0" w:rsidR="001C7313" w:rsidTr="001C7313" w14:paraId="64FC3FF0" w14:textId="77777777">
        <w:trPr>
          <w:trHeight w:val="20"/>
        </w:trPr>
        <w:tc>
          <w:tcPr>
            <w:tcW w:w="850" w:type="pct"/>
          </w:tcPr>
          <w:p w:rsidRPr="00BB573C" w:rsidR="001C7313" w:rsidP="001C7313" w:rsidRDefault="001C7313" w14:paraId="3F63A99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fans</w:t>
            </w:r>
          </w:p>
        </w:tc>
        <w:tc>
          <w:tcPr>
            <w:tcW w:w="377" w:type="pct"/>
            <w:vAlign w:val="bottom"/>
          </w:tcPr>
          <w:p w:rsidRPr="001C7313" w:rsidR="001C7313" w:rsidP="001C7313" w:rsidRDefault="001C7313" w14:paraId="6D6D98CF" w14:textId="03044C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208C3BAE" w14:textId="5A8B02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EDA4D11" w14:textId="1688B3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7CB4A42" w14:textId="41E12E1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ECB1F3" w14:textId="419ECC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F73874E" w14:textId="04BB8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5E1A6E83" w14:textId="456B3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70E73C1" w14:textId="4F674A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07B76A0" w14:textId="4ECE20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B82A4DA" w14:textId="656176B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80" w:type="pct"/>
            <w:vAlign w:val="bottom"/>
          </w:tcPr>
          <w:p w:rsidRPr="001C7313" w:rsidR="001C7313" w:rsidP="001C7313" w:rsidRDefault="001C7313" w14:paraId="3DFB1909" w14:textId="2E93D2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4D8BDA93" w14:textId="77777777">
        <w:trPr>
          <w:trHeight w:val="20"/>
        </w:trPr>
        <w:tc>
          <w:tcPr>
            <w:tcW w:w="850" w:type="pct"/>
          </w:tcPr>
          <w:p w:rsidRPr="00BB573C" w:rsidR="001C7313" w:rsidP="001C7313" w:rsidRDefault="001C7313" w14:paraId="3C2DD9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water heater</w:t>
            </w:r>
          </w:p>
        </w:tc>
        <w:tc>
          <w:tcPr>
            <w:tcW w:w="377" w:type="pct"/>
            <w:vAlign w:val="bottom"/>
          </w:tcPr>
          <w:p w:rsidRPr="001C7313" w:rsidR="001C7313" w:rsidP="001C7313" w:rsidRDefault="001C7313" w14:paraId="460EC0C7" w14:textId="767768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F065E0C" w14:textId="41B5444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252BE55" w14:textId="1B0049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6B5CCA1F" w14:textId="73DE12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c>
          <w:tcPr>
            <w:tcW w:w="377" w:type="pct"/>
            <w:vAlign w:val="bottom"/>
          </w:tcPr>
          <w:p w:rsidRPr="001C7313" w:rsidR="001C7313" w:rsidP="001C7313" w:rsidRDefault="001C7313" w14:paraId="61C30238" w14:textId="50FCC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1138FB09" w14:textId="5D2D6A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2032FD5" w14:textId="2886DD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F4ED49F" w14:textId="035C6A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6E3FB439" w14:textId="54A108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CF1CE18" w14:textId="66F73F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80" w:type="pct"/>
            <w:vAlign w:val="bottom"/>
          </w:tcPr>
          <w:p w:rsidRPr="001C7313" w:rsidR="001C7313" w:rsidP="001C7313" w:rsidRDefault="001C7313" w14:paraId="037C2B0A" w14:textId="3EA4FC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0D42CA42" w14:textId="77777777">
        <w:trPr>
          <w:trHeight w:val="20"/>
        </w:trPr>
        <w:tc>
          <w:tcPr>
            <w:tcW w:w="850" w:type="pct"/>
          </w:tcPr>
          <w:p w:rsidRPr="00BB573C" w:rsidR="001C7313" w:rsidP="001C7313" w:rsidRDefault="001C7313" w14:paraId="094D1F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gas stoves</w:t>
            </w:r>
          </w:p>
        </w:tc>
        <w:tc>
          <w:tcPr>
            <w:tcW w:w="377" w:type="pct"/>
            <w:vAlign w:val="bottom"/>
          </w:tcPr>
          <w:p w:rsidRPr="001C7313" w:rsidR="001C7313" w:rsidP="001C7313" w:rsidRDefault="001C7313" w14:paraId="6EB3EE80" w14:textId="207C0D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0.90***</w:t>
            </w:r>
          </w:p>
        </w:tc>
        <w:tc>
          <w:tcPr>
            <w:tcW w:w="377" w:type="pct"/>
            <w:vAlign w:val="bottom"/>
          </w:tcPr>
          <w:p w:rsidRPr="001C7313" w:rsidR="001C7313" w:rsidP="001C7313" w:rsidRDefault="001C7313" w14:paraId="07D19D10" w14:textId="63DBED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0F832C55" w14:textId="775E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1.06***</w:t>
            </w:r>
          </w:p>
        </w:tc>
        <w:tc>
          <w:tcPr>
            <w:tcW w:w="377" w:type="pct"/>
            <w:vAlign w:val="bottom"/>
          </w:tcPr>
          <w:p w:rsidRPr="001C7313" w:rsidR="001C7313" w:rsidP="001C7313" w:rsidRDefault="001C7313" w14:paraId="3648713A" w14:textId="3B126F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42C8854" w14:textId="7111F8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0B76B238" w14:textId="5F036F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639FCE8E" w14:textId="1F95CF9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04C410FB" w14:textId="7A444F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70CC162B" w14:textId="130BC8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607B572C" w14:textId="7E08F4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80" w:type="pct"/>
            <w:vAlign w:val="bottom"/>
          </w:tcPr>
          <w:p w:rsidRPr="001C7313" w:rsidR="001C7313" w:rsidP="001C7313" w:rsidRDefault="001C7313" w14:paraId="76CC0E05" w14:textId="482645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F72A0" w:rsidR="001C7313" w:rsidTr="001C7313" w14:paraId="0FEC1606" w14:textId="77777777">
        <w:trPr>
          <w:trHeight w:val="20"/>
        </w:trPr>
        <w:tc>
          <w:tcPr>
            <w:tcW w:w="850" w:type="pct"/>
          </w:tcPr>
          <w:p w:rsidRPr="00BB573C" w:rsidR="001C7313" w:rsidP="001C7313" w:rsidRDefault="001C7313" w14:paraId="565603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electric cookers</w:t>
            </w:r>
          </w:p>
        </w:tc>
        <w:tc>
          <w:tcPr>
            <w:tcW w:w="377" w:type="pct"/>
            <w:vAlign w:val="bottom"/>
          </w:tcPr>
          <w:p w:rsidRPr="001C7313" w:rsidR="001C7313" w:rsidP="001C7313" w:rsidRDefault="001C7313" w14:paraId="3CE216B5" w14:textId="68F97A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488DF5A5" w14:textId="6721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0.54***</w:t>
            </w:r>
          </w:p>
        </w:tc>
        <w:tc>
          <w:tcPr>
            <w:tcW w:w="377" w:type="pct"/>
            <w:vAlign w:val="bottom"/>
          </w:tcPr>
          <w:p w:rsidRPr="001C7313" w:rsidR="001C7313" w:rsidP="001C7313" w:rsidRDefault="001C7313" w14:paraId="09159742" w14:textId="674179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C586A10" w14:textId="39E041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E9AC4D" w14:textId="4FB9B3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D83BA32" w14:textId="1AA39D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518B0128" w14:textId="2655B5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5CB83212" w14:textId="6E2CE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165D4E0" w14:textId="4701628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5AA46446" w14:textId="3D00864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80" w:type="pct"/>
            <w:vAlign w:val="bottom"/>
          </w:tcPr>
          <w:p w:rsidRPr="001C7313" w:rsidR="001C7313" w:rsidP="001C7313" w:rsidRDefault="001C7313" w14:paraId="6FA7B588" w14:textId="5D37E0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r>
      <w:tr w:rsidRPr="000F72A0" w:rsidR="001C7313" w:rsidTr="001C7313" w14:paraId="0F38D531" w14:textId="77777777">
        <w:trPr>
          <w:trHeight w:val="20"/>
        </w:trPr>
        <w:tc>
          <w:tcPr>
            <w:tcW w:w="850" w:type="pct"/>
          </w:tcPr>
          <w:p w:rsidRPr="00BB573C" w:rsidR="001C7313" w:rsidP="001C7313" w:rsidRDefault="001C7313" w14:paraId="6F15A225"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vacuum cleaners</w:t>
            </w:r>
          </w:p>
        </w:tc>
        <w:tc>
          <w:tcPr>
            <w:tcW w:w="377" w:type="pct"/>
            <w:vAlign w:val="bottom"/>
          </w:tcPr>
          <w:p w:rsidRPr="001C7313" w:rsidR="001C7313" w:rsidP="001C7313" w:rsidRDefault="001C7313" w14:paraId="2BFA4799" w14:textId="335C69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-0.80</w:t>
            </w:r>
          </w:p>
        </w:tc>
        <w:tc>
          <w:tcPr>
            <w:tcW w:w="377" w:type="pct"/>
            <w:vAlign w:val="bottom"/>
          </w:tcPr>
          <w:p w:rsidRPr="001C7313" w:rsidR="001C7313" w:rsidP="001C7313" w:rsidRDefault="001C7313" w14:paraId="3B9990A0" w14:textId="0119335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0D4E0E03" w14:textId="2D0C37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67C524C" w14:textId="1C679B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6A6DF2D7" w14:textId="6E37A9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170A1C04" w14:textId="54873E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9E18D3B" w14:textId="5525A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F41116" w14:textId="68724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A404E30" w14:textId="37D4A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0044F12" w14:textId="7A303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80" w:type="pct"/>
            <w:vAlign w:val="bottom"/>
          </w:tcPr>
          <w:p w:rsidRPr="001C7313" w:rsidR="001C7313" w:rsidP="001C7313" w:rsidRDefault="001C7313" w14:paraId="305A31E4" w14:textId="1A3AAB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r>
      <w:tr w:rsidRPr="000F72A0" w:rsidR="00463683" w:rsidTr="00587E70" w14:paraId="50EBDA27" w14:textId="77777777">
        <w:trPr>
          <w:trHeight w:val="20"/>
        </w:trPr>
        <w:tc>
          <w:tcPr>
            <w:tcW w:w="5000" w:type="pct"/>
            <w:gridSpan w:val="12"/>
          </w:tcPr>
          <w:p w:rsidRPr="001C7313" w:rsidR="00463683" w:rsidP="0076347B" w:rsidRDefault="00463683" w14:paraId="28E76A75" w14:textId="052197CF">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F72A0" w:rsidR="001C7313" w:rsidTr="001C7313" w14:paraId="11FD1234" w14:textId="77777777">
        <w:trPr>
          <w:trHeight w:val="20"/>
        </w:trPr>
        <w:tc>
          <w:tcPr>
            <w:tcW w:w="850" w:type="pct"/>
          </w:tcPr>
          <w:p w:rsidRPr="00BB573C" w:rsidR="001C7313" w:rsidP="001C7313" w:rsidRDefault="001C7313" w14:paraId="031CE73C"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Pays rent (1 = Yes)</w:t>
            </w:r>
          </w:p>
        </w:tc>
        <w:tc>
          <w:tcPr>
            <w:tcW w:w="377" w:type="pct"/>
            <w:vAlign w:val="bottom"/>
          </w:tcPr>
          <w:p w:rsidRPr="001C7313" w:rsidR="001C7313" w:rsidP="001C7313" w:rsidRDefault="001C7313" w14:paraId="06DF8CD7" w14:textId="539F2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92AD5BF" w14:textId="27BB42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0B56CF5B" w14:textId="055BF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1C5D8B7C" w14:textId="7030B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BBCDB14" w14:textId="4054757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72D6F99" w14:textId="0AB486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151F188D" w14:textId="315BBE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64FD9623" w14:textId="321501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-1.52***</w:t>
            </w:r>
          </w:p>
        </w:tc>
        <w:tc>
          <w:tcPr>
            <w:tcW w:w="377" w:type="pct"/>
            <w:vAlign w:val="bottom"/>
          </w:tcPr>
          <w:p w:rsidRPr="001C7313" w:rsidR="001C7313" w:rsidP="001C7313" w:rsidRDefault="001C7313" w14:paraId="6F75B067" w14:textId="71B3F97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10FD4AA5" w14:textId="7F895D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80" w:type="pct"/>
            <w:vAlign w:val="bottom"/>
          </w:tcPr>
          <w:p w:rsidRPr="001C7313" w:rsidR="001C7313" w:rsidP="001C7313" w:rsidRDefault="001C7313" w14:paraId="60254CB8" w14:textId="603ACE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-0.92*</w:t>
            </w:r>
          </w:p>
        </w:tc>
      </w:tr>
      <w:tr w:rsidRPr="000F72A0" w:rsidR="001C7313" w:rsidTr="001C7313" w14:paraId="4EF17047" w14:textId="77777777">
        <w:trPr>
          <w:trHeight w:val="20"/>
        </w:trPr>
        <w:tc>
          <w:tcPr>
            <w:tcW w:w="850" w:type="pct"/>
          </w:tcPr>
          <w:p w:rsidRPr="00BB573C" w:rsidR="001C7313" w:rsidP="001C7313" w:rsidRDefault="001C7313" w14:paraId="34B002D3" w14:textId="14546A64">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 area (m2)</w:t>
            </w:r>
          </w:p>
        </w:tc>
        <w:tc>
          <w:tcPr>
            <w:tcW w:w="377" w:type="pct"/>
            <w:vAlign w:val="bottom"/>
          </w:tcPr>
          <w:p w:rsidRPr="001C7313" w:rsidR="001C7313" w:rsidP="001C7313" w:rsidRDefault="001C7313" w14:paraId="5F691964" w14:textId="0773A1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DFFE8C5" w14:textId="508484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77" w:type="pct"/>
            <w:vAlign w:val="bottom"/>
          </w:tcPr>
          <w:p w:rsidRPr="001C7313" w:rsidR="001C7313" w:rsidP="001C7313" w:rsidRDefault="001C7313" w14:paraId="3D91A66F" w14:textId="1BD545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7AAB423" w14:textId="007F6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0ACD64F4" w14:textId="05B4BA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04A6AE00" w14:textId="439B56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096DE2D0" w14:textId="30581AF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57A2EA80" w14:textId="62C9E1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00B1F65" w14:textId="0F6193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C038EF" w14:textId="02971CB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c>
          <w:tcPr>
            <w:tcW w:w="380" w:type="pct"/>
            <w:vAlign w:val="bottom"/>
          </w:tcPr>
          <w:p w:rsidRPr="001C7313" w:rsidR="001C7313" w:rsidP="001C7313" w:rsidRDefault="001C7313" w14:paraId="1A552176" w14:textId="495EFB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r>
      <w:tr w:rsidRPr="000F72A0" w:rsidR="00731028" w:rsidTr="00587E70" w14:paraId="1C830B01" w14:textId="77777777">
        <w:trPr>
          <w:trHeight w:val="20"/>
        </w:trPr>
        <w:tc>
          <w:tcPr>
            <w:tcW w:w="5000" w:type="pct"/>
            <w:gridSpan w:val="12"/>
          </w:tcPr>
          <w:p w:rsidRPr="001C7313" w:rsidR="00731028" w:rsidP="00731028" w:rsidRDefault="00731028" w14:paraId="7C993494" w14:textId="579CC36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F72A0" w:rsidR="001C7313" w:rsidTr="001C7313" w14:paraId="09F0C59A" w14:textId="77777777">
        <w:trPr>
          <w:trHeight w:val="20"/>
        </w:trPr>
        <w:tc>
          <w:tcPr>
            <w:tcW w:w="850" w:type="pct"/>
          </w:tcPr>
          <w:p w:rsidRPr="00BB573C" w:rsidR="001C7313" w:rsidP="001C7313" w:rsidRDefault="001C7313" w14:paraId="6A49D4F1"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permanent</w:t>
            </w:r>
          </w:p>
        </w:tc>
        <w:tc>
          <w:tcPr>
            <w:tcW w:w="377" w:type="pct"/>
            <w:vAlign w:val="bottom"/>
          </w:tcPr>
          <w:p w:rsidRPr="001C7313" w:rsidR="001C7313" w:rsidP="001C7313" w:rsidRDefault="001C7313" w14:paraId="2D7B0881" w14:textId="09A8D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402065E" w14:textId="7C36223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CBB2542" w14:textId="526EFE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2911809" w14:textId="26AB9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35400EA" w14:textId="6BFF10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08B3DD5D" w14:textId="20C5AD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773FEFC8" w14:textId="6E05D4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ADEB1EE" w14:textId="68E9B5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7C5CF569" w14:textId="4AE6BF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153FCA63" w14:textId="2F7F87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80" w:type="pct"/>
            <w:vAlign w:val="bottom"/>
          </w:tcPr>
          <w:p w:rsidRPr="001C7313" w:rsidR="001C7313" w:rsidP="001C7313" w:rsidRDefault="001C7313" w14:paraId="4B43FA93" w14:textId="0D0B040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r>
      <w:tr w:rsidRPr="000F72A0" w:rsidR="001C7313" w:rsidTr="001C7313" w14:paraId="4123BAD9" w14:textId="77777777">
        <w:trPr>
          <w:trHeight w:val="20"/>
        </w:trPr>
        <w:tc>
          <w:tcPr>
            <w:tcW w:w="850" w:type="pct"/>
          </w:tcPr>
          <w:p w:rsidRPr="00BB573C" w:rsidR="001C7313" w:rsidP="001C7313" w:rsidRDefault="001C7313" w14:paraId="74D9638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temporary</w:t>
            </w:r>
          </w:p>
        </w:tc>
        <w:tc>
          <w:tcPr>
            <w:tcW w:w="377" w:type="pct"/>
            <w:vAlign w:val="bottom"/>
          </w:tcPr>
          <w:p w:rsidRPr="001C7313" w:rsidR="001C7313" w:rsidP="001C7313" w:rsidRDefault="001C7313" w14:paraId="52CB65C4" w14:textId="538E47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600BEDA3" w14:textId="5BDAAAE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A87376" w14:textId="6F1AAC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0D624944" w14:textId="606E11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EA16F8D" w14:textId="277D915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2413063" w14:textId="5CA2B3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9EA40B2" w14:textId="2A0186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2AC0DABC" w14:textId="0FF4AD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439431B1" w14:textId="0CC206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27433383" w14:textId="1D64E4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80" w:type="pct"/>
            <w:vAlign w:val="bottom"/>
          </w:tcPr>
          <w:p w:rsidRPr="001C7313" w:rsidR="001C7313" w:rsidP="001C7313" w:rsidRDefault="001C7313" w14:paraId="581BE4C2" w14:textId="1AF1C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r>
      <w:tr w:rsidRPr="000F72A0" w:rsidR="00463683" w:rsidTr="00587E70" w14:paraId="6A6A8069" w14:textId="77777777">
        <w:trPr>
          <w:trHeight w:val="20"/>
        </w:trPr>
        <w:tc>
          <w:tcPr>
            <w:tcW w:w="5000" w:type="pct"/>
            <w:gridSpan w:val="12"/>
          </w:tcPr>
          <w:p w:rsidRPr="001C7313" w:rsidR="00463683" w:rsidP="00EC0C22" w:rsidRDefault="00463683" w14:paraId="0C45BCD9" w14:textId="49273295">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F72A0" w:rsidR="001C7313" w:rsidTr="001C7313" w14:paraId="4AE4C8E3" w14:textId="77777777">
        <w:trPr>
          <w:trHeight w:val="20"/>
        </w:trPr>
        <w:tc>
          <w:tcPr>
            <w:tcW w:w="850" w:type="pct"/>
          </w:tcPr>
          <w:p w:rsidRPr="00BB573C" w:rsidR="001C7313" w:rsidP="001C7313" w:rsidRDefault="001C7313" w14:paraId="149C143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Household size (members)</w:t>
            </w:r>
          </w:p>
        </w:tc>
        <w:tc>
          <w:tcPr>
            <w:tcW w:w="377" w:type="pct"/>
            <w:vAlign w:val="bottom"/>
          </w:tcPr>
          <w:p w:rsidRPr="001C7313" w:rsidR="001C7313" w:rsidP="001C7313" w:rsidRDefault="001C7313" w14:paraId="42BF933D" w14:textId="720788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4A80532A" w14:textId="1593A2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8036174" w14:textId="66CD23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4BE67E5" w14:textId="306EC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47A4A457" w14:textId="31D26F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12418A08" w14:textId="5E9B17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7590203" w14:textId="273D90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CAF1445" w14:textId="71F8F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3A95330" w14:textId="493904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21E93427" w14:textId="6BF609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80" w:type="pct"/>
            <w:vAlign w:val="bottom"/>
          </w:tcPr>
          <w:p w:rsidRPr="001C7313" w:rsidR="001C7313" w:rsidP="001C7313" w:rsidRDefault="001C7313" w14:paraId="0A827C3C" w14:textId="2C6235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F72A0" w:rsidR="001C7313" w:rsidTr="001C7313" w14:paraId="0073542C" w14:textId="77777777">
        <w:trPr>
          <w:trHeight w:val="20"/>
        </w:trPr>
        <w:tc>
          <w:tcPr>
            <w:tcW w:w="850" w:type="pct"/>
          </w:tcPr>
          <w:p w:rsidRPr="00BB573C" w:rsidR="001C7313" w:rsidP="001C7313" w:rsidRDefault="001C7313" w14:paraId="1DA59788"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of male members</w:t>
            </w:r>
          </w:p>
        </w:tc>
        <w:tc>
          <w:tcPr>
            <w:tcW w:w="377" w:type="pct"/>
            <w:vAlign w:val="bottom"/>
          </w:tcPr>
          <w:p w:rsidRPr="001C7313" w:rsidR="001C7313" w:rsidP="001C7313" w:rsidRDefault="001C7313" w14:paraId="74B2F666" w14:textId="03BD59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10A39786" w14:textId="322939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F8BBE1" w14:textId="4F1A4D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574C9C86" w14:textId="09F3BE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311DAF33" w14:textId="2D27DE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5AD70E4B" w14:textId="528713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0.91*</w:t>
            </w:r>
          </w:p>
        </w:tc>
        <w:tc>
          <w:tcPr>
            <w:tcW w:w="377" w:type="pct"/>
            <w:vAlign w:val="bottom"/>
          </w:tcPr>
          <w:p w:rsidRPr="001C7313" w:rsidR="001C7313" w:rsidP="001C7313" w:rsidRDefault="001C7313" w14:paraId="074C3A20" w14:textId="7A44A0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125EA02A" w14:textId="55CDAE6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53332A1F" w14:textId="61388F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6CE3D04F" w14:textId="25727B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80" w:type="pct"/>
            <w:vAlign w:val="bottom"/>
          </w:tcPr>
          <w:p w:rsidRPr="001C7313" w:rsidR="001C7313" w:rsidP="001C7313" w:rsidRDefault="001C7313" w14:paraId="7ABB59DC" w14:textId="63BF1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r>
      <w:tr w:rsidRPr="000F72A0" w:rsidR="001C7313" w:rsidTr="001C7313" w14:paraId="456C8146" w14:textId="77777777">
        <w:trPr>
          <w:trHeight w:val="20"/>
        </w:trPr>
        <w:tc>
          <w:tcPr>
            <w:tcW w:w="850" w:type="pct"/>
          </w:tcPr>
          <w:p w:rsidRPr="00BB573C" w:rsidR="001C7313" w:rsidP="001C7313" w:rsidRDefault="001C7313" w14:paraId="6370CA3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under 6</w:t>
            </w:r>
          </w:p>
        </w:tc>
        <w:tc>
          <w:tcPr>
            <w:tcW w:w="377" w:type="pct"/>
            <w:vAlign w:val="bottom"/>
          </w:tcPr>
          <w:p w:rsidRPr="001C7313" w:rsidR="001C7313" w:rsidP="001C7313" w:rsidRDefault="001C7313" w14:paraId="790A7C97" w14:textId="392AB7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25AA5A4" w14:textId="63E8072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A9156EE" w14:textId="146A15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4C08D7B" w14:textId="050A1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A0050D1" w14:textId="46292B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2929576A" w14:textId="2663C6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20B5028" w14:textId="338C2D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70ECF6B" w14:textId="07B29C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E382141" w14:textId="33EB94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A6064F3" w14:textId="032097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80" w:type="pct"/>
            <w:vAlign w:val="bottom"/>
          </w:tcPr>
          <w:p w:rsidRPr="001C7313" w:rsidR="001C7313" w:rsidP="001C7313" w:rsidRDefault="001C7313" w14:paraId="7F0D89CD" w14:textId="1AAB15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3FAAF92C" w14:textId="77777777">
        <w:trPr>
          <w:trHeight w:val="20"/>
        </w:trPr>
        <w:tc>
          <w:tcPr>
            <w:tcW w:w="850" w:type="pct"/>
          </w:tcPr>
          <w:p w:rsidRPr="00BB573C" w:rsidR="001C7313" w:rsidP="001C7313" w:rsidRDefault="001C7313" w14:paraId="6EA82162"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members over 60</w:t>
            </w:r>
          </w:p>
        </w:tc>
        <w:tc>
          <w:tcPr>
            <w:tcW w:w="377" w:type="pct"/>
            <w:vAlign w:val="bottom"/>
          </w:tcPr>
          <w:p w:rsidRPr="001C7313" w:rsidR="001C7313" w:rsidP="001C7313" w:rsidRDefault="001C7313" w14:paraId="4315AD54" w14:textId="37F4CE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1A74BC1" w14:textId="48B30B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7A11F597" w14:textId="656698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E0790D4" w14:textId="2C8B3AE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34BC8F1" w14:textId="7686B0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D689AAC" w14:textId="6BD2DC9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21027926" w14:textId="4ED7F8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76EE7746" w14:textId="6ED373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562BBC8" w14:textId="243430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CAAB2B" w14:textId="17C800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25155D5A" w14:textId="59102F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0A3A00" w:rsidTr="00587E70" w14:paraId="3AC4F911" w14:textId="77777777">
        <w:trPr>
          <w:trHeight w:val="20"/>
        </w:trPr>
        <w:tc>
          <w:tcPr>
            <w:tcW w:w="5000" w:type="pct"/>
            <w:gridSpan w:val="12"/>
          </w:tcPr>
          <w:p w:rsidRPr="001C7313" w:rsidR="000A3A00" w:rsidP="00EC0C22" w:rsidRDefault="000A3A00" w14:paraId="248FC6A9" w14:textId="5298291E">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F72A0" w:rsidR="001C7313" w:rsidTr="001C7313" w14:paraId="6868C8C0" w14:textId="77777777">
        <w:trPr>
          <w:trHeight w:val="20"/>
        </w:trPr>
        <w:tc>
          <w:tcPr>
            <w:tcW w:w="850" w:type="pct"/>
          </w:tcPr>
          <w:p w:rsidRPr="00BB573C" w:rsidR="001C7313" w:rsidP="001C7313" w:rsidRDefault="001C7313" w14:paraId="3193D971" w14:textId="5D38F739">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Extended family</w:t>
            </w:r>
          </w:p>
        </w:tc>
        <w:tc>
          <w:tcPr>
            <w:tcW w:w="377" w:type="pct"/>
            <w:vAlign w:val="bottom"/>
          </w:tcPr>
          <w:p w:rsidRPr="001C7313" w:rsidR="001C7313" w:rsidP="001C7313" w:rsidRDefault="001C7313" w14:paraId="10099CD8" w14:textId="7AFE46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BD2C74F" w14:textId="7C7AA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350E6C" w14:textId="7522A5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E770E37" w14:textId="27C3E0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8692AAC" w14:textId="3CEB43B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596E865" w14:textId="0F9655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095E315A" w14:textId="0F5CC8E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D98082F" w14:textId="2A90A5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C7EDFA5" w14:textId="4EC98FF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A569E6C" w14:textId="60E7FA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80" w:type="pct"/>
            <w:vAlign w:val="bottom"/>
          </w:tcPr>
          <w:p w:rsidRPr="001C7313" w:rsidR="001C7313" w:rsidP="001C7313" w:rsidRDefault="001C7313" w14:paraId="28087B23" w14:textId="1EEAA4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0.48</w:t>
            </w:r>
          </w:p>
        </w:tc>
      </w:tr>
      <w:tr w:rsidRPr="000F72A0" w:rsidR="001C7313" w:rsidTr="001C7313" w14:paraId="581CCCB4" w14:textId="77777777">
        <w:trPr>
          <w:trHeight w:val="20"/>
        </w:trPr>
        <w:tc>
          <w:tcPr>
            <w:tcW w:w="850" w:type="pct"/>
          </w:tcPr>
          <w:p w:rsidRPr="00BB573C" w:rsidR="001C7313" w:rsidP="001C7313" w:rsidRDefault="001C7313" w14:paraId="16EA6231" w14:textId="4BB68D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Single parent or married couple</w:t>
            </w:r>
          </w:p>
        </w:tc>
        <w:tc>
          <w:tcPr>
            <w:tcW w:w="377" w:type="pct"/>
            <w:vAlign w:val="bottom"/>
          </w:tcPr>
          <w:p w:rsidRPr="001C7313" w:rsidR="001C7313" w:rsidP="001C7313" w:rsidRDefault="001C7313" w14:paraId="38C5AF9E" w14:textId="7FB42A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12EF149F" w14:textId="635B0C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78F6D187" w14:textId="2B016E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FD129F8" w14:textId="3D597D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0643E7BD" w14:textId="2B2273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761DEC90" w14:textId="19967F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75094546" w14:textId="2C9D9F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7FB37D18" w14:textId="4678828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3D30CDD" w14:textId="3FF306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2A13999" w14:textId="3E2466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80" w:type="pct"/>
            <w:vAlign w:val="bottom"/>
          </w:tcPr>
          <w:p w:rsidRPr="001C7313" w:rsidR="001C7313" w:rsidP="001C7313" w:rsidRDefault="001C7313" w14:paraId="2E2B8F14" w14:textId="04A763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r>
      <w:tr w:rsidRPr="000F72A0" w:rsidR="001C7313" w:rsidTr="001C7313" w14:paraId="1AE083E4" w14:textId="77777777">
        <w:trPr>
          <w:trHeight w:val="20"/>
        </w:trPr>
        <w:tc>
          <w:tcPr>
            <w:tcW w:w="850" w:type="pct"/>
          </w:tcPr>
          <w:p w:rsidRPr="00BB573C" w:rsidR="001C7313" w:rsidP="001C7313" w:rsidRDefault="001C7313" w14:paraId="63E5F872" w14:textId="2A93DF6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Family with head only</w:t>
            </w:r>
          </w:p>
        </w:tc>
        <w:tc>
          <w:tcPr>
            <w:tcW w:w="377" w:type="pct"/>
            <w:vAlign w:val="bottom"/>
          </w:tcPr>
          <w:p w:rsidRPr="001C7313" w:rsidR="001C7313" w:rsidP="001C7313" w:rsidRDefault="001C7313" w14:paraId="08790C34" w14:textId="7E9123F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6D5D1C0" w14:textId="3647548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73DC88B1" w14:textId="3D9AF4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-1.26**</w:t>
            </w:r>
          </w:p>
        </w:tc>
        <w:tc>
          <w:tcPr>
            <w:tcW w:w="377" w:type="pct"/>
            <w:vAlign w:val="bottom"/>
          </w:tcPr>
          <w:p w:rsidRPr="001C7313" w:rsidR="001C7313" w:rsidP="001C7313" w:rsidRDefault="001C7313" w14:paraId="6E74D540" w14:textId="6A068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1325E845" w14:textId="5AF346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04C67D3" w14:textId="01E39E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-0.68</w:t>
            </w:r>
          </w:p>
        </w:tc>
        <w:tc>
          <w:tcPr>
            <w:tcW w:w="377" w:type="pct"/>
            <w:vAlign w:val="bottom"/>
          </w:tcPr>
          <w:p w:rsidRPr="001C7313" w:rsidR="001C7313" w:rsidP="001C7313" w:rsidRDefault="001C7313" w14:paraId="7E37CB70" w14:textId="527A5A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D8473F6" w14:textId="00563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D6169FA" w14:textId="75A3D0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3D2B6BD8" w14:textId="707A32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80" w:type="pct"/>
            <w:vAlign w:val="bottom"/>
          </w:tcPr>
          <w:p w:rsidRPr="001C7313" w:rsidR="001C7313" w:rsidP="001C7313" w:rsidRDefault="001C7313" w14:paraId="45D51702" w14:textId="36E679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r>
      <w:tr w:rsidRPr="000F72A0" w:rsidR="001C7313" w:rsidTr="001C7313" w14:paraId="7ED9555C" w14:textId="77777777">
        <w:trPr>
          <w:trHeight w:val="20"/>
        </w:trPr>
        <w:tc>
          <w:tcPr>
            <w:tcW w:w="850" w:type="pct"/>
          </w:tcPr>
          <w:p w:rsidRPr="00BB573C" w:rsidR="001C7313" w:rsidP="001C7313" w:rsidRDefault="001C7313" w14:paraId="32308557" w14:textId="184E009D">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Others</w:t>
            </w:r>
          </w:p>
        </w:tc>
        <w:tc>
          <w:tcPr>
            <w:tcW w:w="377" w:type="pct"/>
            <w:vAlign w:val="bottom"/>
          </w:tcPr>
          <w:p w:rsidRPr="001C7313" w:rsidR="001C7313" w:rsidP="001C7313" w:rsidRDefault="001C7313" w14:paraId="0A782756" w14:textId="553F7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3E89C1B8" w14:textId="337F74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5D98184" w14:textId="5BC896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444A7E58" w14:textId="1D97B8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78DDC431" w14:textId="2AB063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EBC7DEA" w14:textId="3322D54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376C6C" w14:textId="482F02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9475328" w14:textId="017A4B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04E2343" w14:textId="728D90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0AB9364" w14:textId="1A21BB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80" w:type="pct"/>
            <w:vAlign w:val="bottom"/>
          </w:tcPr>
          <w:p w:rsidRPr="001C7313" w:rsidR="001C7313" w:rsidP="001C7313" w:rsidRDefault="001C7313" w14:paraId="214212D6" w14:textId="5560F0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F72A0" w:rsidR="001C7313" w:rsidTr="001C7313" w14:paraId="5055D08A" w14:textId="77777777">
        <w:trPr>
          <w:trHeight w:val="20"/>
        </w:trPr>
        <w:tc>
          <w:tcPr>
            <w:tcW w:w="850" w:type="pct"/>
          </w:tcPr>
          <w:p w:rsidRPr="00BB573C" w:rsidR="001C7313" w:rsidP="001C7313" w:rsidRDefault="001C7313" w14:paraId="70305F4B"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Gender of HH head (1 = male)</w:t>
            </w:r>
          </w:p>
        </w:tc>
        <w:tc>
          <w:tcPr>
            <w:tcW w:w="377" w:type="pct"/>
            <w:vAlign w:val="bottom"/>
          </w:tcPr>
          <w:p w:rsidRPr="001C7313" w:rsidR="001C7313" w:rsidP="001C7313" w:rsidRDefault="001C7313" w14:paraId="0AC4ADB9" w14:textId="7CB110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64944C9" w14:textId="278EFAC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3E09DCD" w14:textId="4E9BB26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B127F96" w14:textId="1179C2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FB58D96" w14:textId="013938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3058325" w14:textId="2953D5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84D923" w14:textId="194171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48B047B" w14:textId="02FD360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437CAAF" w14:textId="11500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6779E9" w14:textId="60FC7B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80" w:type="pct"/>
            <w:vAlign w:val="bottom"/>
          </w:tcPr>
          <w:p w:rsidRPr="001C7313" w:rsidR="001C7313" w:rsidP="001C7313" w:rsidRDefault="001C7313" w14:paraId="3BBCAD6C" w14:textId="4505FB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F72A0" w:rsidR="001C7313" w:rsidTr="001C7313" w14:paraId="379AF544" w14:textId="77777777">
        <w:trPr>
          <w:trHeight w:val="20"/>
        </w:trPr>
        <w:tc>
          <w:tcPr>
            <w:tcW w:w="850" w:type="pct"/>
          </w:tcPr>
          <w:p w:rsidRPr="00BB573C" w:rsidR="001C7313" w:rsidP="001C7313" w:rsidRDefault="001C7313" w14:paraId="072E22D7"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Age of HH head (years)</w:t>
            </w:r>
          </w:p>
        </w:tc>
        <w:tc>
          <w:tcPr>
            <w:tcW w:w="377" w:type="pct"/>
            <w:vAlign w:val="bottom"/>
          </w:tcPr>
          <w:p w:rsidRPr="001C7313" w:rsidR="001C7313" w:rsidP="001C7313" w:rsidRDefault="001C7313" w14:paraId="0FFB4A61" w14:textId="798D8B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36612E86" w14:textId="133F51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942A8DD" w14:textId="355022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550C7D" w14:textId="66E385D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2CCE7F5" w14:textId="0E50D6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69EB85F5" w14:textId="0121EC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0B7EEDAF" w14:textId="7643645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1F7118B6" w14:textId="20981C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50CDB231" w14:textId="7754EE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0.0009</w:t>
            </w:r>
          </w:p>
        </w:tc>
        <w:tc>
          <w:tcPr>
            <w:tcW w:w="377" w:type="pct"/>
            <w:vAlign w:val="bottom"/>
          </w:tcPr>
          <w:p w:rsidRPr="001C7313" w:rsidR="001C7313" w:rsidP="001C7313" w:rsidRDefault="001C7313" w14:paraId="7E39E4DA" w14:textId="46FC1C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80" w:type="pct"/>
            <w:vAlign w:val="bottom"/>
          </w:tcPr>
          <w:p w:rsidRPr="001C7313" w:rsidR="001C7313" w:rsidP="001C7313" w:rsidRDefault="001C7313" w14:paraId="0E0D8459" w14:textId="4D4D4A4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F72A0" w:rsidR="000A3A00" w:rsidTr="00587E70" w14:paraId="029F12AD" w14:textId="77777777">
        <w:trPr>
          <w:trHeight w:val="20"/>
        </w:trPr>
        <w:tc>
          <w:tcPr>
            <w:tcW w:w="5000" w:type="pct"/>
            <w:gridSpan w:val="12"/>
          </w:tcPr>
          <w:p w:rsidRPr="001C7313" w:rsidR="000A3A00" w:rsidP="00276F40" w:rsidRDefault="000A3A00" w14:paraId="780C156E" w14:textId="2E2EC8C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w:t>
            </w:r>
            <w:r w:rsidRPr="001C7313" w:rsidR="006B501E">
              <w:rPr>
                <w:rFonts w:ascii="Times New Roman" w:hAnsi="Times New Roman" w:cs="Times New Roman"/>
                <w:color w:val="000000"/>
                <w:sz w:val="16"/>
                <w:szCs w:val="16"/>
              </w:rPr>
              <w:t xml:space="preserve">al attainment of HH head </w:t>
            </w:r>
            <w:r w:rsidRPr="001C7313">
              <w:rPr>
                <w:rFonts w:ascii="Times New Roman" w:hAnsi="Times New Roman" w:cs="Times New Roman"/>
                <w:color w:val="000000"/>
                <w:sz w:val="16"/>
                <w:szCs w:val="16"/>
              </w:rPr>
              <w:t>(base = Under primary school)</w:t>
            </w:r>
          </w:p>
        </w:tc>
      </w:tr>
      <w:tr w:rsidRPr="000F72A0" w:rsidR="001C7313" w:rsidTr="001C7313" w14:paraId="75063481" w14:textId="77777777">
        <w:trPr>
          <w:trHeight w:val="20"/>
        </w:trPr>
        <w:tc>
          <w:tcPr>
            <w:tcW w:w="850" w:type="pct"/>
          </w:tcPr>
          <w:p w:rsidRPr="00BB573C" w:rsidR="001C7313" w:rsidP="001C7313" w:rsidRDefault="001C7313" w14:paraId="2B9C381D" w14:textId="307996D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Primary school</w:t>
            </w:r>
          </w:p>
        </w:tc>
        <w:tc>
          <w:tcPr>
            <w:tcW w:w="377" w:type="pct"/>
            <w:vAlign w:val="bottom"/>
          </w:tcPr>
          <w:p w:rsidRPr="001C7313" w:rsidR="001C7313" w:rsidP="001C7313" w:rsidRDefault="001C7313" w14:paraId="23216C08" w14:textId="286626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3A41ED" w14:textId="02C3C6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5A0004D3" w14:textId="1F543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DC609CA" w14:textId="00B36B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41725CE1" w14:textId="143C830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5B61FD0D" w14:textId="753715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5935C957" w14:textId="22A65D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7F7A04D7" w14:textId="26E12FF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07189E13" w14:textId="401802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674FD04" w14:textId="5C4D72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80" w:type="pct"/>
            <w:vAlign w:val="bottom"/>
          </w:tcPr>
          <w:p w:rsidRPr="001C7313" w:rsidR="001C7313" w:rsidP="001C7313" w:rsidRDefault="001C7313" w14:paraId="611B728B" w14:textId="6E989C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r>
      <w:tr w:rsidRPr="000F72A0" w:rsidR="001C7313" w:rsidTr="001C7313" w14:paraId="28053886" w14:textId="77777777">
        <w:trPr>
          <w:trHeight w:val="20"/>
        </w:trPr>
        <w:tc>
          <w:tcPr>
            <w:tcW w:w="850" w:type="pct"/>
          </w:tcPr>
          <w:p w:rsidRPr="00BB573C" w:rsidR="001C7313" w:rsidP="001C7313" w:rsidRDefault="001C7313" w14:paraId="0A193C4B" w14:textId="115DF346">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Secondary school</w:t>
            </w:r>
          </w:p>
        </w:tc>
        <w:tc>
          <w:tcPr>
            <w:tcW w:w="377" w:type="pct"/>
            <w:vAlign w:val="bottom"/>
          </w:tcPr>
          <w:p w:rsidRPr="001C7313" w:rsidR="001C7313" w:rsidP="001C7313" w:rsidRDefault="001C7313" w14:paraId="052AAD71" w14:textId="7E2A4A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514C7143" w14:textId="24BDCF1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CA1ED6E" w14:textId="3FE4664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6B1E89D9" w14:textId="2C34B4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0D9B3176" w14:textId="4F75DB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15C53770" w14:textId="4F553A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9EC86AC" w14:textId="6FD04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-0.36</w:t>
            </w:r>
          </w:p>
        </w:tc>
        <w:tc>
          <w:tcPr>
            <w:tcW w:w="377" w:type="pct"/>
            <w:vAlign w:val="bottom"/>
          </w:tcPr>
          <w:p w:rsidRPr="001C7313" w:rsidR="001C7313" w:rsidP="001C7313" w:rsidRDefault="001C7313" w14:paraId="11F75D2A" w14:textId="216BECE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9BDBE37" w14:textId="20C6973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F373964" w14:textId="2265C1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80" w:type="pct"/>
            <w:vAlign w:val="bottom"/>
          </w:tcPr>
          <w:p w:rsidRPr="001C7313" w:rsidR="001C7313" w:rsidP="001C7313" w:rsidRDefault="001C7313" w14:paraId="64A1A35E" w14:textId="7A857F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F72A0" w:rsidR="001C7313" w:rsidTr="001C7313" w14:paraId="55250C83" w14:textId="77777777">
        <w:trPr>
          <w:trHeight w:val="20"/>
        </w:trPr>
        <w:tc>
          <w:tcPr>
            <w:tcW w:w="850" w:type="pct"/>
          </w:tcPr>
          <w:p w:rsidRPr="00BB573C" w:rsidR="001C7313" w:rsidP="001C7313" w:rsidRDefault="001C7313" w14:paraId="6B562B51" w14:textId="5054526A">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Highschool</w:t>
            </w:r>
          </w:p>
        </w:tc>
        <w:tc>
          <w:tcPr>
            <w:tcW w:w="377" w:type="pct"/>
            <w:vAlign w:val="bottom"/>
          </w:tcPr>
          <w:p w:rsidRPr="001C7313" w:rsidR="001C7313" w:rsidP="001C7313" w:rsidRDefault="001C7313" w14:paraId="63C8BCEF" w14:textId="71E0E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2704F611" w14:textId="4C811F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0460AA78" w14:textId="6CA163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B786B3B" w14:textId="3E584FB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B65B4D" w14:textId="7E7332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5FD95A89" w14:textId="70960D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30731123" w14:textId="39C749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49653D9C" w14:textId="7FE733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4BF977F7" w14:textId="64B584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3C7C26F5" w14:textId="4BFC91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80" w:type="pct"/>
            <w:vAlign w:val="bottom"/>
          </w:tcPr>
          <w:p w:rsidRPr="001C7313" w:rsidR="001C7313" w:rsidP="001C7313" w:rsidRDefault="001C7313" w14:paraId="01EF51E2" w14:textId="60837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F72A0" w:rsidR="001C7313" w:rsidTr="001C7313" w14:paraId="551AF6E7" w14:textId="77777777">
        <w:trPr>
          <w:trHeight w:val="20"/>
        </w:trPr>
        <w:tc>
          <w:tcPr>
            <w:tcW w:w="850" w:type="pct"/>
          </w:tcPr>
          <w:p w:rsidRPr="00BB573C" w:rsidR="001C7313" w:rsidP="001C7313" w:rsidRDefault="001C7313" w14:paraId="095DED64" w14:textId="39AA40AC">
            <w:pPr>
              <w:rPr>
                <w:rFonts w:ascii="Times New Roman" w:hAnsi="Times New Roman" w:cs="Times New Roman"/>
                <w:color w:val="000000"/>
                <w:sz w:val="16"/>
                <w:szCs w:val="16"/>
              </w:rPr>
            </w:pPr>
            <w:r w:rsidRPr="00BB573C">
              <w:rPr>
                <w:rFonts w:ascii="Times New Roman" w:hAnsi="Times New Roman" w:cs="Times New Roman"/>
                <w:color w:val="000000"/>
                <w:sz w:val="16"/>
                <w:szCs w:val="16"/>
              </w:rPr>
              <w:t>- College/u</w:t>
            </w:r>
            <w:r>
              <w:rPr>
                <w:rFonts w:ascii="Times New Roman" w:hAnsi="Times New Roman" w:cs="Times New Roman"/>
                <w:color w:val="000000"/>
                <w:sz w:val="16"/>
                <w:szCs w:val="16"/>
              </w:rPr>
              <w:t>n</w:t>
            </w:r>
            <w:r w:rsidRPr="00BB573C">
              <w:rPr>
                <w:rFonts w:ascii="Times New Roman" w:hAnsi="Times New Roman" w:cs="Times New Roman"/>
                <w:color w:val="000000"/>
                <w:sz w:val="16"/>
                <w:szCs w:val="16"/>
              </w:rPr>
              <w:t>iversity or higher</w:t>
            </w:r>
          </w:p>
        </w:tc>
        <w:tc>
          <w:tcPr>
            <w:tcW w:w="377" w:type="pct"/>
            <w:vAlign w:val="bottom"/>
          </w:tcPr>
          <w:p w:rsidRPr="001C7313" w:rsidR="001C7313" w:rsidP="001C7313" w:rsidRDefault="001C7313" w14:paraId="7368B9BE" w14:textId="6DBA9C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3AA9281" w14:textId="178B5E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C328AC" w14:textId="3CD9C6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06FBFEBE" w14:textId="0994D9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77" w:type="pct"/>
            <w:vAlign w:val="bottom"/>
          </w:tcPr>
          <w:p w:rsidRPr="001C7313" w:rsidR="001C7313" w:rsidP="001C7313" w:rsidRDefault="001C7313" w14:paraId="0C68719A" w14:textId="0495E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1DDAEBBA" w14:textId="7C9607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7291FCAF" w14:textId="30EFE7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6597B5AA" w14:textId="3250F3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082130C6" w14:textId="79F4191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C58D2A0" w14:textId="2A92D6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80" w:type="pct"/>
            <w:vAlign w:val="bottom"/>
          </w:tcPr>
          <w:p w:rsidRPr="001C7313" w:rsidR="001C7313" w:rsidP="001C7313" w:rsidRDefault="001C7313" w14:paraId="769534E4" w14:textId="0085D3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F72A0" w:rsidR="001C7313" w:rsidTr="001C7313" w14:paraId="45A1709B" w14:textId="77777777">
        <w:trPr>
          <w:trHeight w:val="20"/>
        </w:trPr>
        <w:tc>
          <w:tcPr>
            <w:tcW w:w="850" w:type="pct"/>
          </w:tcPr>
          <w:p w:rsidRPr="00BB573C" w:rsidR="001C7313" w:rsidP="001C7313" w:rsidRDefault="001C7313" w14:paraId="332617C3"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Ethnicity (Kinh = 1)</w:t>
            </w:r>
          </w:p>
        </w:tc>
        <w:tc>
          <w:tcPr>
            <w:tcW w:w="377" w:type="pct"/>
            <w:vAlign w:val="bottom"/>
          </w:tcPr>
          <w:p w:rsidRPr="001C7313" w:rsidR="001C7313" w:rsidP="001C7313" w:rsidRDefault="001C7313" w14:paraId="576A6FDA" w14:textId="55CB39E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c>
          <w:tcPr>
            <w:tcW w:w="377" w:type="pct"/>
            <w:vAlign w:val="bottom"/>
          </w:tcPr>
          <w:p w:rsidRPr="001C7313" w:rsidR="001C7313" w:rsidP="001C7313" w:rsidRDefault="001C7313" w14:paraId="2951DA22" w14:textId="4A662BF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442A1F52" w14:textId="50EAB4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1F0065E2" w14:textId="0B25CAA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6D514173" w14:textId="125868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-0.94</w:t>
            </w:r>
          </w:p>
        </w:tc>
        <w:tc>
          <w:tcPr>
            <w:tcW w:w="377" w:type="pct"/>
            <w:vAlign w:val="bottom"/>
          </w:tcPr>
          <w:p w:rsidRPr="001C7313" w:rsidR="001C7313" w:rsidP="001C7313" w:rsidRDefault="001C7313" w14:paraId="6148DB60" w14:textId="09D67D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4314E2CB" w14:textId="0134BE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134D5553" w14:textId="7858F3D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18CF00E2" w14:textId="1A04C1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861ACA0" w14:textId="3DDD14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80" w:type="pct"/>
            <w:vAlign w:val="bottom"/>
          </w:tcPr>
          <w:p w:rsidRPr="001C7313" w:rsidR="001C7313" w:rsidP="001C7313" w:rsidRDefault="001C7313" w14:paraId="36285DC0" w14:textId="6CD2E0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r>
      <w:tr w:rsidRPr="000F72A0" w:rsidR="001C7313" w:rsidTr="001C7313" w14:paraId="484C44E0" w14:textId="77777777">
        <w:trPr>
          <w:trHeight w:val="20"/>
        </w:trPr>
        <w:tc>
          <w:tcPr>
            <w:tcW w:w="850" w:type="pct"/>
          </w:tcPr>
          <w:p w:rsidRPr="00BB573C" w:rsidR="001C7313" w:rsidP="001C7313" w:rsidRDefault="001C7313" w14:paraId="0466257E" w14:textId="77777777">
            <w:pPr>
              <w:rPr>
                <w:rFonts w:ascii="Times New Roman" w:hAnsi="Times New Roman" w:cs="Times New Roman"/>
                <w:color w:val="000000"/>
                <w:sz w:val="16"/>
                <w:szCs w:val="16"/>
              </w:rPr>
            </w:pPr>
            <w:r w:rsidRPr="00BB573C">
              <w:rPr>
                <w:rFonts w:ascii="Times New Roman" w:hAnsi="Times New Roman" w:cs="Times New Roman"/>
                <w:color w:val="000000"/>
                <w:sz w:val="16"/>
                <w:szCs w:val="16"/>
              </w:rPr>
              <w:t>Constant</w:t>
            </w:r>
          </w:p>
        </w:tc>
        <w:tc>
          <w:tcPr>
            <w:tcW w:w="377" w:type="pct"/>
            <w:vAlign w:val="bottom"/>
          </w:tcPr>
          <w:p w:rsidRPr="001C7313" w:rsidR="001C7313" w:rsidP="001C7313" w:rsidRDefault="001C7313" w14:paraId="5DB90473" w14:textId="0F486A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6.46***</w:t>
            </w:r>
          </w:p>
        </w:tc>
        <w:tc>
          <w:tcPr>
            <w:tcW w:w="377" w:type="pct"/>
            <w:vAlign w:val="bottom"/>
          </w:tcPr>
          <w:p w:rsidRPr="001C7313" w:rsidR="001C7313" w:rsidP="001C7313" w:rsidRDefault="001C7313" w14:paraId="1DEC9A07" w14:textId="12712D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5.01***</w:t>
            </w:r>
          </w:p>
        </w:tc>
        <w:tc>
          <w:tcPr>
            <w:tcW w:w="377" w:type="pct"/>
            <w:vAlign w:val="bottom"/>
          </w:tcPr>
          <w:p w:rsidRPr="001C7313" w:rsidR="001C7313" w:rsidP="001C7313" w:rsidRDefault="001C7313" w14:paraId="18DDC7C0" w14:textId="729EF9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6.54***</w:t>
            </w:r>
          </w:p>
        </w:tc>
        <w:tc>
          <w:tcPr>
            <w:tcW w:w="377" w:type="pct"/>
            <w:vAlign w:val="bottom"/>
          </w:tcPr>
          <w:p w:rsidRPr="001C7313" w:rsidR="001C7313" w:rsidP="001C7313" w:rsidRDefault="001C7313" w14:paraId="0F44D5FD" w14:textId="279CC88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8.37***</w:t>
            </w:r>
          </w:p>
        </w:tc>
        <w:tc>
          <w:tcPr>
            <w:tcW w:w="377" w:type="pct"/>
            <w:vAlign w:val="bottom"/>
          </w:tcPr>
          <w:p w:rsidRPr="001C7313" w:rsidR="001C7313" w:rsidP="001C7313" w:rsidRDefault="001C7313" w14:paraId="5ED1F817" w14:textId="0DE14E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8.23***</w:t>
            </w:r>
          </w:p>
        </w:tc>
        <w:tc>
          <w:tcPr>
            <w:tcW w:w="377" w:type="pct"/>
            <w:vAlign w:val="bottom"/>
          </w:tcPr>
          <w:p w:rsidRPr="001C7313" w:rsidR="001C7313" w:rsidP="001C7313" w:rsidRDefault="001C7313" w14:paraId="38277880" w14:textId="29AC76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8.06***</w:t>
            </w:r>
          </w:p>
        </w:tc>
        <w:tc>
          <w:tcPr>
            <w:tcW w:w="377" w:type="pct"/>
            <w:vAlign w:val="bottom"/>
          </w:tcPr>
          <w:p w:rsidRPr="001C7313" w:rsidR="001C7313" w:rsidP="001C7313" w:rsidRDefault="001C7313" w14:paraId="5D46A0CA" w14:textId="60F1D1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7.68***</w:t>
            </w:r>
          </w:p>
        </w:tc>
        <w:tc>
          <w:tcPr>
            <w:tcW w:w="377" w:type="pct"/>
            <w:vAlign w:val="bottom"/>
          </w:tcPr>
          <w:p w:rsidRPr="001C7313" w:rsidR="001C7313" w:rsidP="001C7313" w:rsidRDefault="001C7313" w14:paraId="79933A80" w14:textId="555D7A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7.82***</w:t>
            </w:r>
          </w:p>
        </w:tc>
        <w:tc>
          <w:tcPr>
            <w:tcW w:w="377" w:type="pct"/>
            <w:vAlign w:val="bottom"/>
          </w:tcPr>
          <w:p w:rsidRPr="001C7313" w:rsidR="001C7313" w:rsidP="001C7313" w:rsidRDefault="001C7313" w14:paraId="20382787" w14:textId="0354AD1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7.21***</w:t>
            </w:r>
          </w:p>
        </w:tc>
        <w:tc>
          <w:tcPr>
            <w:tcW w:w="377" w:type="pct"/>
            <w:vAlign w:val="bottom"/>
          </w:tcPr>
          <w:p w:rsidRPr="001C7313" w:rsidR="001C7313" w:rsidP="001C7313" w:rsidRDefault="001C7313" w14:paraId="25513698" w14:textId="2E8B9B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7.26***</w:t>
            </w:r>
          </w:p>
        </w:tc>
        <w:tc>
          <w:tcPr>
            <w:tcW w:w="380" w:type="pct"/>
            <w:vAlign w:val="bottom"/>
          </w:tcPr>
          <w:p w:rsidRPr="001C7313" w:rsidR="001C7313" w:rsidP="001C7313" w:rsidRDefault="001C7313" w14:paraId="37A822D0" w14:textId="4DF50E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8.78***</w:t>
            </w:r>
          </w:p>
        </w:tc>
      </w:tr>
    </w:tbl>
    <w:p w:rsidR="00AA2660" w:rsidP="00BB573C" w:rsidRDefault="003A602D" w14:paraId="30FB31DF" w14:textId="253E518C">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xml:space="preserve">: </w:t>
      </w:r>
      <w:r w:rsidR="004C32DB">
        <w:rPr>
          <w:rFonts w:ascii="Times New Roman" w:hAnsi="Times New Roman" w:eastAsia="Aptos" w:cs="Times New Roman"/>
          <w:i/>
          <w:iCs/>
          <w:sz w:val="22"/>
          <w:szCs w:val="22"/>
        </w:rPr>
        <w:t xml:space="preserve">The dependent variable is energy burden (%). </w:t>
      </w:r>
      <w:r w:rsidR="00F633BB">
        <w:rPr>
          <w:rFonts w:ascii="Times New Roman" w:hAnsi="Times New Roman" w:eastAsia="Aptos" w:cs="Times New Roman"/>
          <w:i/>
          <w:iCs/>
          <w:sz w:val="22"/>
          <w:szCs w:val="22"/>
        </w:rPr>
        <w:t>***, **, and * indicate significance at</w:t>
      </w:r>
      <w:r w:rsidR="001D4F1F">
        <w:rPr>
          <w:rFonts w:ascii="Times New Roman" w:hAnsi="Times New Roman" w:eastAsia="Aptos" w:cs="Times New Roman"/>
          <w:i/>
          <w:iCs/>
          <w:sz w:val="22"/>
          <w:szCs w:val="22"/>
        </w:rPr>
        <w:t xml:space="preserve"> the</w:t>
      </w:r>
      <w:r w:rsidR="00F633BB">
        <w:rPr>
          <w:rFonts w:ascii="Times New Roman" w:hAnsi="Times New Roman" w:eastAsia="Aptos" w:cs="Times New Roman"/>
          <w:i/>
          <w:iCs/>
          <w:sz w:val="22"/>
          <w:szCs w:val="22"/>
        </w:rPr>
        <w:t xml:space="preserve"> 1%, 5% and 10%</w:t>
      </w:r>
      <w:r w:rsidR="001D4F1F">
        <w:rPr>
          <w:rFonts w:ascii="Times New Roman" w:hAnsi="Times New Roman" w:eastAsia="Aptos" w:cs="Times New Roman"/>
          <w:i/>
          <w:iCs/>
          <w:sz w:val="22"/>
          <w:szCs w:val="22"/>
        </w:rPr>
        <w:t xml:space="preserve"> levels</w:t>
      </w:r>
      <w:r w:rsidR="00F633BB">
        <w:rPr>
          <w:rFonts w:ascii="Times New Roman" w:hAnsi="Times New Roman" w:eastAsia="Aptos" w:cs="Times New Roman"/>
          <w:i/>
          <w:iCs/>
          <w:sz w:val="22"/>
          <w:szCs w:val="22"/>
        </w:rPr>
        <w:t>, respectively.</w:t>
      </w:r>
    </w:p>
    <w:p w:rsidRPr="003A602D" w:rsidR="007A28E0" w:rsidP="00AA2660" w:rsidRDefault="007A28E0" w14:paraId="1EC8F93C" w14:textId="77777777">
      <w:pPr>
        <w:spacing w:before="240" w:after="240"/>
        <w:rPr>
          <w:rFonts w:ascii="Times New Roman" w:hAnsi="Times New Roman" w:eastAsia="Aptos" w:cs="Times New Roman"/>
          <w:i/>
          <w:iCs/>
          <w:sz w:val="22"/>
          <w:szCs w:val="22"/>
        </w:rPr>
      </w:pPr>
    </w:p>
    <w:p w:rsidR="00AA2660" w:rsidP="005F2D57" w:rsidRDefault="00AA2660" w14:paraId="2FB51274" w14:textId="604B5DBA">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sidR="00E16925">
        <w:rPr>
          <w:rFonts w:ascii="Times New Roman" w:hAnsi="Times New Roman" w:eastAsia="Aptos" w:cs="Times New Roman"/>
          <w:b/>
          <w:bCs/>
        </w:rPr>
        <w:t>3</w:t>
      </w:r>
      <w:r w:rsidRPr="00975C54">
        <w:rPr>
          <w:rFonts w:ascii="Times New Roman" w:hAnsi="Times New Roman" w:eastAsia="Aptos" w:cs="Times New Roman"/>
          <w:b/>
          <w:bCs/>
        </w:rPr>
        <w:t xml:space="preserve">. Regression results for </w:t>
      </w:r>
      <w:r>
        <w:rPr>
          <w:rFonts w:ascii="Times New Roman" w:hAnsi="Times New Roman" w:eastAsia="Aptos" w:cs="Times New Roman"/>
          <w:b/>
          <w:bCs/>
        </w:rPr>
        <w:t>rural</w:t>
      </w:r>
      <w:r w:rsidRPr="00975C54">
        <w:rPr>
          <w:rFonts w:ascii="Times New Roman" w:hAnsi="Times New Roman" w:eastAsia="Aptos" w:cs="Times New Roman"/>
          <w:b/>
          <w:bCs/>
        </w:rPr>
        <w:t xml:space="preserve"> households</w:t>
      </w:r>
    </w:p>
    <w:tbl>
      <w:tblPr>
        <w:tblStyle w:val="PlainTable2"/>
        <w:tblW w:w="5000" w:type="pct"/>
        <w:tblCellMar>
          <w:left w:w="72" w:type="dxa"/>
          <w:right w:w="72" w:type="dxa"/>
        </w:tblCellMar>
        <w:tblLook w:val="0620" w:firstRow="1" w:lastRow="0" w:firstColumn="0" w:lastColumn="0" w:noHBand="1" w:noVBand="1"/>
      </w:tblPr>
      <w:tblGrid>
        <w:gridCol w:w="2675"/>
        <w:gridCol w:w="975"/>
        <w:gridCol w:w="976"/>
        <w:gridCol w:w="1086"/>
        <w:gridCol w:w="1086"/>
        <w:gridCol w:w="1086"/>
        <w:gridCol w:w="1086"/>
        <w:gridCol w:w="1086"/>
        <w:gridCol w:w="1086"/>
        <w:gridCol w:w="1086"/>
        <w:gridCol w:w="1086"/>
        <w:gridCol w:w="1086"/>
      </w:tblGrid>
      <w:tr w:rsidRPr="0009662C" w:rsidR="007A28E0" w:rsidTr="074E9243" w14:paraId="0A6B2FAF" w14:textId="77777777">
        <w:trPr>
          <w:cnfStyle w:val="100000000000" w:firstRow="1" w:lastRow="0" w:firstColumn="0" w:lastColumn="0" w:oddVBand="0" w:evenVBand="0" w:oddHBand="0" w:evenHBand="0" w:firstRowFirstColumn="0" w:firstRowLastColumn="0" w:lastRowFirstColumn="0" w:lastRowLastColumn="0"/>
          <w:trHeight w:val="20"/>
        </w:trPr>
        <w:tc>
          <w:tcPr>
            <w:tcW w:w="929" w:type="pct"/>
          </w:tcPr>
          <w:p w:rsidRPr="003C5172" w:rsidR="000E00F1" w:rsidP="0076347B" w:rsidRDefault="000E00F1" w14:paraId="226403E9" w14:textId="77777777">
            <w:pPr>
              <w:rPr>
                <w:rFonts w:ascii="Times New Roman" w:hAnsi="Times New Roman" w:cs="Times New Roman"/>
                <w:b w:val="0"/>
                <w:bCs w:val="0"/>
                <w:color w:val="000000"/>
                <w:sz w:val="16"/>
                <w:szCs w:val="16"/>
              </w:rPr>
            </w:pPr>
            <w:r w:rsidRPr="003C5172">
              <w:rPr>
                <w:rFonts w:ascii="Times New Roman" w:hAnsi="Times New Roman" w:cs="Times New Roman"/>
                <w:color w:val="000000"/>
                <w:sz w:val="16"/>
                <w:szCs w:val="16"/>
              </w:rPr>
              <w:t>Variable</w:t>
            </w:r>
          </w:p>
        </w:tc>
        <w:tc>
          <w:tcPr>
            <w:tcW w:w="339" w:type="pct"/>
          </w:tcPr>
          <w:p w:rsidRPr="003C5172" w:rsidR="000E00F1" w:rsidP="0076347B" w:rsidRDefault="000E00F1" w14:paraId="71F6BD0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2002</w:t>
            </w:r>
          </w:p>
        </w:tc>
        <w:tc>
          <w:tcPr>
            <w:tcW w:w="339" w:type="pct"/>
          </w:tcPr>
          <w:p w:rsidRPr="003C5172" w:rsidR="000E00F1" w:rsidP="0076347B" w:rsidRDefault="000E00F1" w14:paraId="21BFEA3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2004</w:t>
            </w:r>
          </w:p>
        </w:tc>
        <w:tc>
          <w:tcPr>
            <w:tcW w:w="377" w:type="pct"/>
          </w:tcPr>
          <w:p w:rsidRPr="003C5172" w:rsidR="000E00F1" w:rsidP="0076347B" w:rsidRDefault="000E00F1" w14:paraId="5A897D9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2006</w:t>
            </w:r>
          </w:p>
        </w:tc>
        <w:tc>
          <w:tcPr>
            <w:tcW w:w="377" w:type="pct"/>
          </w:tcPr>
          <w:p w:rsidRPr="003C5172" w:rsidR="000E00F1" w:rsidP="0076347B" w:rsidRDefault="000E00F1" w14:paraId="67A532B2"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2008</w:t>
            </w:r>
          </w:p>
        </w:tc>
        <w:tc>
          <w:tcPr>
            <w:tcW w:w="377" w:type="pct"/>
          </w:tcPr>
          <w:p w:rsidRPr="003C5172" w:rsidR="000E00F1" w:rsidP="0076347B" w:rsidRDefault="000E00F1" w14:paraId="4796D31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2010</w:t>
            </w:r>
          </w:p>
        </w:tc>
        <w:tc>
          <w:tcPr>
            <w:tcW w:w="377" w:type="pct"/>
          </w:tcPr>
          <w:p w:rsidRPr="003C5172" w:rsidR="000E00F1" w:rsidP="0076347B" w:rsidRDefault="000E00F1" w14:paraId="002E1ACA"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2012</w:t>
            </w:r>
          </w:p>
        </w:tc>
        <w:tc>
          <w:tcPr>
            <w:tcW w:w="377" w:type="pct"/>
          </w:tcPr>
          <w:p w:rsidRPr="003C5172" w:rsidR="000E00F1" w:rsidP="0076347B" w:rsidRDefault="000E00F1" w14:paraId="03C678A6"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2014</w:t>
            </w:r>
          </w:p>
        </w:tc>
        <w:tc>
          <w:tcPr>
            <w:tcW w:w="377" w:type="pct"/>
          </w:tcPr>
          <w:p w:rsidRPr="003C5172" w:rsidR="000E00F1" w:rsidP="0076347B" w:rsidRDefault="000E00F1" w14:paraId="700F33C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2016</w:t>
            </w:r>
          </w:p>
        </w:tc>
        <w:tc>
          <w:tcPr>
            <w:tcW w:w="377" w:type="pct"/>
          </w:tcPr>
          <w:p w:rsidRPr="003C5172" w:rsidR="000E00F1" w:rsidP="0076347B" w:rsidRDefault="000E00F1" w14:paraId="124309DE"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2018</w:t>
            </w:r>
          </w:p>
        </w:tc>
        <w:tc>
          <w:tcPr>
            <w:tcW w:w="377" w:type="pct"/>
          </w:tcPr>
          <w:p w:rsidRPr="003C5172" w:rsidR="000E00F1" w:rsidP="0076347B" w:rsidRDefault="000E00F1" w14:paraId="30DE346F"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2020</w:t>
            </w:r>
          </w:p>
        </w:tc>
        <w:tc>
          <w:tcPr>
            <w:tcW w:w="377" w:type="pct"/>
          </w:tcPr>
          <w:p w:rsidRPr="003C5172" w:rsidR="000E00F1" w:rsidP="0076347B" w:rsidRDefault="000E00F1" w14:paraId="578E554C" w14:textId="77777777">
            <w:pPr>
              <w:jc w:val="center"/>
              <w:rPr>
                <w:rFonts w:ascii="Times New Roman" w:hAnsi="Times New Roman" w:eastAsia="Calibri" w:cs="Times New Roman"/>
                <w:b w:val="0"/>
                <w:bCs w:val="0"/>
                <w:color w:val="000000" w:themeColor="text1"/>
                <w:sz w:val="16"/>
                <w:szCs w:val="16"/>
              </w:rPr>
            </w:pPr>
            <w:r w:rsidRPr="003C5172">
              <w:rPr>
                <w:rFonts w:ascii="Times New Roman" w:hAnsi="Times New Roman" w:cs="Times New Roman"/>
                <w:color w:val="000000"/>
                <w:sz w:val="16"/>
                <w:szCs w:val="16"/>
              </w:rPr>
              <w:t>2022</w:t>
            </w:r>
          </w:p>
        </w:tc>
      </w:tr>
      <w:tr w:rsidRPr="0009662C" w:rsidR="000E00F1" w:rsidTr="074E9243" w14:paraId="237A7F05" w14:textId="77777777">
        <w:trPr>
          <w:trHeight w:val="20"/>
        </w:trPr>
        <w:tc>
          <w:tcPr>
            <w:tcW w:w="5000" w:type="pct"/>
            <w:gridSpan w:val="12"/>
          </w:tcPr>
          <w:p w:rsidRPr="003C5172" w:rsidR="000E00F1" w:rsidP="0076347B" w:rsidRDefault="000E00F1" w14:paraId="4D1115B4"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09662C" w:rsidR="001C7313" w:rsidTr="074E9243" w14:paraId="7ABBF91C" w14:textId="77777777">
        <w:trPr>
          <w:trHeight w:val="20"/>
        </w:trPr>
        <w:tc>
          <w:tcPr>
            <w:tcW w:w="929" w:type="pct"/>
          </w:tcPr>
          <w:p w:rsidRPr="003C5172" w:rsidR="001C7313" w:rsidP="001C7313" w:rsidRDefault="001C7313" w14:paraId="2D67BA7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Income (US$/year)</w:t>
            </w:r>
          </w:p>
        </w:tc>
        <w:tc>
          <w:tcPr>
            <w:tcW w:w="339" w:type="pct"/>
            <w:vAlign w:val="bottom"/>
          </w:tcPr>
          <w:p w:rsidRPr="001C7313" w:rsidR="001C7313" w:rsidP="001C7313" w:rsidRDefault="001C7313" w14:paraId="7F69EE73" w14:textId="177304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1DEDB5F4" w14:textId="3F00B2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36A1500" w14:textId="0B9829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57B48627" w14:textId="6E176D8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438B6840" w14:textId="4C44ED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62B302C" w14:textId="35021F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51E3E86B" w14:textId="5A9C03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2F5821F2" w14:textId="24AC032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631B08EB" w14:textId="5C2DA2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-0.0005***</w:t>
            </w:r>
          </w:p>
        </w:tc>
        <w:tc>
          <w:tcPr>
            <w:tcW w:w="377" w:type="pct"/>
            <w:vAlign w:val="bottom"/>
          </w:tcPr>
          <w:p w:rsidRPr="001C7313" w:rsidR="001C7313" w:rsidP="001C7313" w:rsidRDefault="001C7313" w14:paraId="1F320E91" w14:textId="766B91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77" w:type="pct"/>
            <w:vAlign w:val="bottom"/>
          </w:tcPr>
          <w:p w:rsidRPr="001C7313" w:rsidR="001C7313" w:rsidP="001C7313" w:rsidRDefault="001C7313" w14:paraId="5E65996E" w14:textId="5B680F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r>
      <w:tr w:rsidRPr="0009662C" w:rsidR="001C7313" w:rsidTr="074E9243" w14:paraId="5956A173" w14:textId="77777777">
        <w:trPr>
          <w:trHeight w:val="20"/>
        </w:trPr>
        <w:tc>
          <w:tcPr>
            <w:tcW w:w="929" w:type="pct"/>
          </w:tcPr>
          <w:p w:rsidRPr="003C5172" w:rsidR="001C7313" w:rsidP="001C7313" w:rsidRDefault="001C7313" w14:paraId="1850937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wage employment</w:t>
            </w:r>
          </w:p>
        </w:tc>
        <w:tc>
          <w:tcPr>
            <w:tcW w:w="339" w:type="pct"/>
            <w:vAlign w:val="bottom"/>
          </w:tcPr>
          <w:p w:rsidRPr="001C7313" w:rsidR="001C7313" w:rsidP="001C7313" w:rsidRDefault="001C7313" w14:paraId="66354205" w14:textId="48E45884">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39" w:type="pct"/>
            <w:vAlign w:val="bottom"/>
          </w:tcPr>
          <w:p w:rsidRPr="001C7313" w:rsidR="001C7313" w:rsidP="001C7313" w:rsidRDefault="001C7313" w14:paraId="2432B035" w14:textId="46B3EC57">
            <w:pPr>
              <w:jc w:val="center"/>
              <w:rPr>
                <w:rFonts w:ascii="Times New Roman" w:hAnsi="Times New Roman" w:cs="Times New Roman"/>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479E946E" w14:textId="37616DF7">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9B11C20" w14:textId="203C02BF">
            <w:pPr>
              <w:jc w:val="center"/>
              <w:rPr>
                <w:rFonts w:ascii="Times New Roman" w:hAnsi="Times New Roman" w:cs="Times New Roman"/>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90BB24" w14:textId="382D725A">
            <w:pPr>
              <w:jc w:val="center"/>
              <w:rPr>
                <w:rFonts w:ascii="Times New Roman" w:hAnsi="Times New Roman" w:cs="Times New Roman"/>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6D67FA70" w14:textId="11B12C11">
            <w:pPr>
              <w:jc w:val="center"/>
              <w:rPr>
                <w:rFonts w:ascii="Times New Roman" w:hAnsi="Times New Roman" w:cs="Times New Roman"/>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48FF9AE4" w14:textId="3B41E914">
            <w:pPr>
              <w:jc w:val="center"/>
              <w:rPr>
                <w:rFonts w:ascii="Times New Roman" w:hAnsi="Times New Roman" w:cs="Times New Roman"/>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10E5EE94" w14:textId="4FF32D4F">
            <w:pPr>
              <w:jc w:val="center"/>
              <w:rPr>
                <w:rFonts w:ascii="Times New Roman" w:hAnsi="Times New Roman" w:cs="Times New Roman"/>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5FFE5DC2" w14:textId="7F40FAB7">
            <w:pPr>
              <w:jc w:val="center"/>
              <w:rPr>
                <w:rFonts w:ascii="Times New Roman" w:hAnsi="Times New Roman" w:cs="Times New Roman"/>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C5FCBF2" w14:textId="5F35AB2F">
            <w:pPr>
              <w:jc w:val="center"/>
              <w:rPr>
                <w:rFonts w:ascii="Times New Roman" w:hAnsi="Times New Roman" w:cs="Times New Roman"/>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421FCF0B" w14:textId="5E69CE3A">
            <w:pPr>
              <w:jc w:val="center"/>
              <w:rPr>
                <w:rFonts w:ascii="Times New Roman" w:hAnsi="Times New Roman" w:cs="Times New Roman"/>
                <w:sz w:val="16"/>
                <w:szCs w:val="16"/>
              </w:rPr>
            </w:pPr>
            <w:r w:rsidRPr="001C7313">
              <w:rPr>
                <w:rFonts w:ascii="Times New Roman" w:hAnsi="Times New Roman" w:cs="Times New Roman"/>
                <w:color w:val="000000"/>
                <w:sz w:val="16"/>
                <w:szCs w:val="16"/>
              </w:rPr>
              <w:t>-0.30***</w:t>
            </w:r>
          </w:p>
        </w:tc>
      </w:tr>
      <w:tr w:rsidRPr="0009662C" w:rsidR="001C7313" w:rsidTr="074E9243" w14:paraId="61A5F160" w14:textId="77777777">
        <w:trPr>
          <w:trHeight w:val="20"/>
        </w:trPr>
        <w:tc>
          <w:tcPr>
            <w:tcW w:w="929" w:type="pct"/>
          </w:tcPr>
          <w:p w:rsidRPr="003C5172" w:rsidR="001C7313" w:rsidP="001C7313" w:rsidRDefault="001C7313" w14:paraId="6B7CAB6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agricultural income</w:t>
            </w:r>
          </w:p>
        </w:tc>
        <w:tc>
          <w:tcPr>
            <w:tcW w:w="339" w:type="pct"/>
            <w:vAlign w:val="bottom"/>
          </w:tcPr>
          <w:p w:rsidRPr="001C7313" w:rsidR="001C7313" w:rsidP="001C7313" w:rsidRDefault="001C7313" w14:paraId="28C8FE44" w14:textId="140C63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39" w:type="pct"/>
            <w:vAlign w:val="bottom"/>
          </w:tcPr>
          <w:p w:rsidRPr="001C7313" w:rsidR="001C7313" w:rsidP="001C7313" w:rsidRDefault="001C7313" w14:paraId="41CF3AD0" w14:textId="50543D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46101BAC" w14:textId="45D1AB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730274B7" w14:textId="6D1E8D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0448B83" w14:textId="2172DC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90452" w14:textId="6AD452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0F178E91" w14:textId="2911EC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5C4FCD0" w14:textId="3B16FF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1236A84" w14:textId="2CC7E1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6BA1137" w14:textId="5B5034F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33147E" w14:textId="24C775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E0392E5" w14:textId="77777777">
        <w:trPr>
          <w:trHeight w:val="20"/>
        </w:trPr>
        <w:tc>
          <w:tcPr>
            <w:tcW w:w="929" w:type="pct"/>
          </w:tcPr>
          <w:p w:rsidRPr="003C5172" w:rsidR="001C7313" w:rsidP="001C7313" w:rsidRDefault="001C7313" w14:paraId="3629D44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with self-employment</w:t>
            </w:r>
          </w:p>
        </w:tc>
        <w:tc>
          <w:tcPr>
            <w:tcW w:w="339" w:type="pct"/>
            <w:vAlign w:val="bottom"/>
          </w:tcPr>
          <w:p w:rsidRPr="001C7313" w:rsidR="001C7313" w:rsidP="001C7313" w:rsidRDefault="001C7313" w14:paraId="7DC190EA" w14:textId="70B9E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39" w:type="pct"/>
            <w:vAlign w:val="bottom"/>
          </w:tcPr>
          <w:p w:rsidRPr="001C7313" w:rsidR="001C7313" w:rsidP="001C7313" w:rsidRDefault="001C7313" w14:paraId="05E15B25" w14:textId="78E963E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317250EA" w14:textId="29DC58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0996FCE0" w14:textId="7166DE1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006FC504" w14:textId="5F21C3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AE5E14D" w14:textId="5834C4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40011F51" w14:textId="2E740B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061B2B4A" w14:textId="6A086B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5B586696" w14:textId="14494E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96464E0" w14:textId="7200A9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B7EE427" w14:textId="6884C5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CA2FB2" w:rsidTr="074E9243" w14:paraId="5D5563A3" w14:textId="77777777">
        <w:trPr>
          <w:trHeight w:val="20"/>
        </w:trPr>
        <w:tc>
          <w:tcPr>
            <w:tcW w:w="5000" w:type="pct"/>
            <w:gridSpan w:val="12"/>
          </w:tcPr>
          <w:p w:rsidRPr="001C7313" w:rsidR="00CA2FB2" w:rsidP="00CA2FB2" w:rsidRDefault="00CA2FB2" w14:paraId="4A273627"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APPLIANCE OWNERSHIP</w:t>
            </w:r>
          </w:p>
        </w:tc>
      </w:tr>
      <w:tr w:rsidRPr="0009662C" w:rsidR="001C7313" w:rsidTr="074E9243" w14:paraId="4FF690AD" w14:textId="77777777">
        <w:trPr>
          <w:trHeight w:val="20"/>
        </w:trPr>
        <w:tc>
          <w:tcPr>
            <w:tcW w:w="929" w:type="pct"/>
          </w:tcPr>
          <w:p w:rsidRPr="003C5172" w:rsidR="001C7313" w:rsidP="001C7313" w:rsidRDefault="001C7313" w14:paraId="2FDC4C84"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cars</w:t>
            </w:r>
          </w:p>
        </w:tc>
        <w:tc>
          <w:tcPr>
            <w:tcW w:w="339" w:type="pct"/>
            <w:vAlign w:val="bottom"/>
          </w:tcPr>
          <w:p w:rsidRPr="001C7313" w:rsidR="001C7313" w:rsidP="001C7313" w:rsidRDefault="001C7313" w14:paraId="317037CD" w14:textId="00EAD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39" w:type="pct"/>
            <w:vAlign w:val="bottom"/>
          </w:tcPr>
          <w:p w:rsidRPr="001C7313" w:rsidR="001C7313" w:rsidP="001C7313" w:rsidRDefault="001C7313" w14:paraId="391970C4" w14:textId="4932A0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-3.76***</w:t>
            </w:r>
          </w:p>
        </w:tc>
        <w:tc>
          <w:tcPr>
            <w:tcW w:w="377" w:type="pct"/>
            <w:vAlign w:val="bottom"/>
          </w:tcPr>
          <w:p w:rsidRPr="001C7313" w:rsidR="001C7313" w:rsidP="001C7313" w:rsidRDefault="001C7313" w14:paraId="2007D903" w14:textId="3B5F5F1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3.00</w:t>
            </w:r>
          </w:p>
        </w:tc>
        <w:tc>
          <w:tcPr>
            <w:tcW w:w="377" w:type="pct"/>
            <w:vAlign w:val="bottom"/>
          </w:tcPr>
          <w:p w:rsidRPr="001C7313" w:rsidR="001C7313" w:rsidP="001C7313" w:rsidRDefault="001C7313" w14:paraId="681CF857" w14:textId="51E83A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3A7020E9" w14:textId="3924EF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7AAB556B" w14:textId="739583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2.16**</w:t>
            </w:r>
          </w:p>
        </w:tc>
        <w:tc>
          <w:tcPr>
            <w:tcW w:w="377" w:type="pct"/>
            <w:vAlign w:val="bottom"/>
          </w:tcPr>
          <w:p w:rsidRPr="001C7313" w:rsidR="001C7313" w:rsidP="001C7313" w:rsidRDefault="001C7313" w14:paraId="19F8F4B7" w14:textId="0196679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3.68***</w:t>
            </w:r>
          </w:p>
        </w:tc>
        <w:tc>
          <w:tcPr>
            <w:tcW w:w="377" w:type="pct"/>
            <w:vAlign w:val="bottom"/>
          </w:tcPr>
          <w:p w:rsidRPr="001C7313" w:rsidR="001C7313" w:rsidP="001C7313" w:rsidRDefault="001C7313" w14:paraId="7ED0DA48" w14:textId="01D52A6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2.29***</w:t>
            </w:r>
          </w:p>
        </w:tc>
        <w:tc>
          <w:tcPr>
            <w:tcW w:w="377" w:type="pct"/>
            <w:vAlign w:val="bottom"/>
          </w:tcPr>
          <w:p w:rsidRPr="001C7313" w:rsidR="001C7313" w:rsidP="001C7313" w:rsidRDefault="001C7313" w14:paraId="2D52F923" w14:textId="2EB3B1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3.06***</w:t>
            </w:r>
          </w:p>
        </w:tc>
        <w:tc>
          <w:tcPr>
            <w:tcW w:w="377" w:type="pct"/>
            <w:vAlign w:val="bottom"/>
          </w:tcPr>
          <w:p w:rsidRPr="001C7313" w:rsidR="001C7313" w:rsidP="001C7313" w:rsidRDefault="001C7313" w14:paraId="632C8CA7" w14:textId="168193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1.96***</w:t>
            </w:r>
          </w:p>
        </w:tc>
        <w:tc>
          <w:tcPr>
            <w:tcW w:w="377" w:type="pct"/>
            <w:vAlign w:val="bottom"/>
          </w:tcPr>
          <w:p w:rsidRPr="001C7313" w:rsidR="001C7313" w:rsidP="001C7313" w:rsidRDefault="001C7313" w14:paraId="3F1CD3CF" w14:textId="025E0C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3.85***</w:t>
            </w:r>
          </w:p>
        </w:tc>
      </w:tr>
      <w:tr w:rsidRPr="0009662C" w:rsidR="001C7313" w:rsidTr="074E9243" w14:paraId="6612EC73" w14:textId="77777777">
        <w:trPr>
          <w:trHeight w:val="20"/>
        </w:trPr>
        <w:tc>
          <w:tcPr>
            <w:tcW w:w="929" w:type="pct"/>
          </w:tcPr>
          <w:p w:rsidRPr="003C5172" w:rsidR="001C7313" w:rsidP="001C7313" w:rsidRDefault="001C7313" w14:paraId="41192CF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motorbikes</w:t>
            </w:r>
          </w:p>
        </w:tc>
        <w:tc>
          <w:tcPr>
            <w:tcW w:w="339" w:type="pct"/>
            <w:vAlign w:val="bottom"/>
          </w:tcPr>
          <w:p w:rsidRPr="001C7313" w:rsidR="001C7313" w:rsidP="001C7313" w:rsidRDefault="001C7313" w14:paraId="7DDDE932" w14:textId="3CF49BFD">
            <w:pPr>
              <w:jc w:val="center"/>
              <w:rPr>
                <w:rFonts w:ascii="Times New Roman" w:hAnsi="Times New Roman" w:cs="Times New Roman"/>
                <w:sz w:val="16"/>
                <w:szCs w:val="16"/>
              </w:rPr>
            </w:pPr>
            <w:r w:rsidRPr="001C7313">
              <w:rPr>
                <w:rFonts w:ascii="Times New Roman" w:hAnsi="Times New Roman" w:cs="Times New Roman"/>
                <w:color w:val="000000"/>
                <w:sz w:val="16"/>
                <w:szCs w:val="16"/>
              </w:rPr>
              <w:t>1.83***</w:t>
            </w:r>
          </w:p>
        </w:tc>
        <w:tc>
          <w:tcPr>
            <w:tcW w:w="339" w:type="pct"/>
            <w:vAlign w:val="bottom"/>
          </w:tcPr>
          <w:p w:rsidRPr="001C7313" w:rsidR="001C7313" w:rsidP="001C7313" w:rsidRDefault="001C7313" w14:paraId="45482697" w14:textId="1B93723D">
            <w:pPr>
              <w:jc w:val="center"/>
              <w:rPr>
                <w:rFonts w:ascii="Times New Roman" w:hAnsi="Times New Roman" w:cs="Times New Roman"/>
                <w:sz w:val="16"/>
                <w:szCs w:val="16"/>
              </w:rPr>
            </w:pPr>
            <w:r w:rsidRPr="001C7313">
              <w:rPr>
                <w:rFonts w:ascii="Times New Roman" w:hAnsi="Times New Roman" w:cs="Times New Roman"/>
                <w:color w:val="000000"/>
                <w:sz w:val="16"/>
                <w:szCs w:val="16"/>
              </w:rPr>
              <w:t>1.59***</w:t>
            </w:r>
          </w:p>
        </w:tc>
        <w:tc>
          <w:tcPr>
            <w:tcW w:w="377" w:type="pct"/>
            <w:vAlign w:val="bottom"/>
          </w:tcPr>
          <w:p w:rsidRPr="001C7313" w:rsidR="001C7313" w:rsidP="001C7313" w:rsidRDefault="001C7313" w14:paraId="7BFD3968" w14:textId="3FA7DEFE">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3C9040B8" w14:textId="14816DEC">
            <w:pPr>
              <w:jc w:val="center"/>
              <w:rPr>
                <w:rFonts w:ascii="Times New Roman" w:hAnsi="Times New Roman" w:cs="Times New Roman"/>
                <w:sz w:val="16"/>
                <w:szCs w:val="16"/>
              </w:rPr>
            </w:pPr>
            <w:r w:rsidRPr="001C7313">
              <w:rPr>
                <w:rFonts w:ascii="Times New Roman" w:hAnsi="Times New Roman" w:cs="Times New Roman"/>
                <w:color w:val="000000"/>
                <w:sz w:val="16"/>
                <w:szCs w:val="16"/>
              </w:rPr>
              <w:t>2.01***</w:t>
            </w:r>
          </w:p>
        </w:tc>
        <w:tc>
          <w:tcPr>
            <w:tcW w:w="377" w:type="pct"/>
            <w:vAlign w:val="bottom"/>
          </w:tcPr>
          <w:p w:rsidRPr="001C7313" w:rsidR="001C7313" w:rsidP="001C7313" w:rsidRDefault="001C7313" w14:paraId="050FA917" w14:textId="1B9B2397">
            <w:pPr>
              <w:jc w:val="center"/>
              <w:rPr>
                <w:rFonts w:ascii="Times New Roman" w:hAnsi="Times New Roman" w:cs="Times New Roman"/>
                <w:sz w:val="16"/>
                <w:szCs w:val="16"/>
              </w:rPr>
            </w:pPr>
            <w:r w:rsidRPr="001C7313">
              <w:rPr>
                <w:rFonts w:ascii="Times New Roman" w:hAnsi="Times New Roman" w:cs="Times New Roman"/>
                <w:color w:val="000000"/>
                <w:sz w:val="16"/>
                <w:szCs w:val="16"/>
              </w:rPr>
              <w:t>2.37***</w:t>
            </w:r>
          </w:p>
        </w:tc>
        <w:tc>
          <w:tcPr>
            <w:tcW w:w="377" w:type="pct"/>
            <w:vAlign w:val="bottom"/>
          </w:tcPr>
          <w:p w:rsidRPr="001C7313" w:rsidR="001C7313" w:rsidP="001C7313" w:rsidRDefault="001C7313" w14:paraId="44D68D74" w14:textId="081AECE8">
            <w:pPr>
              <w:jc w:val="center"/>
              <w:rPr>
                <w:rFonts w:ascii="Times New Roman" w:hAnsi="Times New Roman" w:cs="Times New Roman"/>
                <w:sz w:val="16"/>
                <w:szCs w:val="16"/>
              </w:rPr>
            </w:pPr>
            <w:r w:rsidRPr="001C7313">
              <w:rPr>
                <w:rFonts w:ascii="Times New Roman" w:hAnsi="Times New Roman" w:cs="Times New Roman"/>
                <w:color w:val="000000"/>
                <w:sz w:val="16"/>
                <w:szCs w:val="16"/>
              </w:rPr>
              <w:t>2.07***</w:t>
            </w:r>
          </w:p>
        </w:tc>
        <w:tc>
          <w:tcPr>
            <w:tcW w:w="377" w:type="pct"/>
            <w:vAlign w:val="bottom"/>
          </w:tcPr>
          <w:p w:rsidRPr="001C7313" w:rsidR="001C7313" w:rsidP="001C7313" w:rsidRDefault="001C7313" w14:paraId="75FD7A85" w14:textId="5B096D46">
            <w:pPr>
              <w:jc w:val="center"/>
              <w:rPr>
                <w:rFonts w:ascii="Times New Roman" w:hAnsi="Times New Roman" w:cs="Times New Roman"/>
                <w:sz w:val="16"/>
                <w:szCs w:val="16"/>
              </w:rPr>
            </w:pPr>
            <w:r w:rsidRPr="001C7313">
              <w:rPr>
                <w:rFonts w:ascii="Times New Roman" w:hAnsi="Times New Roman" w:cs="Times New Roman"/>
                <w:color w:val="000000"/>
                <w:sz w:val="16"/>
                <w:szCs w:val="16"/>
              </w:rPr>
              <w:t>1.88***</w:t>
            </w:r>
          </w:p>
        </w:tc>
        <w:tc>
          <w:tcPr>
            <w:tcW w:w="377" w:type="pct"/>
            <w:vAlign w:val="bottom"/>
          </w:tcPr>
          <w:p w:rsidRPr="001C7313" w:rsidR="001C7313" w:rsidP="001C7313" w:rsidRDefault="001C7313" w14:paraId="1852494A" w14:textId="2D5B2D3B">
            <w:pPr>
              <w:jc w:val="center"/>
              <w:rPr>
                <w:rFonts w:ascii="Times New Roman" w:hAnsi="Times New Roman" w:cs="Times New Roman"/>
                <w:sz w:val="16"/>
                <w:szCs w:val="16"/>
              </w:rPr>
            </w:pPr>
            <w:r w:rsidRPr="001C7313">
              <w:rPr>
                <w:rFonts w:ascii="Times New Roman" w:hAnsi="Times New Roman" w:cs="Times New Roman"/>
                <w:color w:val="000000"/>
                <w:sz w:val="16"/>
                <w:szCs w:val="16"/>
              </w:rPr>
              <w:t>1.15***</w:t>
            </w:r>
          </w:p>
        </w:tc>
        <w:tc>
          <w:tcPr>
            <w:tcW w:w="377" w:type="pct"/>
            <w:vAlign w:val="bottom"/>
          </w:tcPr>
          <w:p w:rsidRPr="001C7313" w:rsidR="001C7313" w:rsidP="001C7313" w:rsidRDefault="001C7313" w14:paraId="27D250DC" w14:textId="26C3B6FF">
            <w:pPr>
              <w:jc w:val="center"/>
              <w:rPr>
                <w:rFonts w:ascii="Times New Roman" w:hAnsi="Times New Roman" w:cs="Times New Roman"/>
                <w:sz w:val="16"/>
                <w:szCs w:val="16"/>
              </w:rPr>
            </w:pPr>
            <w:r w:rsidRPr="001C7313">
              <w:rPr>
                <w:rFonts w:ascii="Times New Roman" w:hAnsi="Times New Roman" w:cs="Times New Roman"/>
                <w:color w:val="000000"/>
                <w:sz w:val="16"/>
                <w:szCs w:val="16"/>
              </w:rPr>
              <w:t>1.12***</w:t>
            </w:r>
          </w:p>
        </w:tc>
        <w:tc>
          <w:tcPr>
            <w:tcW w:w="377" w:type="pct"/>
            <w:vAlign w:val="bottom"/>
          </w:tcPr>
          <w:p w:rsidRPr="001C7313" w:rsidR="001C7313" w:rsidP="001C7313" w:rsidRDefault="001C7313" w14:paraId="4A74CB82" w14:textId="44FD538F">
            <w:pPr>
              <w:jc w:val="center"/>
              <w:rPr>
                <w:rFonts w:ascii="Times New Roman" w:hAnsi="Times New Roman" w:cs="Times New Roman"/>
                <w:sz w:val="16"/>
                <w:szCs w:val="16"/>
              </w:rPr>
            </w:pPr>
            <w:r w:rsidRPr="001C7313">
              <w:rPr>
                <w:rFonts w:ascii="Times New Roman" w:hAnsi="Times New Roman" w:cs="Times New Roman"/>
                <w:color w:val="000000"/>
                <w:sz w:val="16"/>
                <w:szCs w:val="16"/>
              </w:rPr>
              <w:t>0.87***</w:t>
            </w:r>
          </w:p>
        </w:tc>
        <w:tc>
          <w:tcPr>
            <w:tcW w:w="377" w:type="pct"/>
            <w:vAlign w:val="bottom"/>
          </w:tcPr>
          <w:p w:rsidRPr="001C7313" w:rsidR="001C7313" w:rsidP="001C7313" w:rsidRDefault="001C7313" w14:paraId="7DB00DEB" w14:textId="28A14C39">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r>
      <w:tr w:rsidRPr="0009662C" w:rsidR="001C7313" w:rsidTr="074E9243" w14:paraId="0EE6D5D0" w14:textId="77777777">
        <w:trPr>
          <w:trHeight w:val="20"/>
        </w:trPr>
        <w:tc>
          <w:tcPr>
            <w:tcW w:w="929" w:type="pct"/>
          </w:tcPr>
          <w:p w:rsidRPr="003C5172" w:rsidR="001C7313" w:rsidP="001C7313" w:rsidRDefault="001C7313" w14:paraId="7F05F02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bicycles</w:t>
            </w:r>
          </w:p>
        </w:tc>
        <w:tc>
          <w:tcPr>
            <w:tcW w:w="339" w:type="pct"/>
            <w:vAlign w:val="bottom"/>
          </w:tcPr>
          <w:p w:rsidRPr="001C7313" w:rsidR="001C7313" w:rsidP="001C7313" w:rsidRDefault="001C7313" w14:paraId="21DC374F" w14:textId="4DCAB4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39" w:type="pct"/>
            <w:vAlign w:val="bottom"/>
          </w:tcPr>
          <w:p w:rsidRPr="001C7313" w:rsidR="001C7313" w:rsidP="001C7313" w:rsidRDefault="001C7313" w14:paraId="18428B79" w14:textId="4504E18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4BED5628" w14:textId="3981AF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6B0F1505" w14:textId="7ABA2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A64E83" w14:textId="5CE2AA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31ECE6E" w14:textId="5331DF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5FE23FCE" w14:textId="389D40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05B6A69E" w14:textId="47DC6C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4B22BAA3" w14:textId="2A40C8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E5EE4BF" w14:textId="7F3BCA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97A2B95" w14:textId="558B27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50A1CFF1" w14:textId="77777777">
        <w:trPr>
          <w:trHeight w:val="20"/>
        </w:trPr>
        <w:tc>
          <w:tcPr>
            <w:tcW w:w="929" w:type="pct"/>
          </w:tcPr>
          <w:p w:rsidRPr="003C5172" w:rsidR="001C7313" w:rsidP="001C7313" w:rsidRDefault="001C7313" w14:paraId="48A548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phones</w:t>
            </w:r>
          </w:p>
        </w:tc>
        <w:tc>
          <w:tcPr>
            <w:tcW w:w="339" w:type="pct"/>
            <w:vAlign w:val="bottom"/>
          </w:tcPr>
          <w:p w:rsidRPr="001C7313" w:rsidR="001C7313" w:rsidP="001C7313" w:rsidRDefault="001C7313" w14:paraId="07DB62B2" w14:textId="1D5797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39" w:type="pct"/>
            <w:vAlign w:val="bottom"/>
          </w:tcPr>
          <w:p w:rsidRPr="001C7313" w:rsidR="001C7313" w:rsidP="001C7313" w:rsidRDefault="001C7313" w14:paraId="0665F460" w14:textId="5EF91D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05CB2B6" w14:textId="4836FD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4F40AD8F" w14:textId="73CD00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7F4F1EB0" w14:textId="47ED85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0.0006</w:t>
            </w:r>
          </w:p>
        </w:tc>
        <w:tc>
          <w:tcPr>
            <w:tcW w:w="377" w:type="pct"/>
            <w:vAlign w:val="bottom"/>
          </w:tcPr>
          <w:p w:rsidRPr="001C7313" w:rsidR="001C7313" w:rsidP="001C7313" w:rsidRDefault="001C7313" w14:paraId="19593AAE" w14:textId="177176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F2CD8B1" w14:textId="0DC3B82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681A99C" w14:textId="3E0BEA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549F0F" w14:textId="5CF873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466F70B" w14:textId="11464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7D200662" w14:textId="3D67E2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0B63C3ED" w14:textId="77777777">
        <w:trPr>
          <w:trHeight w:val="20"/>
        </w:trPr>
        <w:tc>
          <w:tcPr>
            <w:tcW w:w="929" w:type="pct"/>
          </w:tcPr>
          <w:p w:rsidRPr="003C5172" w:rsidR="001C7313" w:rsidP="001C7313" w:rsidRDefault="001C7313" w14:paraId="6AB3319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computers</w:t>
            </w:r>
          </w:p>
        </w:tc>
        <w:tc>
          <w:tcPr>
            <w:tcW w:w="339" w:type="pct"/>
            <w:vAlign w:val="bottom"/>
          </w:tcPr>
          <w:p w:rsidRPr="001C7313" w:rsidR="001C7313" w:rsidP="001C7313" w:rsidRDefault="001C7313" w14:paraId="77820395" w14:textId="7FFCF7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39" w:type="pct"/>
            <w:vAlign w:val="bottom"/>
          </w:tcPr>
          <w:p w:rsidRPr="001C7313" w:rsidR="001C7313" w:rsidP="001C7313" w:rsidRDefault="001C7313" w14:paraId="51D05EE4" w14:textId="20F40B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1D54318" w14:textId="3AAD04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2D7BC9A2" w14:textId="57B6DB1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77" w:type="pct"/>
            <w:vAlign w:val="bottom"/>
          </w:tcPr>
          <w:p w:rsidRPr="001C7313" w:rsidR="001C7313" w:rsidP="001C7313" w:rsidRDefault="001C7313" w14:paraId="00F3247F" w14:textId="08953BA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0ACBCB0C" w14:textId="1CD9172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7393399" w14:textId="643DA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787D4850" w14:textId="11DC05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794C1168" w14:textId="5C4D8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7644B5CB" w14:textId="54BE58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FF260E" w14:textId="62DBCF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r>
      <w:tr w:rsidRPr="0009662C" w:rsidR="001C7313" w:rsidTr="074E9243" w14:paraId="08DC49D6" w14:textId="77777777">
        <w:trPr>
          <w:trHeight w:val="20"/>
        </w:trPr>
        <w:tc>
          <w:tcPr>
            <w:tcW w:w="929" w:type="pct"/>
          </w:tcPr>
          <w:p w:rsidRPr="003C5172" w:rsidR="001C7313" w:rsidP="001C7313" w:rsidRDefault="001C7313" w14:paraId="0D60109A" w14:textId="65629626">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TVs</w:t>
            </w:r>
          </w:p>
        </w:tc>
        <w:tc>
          <w:tcPr>
            <w:tcW w:w="339" w:type="pct"/>
            <w:vAlign w:val="bottom"/>
          </w:tcPr>
          <w:p w:rsidRPr="001C7313" w:rsidR="001C7313" w:rsidP="001C7313" w:rsidRDefault="001C7313" w14:paraId="39698B95" w14:textId="0FFD14F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c>
          <w:tcPr>
            <w:tcW w:w="339" w:type="pct"/>
            <w:vAlign w:val="bottom"/>
          </w:tcPr>
          <w:p w:rsidRPr="001C7313" w:rsidR="001C7313" w:rsidP="001C7313" w:rsidRDefault="001C7313" w14:paraId="211CB058" w14:textId="20E8F1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64A5D1F2" w14:textId="297B81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487410AC" w14:textId="59E1FBD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0.96***</w:t>
            </w:r>
          </w:p>
        </w:tc>
        <w:tc>
          <w:tcPr>
            <w:tcW w:w="377" w:type="pct"/>
            <w:vAlign w:val="bottom"/>
          </w:tcPr>
          <w:p w:rsidRPr="001C7313" w:rsidR="001C7313" w:rsidP="001C7313" w:rsidRDefault="001C7313" w14:paraId="27B07592" w14:textId="3ADE45A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379B28C6" w14:textId="4321AF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677F963" w14:textId="76E4A8C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53A7336A" w14:textId="03E97F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506C4B4A" w14:textId="77949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6591314B" w14:textId="6DF8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0.42**</w:t>
            </w:r>
          </w:p>
        </w:tc>
        <w:tc>
          <w:tcPr>
            <w:tcW w:w="377" w:type="pct"/>
            <w:vAlign w:val="bottom"/>
          </w:tcPr>
          <w:p w:rsidRPr="001C7313" w:rsidR="001C7313" w:rsidP="001C7313" w:rsidRDefault="001C7313" w14:paraId="0E1CFB2B" w14:textId="0CA817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r>
      <w:tr w:rsidRPr="0009662C" w:rsidR="001C7313" w:rsidTr="074E9243" w14:paraId="28E0382B" w14:textId="77777777">
        <w:trPr>
          <w:trHeight w:val="20"/>
        </w:trPr>
        <w:tc>
          <w:tcPr>
            <w:tcW w:w="929" w:type="pct"/>
          </w:tcPr>
          <w:p w:rsidRPr="003C5172" w:rsidR="001C7313" w:rsidP="001C7313" w:rsidRDefault="001C7313" w14:paraId="4152A0A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pumps</w:t>
            </w:r>
          </w:p>
        </w:tc>
        <w:tc>
          <w:tcPr>
            <w:tcW w:w="339" w:type="pct"/>
            <w:vAlign w:val="bottom"/>
          </w:tcPr>
          <w:p w:rsidRPr="001C7313" w:rsidR="001C7313" w:rsidP="001C7313" w:rsidRDefault="001C7313" w14:paraId="19EAA8A6" w14:textId="27E57C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39" w:type="pct"/>
            <w:vAlign w:val="bottom"/>
          </w:tcPr>
          <w:p w:rsidRPr="001C7313" w:rsidR="001C7313" w:rsidP="001C7313" w:rsidRDefault="001C7313" w14:paraId="5A54AAB1" w14:textId="7B7056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7D251F97" w14:textId="262287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1439D526" w14:textId="42AB62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09B2DEDC" w14:textId="7180D1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E1C5F69" w14:textId="08B594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11850F8C" w14:textId="67F91E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38B21D84" w14:textId="219389A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24231883" w14:textId="3A7726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1701EF9" w14:textId="0C7245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756117F0" w14:textId="07DF63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310AFF00" w14:textId="77777777">
        <w:trPr>
          <w:trHeight w:val="20"/>
        </w:trPr>
        <w:tc>
          <w:tcPr>
            <w:tcW w:w="929" w:type="pct"/>
          </w:tcPr>
          <w:p w:rsidRPr="003C5172" w:rsidR="001C7313" w:rsidP="001C7313" w:rsidRDefault="001C7313" w14:paraId="3CD7855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refrigerators</w:t>
            </w:r>
          </w:p>
        </w:tc>
        <w:tc>
          <w:tcPr>
            <w:tcW w:w="339" w:type="pct"/>
            <w:vAlign w:val="bottom"/>
          </w:tcPr>
          <w:p w:rsidRPr="001C7313" w:rsidR="001C7313" w:rsidP="001C7313" w:rsidRDefault="001C7313" w14:paraId="33232B87" w14:textId="167749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0.86***</w:t>
            </w:r>
          </w:p>
        </w:tc>
        <w:tc>
          <w:tcPr>
            <w:tcW w:w="339" w:type="pct"/>
            <w:vAlign w:val="bottom"/>
          </w:tcPr>
          <w:p w:rsidRPr="001C7313" w:rsidR="001C7313" w:rsidP="001C7313" w:rsidRDefault="001C7313" w14:paraId="6749BA79" w14:textId="0164BDC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77" w:type="pct"/>
            <w:vAlign w:val="bottom"/>
          </w:tcPr>
          <w:p w:rsidRPr="001C7313" w:rsidR="001C7313" w:rsidP="001C7313" w:rsidRDefault="001C7313" w14:paraId="1283AB65" w14:textId="1967F7A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0.89***</w:t>
            </w:r>
          </w:p>
        </w:tc>
        <w:tc>
          <w:tcPr>
            <w:tcW w:w="377" w:type="pct"/>
            <w:vAlign w:val="bottom"/>
          </w:tcPr>
          <w:p w:rsidRPr="001C7313" w:rsidR="001C7313" w:rsidP="001C7313" w:rsidRDefault="001C7313" w14:paraId="605309B2" w14:textId="068148B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CA7E0DB" w14:textId="2BC4875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6A20AC" w14:textId="07815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5747513" w14:textId="012C66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7FBC26DA" w14:textId="2D07A6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1.04***</w:t>
            </w:r>
          </w:p>
        </w:tc>
        <w:tc>
          <w:tcPr>
            <w:tcW w:w="377" w:type="pct"/>
            <w:vAlign w:val="bottom"/>
          </w:tcPr>
          <w:p w:rsidRPr="001C7313" w:rsidR="001C7313" w:rsidP="001C7313" w:rsidRDefault="001C7313" w14:paraId="702B67F0" w14:textId="2B8C63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C3F4E02" w14:textId="7FE9EB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0.88***</w:t>
            </w:r>
          </w:p>
        </w:tc>
        <w:tc>
          <w:tcPr>
            <w:tcW w:w="377" w:type="pct"/>
            <w:vAlign w:val="bottom"/>
          </w:tcPr>
          <w:p w:rsidRPr="001C7313" w:rsidR="001C7313" w:rsidP="001C7313" w:rsidRDefault="001C7313" w14:paraId="33A08B41" w14:textId="5329ED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r>
      <w:tr w:rsidRPr="0009662C" w:rsidR="001C7313" w:rsidTr="074E9243" w14:paraId="2BD9FC52" w14:textId="77777777">
        <w:trPr>
          <w:trHeight w:val="20"/>
        </w:trPr>
        <w:tc>
          <w:tcPr>
            <w:tcW w:w="929" w:type="pct"/>
          </w:tcPr>
          <w:p w:rsidRPr="003C5172" w:rsidR="001C7313" w:rsidP="001C7313" w:rsidRDefault="001C7313" w14:paraId="0DE57A4B"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air conditioners</w:t>
            </w:r>
          </w:p>
        </w:tc>
        <w:tc>
          <w:tcPr>
            <w:tcW w:w="339" w:type="pct"/>
            <w:vAlign w:val="bottom"/>
          </w:tcPr>
          <w:p w:rsidRPr="001C7313" w:rsidR="001C7313" w:rsidP="001C7313" w:rsidRDefault="001C7313" w14:paraId="37915A2D" w14:textId="2E46F333">
            <w:pPr>
              <w:jc w:val="center"/>
              <w:rPr>
                <w:rFonts w:ascii="Times New Roman" w:hAnsi="Times New Roman" w:cs="Times New Roman"/>
                <w:sz w:val="16"/>
                <w:szCs w:val="16"/>
              </w:rPr>
            </w:pPr>
            <w:r w:rsidRPr="001C7313">
              <w:rPr>
                <w:rFonts w:ascii="Times New Roman" w:hAnsi="Times New Roman" w:cs="Times New Roman"/>
                <w:color w:val="000000"/>
                <w:sz w:val="16"/>
                <w:szCs w:val="16"/>
              </w:rPr>
              <w:t>1.41</w:t>
            </w:r>
          </w:p>
        </w:tc>
        <w:tc>
          <w:tcPr>
            <w:tcW w:w="339" w:type="pct"/>
            <w:vAlign w:val="bottom"/>
          </w:tcPr>
          <w:p w:rsidRPr="001C7313" w:rsidR="001C7313" w:rsidP="001C7313" w:rsidRDefault="001C7313" w14:paraId="5E3D3C66" w14:textId="7FB2E072">
            <w:pPr>
              <w:jc w:val="center"/>
              <w:rPr>
                <w:rFonts w:ascii="Times New Roman" w:hAnsi="Times New Roman" w:cs="Times New Roman"/>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E42FCE7" w14:textId="60E4EA6B">
            <w:pPr>
              <w:jc w:val="center"/>
              <w:rPr>
                <w:rFonts w:ascii="Times New Roman" w:hAnsi="Times New Roman" w:cs="Times New Roman"/>
                <w:sz w:val="16"/>
                <w:szCs w:val="16"/>
              </w:rPr>
            </w:pPr>
            <w:r w:rsidRPr="001C7313">
              <w:rPr>
                <w:rFonts w:ascii="Times New Roman" w:hAnsi="Times New Roman" w:cs="Times New Roman"/>
                <w:color w:val="000000"/>
                <w:sz w:val="16"/>
                <w:szCs w:val="16"/>
              </w:rPr>
              <w:t>-0.83</w:t>
            </w:r>
          </w:p>
        </w:tc>
        <w:tc>
          <w:tcPr>
            <w:tcW w:w="377" w:type="pct"/>
            <w:vAlign w:val="bottom"/>
          </w:tcPr>
          <w:p w:rsidRPr="001C7313" w:rsidR="001C7313" w:rsidP="001C7313" w:rsidRDefault="001C7313" w14:paraId="1AED20AF" w14:textId="696503A4">
            <w:pPr>
              <w:jc w:val="center"/>
              <w:rPr>
                <w:rFonts w:ascii="Times New Roman" w:hAnsi="Times New Roman" w:cs="Times New Roman"/>
                <w:sz w:val="16"/>
                <w:szCs w:val="16"/>
              </w:rPr>
            </w:pPr>
            <w:r w:rsidRPr="001C7313">
              <w:rPr>
                <w:rFonts w:ascii="Times New Roman" w:hAnsi="Times New Roman" w:cs="Times New Roman"/>
                <w:color w:val="000000"/>
                <w:sz w:val="16"/>
                <w:szCs w:val="16"/>
              </w:rPr>
              <w:t>1.45**</w:t>
            </w:r>
          </w:p>
        </w:tc>
        <w:tc>
          <w:tcPr>
            <w:tcW w:w="377" w:type="pct"/>
            <w:vAlign w:val="bottom"/>
          </w:tcPr>
          <w:p w:rsidRPr="001C7313" w:rsidR="001C7313" w:rsidP="001C7313" w:rsidRDefault="001C7313" w14:paraId="160B894E" w14:textId="17AE9FEF">
            <w:pPr>
              <w:jc w:val="center"/>
              <w:rPr>
                <w:rFonts w:ascii="Times New Roman" w:hAnsi="Times New Roman" w:cs="Times New Roman"/>
                <w:sz w:val="16"/>
                <w:szCs w:val="16"/>
              </w:rPr>
            </w:pPr>
            <w:r w:rsidRPr="001C7313">
              <w:rPr>
                <w:rFonts w:ascii="Times New Roman" w:hAnsi="Times New Roman" w:cs="Times New Roman"/>
                <w:color w:val="000000"/>
                <w:sz w:val="16"/>
                <w:szCs w:val="16"/>
              </w:rPr>
              <w:t>1.73***</w:t>
            </w:r>
          </w:p>
        </w:tc>
        <w:tc>
          <w:tcPr>
            <w:tcW w:w="377" w:type="pct"/>
            <w:vAlign w:val="bottom"/>
          </w:tcPr>
          <w:p w:rsidRPr="001C7313" w:rsidR="001C7313" w:rsidP="001C7313" w:rsidRDefault="001C7313" w14:paraId="539F43DC" w14:textId="52F0D09A">
            <w:pPr>
              <w:jc w:val="center"/>
              <w:rPr>
                <w:rFonts w:ascii="Times New Roman" w:hAnsi="Times New Roman" w:cs="Times New Roman"/>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1FFB368D" w14:textId="6687A87D">
            <w:pPr>
              <w:jc w:val="center"/>
              <w:rPr>
                <w:rFonts w:ascii="Times New Roman" w:hAnsi="Times New Roman" w:cs="Times New Roman"/>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03687AB8" w14:textId="2943435E">
            <w:pPr>
              <w:jc w:val="center"/>
              <w:rPr>
                <w:rFonts w:ascii="Times New Roman" w:hAnsi="Times New Roman" w:cs="Times New Roman"/>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5A38A0DC" w14:textId="7AD3D696">
            <w:pPr>
              <w:jc w:val="center"/>
              <w:rPr>
                <w:rFonts w:ascii="Times New Roman" w:hAnsi="Times New Roman" w:cs="Times New Roman"/>
                <w:sz w:val="16"/>
                <w:szCs w:val="16"/>
              </w:rPr>
            </w:pPr>
            <w:r w:rsidRPr="001C7313">
              <w:rPr>
                <w:rFonts w:ascii="Times New Roman" w:hAnsi="Times New Roman" w:cs="Times New Roman"/>
                <w:color w:val="000000"/>
                <w:sz w:val="16"/>
                <w:szCs w:val="16"/>
              </w:rPr>
              <w:t>0.72***</w:t>
            </w:r>
          </w:p>
        </w:tc>
        <w:tc>
          <w:tcPr>
            <w:tcW w:w="377" w:type="pct"/>
            <w:vAlign w:val="bottom"/>
          </w:tcPr>
          <w:p w:rsidRPr="001C7313" w:rsidR="001C7313" w:rsidP="001C7313" w:rsidRDefault="001C7313" w14:paraId="498004B8" w14:textId="36DA400E">
            <w:pPr>
              <w:jc w:val="center"/>
              <w:rPr>
                <w:rFonts w:ascii="Times New Roman" w:hAnsi="Times New Roman" w:cs="Times New Roman"/>
                <w:sz w:val="16"/>
                <w:szCs w:val="16"/>
              </w:rPr>
            </w:pPr>
            <w:r w:rsidRPr="001C7313">
              <w:rPr>
                <w:rFonts w:ascii="Times New Roman" w:hAnsi="Times New Roman" w:cs="Times New Roman"/>
                <w:color w:val="000000"/>
                <w:sz w:val="16"/>
                <w:szCs w:val="16"/>
              </w:rPr>
              <w:t>0.75***</w:t>
            </w:r>
          </w:p>
        </w:tc>
        <w:tc>
          <w:tcPr>
            <w:tcW w:w="377" w:type="pct"/>
            <w:vAlign w:val="bottom"/>
          </w:tcPr>
          <w:p w:rsidRPr="001C7313" w:rsidR="001C7313" w:rsidP="001C7313" w:rsidRDefault="001C7313" w14:paraId="4F41D6CB" w14:textId="18C4EFAE">
            <w:pPr>
              <w:jc w:val="center"/>
              <w:rPr>
                <w:rFonts w:ascii="Times New Roman" w:hAnsi="Times New Roman" w:cs="Times New Roman"/>
                <w:sz w:val="16"/>
                <w:szCs w:val="16"/>
              </w:rPr>
            </w:pPr>
            <w:r w:rsidRPr="001C7313">
              <w:rPr>
                <w:rFonts w:ascii="Times New Roman" w:hAnsi="Times New Roman" w:cs="Times New Roman"/>
                <w:color w:val="000000"/>
                <w:sz w:val="16"/>
                <w:szCs w:val="16"/>
              </w:rPr>
              <w:t>0.21**</w:t>
            </w:r>
          </w:p>
        </w:tc>
      </w:tr>
      <w:tr w:rsidRPr="0009662C" w:rsidR="001C7313" w:rsidTr="074E9243" w14:paraId="68B01D8D" w14:textId="77777777">
        <w:trPr>
          <w:trHeight w:val="20"/>
        </w:trPr>
        <w:tc>
          <w:tcPr>
            <w:tcW w:w="929" w:type="pct"/>
          </w:tcPr>
          <w:p w:rsidRPr="003C5172" w:rsidR="001C7313" w:rsidP="001C7313" w:rsidRDefault="001C7313" w14:paraId="64B18FB5" w14:textId="2B64D7F8">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3C5172">
              <w:rPr>
                <w:rFonts w:ascii="Times New Roman" w:hAnsi="Times New Roman" w:cs="Times New Roman"/>
                <w:color w:val="000000"/>
                <w:sz w:val="16"/>
                <w:szCs w:val="16"/>
              </w:rPr>
              <w:t>/driers</w:t>
            </w:r>
          </w:p>
        </w:tc>
        <w:tc>
          <w:tcPr>
            <w:tcW w:w="339" w:type="pct"/>
            <w:vAlign w:val="bottom"/>
          </w:tcPr>
          <w:p w:rsidRPr="001C7313" w:rsidR="001C7313" w:rsidP="001C7313" w:rsidRDefault="001C7313" w14:paraId="0AE2FC42" w14:textId="62DEB9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39" w:type="pct"/>
            <w:vAlign w:val="bottom"/>
          </w:tcPr>
          <w:p w:rsidRPr="001C7313" w:rsidR="001C7313" w:rsidP="001C7313" w:rsidRDefault="001C7313" w14:paraId="40F419DD" w14:textId="582951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6F90FB5D" w14:textId="37C1AB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280814F3" w14:textId="664F58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591872FC" w14:textId="4483F10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1A001D0B" w14:textId="2CF822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66ED44" w14:textId="36F42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34A8FB02" w14:textId="5C49DD8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1B24322" w14:textId="265CA3C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EC64D2A" w14:textId="6B6D4C3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588B079E" w14:textId="562897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r>
      <w:tr w:rsidRPr="0009662C" w:rsidR="001C7313" w:rsidTr="074E9243" w14:paraId="66412D65" w14:textId="77777777">
        <w:trPr>
          <w:trHeight w:val="20"/>
        </w:trPr>
        <w:tc>
          <w:tcPr>
            <w:tcW w:w="929" w:type="pct"/>
          </w:tcPr>
          <w:p w:rsidRPr="003C5172" w:rsidR="001C7313" w:rsidP="001C7313" w:rsidRDefault="001C7313" w14:paraId="476A8C4E"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fans</w:t>
            </w:r>
          </w:p>
        </w:tc>
        <w:tc>
          <w:tcPr>
            <w:tcW w:w="339" w:type="pct"/>
            <w:vAlign w:val="bottom"/>
          </w:tcPr>
          <w:p w:rsidRPr="001C7313" w:rsidR="001C7313" w:rsidP="001C7313" w:rsidRDefault="001C7313" w14:paraId="5D955D42" w14:textId="26B952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39" w:type="pct"/>
            <w:vAlign w:val="bottom"/>
          </w:tcPr>
          <w:p w:rsidRPr="001C7313" w:rsidR="001C7313" w:rsidP="001C7313" w:rsidRDefault="001C7313" w14:paraId="46278D69" w14:textId="4F8968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7668C637" w14:textId="0172B5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C891A5A" w14:textId="14079E0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2C4B79A" w14:textId="166D91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FC45EAB" w14:textId="3E8705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5B70AA26" w14:textId="4A2518B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0C3C6087" w14:textId="1C7C9A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034FE407" w14:textId="70BC0CF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AEB90E0" w14:textId="0A3C95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2A219AED" w14:textId="1858533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r>
      <w:tr w:rsidRPr="0009662C" w:rsidR="001C7313" w:rsidTr="074E9243" w14:paraId="7183CD15" w14:textId="77777777">
        <w:trPr>
          <w:trHeight w:val="180"/>
        </w:trPr>
        <w:tc>
          <w:tcPr>
            <w:tcW w:w="929" w:type="pct"/>
          </w:tcPr>
          <w:p w:rsidRPr="003C5172" w:rsidR="001C7313" w:rsidP="001C7313" w:rsidRDefault="001C7313" w14:paraId="6D7757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water heater</w:t>
            </w:r>
          </w:p>
        </w:tc>
        <w:tc>
          <w:tcPr>
            <w:tcW w:w="339" w:type="pct"/>
            <w:vAlign w:val="bottom"/>
          </w:tcPr>
          <w:p w:rsidRPr="001C7313" w:rsidR="001C7313" w:rsidP="001C7313" w:rsidRDefault="001C7313" w14:paraId="1663D0B8" w14:textId="56B6E3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39" w:type="pct"/>
            <w:vAlign w:val="bottom"/>
          </w:tcPr>
          <w:p w:rsidRPr="001C7313" w:rsidR="001C7313" w:rsidP="001C7313" w:rsidRDefault="001C7313" w14:paraId="0E4ADDD1" w14:textId="03BCAB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692C4C87" w14:textId="6BCAB7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6380BA52" w14:textId="178A266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C78CF7A" w14:textId="040245B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21BC668B" w14:textId="24F657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3B6B990" w14:textId="74EC1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77" w:type="pct"/>
            <w:vAlign w:val="bottom"/>
          </w:tcPr>
          <w:p w:rsidRPr="001C7313" w:rsidR="001C7313" w:rsidP="001C7313" w:rsidRDefault="001C7313" w14:paraId="23F9A5B3" w14:textId="107313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B569C71" w14:textId="308C6D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04BC81C8" w14:textId="571C67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ECB8A41" w14:textId="1BC5F1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r>
      <w:tr w:rsidRPr="0009662C" w:rsidR="001C7313" w:rsidTr="074E9243" w14:paraId="7CEE6D77" w14:textId="77777777">
        <w:trPr>
          <w:trHeight w:val="20"/>
        </w:trPr>
        <w:tc>
          <w:tcPr>
            <w:tcW w:w="929" w:type="pct"/>
          </w:tcPr>
          <w:p w:rsidRPr="003C5172" w:rsidR="001C7313" w:rsidP="001C7313" w:rsidRDefault="001C7313" w14:paraId="685F86E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gas stoves</w:t>
            </w:r>
          </w:p>
        </w:tc>
        <w:tc>
          <w:tcPr>
            <w:tcW w:w="339" w:type="pct"/>
            <w:vAlign w:val="bottom"/>
          </w:tcPr>
          <w:p w:rsidRPr="001C7313" w:rsidR="001C7313" w:rsidP="001C7313" w:rsidRDefault="001C7313" w14:paraId="33C82C4F" w14:textId="08B5B5A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1.47***</w:t>
            </w:r>
          </w:p>
        </w:tc>
        <w:tc>
          <w:tcPr>
            <w:tcW w:w="339" w:type="pct"/>
            <w:vAlign w:val="bottom"/>
          </w:tcPr>
          <w:p w:rsidRPr="001C7313" w:rsidR="001C7313" w:rsidP="001C7313" w:rsidRDefault="001C7313" w14:paraId="21588FFE" w14:textId="6F8271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1.80***</w:t>
            </w:r>
          </w:p>
        </w:tc>
        <w:tc>
          <w:tcPr>
            <w:tcW w:w="377" w:type="pct"/>
            <w:vAlign w:val="bottom"/>
          </w:tcPr>
          <w:p w:rsidRPr="001C7313" w:rsidR="001C7313" w:rsidP="001C7313" w:rsidRDefault="001C7313" w14:paraId="5D98CD14" w14:textId="7458D1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1.49***</w:t>
            </w:r>
          </w:p>
        </w:tc>
        <w:tc>
          <w:tcPr>
            <w:tcW w:w="377" w:type="pct"/>
            <w:vAlign w:val="bottom"/>
          </w:tcPr>
          <w:p w:rsidRPr="001C7313" w:rsidR="001C7313" w:rsidP="001C7313" w:rsidRDefault="001C7313" w14:paraId="4A004EE2" w14:textId="55DCC7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1.70***</w:t>
            </w:r>
          </w:p>
        </w:tc>
        <w:tc>
          <w:tcPr>
            <w:tcW w:w="377" w:type="pct"/>
            <w:vAlign w:val="bottom"/>
          </w:tcPr>
          <w:p w:rsidRPr="001C7313" w:rsidR="001C7313" w:rsidP="001C7313" w:rsidRDefault="001C7313" w14:paraId="08DF0D0C" w14:textId="1E2F2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1.13***</w:t>
            </w:r>
          </w:p>
        </w:tc>
        <w:tc>
          <w:tcPr>
            <w:tcW w:w="377" w:type="pct"/>
            <w:vAlign w:val="bottom"/>
          </w:tcPr>
          <w:p w:rsidRPr="001C7313" w:rsidR="001C7313" w:rsidP="001C7313" w:rsidRDefault="001C7313" w14:paraId="700429C6" w14:textId="60FD3E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2.08***</w:t>
            </w:r>
          </w:p>
        </w:tc>
        <w:tc>
          <w:tcPr>
            <w:tcW w:w="377" w:type="pct"/>
            <w:vAlign w:val="bottom"/>
          </w:tcPr>
          <w:p w:rsidRPr="001C7313" w:rsidR="001C7313" w:rsidP="001C7313" w:rsidRDefault="001C7313" w14:paraId="6AC37568" w14:textId="43474DE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1.67***</w:t>
            </w:r>
          </w:p>
        </w:tc>
        <w:tc>
          <w:tcPr>
            <w:tcW w:w="377" w:type="pct"/>
            <w:vAlign w:val="bottom"/>
          </w:tcPr>
          <w:p w:rsidRPr="001C7313" w:rsidR="001C7313" w:rsidP="001C7313" w:rsidRDefault="001C7313" w14:paraId="677C06F2" w14:textId="01A753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1.20***</w:t>
            </w:r>
          </w:p>
        </w:tc>
        <w:tc>
          <w:tcPr>
            <w:tcW w:w="377" w:type="pct"/>
            <w:vAlign w:val="bottom"/>
          </w:tcPr>
          <w:p w:rsidRPr="001C7313" w:rsidR="001C7313" w:rsidP="001C7313" w:rsidRDefault="001C7313" w14:paraId="1C236EE6" w14:textId="36846D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1.03***</w:t>
            </w:r>
          </w:p>
        </w:tc>
        <w:tc>
          <w:tcPr>
            <w:tcW w:w="377" w:type="pct"/>
            <w:vAlign w:val="bottom"/>
          </w:tcPr>
          <w:p w:rsidRPr="001C7313" w:rsidR="001C7313" w:rsidP="001C7313" w:rsidRDefault="001C7313" w14:paraId="16622022" w14:textId="0359FD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0.84***</w:t>
            </w:r>
          </w:p>
        </w:tc>
        <w:tc>
          <w:tcPr>
            <w:tcW w:w="377" w:type="pct"/>
            <w:vAlign w:val="bottom"/>
          </w:tcPr>
          <w:p w:rsidRPr="001C7313" w:rsidR="001C7313" w:rsidP="001C7313" w:rsidRDefault="001C7313" w14:paraId="4D778321" w14:textId="545A68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0.95***</w:t>
            </w:r>
          </w:p>
        </w:tc>
      </w:tr>
      <w:tr w:rsidRPr="0009662C" w:rsidR="001C7313" w:rsidTr="074E9243" w14:paraId="528E62DD" w14:textId="77777777">
        <w:trPr>
          <w:trHeight w:val="20"/>
        </w:trPr>
        <w:tc>
          <w:tcPr>
            <w:tcW w:w="929" w:type="pct"/>
          </w:tcPr>
          <w:p w:rsidRPr="003C5172" w:rsidR="001C7313" w:rsidP="001C7313" w:rsidRDefault="001C7313" w14:paraId="61EA5E5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electric cookers</w:t>
            </w:r>
          </w:p>
        </w:tc>
        <w:tc>
          <w:tcPr>
            <w:tcW w:w="339" w:type="pct"/>
            <w:vAlign w:val="bottom"/>
          </w:tcPr>
          <w:p w:rsidRPr="001C7313" w:rsidR="001C7313" w:rsidP="001C7313" w:rsidRDefault="001C7313" w14:paraId="773165CC" w14:textId="3437D2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39" w:type="pct"/>
            <w:vAlign w:val="bottom"/>
          </w:tcPr>
          <w:p w:rsidRPr="001C7313" w:rsidR="001C7313" w:rsidP="001C7313" w:rsidRDefault="001C7313" w14:paraId="3D1B4689" w14:textId="5298E28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5A6DC052" w14:textId="36A3DF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3F77FFBA" w14:textId="61A800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799A58A9" w14:textId="4141EB5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31484049" w14:textId="2E1DE3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3BD6F1C8" w14:textId="6AC1F1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40066783" w14:textId="7526C4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50BDEEF8" w14:textId="1FBFD02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21858CE4" w14:textId="73DAFC7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B7AD6C7" w14:textId="28EEC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r>
      <w:tr w:rsidRPr="0009662C" w:rsidR="001C7313" w:rsidTr="074E9243" w14:paraId="141991BE" w14:textId="77777777">
        <w:trPr>
          <w:trHeight w:val="20"/>
        </w:trPr>
        <w:tc>
          <w:tcPr>
            <w:tcW w:w="929" w:type="pct"/>
          </w:tcPr>
          <w:p w:rsidRPr="003C5172" w:rsidR="001C7313" w:rsidP="001C7313" w:rsidRDefault="001C7313" w14:paraId="3B73989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vacuum cleaners</w:t>
            </w:r>
          </w:p>
        </w:tc>
        <w:tc>
          <w:tcPr>
            <w:tcW w:w="339" w:type="pct"/>
            <w:vAlign w:val="bottom"/>
          </w:tcPr>
          <w:p w:rsidRPr="001C7313" w:rsidR="001C7313" w:rsidP="001C7313" w:rsidRDefault="001C7313" w14:paraId="5CB0DC2C" w14:textId="2F0A668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-0.50</w:t>
            </w:r>
          </w:p>
        </w:tc>
        <w:tc>
          <w:tcPr>
            <w:tcW w:w="339" w:type="pct"/>
            <w:vAlign w:val="bottom"/>
          </w:tcPr>
          <w:p w:rsidRPr="001C7313" w:rsidR="001C7313" w:rsidP="001C7313" w:rsidRDefault="001C7313" w14:paraId="07FB7A99" w14:textId="2563F4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59B07A9" w14:textId="6E2C06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781D48F" w14:textId="2B42E61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-1.57**</w:t>
            </w:r>
          </w:p>
        </w:tc>
        <w:tc>
          <w:tcPr>
            <w:tcW w:w="377" w:type="pct"/>
            <w:vAlign w:val="bottom"/>
          </w:tcPr>
          <w:p w:rsidRPr="001C7313" w:rsidR="001C7313" w:rsidP="001C7313" w:rsidRDefault="001C7313" w14:paraId="0AC43696" w14:textId="79284E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246EDAA8" w14:textId="3FD2DA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-0.73</w:t>
            </w:r>
          </w:p>
        </w:tc>
        <w:tc>
          <w:tcPr>
            <w:tcW w:w="377" w:type="pct"/>
            <w:vAlign w:val="bottom"/>
          </w:tcPr>
          <w:p w:rsidRPr="001C7313" w:rsidR="001C7313" w:rsidP="001C7313" w:rsidRDefault="001C7313" w14:paraId="4BC7216B" w14:textId="2C3D6C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3159DD2A" w14:textId="1808AAD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F865F2F" w14:textId="3C16C7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0FE807D" w14:textId="63E2B7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7E942342" w14:textId="05913A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r>
      <w:tr w:rsidRPr="0009662C" w:rsidR="0063785A" w:rsidTr="074E9243" w14:paraId="6C2D1BA3" w14:textId="77777777">
        <w:trPr>
          <w:trHeight w:val="20"/>
        </w:trPr>
        <w:tc>
          <w:tcPr>
            <w:tcW w:w="5000" w:type="pct"/>
            <w:gridSpan w:val="12"/>
          </w:tcPr>
          <w:p w:rsidRPr="001C7313" w:rsidR="0063785A" w:rsidP="0063785A" w:rsidRDefault="0063785A" w14:paraId="33F8D5C1" w14:textId="77777777">
            <w:pPr>
              <w:jc w:val="center"/>
              <w:rPr>
                <w:rFonts w:ascii="Times New Roman" w:hAnsi="Times New Roman" w:cs="Times New Roman"/>
                <w:b/>
                <w:bCs/>
                <w:color w:val="000000"/>
                <w:sz w:val="16"/>
                <w:szCs w:val="16"/>
              </w:rPr>
            </w:pPr>
            <w:r w:rsidRPr="001C7313">
              <w:rPr>
                <w:rFonts w:ascii="Times New Roman" w:hAnsi="Times New Roman" w:cs="Times New Roman"/>
                <w:b/>
                <w:bCs/>
                <w:color w:val="000000"/>
                <w:sz w:val="16"/>
                <w:szCs w:val="16"/>
              </w:rPr>
              <w:t>HOUSING CONDITIONS</w:t>
            </w:r>
          </w:p>
        </w:tc>
      </w:tr>
      <w:tr w:rsidRPr="0009662C" w:rsidR="001C7313" w:rsidTr="074E9243" w14:paraId="5E110297" w14:textId="77777777">
        <w:trPr>
          <w:trHeight w:val="20"/>
        </w:trPr>
        <w:tc>
          <w:tcPr>
            <w:tcW w:w="929" w:type="pct"/>
          </w:tcPr>
          <w:p w:rsidRPr="003C5172" w:rsidR="001C7313" w:rsidP="001C7313" w:rsidRDefault="001C7313" w14:paraId="198A23D8"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Pays rent (1 = Yes)</w:t>
            </w:r>
          </w:p>
        </w:tc>
        <w:tc>
          <w:tcPr>
            <w:tcW w:w="339" w:type="pct"/>
            <w:vAlign w:val="bottom"/>
          </w:tcPr>
          <w:p w:rsidRPr="001C7313" w:rsidR="001C7313" w:rsidP="001C7313" w:rsidRDefault="001C7313" w14:paraId="638DD109" w14:textId="38AB51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0.76*</w:t>
            </w:r>
          </w:p>
        </w:tc>
        <w:tc>
          <w:tcPr>
            <w:tcW w:w="339" w:type="pct"/>
            <w:vAlign w:val="bottom"/>
          </w:tcPr>
          <w:p w:rsidRPr="001C7313" w:rsidR="001C7313" w:rsidP="001C7313" w:rsidRDefault="001C7313" w14:paraId="52992F9E" w14:textId="5B46BD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59C4A912" w14:textId="5D72AF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68970E39" w14:textId="620C8C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-1.30</w:t>
            </w:r>
          </w:p>
        </w:tc>
        <w:tc>
          <w:tcPr>
            <w:tcW w:w="377" w:type="pct"/>
            <w:vAlign w:val="bottom"/>
          </w:tcPr>
          <w:p w:rsidRPr="001C7313" w:rsidR="001C7313" w:rsidP="001C7313" w:rsidRDefault="001C7313" w14:paraId="06099620" w14:textId="764181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-0.79</w:t>
            </w:r>
          </w:p>
        </w:tc>
        <w:tc>
          <w:tcPr>
            <w:tcW w:w="377" w:type="pct"/>
            <w:vAlign w:val="bottom"/>
          </w:tcPr>
          <w:p w:rsidRPr="001C7313" w:rsidR="001C7313" w:rsidP="001C7313" w:rsidRDefault="001C7313" w14:paraId="38D0EEF1" w14:textId="35923B9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-1.36**</w:t>
            </w:r>
          </w:p>
        </w:tc>
        <w:tc>
          <w:tcPr>
            <w:tcW w:w="377" w:type="pct"/>
            <w:vAlign w:val="bottom"/>
          </w:tcPr>
          <w:p w:rsidRPr="001C7313" w:rsidR="001C7313" w:rsidP="001C7313" w:rsidRDefault="001C7313" w14:paraId="426B588F" w14:textId="7416AB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0.51</w:t>
            </w:r>
          </w:p>
        </w:tc>
        <w:tc>
          <w:tcPr>
            <w:tcW w:w="377" w:type="pct"/>
            <w:vAlign w:val="bottom"/>
          </w:tcPr>
          <w:p w:rsidRPr="001C7313" w:rsidR="001C7313" w:rsidP="001C7313" w:rsidRDefault="001C7313" w14:paraId="2B314AF4" w14:textId="6DC614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-1.60***</w:t>
            </w:r>
          </w:p>
        </w:tc>
        <w:tc>
          <w:tcPr>
            <w:tcW w:w="377" w:type="pct"/>
            <w:vAlign w:val="bottom"/>
          </w:tcPr>
          <w:p w:rsidRPr="001C7313" w:rsidR="001C7313" w:rsidP="001C7313" w:rsidRDefault="001C7313" w14:paraId="1D1546CA" w14:textId="2510DB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-1.07***</w:t>
            </w:r>
          </w:p>
        </w:tc>
        <w:tc>
          <w:tcPr>
            <w:tcW w:w="377" w:type="pct"/>
            <w:vAlign w:val="bottom"/>
          </w:tcPr>
          <w:p w:rsidRPr="001C7313" w:rsidR="001C7313" w:rsidP="001C7313" w:rsidRDefault="001C7313" w14:paraId="5449662F" w14:textId="42F052E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-0.46</w:t>
            </w:r>
          </w:p>
        </w:tc>
        <w:tc>
          <w:tcPr>
            <w:tcW w:w="377" w:type="pct"/>
            <w:vAlign w:val="bottom"/>
          </w:tcPr>
          <w:p w:rsidRPr="001C7313" w:rsidR="001C7313" w:rsidP="001C7313" w:rsidRDefault="001C7313" w14:paraId="1EE1F8C3" w14:textId="2A3F26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-1.63***</w:t>
            </w:r>
          </w:p>
        </w:tc>
      </w:tr>
      <w:tr w:rsidRPr="0009662C" w:rsidR="001C7313" w:rsidTr="074E9243" w14:paraId="462CEF35" w14:textId="77777777">
        <w:trPr>
          <w:trHeight w:val="20"/>
        </w:trPr>
        <w:tc>
          <w:tcPr>
            <w:tcW w:w="929" w:type="pct"/>
          </w:tcPr>
          <w:p w:rsidRPr="003C5172" w:rsidR="001C7313" w:rsidP="001C7313" w:rsidRDefault="001C7313" w14:paraId="4D9D4C1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 area (m2)</w:t>
            </w:r>
          </w:p>
        </w:tc>
        <w:tc>
          <w:tcPr>
            <w:tcW w:w="339" w:type="pct"/>
            <w:vAlign w:val="bottom"/>
          </w:tcPr>
          <w:p w:rsidRPr="001C7313" w:rsidR="001C7313" w:rsidP="001C7313" w:rsidRDefault="001C7313" w14:paraId="267C39FD" w14:textId="6614371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06C96486" w14:textId="02E56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-0.0001</w:t>
            </w:r>
          </w:p>
        </w:tc>
        <w:tc>
          <w:tcPr>
            <w:tcW w:w="377" w:type="pct"/>
            <w:vAlign w:val="bottom"/>
          </w:tcPr>
          <w:p w:rsidRPr="001C7313" w:rsidR="001C7313" w:rsidP="001C7313" w:rsidRDefault="001C7313" w14:paraId="77221256" w14:textId="041C5A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0.0007</w:t>
            </w:r>
          </w:p>
        </w:tc>
        <w:tc>
          <w:tcPr>
            <w:tcW w:w="377" w:type="pct"/>
            <w:vAlign w:val="bottom"/>
          </w:tcPr>
          <w:p w:rsidRPr="001C7313" w:rsidR="001C7313" w:rsidP="001C7313" w:rsidRDefault="001C7313" w14:paraId="71266D24" w14:textId="124F947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-0.0008</w:t>
            </w:r>
          </w:p>
        </w:tc>
        <w:tc>
          <w:tcPr>
            <w:tcW w:w="377" w:type="pct"/>
            <w:vAlign w:val="bottom"/>
          </w:tcPr>
          <w:p w:rsidRPr="001C7313" w:rsidR="001C7313" w:rsidP="001C7313" w:rsidRDefault="001C7313" w14:paraId="6A3600AD" w14:textId="7E9DD2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34C4DDC4" w14:textId="143B72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7F7C77C6" w14:textId="3DE61C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650BE362" w14:textId="799C6BD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141F1B91" w14:textId="62954F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77" w:type="pct"/>
            <w:vAlign w:val="bottom"/>
          </w:tcPr>
          <w:p w:rsidRPr="001C7313" w:rsidR="001C7313" w:rsidP="001C7313" w:rsidRDefault="001C7313" w14:paraId="087151E9" w14:textId="5C9420C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7E600F03" w14:textId="2CADEB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r>
      <w:tr w:rsidRPr="0009662C" w:rsidR="009B2B71" w:rsidTr="074E9243" w14:paraId="722A5DDF" w14:textId="77777777">
        <w:trPr>
          <w:trHeight w:val="20"/>
        </w:trPr>
        <w:tc>
          <w:tcPr>
            <w:tcW w:w="5000" w:type="pct"/>
            <w:gridSpan w:val="12"/>
          </w:tcPr>
          <w:p w:rsidRPr="001C7313" w:rsidR="009B2B71" w:rsidP="009B2B71" w:rsidRDefault="009B2B71" w14:paraId="26D5C66F" w14:textId="1A703FB8">
            <w:pPr>
              <w:rPr>
                <w:rFonts w:ascii="Times New Roman" w:hAnsi="Times New Roman" w:cs="Times New Roman"/>
                <w:color w:val="000000"/>
                <w:sz w:val="16"/>
                <w:szCs w:val="16"/>
              </w:rPr>
            </w:pPr>
            <w:r w:rsidRPr="001C7313">
              <w:rPr>
                <w:rFonts w:ascii="Times New Roman" w:hAnsi="Times New Roman" w:cs="Times New Roman"/>
                <w:color w:val="000000"/>
                <w:sz w:val="16"/>
                <w:szCs w:val="16"/>
              </w:rPr>
              <w:t>House type (base = semi-permanent)</w:t>
            </w:r>
          </w:p>
        </w:tc>
      </w:tr>
      <w:tr w:rsidRPr="0009662C" w:rsidR="001C7313" w:rsidTr="074E9243" w14:paraId="658618DC" w14:textId="77777777">
        <w:trPr>
          <w:trHeight w:val="20"/>
        </w:trPr>
        <w:tc>
          <w:tcPr>
            <w:tcW w:w="929" w:type="pct"/>
          </w:tcPr>
          <w:p w:rsidRPr="003C5172" w:rsidR="001C7313" w:rsidP="001C7313" w:rsidRDefault="001C7313" w14:paraId="5E603423"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permanent</w:t>
            </w:r>
          </w:p>
        </w:tc>
        <w:tc>
          <w:tcPr>
            <w:tcW w:w="339" w:type="pct"/>
            <w:vAlign w:val="bottom"/>
          </w:tcPr>
          <w:p w:rsidRPr="001C7313" w:rsidR="001C7313" w:rsidP="001C7313" w:rsidRDefault="001C7313" w14:paraId="2BBD13EF" w14:textId="632A907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0FB27CE9" w14:textId="4428084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6EBC41" w14:textId="04E03B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2C38D9A3" w14:textId="3AED25F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c>
          <w:tcPr>
            <w:tcW w:w="377" w:type="pct"/>
            <w:vAlign w:val="bottom"/>
          </w:tcPr>
          <w:p w:rsidRPr="001C7313" w:rsidR="001C7313" w:rsidP="001C7313" w:rsidRDefault="001C7313" w14:paraId="1C021BC2" w14:textId="04B175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17EF9747" w14:textId="5CABD56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5D8B424D" w14:textId="45AB8DD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427B7710" w14:textId="264E8D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15937AA8" w14:textId="6E4492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55D52A57" w14:textId="705BC7D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0.34**</w:t>
            </w:r>
          </w:p>
        </w:tc>
        <w:tc>
          <w:tcPr>
            <w:tcW w:w="377" w:type="pct"/>
            <w:vAlign w:val="bottom"/>
          </w:tcPr>
          <w:p w:rsidRPr="001C7313" w:rsidR="001C7313" w:rsidP="001C7313" w:rsidRDefault="001C7313" w14:paraId="6DC624FE" w14:textId="44072C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0.57***</w:t>
            </w:r>
          </w:p>
        </w:tc>
      </w:tr>
      <w:tr w:rsidRPr="0009662C" w:rsidR="001C7313" w:rsidTr="074E9243" w14:paraId="0DA08B18" w14:textId="77777777">
        <w:trPr>
          <w:trHeight w:val="20"/>
        </w:trPr>
        <w:tc>
          <w:tcPr>
            <w:tcW w:w="929" w:type="pct"/>
          </w:tcPr>
          <w:p w:rsidRPr="003C5172" w:rsidR="001C7313" w:rsidP="001C7313" w:rsidRDefault="001C7313" w14:paraId="6474A209"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temporary</w:t>
            </w:r>
          </w:p>
        </w:tc>
        <w:tc>
          <w:tcPr>
            <w:tcW w:w="339" w:type="pct"/>
            <w:vAlign w:val="bottom"/>
          </w:tcPr>
          <w:p w:rsidRPr="001C7313" w:rsidR="001C7313" w:rsidP="001C7313" w:rsidRDefault="001C7313" w14:paraId="6979259C" w14:textId="4D6759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39" w:type="pct"/>
            <w:vAlign w:val="bottom"/>
          </w:tcPr>
          <w:p w:rsidRPr="001C7313" w:rsidR="001C7313" w:rsidP="001C7313" w:rsidRDefault="001C7313" w14:paraId="67A4B28D" w14:textId="5FF75B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-0.24***</w:t>
            </w:r>
          </w:p>
        </w:tc>
        <w:tc>
          <w:tcPr>
            <w:tcW w:w="377" w:type="pct"/>
            <w:vAlign w:val="bottom"/>
          </w:tcPr>
          <w:p w:rsidRPr="001C7313" w:rsidR="001C7313" w:rsidP="001C7313" w:rsidRDefault="001C7313" w14:paraId="3462C61B" w14:textId="56D3484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C56CF74" w14:textId="441AEA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39616038" w14:textId="6F2965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w:t>
            </w:r>
          </w:p>
        </w:tc>
        <w:tc>
          <w:tcPr>
            <w:tcW w:w="377" w:type="pct"/>
            <w:vAlign w:val="bottom"/>
          </w:tcPr>
          <w:p w:rsidRPr="001C7313" w:rsidR="001C7313" w:rsidP="001C7313" w:rsidRDefault="001C7313" w14:paraId="67B51E55" w14:textId="1E97349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A59827D" w14:textId="207E576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6EFC68F" w14:textId="37DCEE8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7A12AEC" w14:textId="6F202F2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7CF88ACE" w14:textId="660EDA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65F1F067" w14:textId="1B9A19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r>
      <w:tr w:rsidRPr="0009662C" w:rsidR="00740B93" w:rsidTr="074E9243" w14:paraId="4A0DEDAC" w14:textId="77777777">
        <w:trPr>
          <w:trHeight w:val="20"/>
        </w:trPr>
        <w:tc>
          <w:tcPr>
            <w:tcW w:w="5000" w:type="pct"/>
            <w:gridSpan w:val="12"/>
          </w:tcPr>
          <w:p w:rsidRPr="001C7313" w:rsidR="00740B93" w:rsidP="00740B93" w:rsidRDefault="00740B93" w14:paraId="6304CBDE" w14:textId="77777777">
            <w:pPr>
              <w:jc w:val="center"/>
              <w:rPr>
                <w:rFonts w:ascii="Times New Roman" w:hAnsi="Times New Roman" w:cs="Times New Roman"/>
                <w:color w:val="000000"/>
                <w:sz w:val="16"/>
                <w:szCs w:val="16"/>
              </w:rPr>
            </w:pPr>
            <w:r w:rsidRPr="001C7313">
              <w:rPr>
                <w:rFonts w:ascii="Times New Roman" w:hAnsi="Times New Roman" w:cs="Times New Roman"/>
                <w:b/>
                <w:bCs/>
                <w:color w:val="000000"/>
                <w:sz w:val="16"/>
                <w:szCs w:val="16"/>
              </w:rPr>
              <w:t>HOUSEHOLD DEMOGRAPHICS</w:t>
            </w:r>
          </w:p>
        </w:tc>
      </w:tr>
      <w:tr w:rsidRPr="0009662C" w:rsidR="001C7313" w:rsidTr="074E9243" w14:paraId="6A1F5A73" w14:textId="77777777">
        <w:trPr>
          <w:trHeight w:val="20"/>
        </w:trPr>
        <w:tc>
          <w:tcPr>
            <w:tcW w:w="929" w:type="pct"/>
          </w:tcPr>
          <w:p w:rsidRPr="003C5172" w:rsidR="001C7313" w:rsidP="001C7313" w:rsidRDefault="001C7313" w14:paraId="1363BA2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Household size (members)</w:t>
            </w:r>
          </w:p>
        </w:tc>
        <w:tc>
          <w:tcPr>
            <w:tcW w:w="339" w:type="pct"/>
            <w:vAlign w:val="bottom"/>
          </w:tcPr>
          <w:p w:rsidRPr="001C7313" w:rsidR="001C7313" w:rsidP="001C7313" w:rsidRDefault="001C7313" w14:paraId="73E91566" w14:textId="582C31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4FE6E2D7" w14:textId="24A1495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67992473" w14:textId="38267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79184184" w14:textId="00B17F0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2965AD1" w14:textId="3DBDA28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4D26D320" w14:textId="3FB7990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657E4C3D" w14:textId="2DEE74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393FA34B" w14:textId="0D0010C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596833A2" w14:textId="103D8A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0D91C152" w14:textId="3C96E6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-0.002</w:t>
            </w:r>
          </w:p>
        </w:tc>
        <w:tc>
          <w:tcPr>
            <w:tcW w:w="377" w:type="pct"/>
            <w:vAlign w:val="bottom"/>
          </w:tcPr>
          <w:p w:rsidRPr="001C7313" w:rsidR="001C7313" w:rsidP="001C7313" w:rsidRDefault="001C7313" w14:paraId="2BB216BF" w14:textId="4AC1854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r>
      <w:tr w:rsidRPr="0009662C" w:rsidR="001C7313" w:rsidTr="074E9243" w14:paraId="01AD45E1" w14:textId="77777777">
        <w:trPr>
          <w:trHeight w:val="20"/>
        </w:trPr>
        <w:tc>
          <w:tcPr>
            <w:tcW w:w="929" w:type="pct"/>
          </w:tcPr>
          <w:p w:rsidRPr="003C5172" w:rsidR="001C7313" w:rsidP="001C7313" w:rsidRDefault="001C7313" w14:paraId="4FDDEF67"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of male members</w:t>
            </w:r>
          </w:p>
        </w:tc>
        <w:tc>
          <w:tcPr>
            <w:tcW w:w="339" w:type="pct"/>
            <w:vAlign w:val="bottom"/>
          </w:tcPr>
          <w:p w:rsidRPr="001C7313" w:rsidR="001C7313" w:rsidP="001C7313" w:rsidRDefault="001C7313" w14:paraId="10362567" w14:textId="2A2754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39" w:type="pct"/>
            <w:vAlign w:val="bottom"/>
          </w:tcPr>
          <w:p w:rsidRPr="001C7313" w:rsidR="001C7313" w:rsidP="001C7313" w:rsidRDefault="001C7313" w14:paraId="084591E0" w14:textId="20D66D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6FF9ED5A" w14:textId="515DE19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c>
          <w:tcPr>
            <w:tcW w:w="377" w:type="pct"/>
            <w:vAlign w:val="bottom"/>
          </w:tcPr>
          <w:p w:rsidRPr="001C7313" w:rsidR="001C7313" w:rsidP="001C7313" w:rsidRDefault="001C7313" w14:paraId="621391A0" w14:textId="6A16DE7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23C691C0" w14:textId="6F1BA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0.66*</w:t>
            </w:r>
          </w:p>
        </w:tc>
        <w:tc>
          <w:tcPr>
            <w:tcW w:w="377" w:type="pct"/>
            <w:vAlign w:val="bottom"/>
          </w:tcPr>
          <w:p w:rsidRPr="001C7313" w:rsidR="001C7313" w:rsidP="001C7313" w:rsidRDefault="001C7313" w14:paraId="13D23870" w14:textId="3F9F2FF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1.01**</w:t>
            </w:r>
          </w:p>
        </w:tc>
        <w:tc>
          <w:tcPr>
            <w:tcW w:w="377" w:type="pct"/>
            <w:vAlign w:val="bottom"/>
          </w:tcPr>
          <w:p w:rsidRPr="001C7313" w:rsidR="001C7313" w:rsidP="001C7313" w:rsidRDefault="001C7313" w14:paraId="02CBD152" w14:textId="4D18BA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0.77*</w:t>
            </w:r>
          </w:p>
        </w:tc>
        <w:tc>
          <w:tcPr>
            <w:tcW w:w="377" w:type="pct"/>
            <w:vAlign w:val="bottom"/>
          </w:tcPr>
          <w:p w:rsidRPr="001C7313" w:rsidR="001C7313" w:rsidP="001C7313" w:rsidRDefault="001C7313" w14:paraId="6029E5D8" w14:textId="33E2410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0.45</w:t>
            </w:r>
          </w:p>
        </w:tc>
        <w:tc>
          <w:tcPr>
            <w:tcW w:w="377" w:type="pct"/>
            <w:vAlign w:val="bottom"/>
          </w:tcPr>
          <w:p w:rsidRPr="001C7313" w:rsidR="001C7313" w:rsidP="001C7313" w:rsidRDefault="001C7313" w14:paraId="42636C02" w14:textId="2AFB23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7B335FB7" w14:textId="722B57E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0.58*</w:t>
            </w:r>
          </w:p>
        </w:tc>
        <w:tc>
          <w:tcPr>
            <w:tcW w:w="377" w:type="pct"/>
            <w:vAlign w:val="bottom"/>
          </w:tcPr>
          <w:p w:rsidRPr="001C7313" w:rsidR="001C7313" w:rsidP="001C7313" w:rsidRDefault="001C7313" w14:paraId="7CEBEB42" w14:textId="2ECB71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r>
      <w:tr w:rsidRPr="0009662C" w:rsidR="001C7313" w:rsidTr="074E9243" w14:paraId="4B868746" w14:textId="77777777">
        <w:trPr>
          <w:trHeight w:val="20"/>
        </w:trPr>
        <w:tc>
          <w:tcPr>
            <w:tcW w:w="929" w:type="pct"/>
          </w:tcPr>
          <w:p w:rsidRPr="003C5172" w:rsidR="001C7313" w:rsidP="001C7313" w:rsidRDefault="001C7313" w14:paraId="6F5E88C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under 6</w:t>
            </w:r>
          </w:p>
        </w:tc>
        <w:tc>
          <w:tcPr>
            <w:tcW w:w="339" w:type="pct"/>
            <w:vAlign w:val="bottom"/>
          </w:tcPr>
          <w:p w:rsidRPr="001C7313" w:rsidR="001C7313" w:rsidP="001C7313" w:rsidRDefault="001C7313" w14:paraId="18B305EE" w14:textId="375FE33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39" w:type="pct"/>
            <w:vAlign w:val="bottom"/>
          </w:tcPr>
          <w:p w:rsidRPr="001C7313" w:rsidR="001C7313" w:rsidP="001C7313" w:rsidRDefault="001C7313" w14:paraId="26F743C5" w14:textId="63BBE72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6EF9AE7" w14:textId="76516F4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-0.008</w:t>
            </w:r>
          </w:p>
        </w:tc>
        <w:tc>
          <w:tcPr>
            <w:tcW w:w="377" w:type="pct"/>
            <w:vAlign w:val="bottom"/>
          </w:tcPr>
          <w:p w:rsidRPr="001C7313" w:rsidR="001C7313" w:rsidP="001C7313" w:rsidRDefault="001C7313" w14:paraId="611694EA" w14:textId="255D96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3A5BBEBB" w14:textId="17B44B3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6CB0F116" w14:textId="5893CE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5B1DBB12" w14:textId="156EA63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1E9E98E7" w14:textId="43FAC95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455C96F5" w14:textId="27252F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0C1801F5" w14:textId="22FFBB3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100FDC63" w14:textId="5174209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r>
      <w:tr w:rsidRPr="0009662C" w:rsidR="001C7313" w:rsidTr="074E9243" w14:paraId="5001257D" w14:textId="77777777">
        <w:trPr>
          <w:trHeight w:val="20"/>
        </w:trPr>
        <w:tc>
          <w:tcPr>
            <w:tcW w:w="929" w:type="pct"/>
          </w:tcPr>
          <w:p w:rsidRPr="003C5172" w:rsidR="001C7313" w:rsidP="001C7313" w:rsidRDefault="001C7313" w14:paraId="030062F2"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members over 60</w:t>
            </w:r>
          </w:p>
        </w:tc>
        <w:tc>
          <w:tcPr>
            <w:tcW w:w="339" w:type="pct"/>
            <w:vAlign w:val="bottom"/>
          </w:tcPr>
          <w:p w:rsidRPr="001C7313" w:rsidR="001C7313" w:rsidP="001C7313" w:rsidRDefault="001C7313" w14:paraId="40E0A193" w14:textId="5C94E54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04A35F12" w14:textId="0121AF6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A82F7C7" w14:textId="13C8B6E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5D6856A5" w14:textId="0E99DB7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06D0F17B" w14:textId="525FC8B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8CCA0A0" w14:textId="0E5C789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7D3AE2A7" w14:textId="36C1B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7161A47" w14:textId="6AE76F1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05FAE825" w14:textId="538FE18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05A87876" w14:textId="7C04485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2B21F001" w14:textId="18A2B17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0.003</w:t>
            </w:r>
          </w:p>
        </w:tc>
      </w:tr>
      <w:tr w:rsidRPr="0009662C" w:rsidR="001B4F81" w:rsidTr="074E9243" w14:paraId="68D0A356" w14:textId="77777777">
        <w:trPr>
          <w:trHeight w:val="20"/>
        </w:trPr>
        <w:tc>
          <w:tcPr>
            <w:tcW w:w="5000" w:type="pct"/>
            <w:gridSpan w:val="12"/>
          </w:tcPr>
          <w:p w:rsidRPr="001C7313" w:rsidR="001B4F81" w:rsidP="001B4F81" w:rsidRDefault="001B4F81" w14:paraId="5707FF0E"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Family structure (base = nuclear family with children)</w:t>
            </w:r>
          </w:p>
        </w:tc>
      </w:tr>
      <w:tr w:rsidRPr="0009662C" w:rsidR="001C7313" w:rsidTr="074E9243" w14:paraId="78F47595" w14:textId="77777777">
        <w:trPr>
          <w:trHeight w:val="20"/>
        </w:trPr>
        <w:tc>
          <w:tcPr>
            <w:tcW w:w="929" w:type="pct"/>
          </w:tcPr>
          <w:p w:rsidRPr="003C5172" w:rsidR="001C7313" w:rsidP="001C7313" w:rsidRDefault="001C7313" w14:paraId="2716FF9F"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Extended family</w:t>
            </w:r>
          </w:p>
        </w:tc>
        <w:tc>
          <w:tcPr>
            <w:tcW w:w="339" w:type="pct"/>
            <w:vAlign w:val="bottom"/>
          </w:tcPr>
          <w:p w:rsidRPr="001C7313" w:rsidR="001C7313" w:rsidP="001C7313" w:rsidRDefault="001C7313" w14:paraId="38594763" w14:textId="693BA9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54146586" w14:textId="05B70A4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2D87A73D" w14:textId="7ED6BA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77" w:type="pct"/>
            <w:vAlign w:val="bottom"/>
          </w:tcPr>
          <w:p w:rsidRPr="001C7313" w:rsidR="001C7313" w:rsidP="001C7313" w:rsidRDefault="001C7313" w14:paraId="482795AB" w14:textId="1EFF36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0.010</w:t>
            </w:r>
          </w:p>
        </w:tc>
        <w:tc>
          <w:tcPr>
            <w:tcW w:w="377" w:type="pct"/>
            <w:vAlign w:val="bottom"/>
          </w:tcPr>
          <w:p w:rsidRPr="001C7313" w:rsidR="001C7313" w:rsidP="001C7313" w:rsidRDefault="001C7313" w14:paraId="31A5980A" w14:textId="66246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38C68615" w14:textId="373E744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3312B44A" w14:textId="145C62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6F9B3A7F" w14:textId="61E497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11FFC25" w14:textId="72E767C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0.06</w:t>
            </w:r>
          </w:p>
        </w:tc>
        <w:tc>
          <w:tcPr>
            <w:tcW w:w="377" w:type="pct"/>
            <w:vAlign w:val="bottom"/>
          </w:tcPr>
          <w:p w:rsidRPr="001C7313" w:rsidR="001C7313" w:rsidP="001C7313" w:rsidRDefault="001C7313" w14:paraId="3318E166" w14:textId="37CC79F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5C8BC43E" w14:textId="7FC89A9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r>
      <w:tr w:rsidRPr="0009662C" w:rsidR="001C7313" w:rsidTr="074E9243" w14:paraId="1B76AFD0" w14:textId="77777777">
        <w:trPr>
          <w:trHeight w:val="20"/>
        </w:trPr>
        <w:tc>
          <w:tcPr>
            <w:tcW w:w="929" w:type="pct"/>
          </w:tcPr>
          <w:p w:rsidRPr="003C5172" w:rsidR="001C7313" w:rsidP="001C7313" w:rsidRDefault="001C7313" w14:paraId="554FC705"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Single parent or married couple</w:t>
            </w:r>
          </w:p>
        </w:tc>
        <w:tc>
          <w:tcPr>
            <w:tcW w:w="339" w:type="pct"/>
            <w:vAlign w:val="bottom"/>
          </w:tcPr>
          <w:p w:rsidRPr="001C7313" w:rsidR="001C7313" w:rsidP="001C7313" w:rsidRDefault="001C7313" w14:paraId="7092E840" w14:textId="13A6A8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39" w:type="pct"/>
            <w:vAlign w:val="bottom"/>
          </w:tcPr>
          <w:p w:rsidRPr="001C7313" w:rsidR="001C7313" w:rsidP="001C7313" w:rsidRDefault="001C7313" w14:paraId="4EE4CC7F" w14:textId="22E43C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3A85F7AF" w14:textId="7A44F5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407BBC5B" w14:textId="50B88C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0.33*</w:t>
            </w:r>
          </w:p>
        </w:tc>
        <w:tc>
          <w:tcPr>
            <w:tcW w:w="377" w:type="pct"/>
            <w:vAlign w:val="bottom"/>
          </w:tcPr>
          <w:p w:rsidRPr="001C7313" w:rsidR="001C7313" w:rsidP="001C7313" w:rsidRDefault="001C7313" w14:paraId="65F5C958" w14:textId="3D237A1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213A3074" w14:textId="6E633DE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506192CE" w14:textId="6FD119D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-0.05</w:t>
            </w:r>
          </w:p>
        </w:tc>
        <w:tc>
          <w:tcPr>
            <w:tcW w:w="377" w:type="pct"/>
            <w:vAlign w:val="bottom"/>
          </w:tcPr>
          <w:p w:rsidRPr="001C7313" w:rsidR="001C7313" w:rsidP="001C7313" w:rsidRDefault="001C7313" w14:paraId="4A49B94F" w14:textId="13B6DA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0956E8B0" w14:textId="1216177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66296B5F" w14:textId="4932D2C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0.39*</w:t>
            </w:r>
          </w:p>
        </w:tc>
        <w:tc>
          <w:tcPr>
            <w:tcW w:w="377" w:type="pct"/>
            <w:vAlign w:val="bottom"/>
          </w:tcPr>
          <w:p w:rsidRPr="001C7313" w:rsidR="001C7313" w:rsidP="001C7313" w:rsidRDefault="001C7313" w14:paraId="5E0907A2" w14:textId="21440FC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0.41*</w:t>
            </w:r>
          </w:p>
        </w:tc>
      </w:tr>
      <w:tr w:rsidRPr="0009662C" w:rsidR="001C7313" w:rsidTr="074E9243" w14:paraId="09581574" w14:textId="77777777">
        <w:trPr>
          <w:trHeight w:val="20"/>
        </w:trPr>
        <w:tc>
          <w:tcPr>
            <w:tcW w:w="929" w:type="pct"/>
          </w:tcPr>
          <w:p w:rsidRPr="003C5172" w:rsidR="001C7313" w:rsidP="001C7313" w:rsidRDefault="001C7313" w14:paraId="33438FDC"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Family with head only</w:t>
            </w:r>
          </w:p>
        </w:tc>
        <w:tc>
          <w:tcPr>
            <w:tcW w:w="339" w:type="pct"/>
            <w:vAlign w:val="bottom"/>
          </w:tcPr>
          <w:p w:rsidRPr="001C7313" w:rsidR="001C7313" w:rsidP="001C7313" w:rsidRDefault="001C7313" w14:paraId="41F2C7D5" w14:textId="7C390C7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0.69***</w:t>
            </w:r>
          </w:p>
        </w:tc>
        <w:tc>
          <w:tcPr>
            <w:tcW w:w="339" w:type="pct"/>
            <w:vAlign w:val="bottom"/>
          </w:tcPr>
          <w:p w:rsidRPr="001C7313" w:rsidR="001C7313" w:rsidP="001C7313" w:rsidRDefault="001C7313" w14:paraId="19E91936" w14:textId="35BA701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1E78F680" w14:textId="316A9C5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219543B9" w14:textId="21906C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7653E506" w14:textId="51DDD06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-1.02**</w:t>
            </w:r>
          </w:p>
        </w:tc>
        <w:tc>
          <w:tcPr>
            <w:tcW w:w="377" w:type="pct"/>
            <w:vAlign w:val="bottom"/>
          </w:tcPr>
          <w:p w:rsidRPr="001C7313" w:rsidR="001C7313" w:rsidP="001C7313" w:rsidRDefault="001C7313" w14:paraId="0B8608B3" w14:textId="5E8D0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-0.78*</w:t>
            </w:r>
          </w:p>
        </w:tc>
        <w:tc>
          <w:tcPr>
            <w:tcW w:w="377" w:type="pct"/>
            <w:vAlign w:val="bottom"/>
          </w:tcPr>
          <w:p w:rsidRPr="001C7313" w:rsidR="001C7313" w:rsidP="001C7313" w:rsidRDefault="001C7313" w14:paraId="300875B3" w14:textId="4D3CEF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4F98101F" w14:textId="649469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17AF42AA" w14:textId="16F1D70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c>
          <w:tcPr>
            <w:tcW w:w="377" w:type="pct"/>
            <w:vAlign w:val="bottom"/>
          </w:tcPr>
          <w:p w:rsidRPr="001C7313" w:rsidR="001C7313" w:rsidP="001C7313" w:rsidRDefault="001C7313" w14:paraId="399D3F96" w14:textId="1204119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77" w:type="pct"/>
            <w:vAlign w:val="bottom"/>
          </w:tcPr>
          <w:p w:rsidRPr="001C7313" w:rsidR="001C7313" w:rsidP="001C7313" w:rsidRDefault="001C7313" w14:paraId="609D3070" w14:textId="113B39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r>
      <w:tr w:rsidRPr="0009662C" w:rsidR="001C7313" w:rsidTr="074E9243" w14:paraId="5B2500DD" w14:textId="77777777">
        <w:trPr>
          <w:trHeight w:val="20"/>
        </w:trPr>
        <w:tc>
          <w:tcPr>
            <w:tcW w:w="929" w:type="pct"/>
          </w:tcPr>
          <w:p w:rsidRPr="003C5172" w:rsidR="001C7313" w:rsidP="001C7313" w:rsidRDefault="001C7313" w14:paraId="133BB1AD"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Others</w:t>
            </w:r>
          </w:p>
        </w:tc>
        <w:tc>
          <w:tcPr>
            <w:tcW w:w="339" w:type="pct"/>
            <w:vAlign w:val="bottom"/>
          </w:tcPr>
          <w:p w:rsidRPr="001C7313" w:rsidR="001C7313" w:rsidP="001C7313" w:rsidRDefault="001C7313" w14:paraId="741BE59A" w14:textId="0F11DA3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-0.0004</w:t>
            </w:r>
          </w:p>
        </w:tc>
        <w:tc>
          <w:tcPr>
            <w:tcW w:w="339" w:type="pct"/>
            <w:vAlign w:val="bottom"/>
          </w:tcPr>
          <w:p w:rsidRPr="001C7313" w:rsidR="001C7313" w:rsidP="001C7313" w:rsidRDefault="001C7313" w14:paraId="6D444824" w14:textId="2F0A06A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0.23</w:t>
            </w:r>
          </w:p>
        </w:tc>
        <w:tc>
          <w:tcPr>
            <w:tcW w:w="377" w:type="pct"/>
            <w:vAlign w:val="bottom"/>
          </w:tcPr>
          <w:p w:rsidRPr="001C7313" w:rsidR="001C7313" w:rsidP="001C7313" w:rsidRDefault="001C7313" w14:paraId="6F908F60" w14:textId="71E63ED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-0.20</w:t>
            </w:r>
          </w:p>
        </w:tc>
        <w:tc>
          <w:tcPr>
            <w:tcW w:w="377" w:type="pct"/>
            <w:vAlign w:val="bottom"/>
          </w:tcPr>
          <w:p w:rsidRPr="001C7313" w:rsidR="001C7313" w:rsidP="001C7313" w:rsidRDefault="001C7313" w14:paraId="17D95149" w14:textId="6F6AF35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0710174B" w14:textId="61E886C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0F5A4D73" w14:textId="3F0788F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1659E6E8" w14:textId="4F249A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-0.17</w:t>
            </w:r>
          </w:p>
        </w:tc>
        <w:tc>
          <w:tcPr>
            <w:tcW w:w="377" w:type="pct"/>
            <w:vAlign w:val="bottom"/>
          </w:tcPr>
          <w:p w:rsidRPr="001C7313" w:rsidR="001C7313" w:rsidP="001C7313" w:rsidRDefault="001C7313" w14:paraId="11FC199E" w14:textId="7A2891E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F6F72E1" w14:textId="74AD952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-0.25</w:t>
            </w:r>
          </w:p>
        </w:tc>
        <w:tc>
          <w:tcPr>
            <w:tcW w:w="377" w:type="pct"/>
            <w:vAlign w:val="bottom"/>
          </w:tcPr>
          <w:p w:rsidRPr="001C7313" w:rsidR="001C7313" w:rsidP="001C7313" w:rsidRDefault="001C7313" w14:paraId="4196E938" w14:textId="1A06B5C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c>
          <w:tcPr>
            <w:tcW w:w="377" w:type="pct"/>
            <w:vAlign w:val="bottom"/>
          </w:tcPr>
          <w:p w:rsidRPr="001C7313" w:rsidR="001C7313" w:rsidP="001C7313" w:rsidRDefault="001C7313" w14:paraId="557DEE1F" w14:textId="1C21DD9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-0.43</w:t>
            </w:r>
          </w:p>
        </w:tc>
      </w:tr>
      <w:tr w:rsidRPr="0009662C" w:rsidR="001C7313" w:rsidTr="074E9243" w14:paraId="4B8E2C46" w14:textId="77777777">
        <w:trPr>
          <w:trHeight w:val="20"/>
        </w:trPr>
        <w:tc>
          <w:tcPr>
            <w:tcW w:w="929" w:type="pct"/>
          </w:tcPr>
          <w:p w:rsidRPr="003C5172" w:rsidR="001C7313" w:rsidP="001C7313" w:rsidRDefault="001C7313" w14:paraId="359F03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Gender of HH head (1 = male)</w:t>
            </w:r>
          </w:p>
        </w:tc>
        <w:tc>
          <w:tcPr>
            <w:tcW w:w="339" w:type="pct"/>
            <w:vAlign w:val="bottom"/>
          </w:tcPr>
          <w:p w:rsidRPr="001C7313" w:rsidR="001C7313" w:rsidP="001C7313" w:rsidRDefault="001C7313" w14:paraId="30622120" w14:textId="0946EBC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39" w:type="pct"/>
            <w:vAlign w:val="bottom"/>
          </w:tcPr>
          <w:p w:rsidRPr="001C7313" w:rsidR="001C7313" w:rsidP="001C7313" w:rsidRDefault="001C7313" w14:paraId="3F9D84F1" w14:textId="38E2FA5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901F3DC" w14:textId="7E4488B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7AF4FE62" w14:textId="45B1F3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0.21</w:t>
            </w:r>
          </w:p>
        </w:tc>
        <w:tc>
          <w:tcPr>
            <w:tcW w:w="377" w:type="pct"/>
            <w:vAlign w:val="bottom"/>
          </w:tcPr>
          <w:p w:rsidRPr="001C7313" w:rsidR="001C7313" w:rsidP="001C7313" w:rsidRDefault="001C7313" w14:paraId="23CFF009" w14:textId="0F7D416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B385B9D" w14:textId="1CFA194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-0.22</w:t>
            </w:r>
          </w:p>
        </w:tc>
        <w:tc>
          <w:tcPr>
            <w:tcW w:w="377" w:type="pct"/>
            <w:vAlign w:val="bottom"/>
          </w:tcPr>
          <w:p w:rsidRPr="001C7313" w:rsidR="001C7313" w:rsidP="001C7313" w:rsidRDefault="001C7313" w14:paraId="3C1F87C7" w14:textId="217208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0A8ACF2" w14:textId="50BFCE0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-0.60***</w:t>
            </w:r>
          </w:p>
        </w:tc>
        <w:tc>
          <w:tcPr>
            <w:tcW w:w="377" w:type="pct"/>
            <w:vAlign w:val="bottom"/>
          </w:tcPr>
          <w:p w:rsidRPr="001C7313" w:rsidR="001C7313" w:rsidP="001C7313" w:rsidRDefault="001C7313" w14:paraId="01FF769E" w14:textId="2BF63E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40762F70" w14:textId="7F5EAAC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-0.11</w:t>
            </w:r>
          </w:p>
        </w:tc>
        <w:tc>
          <w:tcPr>
            <w:tcW w:w="377" w:type="pct"/>
            <w:vAlign w:val="bottom"/>
          </w:tcPr>
          <w:p w:rsidRPr="001C7313" w:rsidR="001C7313" w:rsidP="001C7313" w:rsidRDefault="001C7313" w14:paraId="1106C3B2" w14:textId="1577FB5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0.16</w:t>
            </w:r>
          </w:p>
        </w:tc>
      </w:tr>
      <w:tr w:rsidRPr="0009662C" w:rsidR="001C7313" w:rsidTr="074E9243" w14:paraId="0FBD3D9E" w14:textId="77777777">
        <w:trPr>
          <w:trHeight w:val="20"/>
        </w:trPr>
        <w:tc>
          <w:tcPr>
            <w:tcW w:w="929" w:type="pct"/>
          </w:tcPr>
          <w:p w:rsidRPr="003C5172" w:rsidR="001C7313" w:rsidP="001C7313" w:rsidRDefault="001C7313" w14:paraId="2845648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Age of HH head (years)</w:t>
            </w:r>
          </w:p>
        </w:tc>
        <w:tc>
          <w:tcPr>
            <w:tcW w:w="339" w:type="pct"/>
            <w:vAlign w:val="bottom"/>
          </w:tcPr>
          <w:p w:rsidRPr="001C7313" w:rsidR="001C7313" w:rsidP="001C7313" w:rsidRDefault="001C7313" w14:paraId="092D71FF" w14:textId="16E7662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0.001</w:t>
            </w:r>
          </w:p>
        </w:tc>
        <w:tc>
          <w:tcPr>
            <w:tcW w:w="339" w:type="pct"/>
            <w:vAlign w:val="bottom"/>
          </w:tcPr>
          <w:p w:rsidRPr="001C7313" w:rsidR="001C7313" w:rsidP="001C7313" w:rsidRDefault="001C7313" w14:paraId="2F7B01E7" w14:textId="2A8D4A5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0.004</w:t>
            </w:r>
          </w:p>
        </w:tc>
        <w:tc>
          <w:tcPr>
            <w:tcW w:w="377" w:type="pct"/>
            <w:vAlign w:val="bottom"/>
          </w:tcPr>
          <w:p w:rsidRPr="001C7313" w:rsidR="001C7313" w:rsidP="001C7313" w:rsidRDefault="001C7313" w14:paraId="1D04D296" w14:textId="34FA2F7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-0.007*</w:t>
            </w:r>
          </w:p>
        </w:tc>
        <w:tc>
          <w:tcPr>
            <w:tcW w:w="377" w:type="pct"/>
            <w:vAlign w:val="bottom"/>
          </w:tcPr>
          <w:p w:rsidRPr="001C7313" w:rsidR="001C7313" w:rsidP="001C7313" w:rsidRDefault="001C7313" w14:paraId="5D0F8BE6" w14:textId="38DF10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876D45E" w14:textId="5BCB9B9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-0.009</w:t>
            </w:r>
          </w:p>
        </w:tc>
        <w:tc>
          <w:tcPr>
            <w:tcW w:w="377" w:type="pct"/>
            <w:vAlign w:val="bottom"/>
          </w:tcPr>
          <w:p w:rsidRPr="001C7313" w:rsidR="001C7313" w:rsidP="001C7313" w:rsidRDefault="001C7313" w14:paraId="41BDDD82" w14:textId="405672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-0.02***</w:t>
            </w:r>
          </w:p>
        </w:tc>
        <w:tc>
          <w:tcPr>
            <w:tcW w:w="377" w:type="pct"/>
            <w:vAlign w:val="bottom"/>
          </w:tcPr>
          <w:p w:rsidRPr="001C7313" w:rsidR="001C7313" w:rsidP="001C7313" w:rsidRDefault="001C7313" w14:paraId="2BE7A962" w14:textId="13EB91D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7159D051" w14:textId="0BE9BF0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c>
          <w:tcPr>
            <w:tcW w:w="377" w:type="pct"/>
            <w:vAlign w:val="bottom"/>
          </w:tcPr>
          <w:p w:rsidRPr="001C7313" w:rsidR="001C7313" w:rsidP="001C7313" w:rsidRDefault="001C7313" w14:paraId="1D99AAB7" w14:textId="7A216D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-0.005</w:t>
            </w:r>
          </w:p>
        </w:tc>
        <w:tc>
          <w:tcPr>
            <w:tcW w:w="377" w:type="pct"/>
            <w:vAlign w:val="bottom"/>
          </w:tcPr>
          <w:p w:rsidRPr="001C7313" w:rsidR="001C7313" w:rsidP="001C7313" w:rsidRDefault="001C7313" w14:paraId="2B36E88D" w14:textId="1AD62A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0.0002</w:t>
            </w:r>
          </w:p>
        </w:tc>
        <w:tc>
          <w:tcPr>
            <w:tcW w:w="377" w:type="pct"/>
            <w:vAlign w:val="bottom"/>
          </w:tcPr>
          <w:p w:rsidRPr="001C7313" w:rsidR="001C7313" w:rsidP="001C7313" w:rsidRDefault="001C7313" w14:paraId="74843A4B" w14:textId="2E4897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-0.006</w:t>
            </w:r>
          </w:p>
        </w:tc>
      </w:tr>
      <w:tr w:rsidRPr="0009662C" w:rsidR="00B4140B" w:rsidTr="074E9243" w14:paraId="7579430F" w14:textId="77777777">
        <w:trPr>
          <w:trHeight w:val="20"/>
        </w:trPr>
        <w:tc>
          <w:tcPr>
            <w:tcW w:w="5000" w:type="pct"/>
            <w:gridSpan w:val="12"/>
          </w:tcPr>
          <w:p w:rsidRPr="001C7313" w:rsidR="00B4140B" w:rsidP="00B4140B" w:rsidRDefault="00B4140B" w14:paraId="69F19F4D" w14:textId="77777777">
            <w:pPr>
              <w:rPr>
                <w:rFonts w:ascii="Times New Roman" w:hAnsi="Times New Roman" w:cs="Times New Roman"/>
                <w:color w:val="000000"/>
                <w:sz w:val="16"/>
                <w:szCs w:val="16"/>
              </w:rPr>
            </w:pPr>
            <w:r w:rsidRPr="001C7313">
              <w:rPr>
                <w:rFonts w:ascii="Times New Roman" w:hAnsi="Times New Roman" w:cs="Times New Roman"/>
                <w:color w:val="000000"/>
                <w:sz w:val="16"/>
                <w:szCs w:val="16"/>
              </w:rPr>
              <w:t>Educational attainment of HH head (base = Under primary school)</w:t>
            </w:r>
          </w:p>
        </w:tc>
      </w:tr>
      <w:tr w:rsidRPr="0009662C" w:rsidR="001C7313" w:rsidTr="074E9243" w14:paraId="42EE948C" w14:textId="77777777">
        <w:trPr>
          <w:trHeight w:val="20"/>
        </w:trPr>
        <w:tc>
          <w:tcPr>
            <w:tcW w:w="929" w:type="pct"/>
          </w:tcPr>
          <w:p w:rsidRPr="003C5172" w:rsidR="001C7313" w:rsidP="001C7313" w:rsidRDefault="001C7313" w14:paraId="480E7A7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Primary school</w:t>
            </w:r>
          </w:p>
        </w:tc>
        <w:tc>
          <w:tcPr>
            <w:tcW w:w="339" w:type="pct"/>
            <w:vAlign w:val="bottom"/>
          </w:tcPr>
          <w:p w:rsidRPr="001C7313" w:rsidR="001C7313" w:rsidP="001C7313" w:rsidRDefault="001C7313" w14:paraId="6E7D870A" w14:textId="0AB8D79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0.08</w:t>
            </w:r>
          </w:p>
        </w:tc>
        <w:tc>
          <w:tcPr>
            <w:tcW w:w="339" w:type="pct"/>
            <w:vAlign w:val="bottom"/>
          </w:tcPr>
          <w:p w:rsidRPr="001C7313" w:rsidR="001C7313" w:rsidP="001C7313" w:rsidRDefault="001C7313" w14:paraId="60B279F9" w14:textId="5DF54CA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39FE42AA" w14:textId="198994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6A503B3D" w14:textId="4A7653B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0.10</w:t>
            </w:r>
          </w:p>
        </w:tc>
        <w:tc>
          <w:tcPr>
            <w:tcW w:w="377" w:type="pct"/>
            <w:vAlign w:val="bottom"/>
          </w:tcPr>
          <w:p w:rsidRPr="001C7313" w:rsidR="001C7313" w:rsidP="001C7313" w:rsidRDefault="001C7313" w14:paraId="22FD77F1" w14:textId="3D59353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70EF17CA" w14:textId="15CFB5BA">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-0.03</w:t>
            </w:r>
          </w:p>
        </w:tc>
        <w:tc>
          <w:tcPr>
            <w:tcW w:w="377" w:type="pct"/>
            <w:vAlign w:val="bottom"/>
          </w:tcPr>
          <w:p w:rsidRPr="001C7313" w:rsidR="001C7313" w:rsidP="001C7313" w:rsidRDefault="001C7313" w14:paraId="1F7085EA" w14:textId="04148DD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0.35</w:t>
            </w:r>
          </w:p>
        </w:tc>
        <w:tc>
          <w:tcPr>
            <w:tcW w:w="377" w:type="pct"/>
            <w:vAlign w:val="bottom"/>
          </w:tcPr>
          <w:p w:rsidRPr="001C7313" w:rsidR="001C7313" w:rsidP="001C7313" w:rsidRDefault="001C7313" w14:paraId="3ACE1A48" w14:textId="56A41F7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0.37*</w:t>
            </w:r>
          </w:p>
        </w:tc>
        <w:tc>
          <w:tcPr>
            <w:tcW w:w="377" w:type="pct"/>
            <w:vAlign w:val="bottom"/>
          </w:tcPr>
          <w:p w:rsidRPr="001C7313" w:rsidR="001C7313" w:rsidP="001C7313" w:rsidRDefault="001C7313" w14:paraId="0FD2FF72" w14:textId="57BA598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2C9E703D" w14:textId="2E90E62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0.52***</w:t>
            </w:r>
          </w:p>
        </w:tc>
        <w:tc>
          <w:tcPr>
            <w:tcW w:w="377" w:type="pct"/>
            <w:vAlign w:val="bottom"/>
          </w:tcPr>
          <w:p w:rsidRPr="001C7313" w:rsidR="001C7313" w:rsidP="001C7313" w:rsidRDefault="001C7313" w14:paraId="55449400" w14:textId="424AB9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07F329F1" w14:textId="77777777">
        <w:trPr>
          <w:trHeight w:val="20"/>
        </w:trPr>
        <w:tc>
          <w:tcPr>
            <w:tcW w:w="929" w:type="pct"/>
          </w:tcPr>
          <w:p w:rsidRPr="003C5172" w:rsidR="001C7313" w:rsidP="001C7313" w:rsidRDefault="001C7313" w14:paraId="55C5A2D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Secondary school</w:t>
            </w:r>
          </w:p>
        </w:tc>
        <w:tc>
          <w:tcPr>
            <w:tcW w:w="339" w:type="pct"/>
            <w:vAlign w:val="bottom"/>
          </w:tcPr>
          <w:p w:rsidRPr="001C7313" w:rsidR="001C7313" w:rsidP="001C7313" w:rsidRDefault="001C7313" w14:paraId="1A03EB3E" w14:textId="2F73306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39" w:type="pct"/>
            <w:vAlign w:val="bottom"/>
          </w:tcPr>
          <w:p w:rsidRPr="001C7313" w:rsidR="001C7313" w:rsidP="001C7313" w:rsidRDefault="001C7313" w14:paraId="23646FA9" w14:textId="338F5D6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0.04</w:t>
            </w:r>
          </w:p>
        </w:tc>
        <w:tc>
          <w:tcPr>
            <w:tcW w:w="377" w:type="pct"/>
            <w:vAlign w:val="bottom"/>
          </w:tcPr>
          <w:p w:rsidRPr="001C7313" w:rsidR="001C7313" w:rsidP="001C7313" w:rsidRDefault="001C7313" w14:paraId="5F1C5A78" w14:textId="37BD71A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0.14</w:t>
            </w:r>
          </w:p>
        </w:tc>
        <w:tc>
          <w:tcPr>
            <w:tcW w:w="377" w:type="pct"/>
            <w:vAlign w:val="bottom"/>
          </w:tcPr>
          <w:p w:rsidRPr="001C7313" w:rsidR="001C7313" w:rsidP="001C7313" w:rsidRDefault="001C7313" w14:paraId="5DC790A6" w14:textId="1A66BE6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4C050F17" w14:textId="022F3A1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0.29</w:t>
            </w:r>
          </w:p>
        </w:tc>
        <w:tc>
          <w:tcPr>
            <w:tcW w:w="377" w:type="pct"/>
            <w:vAlign w:val="bottom"/>
          </w:tcPr>
          <w:p w:rsidRPr="001C7313" w:rsidR="001C7313" w:rsidP="001C7313" w:rsidRDefault="001C7313" w14:paraId="7920B693" w14:textId="3805E0A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-0.09</w:t>
            </w:r>
          </w:p>
        </w:tc>
        <w:tc>
          <w:tcPr>
            <w:tcW w:w="377" w:type="pct"/>
            <w:vAlign w:val="bottom"/>
          </w:tcPr>
          <w:p w:rsidRPr="001C7313" w:rsidR="001C7313" w:rsidP="001C7313" w:rsidRDefault="001C7313" w14:paraId="770921B5" w14:textId="6775FC2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345F03C8" w14:textId="6D26EC3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0.56***</w:t>
            </w:r>
          </w:p>
        </w:tc>
        <w:tc>
          <w:tcPr>
            <w:tcW w:w="377" w:type="pct"/>
            <w:vAlign w:val="bottom"/>
          </w:tcPr>
          <w:p w:rsidRPr="001C7313" w:rsidR="001C7313" w:rsidP="001C7313" w:rsidRDefault="001C7313" w14:paraId="3C20E034" w14:textId="001A59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4460ED8" w14:textId="45FF607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0.12</w:t>
            </w:r>
          </w:p>
        </w:tc>
        <w:tc>
          <w:tcPr>
            <w:tcW w:w="377" w:type="pct"/>
            <w:vAlign w:val="bottom"/>
          </w:tcPr>
          <w:p w:rsidRPr="001C7313" w:rsidR="001C7313" w:rsidP="001C7313" w:rsidRDefault="001C7313" w14:paraId="1EB45A26" w14:textId="0EB983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0.32*</w:t>
            </w:r>
          </w:p>
        </w:tc>
      </w:tr>
      <w:tr w:rsidRPr="0009662C" w:rsidR="001C7313" w:rsidTr="074E9243" w14:paraId="16D48314" w14:textId="77777777">
        <w:trPr>
          <w:trHeight w:val="20"/>
        </w:trPr>
        <w:tc>
          <w:tcPr>
            <w:tcW w:w="929" w:type="pct"/>
          </w:tcPr>
          <w:p w:rsidRPr="003C5172" w:rsidR="001C7313" w:rsidP="001C7313" w:rsidRDefault="001C7313" w14:paraId="169CB6A1"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Highschool</w:t>
            </w:r>
          </w:p>
        </w:tc>
        <w:tc>
          <w:tcPr>
            <w:tcW w:w="339" w:type="pct"/>
            <w:vAlign w:val="bottom"/>
          </w:tcPr>
          <w:p w:rsidRPr="001C7313" w:rsidR="001C7313" w:rsidP="001C7313" w:rsidRDefault="001C7313" w14:paraId="1516FB2F" w14:textId="1681071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0.30***</w:t>
            </w:r>
          </w:p>
        </w:tc>
        <w:tc>
          <w:tcPr>
            <w:tcW w:w="339" w:type="pct"/>
            <w:vAlign w:val="bottom"/>
          </w:tcPr>
          <w:p w:rsidRPr="001C7313" w:rsidR="001C7313" w:rsidP="001C7313" w:rsidRDefault="001C7313" w14:paraId="2DAEF27F" w14:textId="7B3E35D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77" w:type="pct"/>
            <w:vAlign w:val="bottom"/>
          </w:tcPr>
          <w:p w:rsidRPr="001C7313" w:rsidR="001C7313" w:rsidP="001C7313" w:rsidRDefault="001C7313" w14:paraId="2B99C35C" w14:textId="6E8389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0.49***</w:t>
            </w:r>
          </w:p>
        </w:tc>
        <w:tc>
          <w:tcPr>
            <w:tcW w:w="377" w:type="pct"/>
            <w:vAlign w:val="bottom"/>
          </w:tcPr>
          <w:p w:rsidRPr="001C7313" w:rsidR="001C7313" w:rsidP="001C7313" w:rsidRDefault="001C7313" w14:paraId="44E8765D" w14:textId="77DC5B0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0.18</w:t>
            </w:r>
          </w:p>
        </w:tc>
        <w:tc>
          <w:tcPr>
            <w:tcW w:w="377" w:type="pct"/>
            <w:vAlign w:val="bottom"/>
          </w:tcPr>
          <w:p w:rsidRPr="001C7313" w:rsidR="001C7313" w:rsidP="001C7313" w:rsidRDefault="001C7313" w14:paraId="2511B4BD" w14:textId="0D4DAC3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0.53*</w:t>
            </w:r>
          </w:p>
        </w:tc>
        <w:tc>
          <w:tcPr>
            <w:tcW w:w="377" w:type="pct"/>
            <w:vAlign w:val="bottom"/>
          </w:tcPr>
          <w:p w:rsidRPr="001C7313" w:rsidR="001C7313" w:rsidP="001C7313" w:rsidRDefault="001C7313" w14:paraId="334F802A" w14:textId="398F70D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0BF4AC5E" w14:textId="0165D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-0.13</w:t>
            </w:r>
          </w:p>
        </w:tc>
        <w:tc>
          <w:tcPr>
            <w:tcW w:w="377" w:type="pct"/>
            <w:vAlign w:val="bottom"/>
          </w:tcPr>
          <w:p w:rsidRPr="001C7313" w:rsidR="001C7313" w:rsidP="001C7313" w:rsidRDefault="001C7313" w14:paraId="44855536" w14:textId="588B861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0.28</w:t>
            </w:r>
          </w:p>
        </w:tc>
        <w:tc>
          <w:tcPr>
            <w:tcW w:w="377" w:type="pct"/>
            <w:vAlign w:val="bottom"/>
          </w:tcPr>
          <w:p w:rsidRPr="001C7313" w:rsidR="001C7313" w:rsidP="001C7313" w:rsidRDefault="001C7313" w14:paraId="4A22C1E6" w14:textId="779B0C9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-0.07</w:t>
            </w:r>
          </w:p>
        </w:tc>
        <w:tc>
          <w:tcPr>
            <w:tcW w:w="377" w:type="pct"/>
            <w:vAlign w:val="bottom"/>
          </w:tcPr>
          <w:p w:rsidRPr="001C7313" w:rsidR="001C7313" w:rsidP="001C7313" w:rsidRDefault="001C7313" w14:paraId="327560C2" w14:textId="38D2235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c>
          <w:tcPr>
            <w:tcW w:w="377" w:type="pct"/>
            <w:vAlign w:val="bottom"/>
          </w:tcPr>
          <w:p w:rsidRPr="001C7313" w:rsidR="001C7313" w:rsidP="001C7313" w:rsidRDefault="001C7313" w14:paraId="5C0DC1E6" w14:textId="2490ECB0">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0.19</w:t>
            </w:r>
          </w:p>
        </w:tc>
      </w:tr>
      <w:tr w:rsidRPr="0009662C" w:rsidR="001C7313" w:rsidTr="074E9243" w14:paraId="29A05A1E" w14:textId="77777777">
        <w:trPr>
          <w:trHeight w:val="20"/>
        </w:trPr>
        <w:tc>
          <w:tcPr>
            <w:tcW w:w="929" w:type="pct"/>
          </w:tcPr>
          <w:p w:rsidRPr="003C5172" w:rsidR="001C7313" w:rsidP="001C7313" w:rsidRDefault="001C7313" w14:paraId="71B546AB" w14:textId="79261BDD">
            <w:pPr>
              <w:rPr>
                <w:rFonts w:ascii="Times New Roman" w:hAnsi="Times New Roman" w:cs="Times New Roman"/>
                <w:color w:val="000000"/>
                <w:sz w:val="16"/>
                <w:szCs w:val="16"/>
              </w:rPr>
            </w:pPr>
            <w:r w:rsidRPr="003C5172">
              <w:rPr>
                <w:rFonts w:ascii="Times New Roman" w:hAnsi="Times New Roman" w:cs="Times New Roman"/>
                <w:color w:val="000000"/>
                <w:sz w:val="16"/>
                <w:szCs w:val="16"/>
              </w:rPr>
              <w:t>- College/university or higher</w:t>
            </w:r>
          </w:p>
        </w:tc>
        <w:tc>
          <w:tcPr>
            <w:tcW w:w="339" w:type="pct"/>
            <w:vAlign w:val="bottom"/>
          </w:tcPr>
          <w:p w:rsidRPr="001C7313" w:rsidR="001C7313" w:rsidP="001C7313" w:rsidRDefault="001C7313" w14:paraId="5264F4FF" w14:textId="120B2EC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0.40**</w:t>
            </w:r>
          </w:p>
        </w:tc>
        <w:tc>
          <w:tcPr>
            <w:tcW w:w="339" w:type="pct"/>
            <w:vAlign w:val="bottom"/>
          </w:tcPr>
          <w:p w:rsidRPr="001C7313" w:rsidR="001C7313" w:rsidP="001C7313" w:rsidRDefault="001C7313" w14:paraId="0617C39D" w14:textId="24B6B11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58B823DE" w14:textId="0AE7C55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0.38</w:t>
            </w:r>
          </w:p>
        </w:tc>
        <w:tc>
          <w:tcPr>
            <w:tcW w:w="377" w:type="pct"/>
            <w:vAlign w:val="bottom"/>
          </w:tcPr>
          <w:p w:rsidRPr="001C7313" w:rsidR="001C7313" w:rsidP="001C7313" w:rsidRDefault="001C7313" w14:paraId="2B44E094" w14:textId="7B19699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c>
          <w:tcPr>
            <w:tcW w:w="377" w:type="pct"/>
            <w:vAlign w:val="bottom"/>
          </w:tcPr>
          <w:p w:rsidRPr="001C7313" w:rsidR="001C7313" w:rsidP="001C7313" w:rsidRDefault="001C7313" w14:paraId="0C685AF2" w14:textId="6494CAC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0.62</w:t>
            </w:r>
          </w:p>
        </w:tc>
        <w:tc>
          <w:tcPr>
            <w:tcW w:w="377" w:type="pct"/>
            <w:vAlign w:val="bottom"/>
          </w:tcPr>
          <w:p w:rsidRPr="001C7313" w:rsidR="001C7313" w:rsidP="001C7313" w:rsidRDefault="001C7313" w14:paraId="1A75ACD7" w14:textId="6600F3E4">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-0.74*</w:t>
            </w:r>
          </w:p>
        </w:tc>
        <w:tc>
          <w:tcPr>
            <w:tcW w:w="377" w:type="pct"/>
            <w:vAlign w:val="bottom"/>
          </w:tcPr>
          <w:p w:rsidRPr="001C7313" w:rsidR="001C7313" w:rsidP="001C7313" w:rsidRDefault="001C7313" w14:paraId="2F746D0D" w14:textId="0D07102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-1.16***</w:t>
            </w:r>
          </w:p>
        </w:tc>
        <w:tc>
          <w:tcPr>
            <w:tcW w:w="377" w:type="pct"/>
            <w:vAlign w:val="bottom"/>
          </w:tcPr>
          <w:p w:rsidRPr="001C7313" w:rsidR="001C7313" w:rsidP="001C7313" w:rsidRDefault="001C7313" w14:paraId="2088675D" w14:textId="0FB7DEF5">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-0.26</w:t>
            </w:r>
          </w:p>
        </w:tc>
        <w:tc>
          <w:tcPr>
            <w:tcW w:w="377" w:type="pct"/>
            <w:vAlign w:val="bottom"/>
          </w:tcPr>
          <w:p w:rsidRPr="001C7313" w:rsidR="001C7313" w:rsidP="001C7313" w:rsidRDefault="001C7313" w14:paraId="2BF213E2" w14:textId="0B11E4D9">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-0.64***</w:t>
            </w:r>
          </w:p>
        </w:tc>
        <w:tc>
          <w:tcPr>
            <w:tcW w:w="377" w:type="pct"/>
            <w:vAlign w:val="bottom"/>
          </w:tcPr>
          <w:p w:rsidRPr="001C7313" w:rsidR="001C7313" w:rsidP="001C7313" w:rsidRDefault="001C7313" w14:paraId="00F18851" w14:textId="35AB880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0.01</w:t>
            </w:r>
          </w:p>
        </w:tc>
        <w:tc>
          <w:tcPr>
            <w:tcW w:w="377" w:type="pct"/>
            <w:vAlign w:val="bottom"/>
          </w:tcPr>
          <w:p w:rsidRPr="001C7313" w:rsidR="001C7313" w:rsidP="001C7313" w:rsidRDefault="001C7313" w14:paraId="4D073C47" w14:textId="5DC9CD8C">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0.44</w:t>
            </w:r>
          </w:p>
        </w:tc>
      </w:tr>
      <w:tr w:rsidRPr="0009662C" w:rsidR="001C7313" w:rsidTr="074E9243" w14:paraId="70640EC5" w14:textId="77777777">
        <w:trPr>
          <w:trHeight w:val="20"/>
        </w:trPr>
        <w:tc>
          <w:tcPr>
            <w:tcW w:w="929" w:type="pct"/>
          </w:tcPr>
          <w:p w:rsidRPr="003C5172" w:rsidR="001C7313" w:rsidP="001C7313" w:rsidRDefault="001C7313" w14:paraId="07AE0C8A"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Ethnicity (Kinh = 1)</w:t>
            </w:r>
          </w:p>
        </w:tc>
        <w:tc>
          <w:tcPr>
            <w:tcW w:w="339" w:type="pct"/>
            <w:vAlign w:val="bottom"/>
          </w:tcPr>
          <w:p w:rsidRPr="001C7313" w:rsidR="001C7313" w:rsidP="001C7313" w:rsidRDefault="001C7313" w14:paraId="3B23C33B" w14:textId="11BF9AA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0.67***</w:t>
            </w:r>
          </w:p>
        </w:tc>
        <w:tc>
          <w:tcPr>
            <w:tcW w:w="339" w:type="pct"/>
            <w:vAlign w:val="bottom"/>
          </w:tcPr>
          <w:p w:rsidRPr="001C7313" w:rsidR="001C7313" w:rsidP="001C7313" w:rsidRDefault="001C7313" w14:paraId="660571A4" w14:textId="608F7F0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0.61***</w:t>
            </w:r>
          </w:p>
        </w:tc>
        <w:tc>
          <w:tcPr>
            <w:tcW w:w="377" w:type="pct"/>
            <w:vAlign w:val="bottom"/>
          </w:tcPr>
          <w:p w:rsidRPr="001C7313" w:rsidR="001C7313" w:rsidP="001C7313" w:rsidRDefault="001C7313" w14:paraId="79E59E28" w14:textId="1D140B3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0.59***</w:t>
            </w:r>
          </w:p>
        </w:tc>
        <w:tc>
          <w:tcPr>
            <w:tcW w:w="377" w:type="pct"/>
            <w:vAlign w:val="bottom"/>
          </w:tcPr>
          <w:p w:rsidRPr="001C7313" w:rsidR="001C7313" w:rsidP="001C7313" w:rsidRDefault="001C7313" w14:paraId="78F14EDA" w14:textId="07A5E833">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0.47**</w:t>
            </w:r>
          </w:p>
        </w:tc>
        <w:tc>
          <w:tcPr>
            <w:tcW w:w="377" w:type="pct"/>
            <w:vAlign w:val="bottom"/>
          </w:tcPr>
          <w:p w:rsidRPr="001C7313" w:rsidR="001C7313" w:rsidP="001C7313" w:rsidRDefault="001C7313" w14:paraId="5C6AF7CE" w14:textId="0AE6E53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0.81***</w:t>
            </w:r>
          </w:p>
        </w:tc>
        <w:tc>
          <w:tcPr>
            <w:tcW w:w="377" w:type="pct"/>
            <w:vAlign w:val="bottom"/>
          </w:tcPr>
          <w:p w:rsidRPr="001C7313" w:rsidR="001C7313" w:rsidP="001C7313" w:rsidRDefault="001C7313" w14:paraId="0EB1885C" w14:textId="058945E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0.55*</w:t>
            </w:r>
          </w:p>
        </w:tc>
        <w:tc>
          <w:tcPr>
            <w:tcW w:w="377" w:type="pct"/>
            <w:vAlign w:val="bottom"/>
          </w:tcPr>
          <w:p w:rsidRPr="001C7313" w:rsidR="001C7313" w:rsidP="001C7313" w:rsidRDefault="001C7313" w14:paraId="4BC8E1D3" w14:textId="5D1C44B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0.15</w:t>
            </w:r>
          </w:p>
        </w:tc>
        <w:tc>
          <w:tcPr>
            <w:tcW w:w="377" w:type="pct"/>
            <w:vAlign w:val="bottom"/>
          </w:tcPr>
          <w:p w:rsidRPr="001C7313" w:rsidR="001C7313" w:rsidP="001C7313" w:rsidRDefault="001C7313" w14:paraId="748C4287" w14:textId="2EF0237D">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0.27</w:t>
            </w:r>
          </w:p>
        </w:tc>
        <w:tc>
          <w:tcPr>
            <w:tcW w:w="377" w:type="pct"/>
            <w:vAlign w:val="bottom"/>
          </w:tcPr>
          <w:p w:rsidRPr="001C7313" w:rsidR="001C7313" w:rsidP="001C7313" w:rsidRDefault="001C7313" w14:paraId="43E11DF1" w14:textId="646F632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2E468BC8" w14:textId="5A85696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0.31</w:t>
            </w:r>
          </w:p>
        </w:tc>
        <w:tc>
          <w:tcPr>
            <w:tcW w:w="377" w:type="pct"/>
            <w:vAlign w:val="bottom"/>
          </w:tcPr>
          <w:p w:rsidRPr="001C7313" w:rsidR="001C7313" w:rsidP="001C7313" w:rsidRDefault="001C7313" w14:paraId="636D3A57" w14:textId="101E6427">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0.63***</w:t>
            </w:r>
          </w:p>
        </w:tc>
      </w:tr>
      <w:tr w:rsidRPr="0009662C" w:rsidR="001C7313" w:rsidTr="074E9243" w14:paraId="285F51CB" w14:textId="77777777">
        <w:trPr>
          <w:trHeight w:val="20"/>
        </w:trPr>
        <w:tc>
          <w:tcPr>
            <w:tcW w:w="929" w:type="pct"/>
          </w:tcPr>
          <w:p w:rsidRPr="003C5172" w:rsidR="001C7313" w:rsidP="001C7313" w:rsidRDefault="001C7313" w14:paraId="49977C60" w14:textId="77777777">
            <w:pPr>
              <w:rPr>
                <w:rFonts w:ascii="Times New Roman" w:hAnsi="Times New Roman" w:cs="Times New Roman"/>
                <w:color w:val="000000"/>
                <w:sz w:val="16"/>
                <w:szCs w:val="16"/>
              </w:rPr>
            </w:pPr>
            <w:r w:rsidRPr="003C5172">
              <w:rPr>
                <w:rFonts w:ascii="Times New Roman" w:hAnsi="Times New Roman" w:cs="Times New Roman"/>
                <w:color w:val="000000"/>
                <w:sz w:val="16"/>
                <w:szCs w:val="16"/>
              </w:rPr>
              <w:t>Constant</w:t>
            </w:r>
          </w:p>
        </w:tc>
        <w:tc>
          <w:tcPr>
            <w:tcW w:w="339" w:type="pct"/>
            <w:vAlign w:val="bottom"/>
          </w:tcPr>
          <w:p w:rsidRPr="001C7313" w:rsidR="001C7313" w:rsidP="001C7313" w:rsidRDefault="001C7313" w14:paraId="538B3C6D" w14:textId="63D01EA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3.40***</w:t>
            </w:r>
          </w:p>
        </w:tc>
        <w:tc>
          <w:tcPr>
            <w:tcW w:w="339" w:type="pct"/>
            <w:vAlign w:val="bottom"/>
          </w:tcPr>
          <w:p w:rsidRPr="001C7313" w:rsidR="001C7313" w:rsidP="001C7313" w:rsidRDefault="001C7313" w14:paraId="1F99FB5D" w14:textId="79BC686B">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2.92***</w:t>
            </w:r>
          </w:p>
        </w:tc>
        <w:tc>
          <w:tcPr>
            <w:tcW w:w="377" w:type="pct"/>
            <w:vAlign w:val="bottom"/>
          </w:tcPr>
          <w:p w:rsidRPr="001C7313" w:rsidR="001C7313" w:rsidP="001C7313" w:rsidRDefault="001C7313" w14:paraId="714CE97C" w14:textId="088264D8">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4.23***</w:t>
            </w:r>
          </w:p>
        </w:tc>
        <w:tc>
          <w:tcPr>
            <w:tcW w:w="377" w:type="pct"/>
            <w:vAlign w:val="bottom"/>
          </w:tcPr>
          <w:p w:rsidRPr="001C7313" w:rsidR="001C7313" w:rsidP="001C7313" w:rsidRDefault="001C7313" w14:paraId="2EA63DEC" w14:textId="3A059E2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4.56***</w:t>
            </w:r>
          </w:p>
        </w:tc>
        <w:tc>
          <w:tcPr>
            <w:tcW w:w="377" w:type="pct"/>
            <w:vAlign w:val="bottom"/>
          </w:tcPr>
          <w:p w:rsidRPr="001C7313" w:rsidR="001C7313" w:rsidP="001C7313" w:rsidRDefault="001C7313" w14:paraId="3AA25496" w14:textId="7599A681">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6.13***</w:t>
            </w:r>
          </w:p>
        </w:tc>
        <w:tc>
          <w:tcPr>
            <w:tcW w:w="377" w:type="pct"/>
            <w:vAlign w:val="bottom"/>
          </w:tcPr>
          <w:p w:rsidRPr="001C7313" w:rsidR="001C7313" w:rsidP="001C7313" w:rsidRDefault="001C7313" w14:paraId="0093CDC5" w14:textId="5FB20AF6">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7.22***</w:t>
            </w:r>
          </w:p>
        </w:tc>
        <w:tc>
          <w:tcPr>
            <w:tcW w:w="377" w:type="pct"/>
            <w:vAlign w:val="bottom"/>
          </w:tcPr>
          <w:p w:rsidRPr="001C7313" w:rsidR="001C7313" w:rsidP="001C7313" w:rsidRDefault="001C7313" w14:paraId="4149B8C9" w14:textId="6988204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8.02***</w:t>
            </w:r>
          </w:p>
        </w:tc>
        <w:tc>
          <w:tcPr>
            <w:tcW w:w="377" w:type="pct"/>
            <w:vAlign w:val="bottom"/>
          </w:tcPr>
          <w:p w:rsidRPr="001C7313" w:rsidR="001C7313" w:rsidP="001C7313" w:rsidRDefault="001C7313" w14:paraId="4442D608" w14:textId="0FE3B6B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6.76***</w:t>
            </w:r>
          </w:p>
        </w:tc>
        <w:tc>
          <w:tcPr>
            <w:tcW w:w="377" w:type="pct"/>
            <w:vAlign w:val="bottom"/>
          </w:tcPr>
          <w:p w:rsidRPr="001C7313" w:rsidR="001C7313" w:rsidP="001C7313" w:rsidRDefault="001C7313" w14:paraId="5319BC22" w14:textId="7B904AF2">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7.24***</w:t>
            </w:r>
          </w:p>
        </w:tc>
        <w:tc>
          <w:tcPr>
            <w:tcW w:w="377" w:type="pct"/>
            <w:vAlign w:val="bottom"/>
          </w:tcPr>
          <w:p w:rsidRPr="001C7313" w:rsidR="001C7313" w:rsidP="001C7313" w:rsidRDefault="001C7313" w14:paraId="1D534C48" w14:textId="0DAA76AF">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5.69***</w:t>
            </w:r>
          </w:p>
        </w:tc>
        <w:tc>
          <w:tcPr>
            <w:tcW w:w="377" w:type="pct"/>
            <w:vAlign w:val="bottom"/>
          </w:tcPr>
          <w:p w:rsidRPr="001C7313" w:rsidR="001C7313" w:rsidP="001C7313" w:rsidRDefault="001C7313" w14:paraId="1FA21729" w14:textId="5FD6868E">
            <w:pPr>
              <w:jc w:val="center"/>
              <w:rPr>
                <w:rFonts w:ascii="Times New Roman" w:hAnsi="Times New Roman" w:eastAsia="Calibri" w:cs="Times New Roman"/>
                <w:color w:val="000000" w:themeColor="text1"/>
                <w:sz w:val="16"/>
                <w:szCs w:val="16"/>
              </w:rPr>
            </w:pPr>
            <w:r w:rsidRPr="001C7313">
              <w:rPr>
                <w:rFonts w:ascii="Times New Roman" w:hAnsi="Times New Roman" w:cs="Times New Roman"/>
                <w:color w:val="000000"/>
                <w:sz w:val="16"/>
                <w:szCs w:val="16"/>
              </w:rPr>
              <w:t>7.25***</w:t>
            </w:r>
          </w:p>
        </w:tc>
      </w:tr>
    </w:tbl>
    <w:p w:rsidR="00AA2660" w:rsidP="00BB573C" w:rsidRDefault="001D4F1F" w14:paraId="3BA7EFF3" w14:textId="6ED6105A">
      <w:pPr>
        <w:spacing w:after="240" w:line="278" w:lineRule="auto"/>
        <w:rPr>
          <w:rFonts w:ascii="Times New Roman" w:hAnsi="Times New Roman" w:eastAsia="Aptos" w:cs="Times New Roman"/>
          <w:i/>
          <w:iCs/>
          <w:sz w:val="22"/>
          <w:szCs w:val="22"/>
        </w:rPr>
      </w:pPr>
      <w:r w:rsidRPr="003A602D">
        <w:rPr>
          <w:rFonts w:ascii="Times New Roman" w:hAnsi="Times New Roman" w:eastAsia="Aptos" w:cs="Times New Roman"/>
          <w:i/>
          <w:iCs/>
          <w:sz w:val="22"/>
          <w:szCs w:val="22"/>
        </w:rPr>
        <w:t>Note</w:t>
      </w:r>
      <w:r w:rsidR="00DF1980">
        <w:rPr>
          <w:rFonts w:ascii="Times New Roman" w:hAnsi="Times New Roman" w:eastAsia="Aptos" w:cs="Times New Roman"/>
          <w:i/>
          <w:iCs/>
          <w:sz w:val="22"/>
          <w:szCs w:val="22"/>
        </w:rPr>
        <w:t>s</w:t>
      </w:r>
      <w:r>
        <w:rPr>
          <w:rFonts w:ascii="Times New Roman" w:hAnsi="Times New Roman" w:eastAsia="Aptos" w:cs="Times New Roman"/>
          <w:i/>
          <w:iCs/>
          <w:sz w:val="22"/>
          <w:szCs w:val="22"/>
        </w:rPr>
        <w:t>: The dependent variable is energy burden (%). ***, **, and * indicate significance at the 1%, 5% and 10% levels, respectively.</w:t>
      </w:r>
    </w:p>
    <w:p w:rsidR="007A28E0" w:rsidP="00AA2660" w:rsidRDefault="007A28E0" w14:paraId="0DEF051F" w14:textId="77777777">
      <w:pPr>
        <w:spacing w:before="240" w:after="240"/>
        <w:rPr>
          <w:rFonts w:ascii="Times New Roman" w:hAnsi="Times New Roman" w:eastAsia="Aptos" w:cs="Times New Roman"/>
          <w:i/>
          <w:iCs/>
          <w:sz w:val="22"/>
          <w:szCs w:val="22"/>
        </w:rPr>
      </w:pPr>
    </w:p>
    <w:p w:rsidR="0009662C" w:rsidP="00AA2660" w:rsidRDefault="0009662C" w14:paraId="0301DB19" w14:textId="77777777">
      <w:pPr>
        <w:spacing w:before="240" w:after="240"/>
        <w:rPr>
          <w:rFonts w:ascii="Times New Roman" w:hAnsi="Times New Roman" w:eastAsia="Aptos" w:cs="Times New Roman"/>
          <w:i/>
          <w:iCs/>
          <w:sz w:val="22"/>
          <w:szCs w:val="22"/>
        </w:rPr>
      </w:pPr>
    </w:p>
    <w:p w:rsidR="001D4F1F" w:rsidP="00DE5D2E" w:rsidRDefault="00621A7B" w14:paraId="07B84D19" w14:textId="4D9D37CD">
      <w:pPr>
        <w:spacing w:before="240" w:after="0" w:line="278" w:lineRule="auto"/>
        <w:rPr>
          <w:rFonts w:ascii="Times New Roman" w:hAnsi="Times New Roman" w:eastAsia="Aptos" w:cs="Times New Roman"/>
          <w:b/>
          <w:bCs/>
        </w:rPr>
      </w:pPr>
      <w:r w:rsidRPr="00975C54">
        <w:rPr>
          <w:rFonts w:ascii="Times New Roman" w:hAnsi="Times New Roman" w:eastAsia="Aptos" w:cs="Times New Roman"/>
          <w:b/>
          <w:bCs/>
        </w:rPr>
        <w:t xml:space="preserve">Table </w:t>
      </w:r>
      <w:r>
        <w:rPr>
          <w:rFonts w:ascii="Times New Roman" w:hAnsi="Times New Roman" w:eastAsia="Aptos" w:cs="Times New Roman"/>
          <w:b/>
          <w:bCs/>
        </w:rPr>
        <w:t>4</w:t>
      </w:r>
      <w:r w:rsidRPr="00975C54">
        <w:rPr>
          <w:rFonts w:ascii="Times New Roman" w:hAnsi="Times New Roman" w:eastAsia="Aptos" w:cs="Times New Roman"/>
          <w:b/>
          <w:bCs/>
        </w:rPr>
        <w:t xml:space="preserve">. </w:t>
      </w:r>
      <w:r>
        <w:rPr>
          <w:rFonts w:ascii="Times New Roman" w:hAnsi="Times New Roman" w:eastAsia="Aptos" w:cs="Times New Roman"/>
          <w:b/>
          <w:bCs/>
        </w:rPr>
        <w:t>Blinder</w:t>
      </w:r>
      <w:r w:rsidR="00FE70BA">
        <w:rPr>
          <w:rFonts w:ascii="Times New Roman" w:hAnsi="Times New Roman" w:eastAsia="Aptos" w:cs="Times New Roman"/>
          <w:b/>
          <w:bCs/>
        </w:rPr>
        <w:t>-Oaxaca</w:t>
      </w:r>
      <w:r w:rsidRPr="00975C54">
        <w:rPr>
          <w:rFonts w:ascii="Times New Roman" w:hAnsi="Times New Roman" w:eastAsia="Aptos" w:cs="Times New Roman"/>
          <w:b/>
          <w:bCs/>
        </w:rPr>
        <w:t xml:space="preserve"> decomposition</w:t>
      </w:r>
    </w:p>
    <w:tbl>
      <w:tblPr>
        <w:tblStyle w:val="PlainTable2"/>
        <w:tblW w:w="5000" w:type="pct"/>
        <w:tblLayout w:type="fixed"/>
        <w:tblCellMar>
          <w:left w:w="72" w:type="dxa"/>
          <w:right w:w="72" w:type="dxa"/>
        </w:tblCellMar>
        <w:tblLook w:val="0620" w:firstRow="1" w:lastRow="0" w:firstColumn="0" w:lastColumn="0" w:noHBand="1" w:noVBand="1"/>
      </w:tblPr>
      <w:tblGrid>
        <w:gridCol w:w="1618"/>
        <w:gridCol w:w="1160"/>
        <w:gridCol w:w="1160"/>
        <w:gridCol w:w="1160"/>
        <w:gridCol w:w="1161"/>
        <w:gridCol w:w="1161"/>
        <w:gridCol w:w="1161"/>
        <w:gridCol w:w="1161"/>
        <w:gridCol w:w="1161"/>
        <w:gridCol w:w="1161"/>
        <w:gridCol w:w="1161"/>
        <w:gridCol w:w="1175"/>
      </w:tblGrid>
      <w:tr w:rsidRPr="00DE4C28" w:rsidR="006D74C2" w:rsidTr="00E75F4D" w14:paraId="3268EBAE" w14:textId="77777777">
        <w:trPr>
          <w:cnfStyle w:val="100000000000" w:firstRow="1" w:lastRow="0" w:firstColumn="0" w:lastColumn="0" w:oddVBand="0" w:evenVBand="0" w:oddHBand="0" w:evenHBand="0" w:firstRowFirstColumn="0" w:firstRowLastColumn="0" w:lastRowFirstColumn="0" w:lastRowLastColumn="0"/>
          <w:trHeight w:val="20"/>
        </w:trPr>
        <w:tc>
          <w:tcPr>
            <w:tcW w:w="562" w:type="pct"/>
          </w:tcPr>
          <w:p w:rsidRPr="00DE4C28" w:rsidR="00DE5D2E" w:rsidP="0076347B" w:rsidRDefault="00DE5D2E" w14:paraId="6CF46B69" w14:textId="77777777">
            <w:pPr>
              <w:rPr>
                <w:rFonts w:ascii="Times New Roman" w:hAnsi="Times New Roman" w:cs="Times New Roman"/>
                <w:b w:val="0"/>
                <w:bCs w:val="0"/>
                <w:color w:val="000000"/>
                <w:sz w:val="16"/>
                <w:szCs w:val="16"/>
              </w:rPr>
            </w:pPr>
            <w:r w:rsidRPr="00DE4C28">
              <w:rPr>
                <w:rFonts w:ascii="Times New Roman" w:hAnsi="Times New Roman" w:cs="Times New Roman"/>
                <w:color w:val="000000"/>
                <w:sz w:val="16"/>
                <w:szCs w:val="16"/>
              </w:rPr>
              <w:t>Variable</w:t>
            </w:r>
          </w:p>
        </w:tc>
        <w:tc>
          <w:tcPr>
            <w:tcW w:w="403" w:type="pct"/>
          </w:tcPr>
          <w:p w:rsidRPr="00DE4C28" w:rsidR="00DE5D2E" w:rsidP="0076347B" w:rsidRDefault="00DE5D2E" w14:paraId="77C99533"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2002</w:t>
            </w:r>
          </w:p>
        </w:tc>
        <w:tc>
          <w:tcPr>
            <w:tcW w:w="403" w:type="pct"/>
          </w:tcPr>
          <w:p w:rsidRPr="00DE4C28" w:rsidR="00DE5D2E" w:rsidP="0076347B" w:rsidRDefault="00DE5D2E" w14:paraId="0B6DC1B0"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2004</w:t>
            </w:r>
          </w:p>
        </w:tc>
        <w:tc>
          <w:tcPr>
            <w:tcW w:w="403" w:type="pct"/>
          </w:tcPr>
          <w:p w:rsidRPr="00DE4C28" w:rsidR="00DE5D2E" w:rsidP="0076347B" w:rsidRDefault="00DE5D2E" w14:paraId="0CAC2FAB"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2006</w:t>
            </w:r>
          </w:p>
        </w:tc>
        <w:tc>
          <w:tcPr>
            <w:tcW w:w="403" w:type="pct"/>
          </w:tcPr>
          <w:p w:rsidRPr="00DE4C28" w:rsidR="00DE5D2E" w:rsidP="0076347B" w:rsidRDefault="00DE5D2E" w14:paraId="44AD6579"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2008</w:t>
            </w:r>
          </w:p>
        </w:tc>
        <w:tc>
          <w:tcPr>
            <w:tcW w:w="403" w:type="pct"/>
          </w:tcPr>
          <w:p w:rsidRPr="00DE4C28" w:rsidR="00DE5D2E" w:rsidP="0076347B" w:rsidRDefault="00DE5D2E" w14:paraId="4B1AAF32"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2010</w:t>
            </w:r>
          </w:p>
        </w:tc>
        <w:tc>
          <w:tcPr>
            <w:tcW w:w="403" w:type="pct"/>
          </w:tcPr>
          <w:p w:rsidRPr="00DE4C28" w:rsidR="00DE5D2E" w:rsidP="0076347B" w:rsidRDefault="00DE5D2E" w14:paraId="59BFDBA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2012</w:t>
            </w:r>
          </w:p>
        </w:tc>
        <w:tc>
          <w:tcPr>
            <w:tcW w:w="403" w:type="pct"/>
          </w:tcPr>
          <w:p w:rsidRPr="00DE4C28" w:rsidR="00DE5D2E" w:rsidP="0076347B" w:rsidRDefault="00DE5D2E" w14:paraId="305A118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2014</w:t>
            </w:r>
          </w:p>
        </w:tc>
        <w:tc>
          <w:tcPr>
            <w:tcW w:w="403" w:type="pct"/>
          </w:tcPr>
          <w:p w:rsidRPr="00DE4C28" w:rsidR="00DE5D2E" w:rsidP="0076347B" w:rsidRDefault="00DE5D2E" w14:paraId="0A600214"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2016</w:t>
            </w:r>
          </w:p>
        </w:tc>
        <w:tc>
          <w:tcPr>
            <w:tcW w:w="403" w:type="pct"/>
          </w:tcPr>
          <w:p w:rsidRPr="00DE4C28" w:rsidR="00DE5D2E" w:rsidP="0076347B" w:rsidRDefault="00DE5D2E" w14:paraId="203C610E"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2018</w:t>
            </w:r>
          </w:p>
        </w:tc>
        <w:tc>
          <w:tcPr>
            <w:tcW w:w="403" w:type="pct"/>
          </w:tcPr>
          <w:p w:rsidRPr="00DE4C28" w:rsidR="00DE5D2E" w:rsidP="0076347B" w:rsidRDefault="00DE5D2E" w14:paraId="47641ADF"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2020</w:t>
            </w:r>
          </w:p>
        </w:tc>
        <w:tc>
          <w:tcPr>
            <w:tcW w:w="408" w:type="pct"/>
          </w:tcPr>
          <w:p w:rsidRPr="00DE4C28" w:rsidR="00DE5D2E" w:rsidP="0076347B" w:rsidRDefault="00DE5D2E" w14:paraId="6667AD1C" w14:textId="77777777">
            <w:pPr>
              <w:jc w:val="center"/>
              <w:rPr>
                <w:rFonts w:ascii="Times New Roman" w:hAnsi="Times New Roman" w:eastAsia="Calibri" w:cs="Times New Roman"/>
                <w:b w:val="0"/>
                <w:bCs w:val="0"/>
                <w:color w:val="000000" w:themeColor="text1"/>
                <w:sz w:val="16"/>
                <w:szCs w:val="16"/>
              </w:rPr>
            </w:pPr>
            <w:r w:rsidRPr="00DE4C28">
              <w:rPr>
                <w:rFonts w:ascii="Times New Roman" w:hAnsi="Times New Roman" w:cs="Times New Roman"/>
                <w:color w:val="000000"/>
                <w:sz w:val="16"/>
                <w:szCs w:val="16"/>
              </w:rPr>
              <w:t>2022</w:t>
            </w:r>
          </w:p>
        </w:tc>
      </w:tr>
      <w:tr w:rsidRPr="00DE4C28" w:rsidR="00582AE4" w:rsidTr="00ED5754" w14:paraId="66DC0B75" w14:textId="77777777">
        <w:trPr>
          <w:trHeight w:val="20"/>
        </w:trPr>
        <w:tc>
          <w:tcPr>
            <w:tcW w:w="5000" w:type="pct"/>
            <w:gridSpan w:val="12"/>
          </w:tcPr>
          <w:p w:rsidRPr="00DE4C28" w:rsidR="00582AE4" w:rsidP="0076347B" w:rsidRDefault="00582AE4" w14:paraId="4356753A" w14:textId="0F65D86A">
            <w:pPr>
              <w:jc w:val="center"/>
              <w:rPr>
                <w:rFonts w:ascii="Times New Roman" w:hAnsi="Times New Roman" w:cs="Times New Roman"/>
                <w:b/>
                <w:bCs/>
                <w:color w:val="000000"/>
                <w:sz w:val="16"/>
                <w:szCs w:val="16"/>
              </w:rPr>
            </w:pPr>
            <w:r w:rsidRPr="00DE4C28">
              <w:rPr>
                <w:rFonts w:ascii="Times New Roman" w:hAnsi="Times New Roman" w:cs="Times New Roman"/>
                <w:b/>
                <w:bCs/>
                <w:color w:val="000000"/>
                <w:sz w:val="16"/>
                <w:szCs w:val="16"/>
              </w:rPr>
              <w:t>SUMMARY</w:t>
            </w:r>
          </w:p>
        </w:tc>
      </w:tr>
      <w:tr w:rsidRPr="00DE4C28" w:rsidR="003C5172" w:rsidTr="0076347B" w14:paraId="7955AB1A" w14:textId="77777777">
        <w:trPr>
          <w:trHeight w:val="20"/>
        </w:trPr>
        <w:tc>
          <w:tcPr>
            <w:tcW w:w="562" w:type="pct"/>
          </w:tcPr>
          <w:p w:rsidRPr="00DE4C28" w:rsidR="003C5172" w:rsidP="003C5172" w:rsidRDefault="003C5172" w14:paraId="0208D447" w14:textId="6A09172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Urban mean</w:t>
            </w:r>
          </w:p>
        </w:tc>
        <w:tc>
          <w:tcPr>
            <w:tcW w:w="403" w:type="pct"/>
            <w:vAlign w:val="bottom"/>
          </w:tcPr>
          <w:p w:rsidRPr="003C5172" w:rsidR="003C5172" w:rsidP="003C5172" w:rsidRDefault="003C5172" w14:paraId="27C46563" w14:textId="63D759C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6.42***</w:t>
            </w:r>
          </w:p>
        </w:tc>
        <w:tc>
          <w:tcPr>
            <w:tcW w:w="403" w:type="pct"/>
            <w:vAlign w:val="bottom"/>
          </w:tcPr>
          <w:p w:rsidRPr="003C5172" w:rsidR="003C5172" w:rsidP="003C5172" w:rsidRDefault="003C5172" w14:paraId="34724648" w14:textId="1FBA813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6.34***</w:t>
            </w:r>
          </w:p>
        </w:tc>
        <w:tc>
          <w:tcPr>
            <w:tcW w:w="403" w:type="pct"/>
            <w:vAlign w:val="bottom"/>
          </w:tcPr>
          <w:p w:rsidRPr="003C5172" w:rsidR="003C5172" w:rsidP="003C5172" w:rsidRDefault="003C5172" w14:paraId="1EFF154B" w14:textId="17BC60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7.05***</w:t>
            </w:r>
          </w:p>
        </w:tc>
        <w:tc>
          <w:tcPr>
            <w:tcW w:w="403" w:type="pct"/>
            <w:vAlign w:val="bottom"/>
          </w:tcPr>
          <w:p w:rsidRPr="003C5172" w:rsidR="003C5172" w:rsidP="003C5172" w:rsidRDefault="003C5172" w14:paraId="3AE0AF9E" w14:textId="0319A8D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8.06***</w:t>
            </w:r>
          </w:p>
        </w:tc>
        <w:tc>
          <w:tcPr>
            <w:tcW w:w="403" w:type="pct"/>
            <w:vAlign w:val="bottom"/>
          </w:tcPr>
          <w:p w:rsidRPr="003C5172" w:rsidR="003C5172" w:rsidP="003C5172" w:rsidRDefault="003C5172" w14:paraId="58BE2447" w14:textId="72465DA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8.40***</w:t>
            </w:r>
          </w:p>
        </w:tc>
        <w:tc>
          <w:tcPr>
            <w:tcW w:w="403" w:type="pct"/>
            <w:vAlign w:val="bottom"/>
          </w:tcPr>
          <w:p w:rsidRPr="003C5172" w:rsidR="003C5172" w:rsidP="003C5172" w:rsidRDefault="003C5172" w14:paraId="11829681" w14:textId="4E14C8C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8.51***</w:t>
            </w:r>
          </w:p>
        </w:tc>
        <w:tc>
          <w:tcPr>
            <w:tcW w:w="403" w:type="pct"/>
            <w:vAlign w:val="bottom"/>
          </w:tcPr>
          <w:p w:rsidRPr="003C5172" w:rsidR="003C5172" w:rsidP="003C5172" w:rsidRDefault="003C5172" w14:paraId="59D49D1E" w14:textId="38DAC65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8.59***</w:t>
            </w:r>
          </w:p>
        </w:tc>
        <w:tc>
          <w:tcPr>
            <w:tcW w:w="403" w:type="pct"/>
            <w:vAlign w:val="bottom"/>
          </w:tcPr>
          <w:p w:rsidRPr="003C5172" w:rsidR="003C5172" w:rsidP="003C5172" w:rsidRDefault="003C5172" w14:paraId="4C9C61F6" w14:textId="4BA714F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7.46***</w:t>
            </w:r>
          </w:p>
        </w:tc>
        <w:tc>
          <w:tcPr>
            <w:tcW w:w="403" w:type="pct"/>
            <w:vAlign w:val="bottom"/>
          </w:tcPr>
          <w:p w:rsidRPr="003C5172" w:rsidR="003C5172" w:rsidP="003C5172" w:rsidRDefault="003C5172" w14:paraId="266700F2" w14:textId="10F1F9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7.50***</w:t>
            </w:r>
          </w:p>
        </w:tc>
        <w:tc>
          <w:tcPr>
            <w:tcW w:w="403" w:type="pct"/>
            <w:vAlign w:val="bottom"/>
          </w:tcPr>
          <w:p w:rsidRPr="003C5172" w:rsidR="003C5172" w:rsidP="003C5172" w:rsidRDefault="003C5172" w14:paraId="589C10F0" w14:textId="019C268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7.26***</w:t>
            </w:r>
          </w:p>
        </w:tc>
        <w:tc>
          <w:tcPr>
            <w:tcW w:w="408" w:type="pct"/>
            <w:vAlign w:val="bottom"/>
          </w:tcPr>
          <w:p w:rsidRPr="003C5172" w:rsidR="003C5172" w:rsidP="003C5172" w:rsidRDefault="003C5172" w14:paraId="7642BCE6" w14:textId="492577F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7.81***</w:t>
            </w:r>
          </w:p>
        </w:tc>
      </w:tr>
      <w:tr w:rsidRPr="00DE4C28" w:rsidR="003C5172" w:rsidTr="0899205B" w14:paraId="651AC2CB" w14:textId="77777777">
        <w:trPr>
          <w:trHeight w:val="300"/>
        </w:trPr>
        <w:tc>
          <w:tcPr>
            <w:tcW w:w="562" w:type="pct"/>
          </w:tcPr>
          <w:p w:rsidRPr="00DE4C28" w:rsidR="003C5172" w:rsidP="003C5172" w:rsidRDefault="003C5172" w14:paraId="33403498" w14:textId="2C9B7EFE">
            <w:pPr>
              <w:rPr>
                <w:rFonts w:ascii="Times New Roman" w:hAnsi="Times New Roman" w:cs="Times New Roman"/>
                <w:color w:val="000000"/>
                <w:sz w:val="16"/>
                <w:szCs w:val="16"/>
              </w:rPr>
            </w:pPr>
            <w:r w:rsidRPr="00DE4C28">
              <w:rPr>
                <w:rFonts w:ascii="Times New Roman" w:hAnsi="Times New Roman" w:cs="Times New Roman"/>
                <w:color w:val="000000"/>
                <w:sz w:val="16"/>
                <w:szCs w:val="16"/>
              </w:rPr>
              <w:t>Rural mean</w:t>
            </w:r>
          </w:p>
        </w:tc>
        <w:tc>
          <w:tcPr>
            <w:tcW w:w="403" w:type="pct"/>
            <w:vAlign w:val="bottom"/>
          </w:tcPr>
          <w:p w:rsidRPr="003C5172" w:rsidR="003C5172" w:rsidP="003C5172" w:rsidRDefault="003C5172" w14:paraId="412E86B5" w14:textId="5FAAA4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3.70***</w:t>
            </w:r>
          </w:p>
        </w:tc>
        <w:tc>
          <w:tcPr>
            <w:tcW w:w="403" w:type="pct"/>
            <w:vAlign w:val="bottom"/>
          </w:tcPr>
          <w:p w:rsidRPr="003C5172" w:rsidR="003C5172" w:rsidP="003C5172" w:rsidRDefault="003C5172" w14:paraId="30F29F47" w14:textId="7974863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4.00***</w:t>
            </w:r>
          </w:p>
        </w:tc>
        <w:tc>
          <w:tcPr>
            <w:tcW w:w="403" w:type="pct"/>
            <w:vAlign w:val="bottom"/>
          </w:tcPr>
          <w:p w:rsidRPr="003C5172" w:rsidR="003C5172" w:rsidP="003C5172" w:rsidRDefault="003C5172" w14:paraId="66D5323E" w14:textId="0D0D941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4.66***</w:t>
            </w:r>
          </w:p>
        </w:tc>
        <w:tc>
          <w:tcPr>
            <w:tcW w:w="403" w:type="pct"/>
            <w:vAlign w:val="bottom"/>
          </w:tcPr>
          <w:p w:rsidRPr="003C5172" w:rsidR="003C5172" w:rsidP="003C5172" w:rsidRDefault="003C5172" w14:paraId="1BF5715B" w14:textId="1C32933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5.74***</w:t>
            </w:r>
          </w:p>
        </w:tc>
        <w:tc>
          <w:tcPr>
            <w:tcW w:w="403" w:type="pct"/>
            <w:vAlign w:val="bottom"/>
          </w:tcPr>
          <w:p w:rsidRPr="003C5172" w:rsidR="003C5172" w:rsidP="003C5172" w:rsidRDefault="003C5172" w14:paraId="320A7B10" w14:textId="0FD3DB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6.92***</w:t>
            </w:r>
          </w:p>
        </w:tc>
        <w:tc>
          <w:tcPr>
            <w:tcW w:w="403" w:type="pct"/>
            <w:vAlign w:val="bottom"/>
          </w:tcPr>
          <w:p w:rsidRPr="003C5172" w:rsidR="003C5172" w:rsidP="003C5172" w:rsidRDefault="003C5172" w14:paraId="571FE7D5" w14:textId="1F3D936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7.38***</w:t>
            </w:r>
          </w:p>
        </w:tc>
        <w:tc>
          <w:tcPr>
            <w:tcW w:w="403" w:type="pct"/>
            <w:vAlign w:val="bottom"/>
          </w:tcPr>
          <w:p w:rsidRPr="003C5172" w:rsidR="003C5172" w:rsidP="003C5172" w:rsidRDefault="003C5172" w14:paraId="7E0DBA1B" w14:textId="41F2B3D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8.05***</w:t>
            </w:r>
          </w:p>
        </w:tc>
        <w:tc>
          <w:tcPr>
            <w:tcW w:w="403" w:type="pct"/>
            <w:vAlign w:val="bottom"/>
          </w:tcPr>
          <w:p w:rsidRPr="003C5172" w:rsidR="003C5172" w:rsidP="003C5172" w:rsidRDefault="003C5172" w14:paraId="6FA994F1" w14:textId="3D3C3BC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7.39***</w:t>
            </w:r>
          </w:p>
        </w:tc>
        <w:tc>
          <w:tcPr>
            <w:tcW w:w="403" w:type="pct"/>
            <w:vAlign w:val="bottom"/>
          </w:tcPr>
          <w:p w:rsidRPr="003C5172" w:rsidR="003C5172" w:rsidP="003C5172" w:rsidRDefault="003C5172" w14:paraId="57C3DA8F" w14:textId="4A958F2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7.71***</w:t>
            </w:r>
          </w:p>
        </w:tc>
        <w:tc>
          <w:tcPr>
            <w:tcW w:w="403" w:type="pct"/>
            <w:vAlign w:val="bottom"/>
          </w:tcPr>
          <w:p w:rsidRPr="003C5172" w:rsidR="003C5172" w:rsidP="003C5172" w:rsidRDefault="003C5172" w14:paraId="0FA48747" w14:textId="4224216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6.98***</w:t>
            </w:r>
          </w:p>
        </w:tc>
        <w:tc>
          <w:tcPr>
            <w:tcW w:w="408" w:type="pct"/>
            <w:vAlign w:val="bottom"/>
          </w:tcPr>
          <w:p w:rsidRPr="003C5172" w:rsidR="003C5172" w:rsidP="003C5172" w:rsidRDefault="003C5172" w14:paraId="35E674C7" w14:textId="5D08B08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7.45***</w:t>
            </w:r>
          </w:p>
        </w:tc>
      </w:tr>
      <w:tr w:rsidRPr="00DE4C28" w:rsidR="003C5172" w:rsidTr="0076347B" w14:paraId="5C459636" w14:textId="77777777">
        <w:trPr>
          <w:trHeight w:val="20"/>
        </w:trPr>
        <w:tc>
          <w:tcPr>
            <w:tcW w:w="562" w:type="pct"/>
          </w:tcPr>
          <w:p w:rsidRPr="00DE4C28" w:rsidR="003C5172" w:rsidP="003C5172" w:rsidRDefault="003C5172" w14:paraId="617076A9" w14:textId="6A5ACEB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Total difference</w:t>
            </w:r>
          </w:p>
        </w:tc>
        <w:tc>
          <w:tcPr>
            <w:tcW w:w="403" w:type="pct"/>
            <w:vAlign w:val="bottom"/>
          </w:tcPr>
          <w:p w:rsidRPr="003C5172" w:rsidR="003C5172" w:rsidP="003C5172" w:rsidRDefault="003C5172" w14:paraId="32852C47" w14:textId="20B4546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2.71***</w:t>
            </w:r>
          </w:p>
        </w:tc>
        <w:tc>
          <w:tcPr>
            <w:tcW w:w="403" w:type="pct"/>
            <w:vAlign w:val="bottom"/>
          </w:tcPr>
          <w:p w:rsidRPr="003C5172" w:rsidR="003C5172" w:rsidP="003C5172" w:rsidRDefault="003C5172" w14:paraId="3A007570" w14:textId="1F3B17C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2.34***</w:t>
            </w:r>
          </w:p>
        </w:tc>
        <w:tc>
          <w:tcPr>
            <w:tcW w:w="403" w:type="pct"/>
            <w:vAlign w:val="bottom"/>
          </w:tcPr>
          <w:p w:rsidRPr="003C5172" w:rsidR="003C5172" w:rsidP="003C5172" w:rsidRDefault="003C5172" w14:paraId="3EA614C4" w14:textId="18952D6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2.39***</w:t>
            </w:r>
          </w:p>
        </w:tc>
        <w:tc>
          <w:tcPr>
            <w:tcW w:w="403" w:type="pct"/>
            <w:vAlign w:val="bottom"/>
          </w:tcPr>
          <w:p w:rsidRPr="003C5172" w:rsidR="003C5172" w:rsidP="003C5172" w:rsidRDefault="003C5172" w14:paraId="04777D32" w14:textId="340956DC">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2.32***</w:t>
            </w:r>
          </w:p>
        </w:tc>
        <w:tc>
          <w:tcPr>
            <w:tcW w:w="403" w:type="pct"/>
            <w:vAlign w:val="bottom"/>
          </w:tcPr>
          <w:p w:rsidRPr="003C5172" w:rsidR="003C5172" w:rsidP="003C5172" w:rsidRDefault="003C5172" w14:paraId="770AA068" w14:textId="2FAD944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6DB8AD4A" w14:textId="6A6DBEB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1.12***</w:t>
            </w:r>
          </w:p>
        </w:tc>
        <w:tc>
          <w:tcPr>
            <w:tcW w:w="403" w:type="pct"/>
            <w:vAlign w:val="bottom"/>
          </w:tcPr>
          <w:p w:rsidRPr="003C5172" w:rsidR="003C5172" w:rsidP="003C5172" w:rsidRDefault="003C5172" w14:paraId="60DCE54B" w14:textId="54D7C0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0.54***</w:t>
            </w:r>
          </w:p>
        </w:tc>
        <w:tc>
          <w:tcPr>
            <w:tcW w:w="403" w:type="pct"/>
            <w:vAlign w:val="bottom"/>
          </w:tcPr>
          <w:p w:rsidRPr="003C5172" w:rsidR="003C5172" w:rsidP="003C5172" w:rsidRDefault="003C5172" w14:paraId="1555605D" w14:textId="3A95C2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0.07</w:t>
            </w:r>
          </w:p>
        </w:tc>
        <w:tc>
          <w:tcPr>
            <w:tcW w:w="403" w:type="pct"/>
            <w:vAlign w:val="bottom"/>
          </w:tcPr>
          <w:p w:rsidRPr="003C5172" w:rsidR="003C5172" w:rsidP="003C5172" w:rsidRDefault="003C5172" w14:paraId="075E9BC4" w14:textId="06043B3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-0.21***</w:t>
            </w:r>
          </w:p>
        </w:tc>
        <w:tc>
          <w:tcPr>
            <w:tcW w:w="403" w:type="pct"/>
            <w:vAlign w:val="bottom"/>
          </w:tcPr>
          <w:p w:rsidRPr="003C5172" w:rsidR="003C5172" w:rsidP="003C5172" w:rsidRDefault="003C5172" w14:paraId="538A68B9" w14:textId="765C7BB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0.27***</w:t>
            </w:r>
          </w:p>
        </w:tc>
        <w:tc>
          <w:tcPr>
            <w:tcW w:w="408" w:type="pct"/>
            <w:vAlign w:val="bottom"/>
          </w:tcPr>
          <w:p w:rsidRPr="003C5172" w:rsidR="003C5172" w:rsidP="003C5172" w:rsidRDefault="003C5172" w14:paraId="7FE055B9" w14:textId="5063EC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0.36***</w:t>
            </w:r>
          </w:p>
        </w:tc>
      </w:tr>
      <w:tr w:rsidRPr="00DE4C28" w:rsidR="003C5172" w:rsidTr="0076347B" w14:paraId="634B5C24" w14:textId="77777777">
        <w:trPr>
          <w:trHeight w:val="20"/>
        </w:trPr>
        <w:tc>
          <w:tcPr>
            <w:tcW w:w="562" w:type="pct"/>
          </w:tcPr>
          <w:p w:rsidRPr="00DE4C28" w:rsidR="003C5172" w:rsidP="003C5172" w:rsidRDefault="003C5172" w14:paraId="287850AA" w14:textId="6A2AAA7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Endowment effect</w:t>
            </w:r>
          </w:p>
        </w:tc>
        <w:tc>
          <w:tcPr>
            <w:tcW w:w="403" w:type="pct"/>
            <w:vAlign w:val="bottom"/>
          </w:tcPr>
          <w:p w:rsidRPr="003C5172" w:rsidR="003C5172" w:rsidP="003C5172" w:rsidRDefault="003C5172" w14:paraId="2ABB5AFB" w14:textId="55E331B6">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1.61***</w:t>
            </w:r>
          </w:p>
        </w:tc>
        <w:tc>
          <w:tcPr>
            <w:tcW w:w="403" w:type="pct"/>
            <w:vAlign w:val="bottom"/>
          </w:tcPr>
          <w:p w:rsidRPr="003C5172" w:rsidR="003C5172" w:rsidP="003C5172" w:rsidRDefault="003C5172" w14:paraId="709E2520" w14:textId="269FA82B">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1.48***</w:t>
            </w:r>
          </w:p>
        </w:tc>
        <w:tc>
          <w:tcPr>
            <w:tcW w:w="403" w:type="pct"/>
            <w:vAlign w:val="bottom"/>
          </w:tcPr>
          <w:p w:rsidRPr="003C5172" w:rsidR="003C5172" w:rsidP="003C5172" w:rsidRDefault="003C5172" w14:paraId="7E032393" w14:textId="5801CEE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1.60***</w:t>
            </w:r>
          </w:p>
        </w:tc>
        <w:tc>
          <w:tcPr>
            <w:tcW w:w="403" w:type="pct"/>
            <w:vAlign w:val="bottom"/>
          </w:tcPr>
          <w:p w:rsidRPr="003C5172" w:rsidR="003C5172" w:rsidP="003C5172" w:rsidRDefault="003C5172" w14:paraId="5978AE6B" w14:textId="33B63159">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1.28***</w:t>
            </w:r>
          </w:p>
        </w:tc>
        <w:tc>
          <w:tcPr>
            <w:tcW w:w="403" w:type="pct"/>
            <w:vAlign w:val="bottom"/>
          </w:tcPr>
          <w:p w:rsidRPr="003C5172" w:rsidR="003C5172" w:rsidP="003C5172" w:rsidRDefault="003C5172" w14:paraId="05C82DFE" w14:textId="0129FB9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0.47***</w:t>
            </w:r>
          </w:p>
        </w:tc>
        <w:tc>
          <w:tcPr>
            <w:tcW w:w="403" w:type="pct"/>
            <w:vAlign w:val="bottom"/>
          </w:tcPr>
          <w:p w:rsidRPr="003C5172" w:rsidR="003C5172" w:rsidP="003C5172" w:rsidRDefault="003C5172" w14:paraId="6B992B0F" w14:textId="597CCF5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0.44***</w:t>
            </w:r>
          </w:p>
        </w:tc>
        <w:tc>
          <w:tcPr>
            <w:tcW w:w="403" w:type="pct"/>
            <w:vAlign w:val="bottom"/>
          </w:tcPr>
          <w:p w:rsidRPr="003C5172" w:rsidR="003C5172" w:rsidP="003C5172" w:rsidRDefault="003C5172" w14:paraId="6E15CAB8" w14:textId="24F1BA9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-0.11</w:t>
            </w:r>
          </w:p>
        </w:tc>
        <w:tc>
          <w:tcPr>
            <w:tcW w:w="403" w:type="pct"/>
            <w:vAlign w:val="bottom"/>
          </w:tcPr>
          <w:p w:rsidRPr="003C5172" w:rsidR="003C5172" w:rsidP="003C5172" w:rsidRDefault="003C5172" w14:paraId="550EE0D1" w14:textId="17A91C4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-0.38***</w:t>
            </w:r>
          </w:p>
        </w:tc>
        <w:tc>
          <w:tcPr>
            <w:tcW w:w="403" w:type="pct"/>
            <w:vAlign w:val="bottom"/>
          </w:tcPr>
          <w:p w:rsidRPr="003C5172" w:rsidR="003C5172" w:rsidP="003C5172" w:rsidRDefault="003C5172" w14:paraId="36D38206" w14:textId="19929FF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-0.60***</w:t>
            </w:r>
          </w:p>
        </w:tc>
        <w:tc>
          <w:tcPr>
            <w:tcW w:w="403" w:type="pct"/>
            <w:vAlign w:val="bottom"/>
          </w:tcPr>
          <w:p w:rsidRPr="003C5172" w:rsidR="003C5172" w:rsidP="003C5172" w:rsidRDefault="003C5172" w14:paraId="6B3000AF" w14:textId="585BE987">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-0.24***</w:t>
            </w:r>
          </w:p>
        </w:tc>
        <w:tc>
          <w:tcPr>
            <w:tcW w:w="408" w:type="pct"/>
            <w:vAlign w:val="bottom"/>
          </w:tcPr>
          <w:p w:rsidRPr="003C5172" w:rsidR="003C5172" w:rsidP="003C5172" w:rsidRDefault="003C5172" w14:paraId="2B9737FB" w14:textId="736DACD8">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-0.33***</w:t>
            </w:r>
          </w:p>
        </w:tc>
      </w:tr>
      <w:tr w:rsidRPr="00DE4C28" w:rsidR="003C5172" w:rsidTr="0076347B" w14:paraId="06E05287" w14:textId="77777777">
        <w:trPr>
          <w:trHeight w:val="20"/>
        </w:trPr>
        <w:tc>
          <w:tcPr>
            <w:tcW w:w="562" w:type="pct"/>
          </w:tcPr>
          <w:p w:rsidRPr="00DE4C28" w:rsidR="003C5172" w:rsidP="003C5172" w:rsidRDefault="003C5172" w14:paraId="40817699" w14:textId="049F102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Impact effect</w:t>
            </w:r>
          </w:p>
        </w:tc>
        <w:tc>
          <w:tcPr>
            <w:tcW w:w="403" w:type="pct"/>
            <w:vAlign w:val="bottom"/>
          </w:tcPr>
          <w:p w:rsidRPr="003C5172" w:rsidR="003C5172" w:rsidP="003C5172" w:rsidRDefault="003C5172" w14:paraId="41AFAD5D" w14:textId="245762A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1.10***</w:t>
            </w:r>
          </w:p>
        </w:tc>
        <w:tc>
          <w:tcPr>
            <w:tcW w:w="403" w:type="pct"/>
            <w:vAlign w:val="bottom"/>
          </w:tcPr>
          <w:p w:rsidRPr="003C5172" w:rsidR="003C5172" w:rsidP="003C5172" w:rsidRDefault="003C5172" w14:paraId="0B9AA434" w14:textId="63AB30B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0.86***</w:t>
            </w:r>
          </w:p>
        </w:tc>
        <w:tc>
          <w:tcPr>
            <w:tcW w:w="403" w:type="pct"/>
            <w:vAlign w:val="bottom"/>
          </w:tcPr>
          <w:p w:rsidRPr="003C5172" w:rsidR="003C5172" w:rsidP="003C5172" w:rsidRDefault="003C5172" w14:paraId="469A0315" w14:textId="5713D075">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0.78***</w:t>
            </w:r>
          </w:p>
        </w:tc>
        <w:tc>
          <w:tcPr>
            <w:tcW w:w="403" w:type="pct"/>
            <w:vAlign w:val="bottom"/>
          </w:tcPr>
          <w:p w:rsidRPr="003C5172" w:rsidR="003C5172" w:rsidP="003C5172" w:rsidRDefault="003C5172" w14:paraId="1D750C35" w14:textId="26BF8C4A">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1.03***</w:t>
            </w:r>
          </w:p>
        </w:tc>
        <w:tc>
          <w:tcPr>
            <w:tcW w:w="403" w:type="pct"/>
            <w:vAlign w:val="bottom"/>
          </w:tcPr>
          <w:p w:rsidRPr="003C5172" w:rsidR="003C5172" w:rsidP="003C5172" w:rsidRDefault="003C5172" w14:paraId="2E61FCFC" w14:textId="4881264E">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1.01***</w:t>
            </w:r>
          </w:p>
        </w:tc>
        <w:tc>
          <w:tcPr>
            <w:tcW w:w="403" w:type="pct"/>
            <w:vAlign w:val="bottom"/>
          </w:tcPr>
          <w:p w:rsidRPr="003C5172" w:rsidR="003C5172" w:rsidP="003C5172" w:rsidRDefault="003C5172" w14:paraId="00331E13" w14:textId="3875A1F1">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c>
          <w:tcPr>
            <w:tcW w:w="403" w:type="pct"/>
            <w:vAlign w:val="bottom"/>
          </w:tcPr>
          <w:p w:rsidRPr="003C5172" w:rsidR="003C5172" w:rsidP="003C5172" w:rsidRDefault="003C5172" w14:paraId="4415802A" w14:textId="0B6ED603">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0.65***</w:t>
            </w:r>
          </w:p>
        </w:tc>
        <w:tc>
          <w:tcPr>
            <w:tcW w:w="403" w:type="pct"/>
            <w:vAlign w:val="bottom"/>
          </w:tcPr>
          <w:p w:rsidRPr="003C5172" w:rsidR="003C5172" w:rsidP="003C5172" w:rsidRDefault="003C5172" w14:paraId="07E2AD1F" w14:textId="5C65EB44">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0.45***</w:t>
            </w:r>
          </w:p>
        </w:tc>
        <w:tc>
          <w:tcPr>
            <w:tcW w:w="403" w:type="pct"/>
            <w:vAlign w:val="bottom"/>
          </w:tcPr>
          <w:p w:rsidRPr="003C5172" w:rsidR="003C5172" w:rsidP="003C5172" w:rsidRDefault="003C5172" w14:paraId="1E18224E" w14:textId="00410B7D">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0.40***</w:t>
            </w:r>
          </w:p>
        </w:tc>
        <w:tc>
          <w:tcPr>
            <w:tcW w:w="403" w:type="pct"/>
            <w:vAlign w:val="bottom"/>
          </w:tcPr>
          <w:p w:rsidRPr="003C5172" w:rsidR="003C5172" w:rsidP="003C5172" w:rsidRDefault="003C5172" w14:paraId="1EE8CBFA" w14:textId="0B38A4FF">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0.51***</w:t>
            </w:r>
          </w:p>
        </w:tc>
        <w:tc>
          <w:tcPr>
            <w:tcW w:w="408" w:type="pct"/>
            <w:vAlign w:val="bottom"/>
          </w:tcPr>
          <w:p w:rsidRPr="003C5172" w:rsidR="003C5172" w:rsidP="003C5172" w:rsidRDefault="003C5172" w14:paraId="63E5EDCA" w14:textId="0AD2ADF0">
            <w:pPr>
              <w:jc w:val="center"/>
              <w:rPr>
                <w:rFonts w:ascii="Times New Roman" w:hAnsi="Times New Roman" w:cs="Times New Roman"/>
                <w:color w:val="000000"/>
                <w:sz w:val="16"/>
                <w:szCs w:val="16"/>
              </w:rPr>
            </w:pPr>
            <w:r w:rsidRPr="003C5172">
              <w:rPr>
                <w:rFonts w:ascii="Times New Roman" w:hAnsi="Times New Roman" w:cs="Times New Roman"/>
                <w:color w:val="000000"/>
                <w:sz w:val="16"/>
                <w:szCs w:val="16"/>
              </w:rPr>
              <w:t>0.68***</w:t>
            </w:r>
          </w:p>
        </w:tc>
      </w:tr>
      <w:tr w:rsidRPr="00DE4C28" w:rsidR="00DE5D2E" w:rsidTr="00ED5754" w14:paraId="1DFB6380" w14:textId="77777777">
        <w:trPr>
          <w:trHeight w:val="20"/>
        </w:trPr>
        <w:tc>
          <w:tcPr>
            <w:tcW w:w="5000" w:type="pct"/>
            <w:gridSpan w:val="12"/>
          </w:tcPr>
          <w:p w:rsidRPr="003C5172" w:rsidR="00DE5D2E" w:rsidP="0076347B" w:rsidRDefault="00DE5D2E" w14:paraId="7E264A40" w14:textId="77777777">
            <w:pPr>
              <w:jc w:val="center"/>
              <w:rPr>
                <w:rFonts w:ascii="Times New Roman" w:hAnsi="Times New Roman" w:cs="Times New Roman"/>
                <w:b/>
                <w:bCs/>
                <w:color w:val="000000"/>
                <w:sz w:val="16"/>
                <w:szCs w:val="16"/>
              </w:rPr>
            </w:pPr>
            <w:r w:rsidRPr="003C5172">
              <w:rPr>
                <w:rFonts w:ascii="Times New Roman" w:hAnsi="Times New Roman" w:cs="Times New Roman"/>
                <w:b/>
                <w:bCs/>
                <w:color w:val="000000"/>
                <w:sz w:val="16"/>
                <w:szCs w:val="16"/>
              </w:rPr>
              <w:t>INCOME AND EMPLOYMENT</w:t>
            </w:r>
          </w:p>
        </w:tc>
      </w:tr>
      <w:tr w:rsidRPr="00DE4C28" w:rsidR="000D0D9E" w:rsidTr="0076347B" w14:paraId="66AC3BEB" w14:textId="77777777">
        <w:trPr>
          <w:trHeight w:val="20"/>
        </w:trPr>
        <w:tc>
          <w:tcPr>
            <w:tcW w:w="562" w:type="pct"/>
          </w:tcPr>
          <w:p w:rsidRPr="00DE4C28" w:rsidR="000D0D9E" w:rsidP="000D0D9E" w:rsidRDefault="000D0D9E" w14:paraId="5024EED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Income (US$/year)</w:t>
            </w:r>
          </w:p>
        </w:tc>
        <w:tc>
          <w:tcPr>
            <w:tcW w:w="403" w:type="pct"/>
            <w:vAlign w:val="bottom"/>
          </w:tcPr>
          <w:p w:rsidRPr="00E974C7" w:rsidR="000D0D9E" w:rsidP="000D0D9E" w:rsidRDefault="000D0D9E" w14:paraId="33EC1ABB" w14:textId="3A58FADE">
            <w:pPr>
              <w:jc w:val="center"/>
              <w:rPr>
                <w:rFonts w:ascii="Times New Roman" w:hAnsi="Times New Roman" w:cs="Times New Roman"/>
                <w:color w:val="000000"/>
                <w:sz w:val="16"/>
                <w:szCs w:val="16"/>
              </w:rPr>
            </w:pPr>
            <w:r w:rsidRPr="00E974C7">
              <w:rPr>
                <w:rFonts w:ascii="Times New Roman" w:hAnsi="Times New Roman" w:cs="Times New Roman"/>
                <w:color w:val="000000"/>
                <w:sz w:val="16"/>
                <w:szCs w:val="16"/>
              </w:rPr>
              <w:t>-0.76***/0.19</w:t>
            </w:r>
          </w:p>
        </w:tc>
        <w:tc>
          <w:tcPr>
            <w:tcW w:w="403" w:type="pct"/>
            <w:vAlign w:val="bottom"/>
          </w:tcPr>
          <w:p w:rsidRPr="00E974C7" w:rsidR="000D0D9E" w:rsidP="000D0D9E" w:rsidRDefault="000D0D9E" w14:paraId="03CA433E" w14:textId="5A7AB4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-1.00***/0.56**</w:t>
            </w:r>
          </w:p>
        </w:tc>
        <w:tc>
          <w:tcPr>
            <w:tcW w:w="403" w:type="pct"/>
            <w:vAlign w:val="bottom"/>
          </w:tcPr>
          <w:p w:rsidRPr="00E974C7" w:rsidR="000D0D9E" w:rsidP="000D0D9E" w:rsidRDefault="000D0D9E" w14:paraId="018243B2" w14:textId="653AB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-0.87***/0.37</w:t>
            </w:r>
          </w:p>
        </w:tc>
        <w:tc>
          <w:tcPr>
            <w:tcW w:w="403" w:type="pct"/>
            <w:vAlign w:val="bottom"/>
          </w:tcPr>
          <w:p w:rsidRPr="00E974C7" w:rsidR="000D0D9E" w:rsidP="000D0D9E" w:rsidRDefault="000D0D9E" w14:paraId="7D6BB08B" w14:textId="133A1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-1.01***/0.55</w:t>
            </w:r>
          </w:p>
        </w:tc>
        <w:tc>
          <w:tcPr>
            <w:tcW w:w="403" w:type="pct"/>
            <w:vAlign w:val="bottom"/>
          </w:tcPr>
          <w:p w:rsidRPr="00E974C7" w:rsidR="000D0D9E" w:rsidP="000D0D9E" w:rsidRDefault="000D0D9E" w14:paraId="2760BD22" w14:textId="7953FC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-1.40***/1.15***</w:t>
            </w:r>
          </w:p>
        </w:tc>
        <w:tc>
          <w:tcPr>
            <w:tcW w:w="403" w:type="pct"/>
            <w:vAlign w:val="bottom"/>
          </w:tcPr>
          <w:p w:rsidRPr="00E974C7" w:rsidR="000D0D9E" w:rsidP="000D0D9E" w:rsidRDefault="000D0D9E" w14:paraId="4544914D" w14:textId="3C7E87B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-1.61***/1.22***</w:t>
            </w:r>
          </w:p>
        </w:tc>
        <w:tc>
          <w:tcPr>
            <w:tcW w:w="403" w:type="pct"/>
            <w:vAlign w:val="bottom"/>
          </w:tcPr>
          <w:p w:rsidRPr="00E974C7" w:rsidR="000D0D9E" w:rsidP="000D0D9E" w:rsidRDefault="000D0D9E" w14:paraId="7287098A" w14:textId="073DC8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-1.81***/1.40***</w:t>
            </w:r>
          </w:p>
        </w:tc>
        <w:tc>
          <w:tcPr>
            <w:tcW w:w="403" w:type="pct"/>
            <w:vAlign w:val="bottom"/>
          </w:tcPr>
          <w:p w:rsidRPr="00E974C7" w:rsidR="000D0D9E" w:rsidP="000D0D9E" w:rsidRDefault="000D0D9E" w14:paraId="4185F9C7" w14:textId="5E5A5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-1.66***/2.27***</w:t>
            </w:r>
          </w:p>
        </w:tc>
        <w:tc>
          <w:tcPr>
            <w:tcW w:w="403" w:type="pct"/>
            <w:vAlign w:val="bottom"/>
          </w:tcPr>
          <w:p w:rsidRPr="00E974C7" w:rsidR="000D0D9E" w:rsidP="000D0D9E" w:rsidRDefault="000D0D9E" w14:paraId="4BCC30DE" w14:textId="35EF2A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-1.38***/1.24***</w:t>
            </w:r>
          </w:p>
        </w:tc>
        <w:tc>
          <w:tcPr>
            <w:tcW w:w="403" w:type="pct"/>
            <w:vAlign w:val="bottom"/>
          </w:tcPr>
          <w:p w:rsidRPr="00E974C7" w:rsidR="000D0D9E" w:rsidP="000D0D9E" w:rsidRDefault="000D0D9E" w14:paraId="737B8BDD" w14:textId="56AD954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-1.02***/0.77**</w:t>
            </w:r>
          </w:p>
        </w:tc>
        <w:tc>
          <w:tcPr>
            <w:tcW w:w="408" w:type="pct"/>
            <w:vAlign w:val="bottom"/>
          </w:tcPr>
          <w:p w:rsidRPr="00E974C7" w:rsidR="000D0D9E" w:rsidP="000D0D9E" w:rsidRDefault="000D0D9E" w14:paraId="65B1879B" w14:textId="2C86B1A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-1.10***/0.63*</w:t>
            </w:r>
          </w:p>
        </w:tc>
      </w:tr>
      <w:tr w:rsidRPr="00DE4C28" w:rsidR="000D0D9E" w:rsidTr="0076347B" w14:paraId="02EAD816" w14:textId="77777777">
        <w:trPr>
          <w:trHeight w:val="20"/>
        </w:trPr>
        <w:tc>
          <w:tcPr>
            <w:tcW w:w="562" w:type="pct"/>
          </w:tcPr>
          <w:p w:rsidRPr="00DE4C28" w:rsidR="000D0D9E" w:rsidP="000D0D9E" w:rsidRDefault="000D0D9E" w14:paraId="788394D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wage employment</w:t>
            </w:r>
          </w:p>
        </w:tc>
        <w:tc>
          <w:tcPr>
            <w:tcW w:w="403" w:type="pct"/>
            <w:vAlign w:val="bottom"/>
          </w:tcPr>
          <w:p w:rsidRPr="00E974C7" w:rsidR="000D0D9E" w:rsidP="000D0D9E" w:rsidRDefault="000D0D9E" w14:paraId="6AF0E5B9" w14:textId="6ECC5CBD">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-0.05***/-0.25***</w:t>
            </w:r>
          </w:p>
        </w:tc>
        <w:tc>
          <w:tcPr>
            <w:tcW w:w="403" w:type="pct"/>
            <w:vAlign w:val="bottom"/>
          </w:tcPr>
          <w:p w:rsidRPr="00E974C7" w:rsidR="000D0D9E" w:rsidP="000D0D9E" w:rsidRDefault="000D0D9E" w14:paraId="36A9D548" w14:textId="1C6125C2">
            <w:pPr>
              <w:jc w:val="center"/>
              <w:rPr>
                <w:rFonts w:ascii="Times New Roman" w:hAnsi="Times New Roman" w:cs="Times New Roman"/>
                <w:sz w:val="16"/>
                <w:szCs w:val="16"/>
              </w:rPr>
            </w:pPr>
            <w:r w:rsidRPr="00E974C7">
              <w:rPr>
                <w:rFonts w:ascii="Times New Roman" w:hAnsi="Times New Roman" w:cs="Times New Roman"/>
                <w:color w:val="000000"/>
                <w:sz w:val="16"/>
                <w:szCs w:val="16"/>
              </w:rPr>
              <w:t>-0.01*/-0.09</w:t>
            </w:r>
          </w:p>
        </w:tc>
        <w:tc>
          <w:tcPr>
            <w:tcW w:w="403" w:type="pct"/>
            <w:vAlign w:val="bottom"/>
          </w:tcPr>
          <w:p w:rsidRPr="00E974C7" w:rsidR="000D0D9E" w:rsidP="000D0D9E" w:rsidRDefault="000D0D9E" w14:paraId="2C67F45D" w14:textId="4A35892A">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0D0D9E" w:rsidP="000D0D9E" w:rsidRDefault="000D0D9E" w14:paraId="2B165905" w14:textId="484F02A9">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1361E85D" w14:textId="3C4CE427">
            <w:pPr>
              <w:jc w:val="center"/>
              <w:rPr>
                <w:rFonts w:ascii="Times New Roman" w:hAnsi="Times New Roman" w:cs="Times New Roman"/>
                <w:sz w:val="16"/>
                <w:szCs w:val="16"/>
              </w:rPr>
            </w:pPr>
            <w:r w:rsidRPr="00E974C7">
              <w:rPr>
                <w:rFonts w:ascii="Times New Roman" w:hAnsi="Times New Roman" w:cs="Times New Roman"/>
                <w:color w:val="000000"/>
                <w:sz w:val="16"/>
                <w:szCs w:val="16"/>
              </w:rPr>
              <w:t>-0.03**/-0.29</w:t>
            </w:r>
          </w:p>
        </w:tc>
        <w:tc>
          <w:tcPr>
            <w:tcW w:w="403" w:type="pct"/>
            <w:vAlign w:val="bottom"/>
          </w:tcPr>
          <w:p w:rsidRPr="00E974C7" w:rsidR="000D0D9E" w:rsidP="000D0D9E" w:rsidRDefault="000D0D9E" w14:paraId="2E1BFF91" w14:textId="6E2AE117">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-0.06***/0.27</w:t>
            </w:r>
          </w:p>
        </w:tc>
        <w:tc>
          <w:tcPr>
            <w:tcW w:w="403" w:type="pct"/>
            <w:vAlign w:val="bottom"/>
          </w:tcPr>
          <w:p w:rsidRPr="00E974C7" w:rsidR="000D0D9E" w:rsidP="000D0D9E" w:rsidRDefault="000D0D9E" w14:paraId="032837F8" w14:textId="63180903">
            <w:pPr>
              <w:jc w:val="center"/>
              <w:rPr>
                <w:rFonts w:ascii="Times New Roman" w:hAnsi="Times New Roman" w:cs="Times New Roman"/>
                <w:sz w:val="16"/>
                <w:szCs w:val="16"/>
              </w:rPr>
            </w:pPr>
            <w:r w:rsidRPr="00E974C7">
              <w:rPr>
                <w:rFonts w:ascii="Times New Roman" w:hAnsi="Times New Roman" w:cs="Times New Roman"/>
                <w:color w:val="000000"/>
                <w:sz w:val="16"/>
                <w:szCs w:val="16"/>
              </w:rPr>
              <w:t>-0.08***/0.24</w:t>
            </w:r>
          </w:p>
        </w:tc>
        <w:tc>
          <w:tcPr>
            <w:tcW w:w="403" w:type="pct"/>
            <w:vAlign w:val="bottom"/>
          </w:tcPr>
          <w:p w:rsidRPr="00E974C7" w:rsidR="000D0D9E" w:rsidP="000D0D9E" w:rsidRDefault="000D0D9E" w14:paraId="38F7D3DA" w14:textId="2D7A95FE">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-0.04**/0.12</w:t>
            </w:r>
          </w:p>
        </w:tc>
        <w:tc>
          <w:tcPr>
            <w:tcW w:w="403" w:type="pct"/>
            <w:vAlign w:val="bottom"/>
          </w:tcPr>
          <w:p w:rsidRPr="00E974C7" w:rsidR="000D0D9E" w:rsidP="000D0D9E" w:rsidRDefault="000D0D9E" w14:paraId="168712DD" w14:textId="6C106341">
            <w:pPr>
              <w:jc w:val="center"/>
              <w:rPr>
                <w:rFonts w:ascii="Times New Roman" w:hAnsi="Times New Roman" w:cs="Times New Roman"/>
                <w:sz w:val="16"/>
                <w:szCs w:val="16"/>
              </w:rPr>
            </w:pPr>
            <w:r w:rsidRPr="00E974C7">
              <w:rPr>
                <w:rFonts w:ascii="Times New Roman" w:hAnsi="Times New Roman" w:cs="Times New Roman"/>
                <w:color w:val="000000"/>
                <w:sz w:val="16"/>
                <w:szCs w:val="16"/>
              </w:rPr>
              <w:t>-0.07***/0.14*</w:t>
            </w:r>
          </w:p>
        </w:tc>
        <w:tc>
          <w:tcPr>
            <w:tcW w:w="403" w:type="pct"/>
            <w:vAlign w:val="bottom"/>
          </w:tcPr>
          <w:p w:rsidRPr="00E974C7" w:rsidR="000D0D9E" w:rsidP="000D0D9E" w:rsidRDefault="000D0D9E" w14:paraId="56EB6966" w14:textId="21B68492">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-0.05***/0.06</w:t>
            </w:r>
          </w:p>
        </w:tc>
        <w:tc>
          <w:tcPr>
            <w:tcW w:w="408" w:type="pct"/>
            <w:vAlign w:val="bottom"/>
          </w:tcPr>
          <w:p w:rsidRPr="00E974C7" w:rsidR="000D0D9E" w:rsidP="000D0D9E" w:rsidRDefault="000D0D9E" w14:paraId="203741FA" w14:textId="4FD0FA70">
            <w:pPr>
              <w:jc w:val="center"/>
              <w:rPr>
                <w:rFonts w:ascii="Times New Roman" w:hAnsi="Times New Roman" w:cs="Times New Roman"/>
                <w:sz w:val="16"/>
                <w:szCs w:val="16"/>
              </w:rPr>
            </w:pPr>
            <w:r w:rsidRPr="00E974C7">
              <w:rPr>
                <w:rFonts w:ascii="Times New Roman" w:hAnsi="Times New Roman" w:cs="Times New Roman"/>
                <w:color w:val="000000"/>
                <w:sz w:val="16"/>
                <w:szCs w:val="16"/>
              </w:rPr>
              <w:t>-0.06***/-0.03</w:t>
            </w:r>
          </w:p>
        </w:tc>
      </w:tr>
      <w:tr w:rsidRPr="00DE4C28" w:rsidR="000D0D9E" w:rsidTr="0076347B" w14:paraId="40308209" w14:textId="77777777">
        <w:trPr>
          <w:trHeight w:val="20"/>
        </w:trPr>
        <w:tc>
          <w:tcPr>
            <w:tcW w:w="562" w:type="pct"/>
          </w:tcPr>
          <w:p w:rsidRPr="00DE4C28" w:rsidR="000D0D9E" w:rsidP="000D0D9E" w:rsidRDefault="000D0D9E" w14:paraId="0670635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agricultural income</w:t>
            </w:r>
          </w:p>
        </w:tc>
        <w:tc>
          <w:tcPr>
            <w:tcW w:w="403" w:type="pct"/>
            <w:vAlign w:val="bottom"/>
          </w:tcPr>
          <w:p w:rsidRPr="00E974C7" w:rsidR="000D0D9E" w:rsidP="000D0D9E" w:rsidRDefault="000D0D9E" w14:paraId="209ECB0F" w14:textId="5720D3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0.41***/-0.24***</w:t>
            </w:r>
          </w:p>
        </w:tc>
        <w:tc>
          <w:tcPr>
            <w:tcW w:w="403" w:type="pct"/>
            <w:vAlign w:val="bottom"/>
          </w:tcPr>
          <w:p w:rsidRPr="00E974C7" w:rsidR="000D0D9E" w:rsidP="000D0D9E" w:rsidRDefault="000D0D9E" w14:paraId="06E0C480" w14:textId="3590C8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0.38***/-0.08</w:t>
            </w:r>
          </w:p>
        </w:tc>
        <w:tc>
          <w:tcPr>
            <w:tcW w:w="403" w:type="pct"/>
            <w:vAlign w:val="bottom"/>
          </w:tcPr>
          <w:p w:rsidRPr="00E974C7" w:rsidR="000D0D9E" w:rsidP="000D0D9E" w:rsidRDefault="000D0D9E" w14:paraId="77DF26B8" w14:textId="5CB80A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0.45***/-0.23**</w:t>
            </w:r>
          </w:p>
        </w:tc>
        <w:tc>
          <w:tcPr>
            <w:tcW w:w="403" w:type="pct"/>
            <w:vAlign w:val="bottom"/>
          </w:tcPr>
          <w:p w:rsidRPr="00E974C7" w:rsidR="000D0D9E" w:rsidP="000D0D9E" w:rsidRDefault="000D0D9E" w14:paraId="46DD5C96" w14:textId="4E3A0E1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0.51***/-0.17*</w:t>
            </w:r>
          </w:p>
        </w:tc>
        <w:tc>
          <w:tcPr>
            <w:tcW w:w="403" w:type="pct"/>
            <w:vAlign w:val="bottom"/>
          </w:tcPr>
          <w:p w:rsidRPr="00E974C7" w:rsidR="000D0D9E" w:rsidP="000D0D9E" w:rsidRDefault="000D0D9E" w14:paraId="3535D2C4" w14:textId="2632E60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0.25***/-0.05</w:t>
            </w:r>
          </w:p>
        </w:tc>
        <w:tc>
          <w:tcPr>
            <w:tcW w:w="403" w:type="pct"/>
            <w:vAlign w:val="bottom"/>
          </w:tcPr>
          <w:p w:rsidRPr="00E974C7" w:rsidR="000D0D9E" w:rsidP="000D0D9E" w:rsidRDefault="000D0D9E" w14:paraId="6CE36EBC" w14:textId="389589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0.32***/-0.05</w:t>
            </w:r>
          </w:p>
        </w:tc>
        <w:tc>
          <w:tcPr>
            <w:tcW w:w="403" w:type="pct"/>
            <w:vAlign w:val="bottom"/>
          </w:tcPr>
          <w:p w:rsidRPr="00E974C7" w:rsidR="000D0D9E" w:rsidP="000D0D9E" w:rsidRDefault="000D0D9E" w14:paraId="6C1C11B6" w14:textId="21364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0.14/-0.14</w:t>
            </w:r>
          </w:p>
        </w:tc>
        <w:tc>
          <w:tcPr>
            <w:tcW w:w="403" w:type="pct"/>
            <w:vAlign w:val="bottom"/>
          </w:tcPr>
          <w:p w:rsidRPr="00E974C7" w:rsidR="000D0D9E" w:rsidP="000D0D9E" w:rsidRDefault="000D0D9E" w14:paraId="0BE07738" w14:textId="2BD157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0.10/-0.20*</w:t>
            </w:r>
          </w:p>
        </w:tc>
        <w:tc>
          <w:tcPr>
            <w:tcW w:w="403" w:type="pct"/>
            <w:vAlign w:val="bottom"/>
          </w:tcPr>
          <w:p w:rsidRPr="00E974C7" w:rsidR="000D0D9E" w:rsidP="000D0D9E" w:rsidRDefault="000D0D9E" w14:paraId="3D4A5BD0" w14:textId="32F83E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68B10471" w14:textId="575804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0.02/-0.08</w:t>
            </w:r>
          </w:p>
        </w:tc>
        <w:tc>
          <w:tcPr>
            <w:tcW w:w="408" w:type="pct"/>
            <w:vAlign w:val="bottom"/>
          </w:tcPr>
          <w:p w:rsidRPr="00E974C7" w:rsidR="000D0D9E" w:rsidP="000D0D9E" w:rsidRDefault="000D0D9E" w14:paraId="6A0440A2" w14:textId="2E6CFD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0.13**/-0.14*</w:t>
            </w:r>
          </w:p>
        </w:tc>
      </w:tr>
      <w:tr w:rsidRPr="00DE4C28" w:rsidR="000D0D9E" w:rsidTr="0076347B" w14:paraId="482C0A25" w14:textId="77777777">
        <w:trPr>
          <w:trHeight w:val="20"/>
        </w:trPr>
        <w:tc>
          <w:tcPr>
            <w:tcW w:w="562" w:type="pct"/>
          </w:tcPr>
          <w:p w:rsidRPr="00DE4C28" w:rsidR="000D0D9E" w:rsidP="000D0D9E" w:rsidRDefault="000D0D9E" w14:paraId="1FF95E6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with self-employment</w:t>
            </w:r>
          </w:p>
        </w:tc>
        <w:tc>
          <w:tcPr>
            <w:tcW w:w="403" w:type="pct"/>
            <w:vAlign w:val="bottom"/>
          </w:tcPr>
          <w:p w:rsidRPr="00E974C7" w:rsidR="000D0D9E" w:rsidP="000D0D9E" w:rsidRDefault="000D0D9E" w14:paraId="3CA83631" w14:textId="703CE5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0.00/-0.24***</w:t>
            </w:r>
          </w:p>
        </w:tc>
        <w:tc>
          <w:tcPr>
            <w:tcW w:w="403" w:type="pct"/>
            <w:vAlign w:val="bottom"/>
          </w:tcPr>
          <w:p w:rsidRPr="00E974C7" w:rsidR="000D0D9E" w:rsidP="000D0D9E" w:rsidRDefault="000D0D9E" w14:paraId="1C33D14A" w14:textId="59974B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0AF0D569" w14:textId="141BE24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437C23C" w14:textId="10B498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0D0D9E" w:rsidP="000D0D9E" w:rsidRDefault="000D0D9E" w14:paraId="7A234E43" w14:textId="3D8DA6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-0.04**/-0.27**</w:t>
            </w:r>
          </w:p>
        </w:tc>
        <w:tc>
          <w:tcPr>
            <w:tcW w:w="403" w:type="pct"/>
            <w:vAlign w:val="bottom"/>
          </w:tcPr>
          <w:p w:rsidRPr="00E974C7" w:rsidR="000D0D9E" w:rsidP="000D0D9E" w:rsidRDefault="000D0D9E" w14:paraId="377E51B5" w14:textId="27ECAE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-0.07***/-0.06</w:t>
            </w:r>
          </w:p>
        </w:tc>
        <w:tc>
          <w:tcPr>
            <w:tcW w:w="403" w:type="pct"/>
            <w:vAlign w:val="bottom"/>
          </w:tcPr>
          <w:p w:rsidRPr="00E974C7" w:rsidR="000D0D9E" w:rsidP="000D0D9E" w:rsidRDefault="000D0D9E" w14:paraId="04115FDA" w14:textId="5751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2996F288" w14:textId="410745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-0.10***/-0.07</w:t>
            </w:r>
          </w:p>
        </w:tc>
        <w:tc>
          <w:tcPr>
            <w:tcW w:w="403" w:type="pct"/>
            <w:vAlign w:val="bottom"/>
          </w:tcPr>
          <w:p w:rsidRPr="00E974C7" w:rsidR="000D0D9E" w:rsidP="000D0D9E" w:rsidRDefault="000D0D9E" w14:paraId="1EE3180F" w14:textId="113FC2F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-0.09***/0.01</w:t>
            </w:r>
          </w:p>
        </w:tc>
        <w:tc>
          <w:tcPr>
            <w:tcW w:w="403" w:type="pct"/>
            <w:vAlign w:val="bottom"/>
          </w:tcPr>
          <w:p w:rsidRPr="00E974C7" w:rsidR="000D0D9E" w:rsidP="000D0D9E" w:rsidRDefault="000D0D9E" w14:paraId="091ECA53" w14:textId="488F1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8" w:type="pct"/>
            <w:vAlign w:val="bottom"/>
          </w:tcPr>
          <w:p w:rsidRPr="00E974C7" w:rsidR="000D0D9E" w:rsidP="000D0D9E" w:rsidRDefault="000D0D9E" w14:paraId="7D448194" w14:textId="7FF719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r>
      <w:tr w:rsidRPr="00DE4C28" w:rsidR="00DE5D2E" w:rsidTr="00ED5754" w14:paraId="4E83B4CB" w14:textId="77777777">
        <w:trPr>
          <w:trHeight w:val="20"/>
        </w:trPr>
        <w:tc>
          <w:tcPr>
            <w:tcW w:w="5000" w:type="pct"/>
            <w:gridSpan w:val="12"/>
          </w:tcPr>
          <w:p w:rsidRPr="00E974C7" w:rsidR="00DE5D2E" w:rsidP="0076347B" w:rsidRDefault="00DE5D2E" w14:paraId="5C8DFF30"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APPLIANCE OWNERSHIP</w:t>
            </w:r>
          </w:p>
        </w:tc>
      </w:tr>
      <w:tr w:rsidRPr="00DE4C28" w:rsidR="000D0D9E" w:rsidTr="0076347B" w14:paraId="0F114862" w14:textId="77777777">
        <w:trPr>
          <w:trHeight w:val="20"/>
        </w:trPr>
        <w:tc>
          <w:tcPr>
            <w:tcW w:w="562" w:type="pct"/>
          </w:tcPr>
          <w:p w:rsidRPr="00DE4C28" w:rsidR="000D0D9E" w:rsidP="000D0D9E" w:rsidRDefault="000D0D9E" w14:paraId="2DBBC037"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cars</w:t>
            </w:r>
          </w:p>
        </w:tc>
        <w:tc>
          <w:tcPr>
            <w:tcW w:w="403" w:type="pct"/>
            <w:vAlign w:val="bottom"/>
          </w:tcPr>
          <w:p w:rsidRPr="00E974C7" w:rsidR="000D0D9E" w:rsidP="000D0D9E" w:rsidRDefault="000D0D9E" w14:paraId="16C9CA1C" w14:textId="4471C42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65B5CA0" w14:textId="552D0C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9FD58C5" w14:textId="0C5037D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432D98" w14:textId="796F6D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3" w:type="pct"/>
            <w:vAlign w:val="bottom"/>
          </w:tcPr>
          <w:p w:rsidRPr="00E974C7" w:rsidR="000D0D9E" w:rsidP="000D0D9E" w:rsidRDefault="000D0D9E" w14:paraId="47390A9E" w14:textId="3862BA3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7259268A" w14:textId="0D1990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0.08***/0.05**</w:t>
            </w:r>
          </w:p>
        </w:tc>
        <w:tc>
          <w:tcPr>
            <w:tcW w:w="403" w:type="pct"/>
            <w:vAlign w:val="bottom"/>
          </w:tcPr>
          <w:p w:rsidRPr="00E974C7" w:rsidR="000D0D9E" w:rsidP="000D0D9E" w:rsidRDefault="000D0D9E" w14:paraId="61285F7C" w14:textId="7727F3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0.10***/0.00</w:t>
            </w:r>
          </w:p>
        </w:tc>
        <w:tc>
          <w:tcPr>
            <w:tcW w:w="403" w:type="pct"/>
            <w:vAlign w:val="bottom"/>
          </w:tcPr>
          <w:p w:rsidRPr="00E974C7" w:rsidR="000D0D9E" w:rsidP="000D0D9E" w:rsidRDefault="000D0D9E" w14:paraId="64E412DA" w14:textId="3ABFC7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1CB42A3C" w14:textId="301D8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6C50EFF" w14:textId="43687E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0.22***/0.08***</w:t>
            </w:r>
          </w:p>
        </w:tc>
        <w:tc>
          <w:tcPr>
            <w:tcW w:w="408" w:type="pct"/>
            <w:vAlign w:val="bottom"/>
          </w:tcPr>
          <w:p w:rsidRPr="00E974C7" w:rsidR="000D0D9E" w:rsidP="000D0D9E" w:rsidRDefault="000D0D9E" w14:paraId="10DD2641" w14:textId="532B90D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0.26***/0.00</w:t>
            </w:r>
          </w:p>
        </w:tc>
      </w:tr>
      <w:tr w:rsidRPr="00DE4C28" w:rsidR="000D0D9E" w:rsidTr="0076347B" w14:paraId="47A9DE2E" w14:textId="77777777">
        <w:trPr>
          <w:trHeight w:val="20"/>
        </w:trPr>
        <w:tc>
          <w:tcPr>
            <w:tcW w:w="562" w:type="pct"/>
          </w:tcPr>
          <w:p w:rsidRPr="00DE4C28" w:rsidR="000D0D9E" w:rsidP="000D0D9E" w:rsidRDefault="000D0D9E" w14:paraId="251296F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motorbikes</w:t>
            </w:r>
          </w:p>
        </w:tc>
        <w:tc>
          <w:tcPr>
            <w:tcW w:w="403" w:type="pct"/>
            <w:vAlign w:val="bottom"/>
          </w:tcPr>
          <w:p w:rsidRPr="00E974C7" w:rsidR="000D0D9E" w:rsidP="000D0D9E" w:rsidRDefault="000D0D9E" w14:paraId="55375B60" w14:textId="6A5ED673">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0.75***/-0.46***</w:t>
            </w:r>
          </w:p>
        </w:tc>
        <w:tc>
          <w:tcPr>
            <w:tcW w:w="403" w:type="pct"/>
            <w:vAlign w:val="bottom"/>
          </w:tcPr>
          <w:p w:rsidRPr="00E974C7" w:rsidR="000D0D9E" w:rsidP="000D0D9E" w:rsidRDefault="000D0D9E" w14:paraId="47B94831" w14:textId="207B90DD">
            <w:pPr>
              <w:jc w:val="center"/>
              <w:rPr>
                <w:rFonts w:ascii="Times New Roman" w:hAnsi="Times New Roman" w:cs="Times New Roman"/>
                <w:sz w:val="16"/>
                <w:szCs w:val="16"/>
              </w:rPr>
            </w:pPr>
            <w:r w:rsidRPr="00E974C7">
              <w:rPr>
                <w:rFonts w:ascii="Times New Roman" w:hAnsi="Times New Roman" w:cs="Times New Roman"/>
                <w:color w:val="000000"/>
                <w:sz w:val="16"/>
                <w:szCs w:val="16"/>
              </w:rPr>
              <w:t>0.75***/-0.27*</w:t>
            </w:r>
          </w:p>
        </w:tc>
        <w:tc>
          <w:tcPr>
            <w:tcW w:w="403" w:type="pct"/>
            <w:vAlign w:val="bottom"/>
          </w:tcPr>
          <w:p w:rsidRPr="00E974C7" w:rsidR="000D0D9E" w:rsidP="000D0D9E" w:rsidRDefault="000D0D9E" w14:paraId="2A13633B" w14:textId="744B2EF0">
            <w:pPr>
              <w:jc w:val="center"/>
              <w:rPr>
                <w:rFonts w:ascii="Times New Roman" w:hAnsi="Times New Roman" w:cs="Times New Roman"/>
                <w:sz w:val="16"/>
                <w:szCs w:val="16"/>
              </w:rPr>
            </w:pPr>
            <w:r w:rsidRPr="00E974C7">
              <w:rPr>
                <w:rFonts w:ascii="Times New Roman" w:hAnsi="Times New Roman" w:cs="Times New Roman"/>
                <w:color w:val="000000"/>
                <w:sz w:val="16"/>
                <w:szCs w:val="16"/>
              </w:rPr>
              <w:t>0.78***/-0.43***</w:t>
            </w:r>
          </w:p>
        </w:tc>
        <w:tc>
          <w:tcPr>
            <w:tcW w:w="403" w:type="pct"/>
            <w:vAlign w:val="bottom"/>
          </w:tcPr>
          <w:p w:rsidRPr="00E974C7" w:rsidR="000D0D9E" w:rsidP="000D0D9E" w:rsidRDefault="000D0D9E" w14:paraId="44D2A9B2" w14:textId="601FC302">
            <w:pPr>
              <w:jc w:val="center"/>
              <w:rPr>
                <w:rFonts w:ascii="Times New Roman" w:hAnsi="Times New Roman" w:cs="Times New Roman"/>
                <w:sz w:val="16"/>
                <w:szCs w:val="16"/>
              </w:rPr>
            </w:pPr>
            <w:r w:rsidRPr="00E974C7">
              <w:rPr>
                <w:rFonts w:ascii="Times New Roman" w:hAnsi="Times New Roman" w:cs="Times New Roman"/>
                <w:color w:val="000000"/>
                <w:sz w:val="16"/>
                <w:szCs w:val="16"/>
              </w:rPr>
              <w:t>0.85***/-1.03***</w:t>
            </w:r>
          </w:p>
        </w:tc>
        <w:tc>
          <w:tcPr>
            <w:tcW w:w="403" w:type="pct"/>
            <w:vAlign w:val="bottom"/>
          </w:tcPr>
          <w:p w:rsidRPr="00E974C7" w:rsidR="000D0D9E" w:rsidP="000D0D9E" w:rsidRDefault="000D0D9E" w14:paraId="60C4F4A5" w14:textId="4D9993A6">
            <w:pPr>
              <w:jc w:val="center"/>
              <w:rPr>
                <w:rFonts w:ascii="Times New Roman" w:hAnsi="Times New Roman" w:cs="Times New Roman"/>
                <w:sz w:val="16"/>
                <w:szCs w:val="16"/>
              </w:rPr>
            </w:pPr>
            <w:r w:rsidRPr="00E974C7">
              <w:rPr>
                <w:rFonts w:ascii="Times New Roman" w:hAnsi="Times New Roman" w:cs="Times New Roman"/>
                <w:color w:val="000000"/>
                <w:sz w:val="16"/>
                <w:szCs w:val="16"/>
              </w:rPr>
              <w:t>0.76***/-0.86***</w:t>
            </w:r>
          </w:p>
        </w:tc>
        <w:tc>
          <w:tcPr>
            <w:tcW w:w="403" w:type="pct"/>
            <w:vAlign w:val="bottom"/>
          </w:tcPr>
          <w:p w:rsidRPr="00E974C7" w:rsidR="000D0D9E" w:rsidP="000D0D9E" w:rsidRDefault="000D0D9E" w14:paraId="7EEA35C1" w14:textId="0ED74A99">
            <w:pPr>
              <w:jc w:val="center"/>
              <w:rPr>
                <w:rFonts w:ascii="Times New Roman" w:hAnsi="Times New Roman" w:cs="Times New Roman"/>
                <w:sz w:val="16"/>
                <w:szCs w:val="16"/>
              </w:rPr>
            </w:pPr>
            <w:r w:rsidRPr="00E974C7">
              <w:rPr>
                <w:rFonts w:ascii="Times New Roman" w:hAnsi="Times New Roman" w:cs="Times New Roman"/>
                <w:color w:val="000000"/>
                <w:sz w:val="16"/>
                <w:szCs w:val="16"/>
              </w:rPr>
              <w:t>0.70***/-1.47***</w:t>
            </w:r>
          </w:p>
        </w:tc>
        <w:tc>
          <w:tcPr>
            <w:tcW w:w="403" w:type="pct"/>
            <w:vAlign w:val="bottom"/>
          </w:tcPr>
          <w:p w:rsidRPr="00E974C7" w:rsidR="000D0D9E" w:rsidP="000D0D9E" w:rsidRDefault="000D0D9E" w14:paraId="7A1D28D1" w14:textId="102161A8">
            <w:pPr>
              <w:jc w:val="center"/>
              <w:rPr>
                <w:rFonts w:ascii="Times New Roman" w:hAnsi="Times New Roman" w:cs="Times New Roman"/>
                <w:sz w:val="16"/>
                <w:szCs w:val="16"/>
              </w:rPr>
            </w:pPr>
            <w:r w:rsidRPr="00E974C7">
              <w:rPr>
                <w:rFonts w:ascii="Times New Roman" w:hAnsi="Times New Roman" w:cs="Times New Roman"/>
                <w:color w:val="000000"/>
                <w:sz w:val="16"/>
                <w:szCs w:val="16"/>
              </w:rPr>
              <w:t>0.68***/-1.05***</w:t>
            </w:r>
          </w:p>
        </w:tc>
        <w:tc>
          <w:tcPr>
            <w:tcW w:w="403" w:type="pct"/>
            <w:vAlign w:val="bottom"/>
          </w:tcPr>
          <w:p w:rsidRPr="00E974C7" w:rsidR="000D0D9E" w:rsidP="000D0D9E" w:rsidRDefault="000D0D9E" w14:paraId="4BB3D5EF" w14:textId="48812D08">
            <w:pPr>
              <w:jc w:val="center"/>
              <w:rPr>
                <w:rFonts w:ascii="Times New Roman" w:hAnsi="Times New Roman" w:cs="Times New Roman"/>
                <w:sz w:val="16"/>
                <w:szCs w:val="16"/>
              </w:rPr>
            </w:pPr>
            <w:r w:rsidRPr="00E974C7">
              <w:rPr>
                <w:rFonts w:ascii="Times New Roman" w:hAnsi="Times New Roman" w:cs="Times New Roman"/>
                <w:color w:val="000000"/>
                <w:sz w:val="16"/>
                <w:szCs w:val="16"/>
              </w:rPr>
              <w:t>0.35***/-0.53**</w:t>
            </w:r>
          </w:p>
        </w:tc>
        <w:tc>
          <w:tcPr>
            <w:tcW w:w="403" w:type="pct"/>
            <w:vAlign w:val="bottom"/>
          </w:tcPr>
          <w:p w:rsidRPr="00E974C7" w:rsidR="000D0D9E" w:rsidP="000D0D9E" w:rsidRDefault="000D0D9E" w14:paraId="4D22FCFA" w14:textId="63F61EF4">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0.28***/-0.53***</w:t>
            </w:r>
          </w:p>
        </w:tc>
        <w:tc>
          <w:tcPr>
            <w:tcW w:w="403" w:type="pct"/>
            <w:vAlign w:val="bottom"/>
          </w:tcPr>
          <w:p w:rsidRPr="00E974C7" w:rsidR="000D0D9E" w:rsidP="000D0D9E" w:rsidRDefault="000D0D9E" w14:paraId="524FE3C7" w14:textId="668DF532">
            <w:pPr>
              <w:jc w:val="center"/>
              <w:rPr>
                <w:rFonts w:ascii="Times New Roman" w:hAnsi="Times New Roman" w:cs="Times New Roman"/>
                <w:sz w:val="16"/>
                <w:szCs w:val="16"/>
              </w:rPr>
            </w:pPr>
            <w:r w:rsidRPr="00E974C7">
              <w:rPr>
                <w:rFonts w:ascii="Times New Roman" w:hAnsi="Times New Roman" w:cs="Times New Roman"/>
                <w:color w:val="000000"/>
                <w:sz w:val="16"/>
                <w:szCs w:val="16"/>
              </w:rPr>
              <w:t>0.16***/-0.22</w:t>
            </w:r>
          </w:p>
        </w:tc>
        <w:tc>
          <w:tcPr>
            <w:tcW w:w="408" w:type="pct"/>
            <w:vAlign w:val="bottom"/>
          </w:tcPr>
          <w:p w:rsidRPr="00E974C7" w:rsidR="000D0D9E" w:rsidP="000D0D9E" w:rsidRDefault="000D0D9E" w14:paraId="5DE224C7" w14:textId="174FB096">
            <w:pPr>
              <w:jc w:val="center"/>
              <w:rPr>
                <w:rFonts w:ascii="Times New Roman" w:hAnsi="Times New Roman" w:cs="Times New Roman"/>
                <w:sz w:val="16"/>
                <w:szCs w:val="16"/>
              </w:rPr>
            </w:pPr>
            <w:r w:rsidRPr="00E974C7">
              <w:rPr>
                <w:rFonts w:ascii="Times New Roman" w:hAnsi="Times New Roman" w:cs="Times New Roman"/>
                <w:color w:val="000000"/>
                <w:sz w:val="16"/>
                <w:szCs w:val="16"/>
              </w:rPr>
              <w:t>0.15***/0.35</w:t>
            </w:r>
          </w:p>
        </w:tc>
      </w:tr>
      <w:tr w:rsidRPr="00DE4C28" w:rsidR="000D0D9E" w:rsidTr="0076347B" w14:paraId="514665FF" w14:textId="77777777">
        <w:trPr>
          <w:trHeight w:val="20"/>
        </w:trPr>
        <w:tc>
          <w:tcPr>
            <w:tcW w:w="562" w:type="pct"/>
          </w:tcPr>
          <w:p w:rsidRPr="00DE4C28" w:rsidR="000D0D9E" w:rsidP="000D0D9E" w:rsidRDefault="000D0D9E" w14:paraId="5ABD56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bicycles</w:t>
            </w:r>
          </w:p>
        </w:tc>
        <w:tc>
          <w:tcPr>
            <w:tcW w:w="403" w:type="pct"/>
            <w:vAlign w:val="bottom"/>
          </w:tcPr>
          <w:p w:rsidRPr="00E974C7" w:rsidR="000D0D9E" w:rsidP="000D0D9E" w:rsidRDefault="000D0D9E" w14:paraId="2C9F5FBA" w14:textId="24396C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79282D92" w14:textId="53E736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0.02***/0.12</w:t>
            </w:r>
          </w:p>
        </w:tc>
        <w:tc>
          <w:tcPr>
            <w:tcW w:w="403" w:type="pct"/>
            <w:vAlign w:val="bottom"/>
          </w:tcPr>
          <w:p w:rsidRPr="00E974C7" w:rsidR="000D0D9E" w:rsidP="000D0D9E" w:rsidRDefault="000D0D9E" w14:paraId="1569336D" w14:textId="0887EA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0.03***/-0.08</w:t>
            </w:r>
          </w:p>
        </w:tc>
        <w:tc>
          <w:tcPr>
            <w:tcW w:w="403" w:type="pct"/>
            <w:vAlign w:val="bottom"/>
          </w:tcPr>
          <w:p w:rsidRPr="00E974C7" w:rsidR="000D0D9E" w:rsidP="000D0D9E" w:rsidRDefault="000D0D9E" w14:paraId="7FE699F6" w14:textId="2BE4749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4CAD6981" w14:textId="76F92E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3B54C83" w14:textId="725D42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4D44FE7A" w14:textId="75299E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0.04***/-0.17</w:t>
            </w:r>
          </w:p>
        </w:tc>
        <w:tc>
          <w:tcPr>
            <w:tcW w:w="403" w:type="pct"/>
            <w:vAlign w:val="bottom"/>
          </w:tcPr>
          <w:p w:rsidRPr="00E974C7" w:rsidR="000D0D9E" w:rsidP="000D0D9E" w:rsidRDefault="000D0D9E" w14:paraId="6AE373B2" w14:textId="5C7744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32DA6AA7" w14:textId="702DA1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0D0D9E" w:rsidP="000D0D9E" w:rsidRDefault="000D0D9E" w14:paraId="003A4D3B" w14:textId="52F331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8" w:type="pct"/>
            <w:vAlign w:val="bottom"/>
          </w:tcPr>
          <w:p w:rsidRPr="00E974C7" w:rsidR="000D0D9E" w:rsidP="000D0D9E" w:rsidRDefault="000D0D9E" w14:paraId="57B18BA0" w14:textId="48D3C0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0.01/-0.05</w:t>
            </w:r>
          </w:p>
        </w:tc>
      </w:tr>
      <w:tr w:rsidRPr="00DE4C28" w:rsidR="000D0D9E" w:rsidTr="0076347B" w14:paraId="2A8F3047" w14:textId="77777777">
        <w:trPr>
          <w:trHeight w:val="20"/>
        </w:trPr>
        <w:tc>
          <w:tcPr>
            <w:tcW w:w="562" w:type="pct"/>
          </w:tcPr>
          <w:p w:rsidRPr="00DE4C28" w:rsidR="000D0D9E" w:rsidP="000D0D9E" w:rsidRDefault="000D0D9E" w14:paraId="14C3CCF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phones</w:t>
            </w:r>
          </w:p>
        </w:tc>
        <w:tc>
          <w:tcPr>
            <w:tcW w:w="403" w:type="pct"/>
            <w:vAlign w:val="bottom"/>
          </w:tcPr>
          <w:p w:rsidRPr="00E974C7" w:rsidR="000D0D9E" w:rsidP="000D0D9E" w:rsidRDefault="000D0D9E" w14:paraId="369A0335" w14:textId="4B40C8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4D79D0EF" w14:textId="1FED9C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55514201" w14:textId="695E92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-0.11*/-0.14</w:t>
            </w:r>
          </w:p>
        </w:tc>
        <w:tc>
          <w:tcPr>
            <w:tcW w:w="403" w:type="pct"/>
            <w:vAlign w:val="bottom"/>
          </w:tcPr>
          <w:p w:rsidRPr="00E974C7" w:rsidR="000D0D9E" w:rsidP="000D0D9E" w:rsidRDefault="000D0D9E" w14:paraId="295E10C2" w14:textId="6E8BB01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0.05/-0.08</w:t>
            </w:r>
          </w:p>
        </w:tc>
        <w:tc>
          <w:tcPr>
            <w:tcW w:w="403" w:type="pct"/>
            <w:vAlign w:val="bottom"/>
          </w:tcPr>
          <w:p w:rsidRPr="00E974C7" w:rsidR="000D0D9E" w:rsidP="000D0D9E" w:rsidRDefault="000D0D9E" w14:paraId="18B5A7A3" w14:textId="72E2C6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0.02/0.22</w:t>
            </w:r>
          </w:p>
        </w:tc>
        <w:tc>
          <w:tcPr>
            <w:tcW w:w="403" w:type="pct"/>
            <w:vAlign w:val="bottom"/>
          </w:tcPr>
          <w:p w:rsidRPr="00E974C7" w:rsidR="000D0D9E" w:rsidP="000D0D9E" w:rsidRDefault="000D0D9E" w14:paraId="0BECE4CC" w14:textId="29D7261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-0.03/-0.16</w:t>
            </w:r>
          </w:p>
        </w:tc>
        <w:tc>
          <w:tcPr>
            <w:tcW w:w="403" w:type="pct"/>
            <w:vAlign w:val="bottom"/>
          </w:tcPr>
          <w:p w:rsidRPr="00E974C7" w:rsidR="000D0D9E" w:rsidP="000D0D9E" w:rsidRDefault="000D0D9E" w14:paraId="1A120BA7" w14:textId="6D9D98A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-0.04/0.13</w:t>
            </w:r>
          </w:p>
        </w:tc>
        <w:tc>
          <w:tcPr>
            <w:tcW w:w="403" w:type="pct"/>
            <w:vAlign w:val="bottom"/>
          </w:tcPr>
          <w:p w:rsidRPr="00E974C7" w:rsidR="000D0D9E" w:rsidP="000D0D9E" w:rsidRDefault="000D0D9E" w14:paraId="4155B938" w14:textId="46A6F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0.02/-0.51*</w:t>
            </w:r>
          </w:p>
        </w:tc>
        <w:tc>
          <w:tcPr>
            <w:tcW w:w="403" w:type="pct"/>
            <w:vAlign w:val="bottom"/>
          </w:tcPr>
          <w:p w:rsidRPr="00E974C7" w:rsidR="000D0D9E" w:rsidP="000D0D9E" w:rsidRDefault="000D0D9E" w14:paraId="10AF71FD" w14:textId="7B0268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35B4A5D1" w14:textId="41688B4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0.00/-0.38</w:t>
            </w:r>
          </w:p>
        </w:tc>
        <w:tc>
          <w:tcPr>
            <w:tcW w:w="408" w:type="pct"/>
            <w:vAlign w:val="bottom"/>
          </w:tcPr>
          <w:p w:rsidRPr="00E974C7" w:rsidR="000D0D9E" w:rsidP="000D0D9E" w:rsidRDefault="000D0D9E" w14:paraId="6E4A1186" w14:textId="52E39A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0.01/0.20</w:t>
            </w:r>
          </w:p>
        </w:tc>
      </w:tr>
      <w:tr w:rsidRPr="00DE4C28" w:rsidR="000D0D9E" w:rsidTr="0076347B" w14:paraId="2B3BB2BD" w14:textId="77777777">
        <w:trPr>
          <w:trHeight w:val="20"/>
        </w:trPr>
        <w:tc>
          <w:tcPr>
            <w:tcW w:w="562" w:type="pct"/>
          </w:tcPr>
          <w:p w:rsidRPr="00DE4C28" w:rsidR="000D0D9E" w:rsidP="000D0D9E" w:rsidRDefault="000D0D9E" w14:paraId="523BCB2A"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computers</w:t>
            </w:r>
          </w:p>
        </w:tc>
        <w:tc>
          <w:tcPr>
            <w:tcW w:w="403" w:type="pct"/>
            <w:vAlign w:val="bottom"/>
          </w:tcPr>
          <w:p w:rsidRPr="00E974C7" w:rsidR="000D0D9E" w:rsidP="000D0D9E" w:rsidRDefault="000D0D9E" w14:paraId="5AEDED03" w14:textId="18A0C6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4AA755C" w14:textId="7E3DF79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-0.03/0.05**</w:t>
            </w:r>
          </w:p>
        </w:tc>
        <w:tc>
          <w:tcPr>
            <w:tcW w:w="403" w:type="pct"/>
            <w:vAlign w:val="bottom"/>
          </w:tcPr>
          <w:p w:rsidRPr="00E974C7" w:rsidR="000D0D9E" w:rsidP="000D0D9E" w:rsidRDefault="000D0D9E" w14:paraId="4A65527E" w14:textId="526AB4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2C1A8038" w14:textId="4BBE85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-0.06/0.09*</w:t>
            </w:r>
          </w:p>
        </w:tc>
        <w:tc>
          <w:tcPr>
            <w:tcW w:w="403" w:type="pct"/>
            <w:vAlign w:val="bottom"/>
          </w:tcPr>
          <w:p w:rsidRPr="00E974C7" w:rsidR="000D0D9E" w:rsidP="000D0D9E" w:rsidRDefault="000D0D9E" w14:paraId="0FB5B306" w14:textId="289ECF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8A19604" w14:textId="55523C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7A04F110" w14:textId="63F22F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0.10*/0.01</w:t>
            </w:r>
          </w:p>
        </w:tc>
        <w:tc>
          <w:tcPr>
            <w:tcW w:w="403" w:type="pct"/>
            <w:vAlign w:val="bottom"/>
          </w:tcPr>
          <w:p w:rsidRPr="00E974C7" w:rsidR="000D0D9E" w:rsidP="000D0D9E" w:rsidRDefault="000D0D9E" w14:paraId="2AA0FC4F" w14:textId="64897E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0.09**/0.02</w:t>
            </w:r>
          </w:p>
        </w:tc>
        <w:tc>
          <w:tcPr>
            <w:tcW w:w="403" w:type="pct"/>
            <w:vAlign w:val="bottom"/>
          </w:tcPr>
          <w:p w:rsidRPr="00E974C7" w:rsidR="000D0D9E" w:rsidP="000D0D9E" w:rsidRDefault="000D0D9E" w14:paraId="7CFC2229" w14:textId="076B49F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FB77953" w14:textId="47FA3A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8" w:type="pct"/>
            <w:vAlign w:val="bottom"/>
          </w:tcPr>
          <w:p w:rsidRPr="00E974C7" w:rsidR="000D0D9E" w:rsidP="000D0D9E" w:rsidRDefault="000D0D9E" w14:paraId="6CB65DDC" w14:textId="11C8FF3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0.09**/-0.05</w:t>
            </w:r>
          </w:p>
        </w:tc>
      </w:tr>
      <w:tr w:rsidRPr="00DE4C28" w:rsidR="000D0D9E" w:rsidTr="0076347B" w14:paraId="3A715C11" w14:textId="77777777">
        <w:trPr>
          <w:trHeight w:val="20"/>
        </w:trPr>
        <w:tc>
          <w:tcPr>
            <w:tcW w:w="562" w:type="pct"/>
          </w:tcPr>
          <w:p w:rsidRPr="00DE4C28" w:rsidR="000D0D9E" w:rsidP="000D0D9E" w:rsidRDefault="000D0D9E" w14:paraId="2C44D334" w14:textId="49BB8119">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TVs</w:t>
            </w:r>
          </w:p>
        </w:tc>
        <w:tc>
          <w:tcPr>
            <w:tcW w:w="403" w:type="pct"/>
            <w:vAlign w:val="bottom"/>
          </w:tcPr>
          <w:p w:rsidRPr="00E974C7" w:rsidR="000D0D9E" w:rsidP="000D0D9E" w:rsidRDefault="000D0D9E" w14:paraId="676743DC" w14:textId="11ED6E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0.15***/-0.33***</w:t>
            </w:r>
          </w:p>
        </w:tc>
        <w:tc>
          <w:tcPr>
            <w:tcW w:w="403" w:type="pct"/>
            <w:vAlign w:val="bottom"/>
          </w:tcPr>
          <w:p w:rsidRPr="00E974C7" w:rsidR="000D0D9E" w:rsidP="000D0D9E" w:rsidRDefault="000D0D9E" w14:paraId="7FA3442E" w14:textId="5B8DBE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0.11***/-0.17</w:t>
            </w:r>
          </w:p>
        </w:tc>
        <w:tc>
          <w:tcPr>
            <w:tcW w:w="403" w:type="pct"/>
            <w:vAlign w:val="bottom"/>
          </w:tcPr>
          <w:p w:rsidRPr="00E974C7" w:rsidR="000D0D9E" w:rsidP="000D0D9E" w:rsidRDefault="000D0D9E" w14:paraId="357BA32E" w14:textId="1125E85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0.09***/-0.22</w:t>
            </w:r>
          </w:p>
        </w:tc>
        <w:tc>
          <w:tcPr>
            <w:tcW w:w="403" w:type="pct"/>
            <w:vAlign w:val="bottom"/>
          </w:tcPr>
          <w:p w:rsidRPr="00E974C7" w:rsidR="000D0D9E" w:rsidP="000D0D9E" w:rsidRDefault="000D0D9E" w14:paraId="632FE8F6" w14:textId="6F46E5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0.10***/-0.91***</w:t>
            </w:r>
          </w:p>
        </w:tc>
        <w:tc>
          <w:tcPr>
            <w:tcW w:w="403" w:type="pct"/>
            <w:vAlign w:val="bottom"/>
          </w:tcPr>
          <w:p w:rsidRPr="00E974C7" w:rsidR="000D0D9E" w:rsidP="000D0D9E" w:rsidRDefault="000D0D9E" w14:paraId="4009099F" w14:textId="5ACFE8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0.05**/-0.37</w:t>
            </w:r>
          </w:p>
        </w:tc>
        <w:tc>
          <w:tcPr>
            <w:tcW w:w="403" w:type="pct"/>
            <w:vAlign w:val="bottom"/>
          </w:tcPr>
          <w:p w:rsidRPr="00E974C7" w:rsidR="000D0D9E" w:rsidP="000D0D9E" w:rsidRDefault="000D0D9E" w14:paraId="35C2F3F3" w14:textId="10E83B6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0.07**/-0.04</w:t>
            </w:r>
          </w:p>
        </w:tc>
        <w:tc>
          <w:tcPr>
            <w:tcW w:w="403" w:type="pct"/>
            <w:vAlign w:val="bottom"/>
          </w:tcPr>
          <w:p w:rsidRPr="00E974C7" w:rsidR="000D0D9E" w:rsidP="000D0D9E" w:rsidRDefault="000D0D9E" w14:paraId="13158D4B" w14:textId="53B421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0.10***/-0.65**</w:t>
            </w:r>
          </w:p>
        </w:tc>
        <w:tc>
          <w:tcPr>
            <w:tcW w:w="403" w:type="pct"/>
            <w:vAlign w:val="bottom"/>
          </w:tcPr>
          <w:p w:rsidRPr="00E974C7" w:rsidR="000D0D9E" w:rsidP="000D0D9E" w:rsidRDefault="000D0D9E" w14:paraId="3CDA2BD2" w14:textId="736838C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0.11***/-0.19</w:t>
            </w:r>
          </w:p>
        </w:tc>
        <w:tc>
          <w:tcPr>
            <w:tcW w:w="403" w:type="pct"/>
            <w:vAlign w:val="bottom"/>
          </w:tcPr>
          <w:p w:rsidRPr="00E974C7" w:rsidR="000D0D9E" w:rsidP="000D0D9E" w:rsidRDefault="000D0D9E" w14:paraId="18CFEC43" w14:textId="0881E9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0.08***/-0.32**</w:t>
            </w:r>
          </w:p>
        </w:tc>
        <w:tc>
          <w:tcPr>
            <w:tcW w:w="403" w:type="pct"/>
            <w:vAlign w:val="bottom"/>
          </w:tcPr>
          <w:p w:rsidRPr="00E974C7" w:rsidR="000D0D9E" w:rsidP="000D0D9E" w:rsidRDefault="000D0D9E" w14:paraId="7BA77910" w14:textId="3FACB1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0.06***/-0.13</w:t>
            </w:r>
          </w:p>
        </w:tc>
        <w:tc>
          <w:tcPr>
            <w:tcW w:w="408" w:type="pct"/>
            <w:vAlign w:val="bottom"/>
          </w:tcPr>
          <w:p w:rsidRPr="00E974C7" w:rsidR="000D0D9E" w:rsidP="000D0D9E" w:rsidRDefault="000D0D9E" w14:paraId="62DC59E4" w14:textId="244F6B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r>
      <w:tr w:rsidRPr="00DE4C28" w:rsidR="000D0D9E" w:rsidTr="0076347B" w14:paraId="33822AA4" w14:textId="77777777">
        <w:trPr>
          <w:trHeight w:val="20"/>
        </w:trPr>
        <w:tc>
          <w:tcPr>
            <w:tcW w:w="562" w:type="pct"/>
          </w:tcPr>
          <w:p w:rsidRPr="00DE4C28" w:rsidR="000D0D9E" w:rsidP="000D0D9E" w:rsidRDefault="000D0D9E" w14:paraId="5A8B17F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pumps</w:t>
            </w:r>
          </w:p>
        </w:tc>
        <w:tc>
          <w:tcPr>
            <w:tcW w:w="403" w:type="pct"/>
            <w:vAlign w:val="bottom"/>
          </w:tcPr>
          <w:p w:rsidRPr="00E974C7" w:rsidR="000D0D9E" w:rsidP="000D0D9E" w:rsidRDefault="000D0D9E" w14:paraId="252318F4" w14:textId="306B4B6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4E810149" w14:textId="641B84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461B33A6" w14:textId="441464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1C9930E3" w14:textId="009403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0D0D9E" w:rsidP="000D0D9E" w:rsidRDefault="000D0D9E" w14:paraId="3BF5362D" w14:textId="371F7D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92C41A7" w14:textId="163F8C0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1DF6D53" w14:textId="2F7F51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3371D1D5" w14:textId="4628D8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08BB990" w14:textId="2F3727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B5A9357" w14:textId="58BF290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8" w:type="pct"/>
            <w:vAlign w:val="bottom"/>
          </w:tcPr>
          <w:p w:rsidRPr="00E974C7" w:rsidR="000D0D9E" w:rsidP="000D0D9E" w:rsidRDefault="000D0D9E" w14:paraId="5CD35C20" w14:textId="039D673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r>
      <w:tr w:rsidRPr="00DE4C28" w:rsidR="000D0D9E" w:rsidTr="0076347B" w14:paraId="251EB7F2" w14:textId="77777777">
        <w:trPr>
          <w:trHeight w:val="20"/>
        </w:trPr>
        <w:tc>
          <w:tcPr>
            <w:tcW w:w="562" w:type="pct"/>
          </w:tcPr>
          <w:p w:rsidRPr="00DE4C28" w:rsidR="000D0D9E" w:rsidP="000D0D9E" w:rsidRDefault="000D0D9E" w14:paraId="23AAA87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refrigerators</w:t>
            </w:r>
          </w:p>
        </w:tc>
        <w:tc>
          <w:tcPr>
            <w:tcW w:w="403" w:type="pct"/>
            <w:vAlign w:val="bottom"/>
          </w:tcPr>
          <w:p w:rsidRPr="00E974C7" w:rsidR="000D0D9E" w:rsidP="000D0D9E" w:rsidRDefault="000D0D9E" w14:paraId="650D1991" w14:textId="1118A1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0.17***/-0.03</w:t>
            </w:r>
          </w:p>
        </w:tc>
        <w:tc>
          <w:tcPr>
            <w:tcW w:w="403" w:type="pct"/>
            <w:vAlign w:val="bottom"/>
          </w:tcPr>
          <w:p w:rsidRPr="00E974C7" w:rsidR="000D0D9E" w:rsidP="000D0D9E" w:rsidRDefault="000D0D9E" w14:paraId="429ACF0E" w14:textId="69C2811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0.15***/-0.08</w:t>
            </w:r>
          </w:p>
        </w:tc>
        <w:tc>
          <w:tcPr>
            <w:tcW w:w="403" w:type="pct"/>
            <w:vAlign w:val="bottom"/>
          </w:tcPr>
          <w:p w:rsidRPr="00E974C7" w:rsidR="000D0D9E" w:rsidP="000D0D9E" w:rsidRDefault="000D0D9E" w14:paraId="48061DD5" w14:textId="626109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0.32***/-0.01</w:t>
            </w:r>
          </w:p>
        </w:tc>
        <w:tc>
          <w:tcPr>
            <w:tcW w:w="403" w:type="pct"/>
            <w:vAlign w:val="bottom"/>
          </w:tcPr>
          <w:p w:rsidRPr="00E974C7" w:rsidR="000D0D9E" w:rsidP="000D0D9E" w:rsidRDefault="000D0D9E" w14:paraId="2DB354BD" w14:textId="160A7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0.12**/0.14</w:t>
            </w:r>
          </w:p>
        </w:tc>
        <w:tc>
          <w:tcPr>
            <w:tcW w:w="403" w:type="pct"/>
            <w:vAlign w:val="bottom"/>
          </w:tcPr>
          <w:p w:rsidRPr="00E974C7" w:rsidR="000D0D9E" w:rsidP="000D0D9E" w:rsidRDefault="000D0D9E" w14:paraId="53C6A0C3" w14:textId="4A9A5E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0.27***/0.15</w:t>
            </w:r>
          </w:p>
        </w:tc>
        <w:tc>
          <w:tcPr>
            <w:tcW w:w="403" w:type="pct"/>
            <w:vAlign w:val="bottom"/>
          </w:tcPr>
          <w:p w:rsidRPr="00E974C7" w:rsidR="000D0D9E" w:rsidP="000D0D9E" w:rsidRDefault="000D0D9E" w14:paraId="06124B56" w14:textId="1C837A2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0.23***/0.33</w:t>
            </w:r>
          </w:p>
        </w:tc>
        <w:tc>
          <w:tcPr>
            <w:tcW w:w="403" w:type="pct"/>
            <w:vAlign w:val="bottom"/>
          </w:tcPr>
          <w:p w:rsidRPr="00E974C7" w:rsidR="000D0D9E" w:rsidP="000D0D9E" w:rsidRDefault="000D0D9E" w14:paraId="06E0C457" w14:textId="156756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0.27***/0.48*</w:t>
            </w:r>
          </w:p>
        </w:tc>
        <w:tc>
          <w:tcPr>
            <w:tcW w:w="403" w:type="pct"/>
            <w:vAlign w:val="bottom"/>
          </w:tcPr>
          <w:p w:rsidRPr="00E974C7" w:rsidR="000D0D9E" w:rsidP="000D0D9E" w:rsidRDefault="000D0D9E" w14:paraId="77D8E384" w14:textId="6612E2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0.22***/-0.26</w:t>
            </w:r>
          </w:p>
        </w:tc>
        <w:tc>
          <w:tcPr>
            <w:tcW w:w="403" w:type="pct"/>
            <w:vAlign w:val="bottom"/>
          </w:tcPr>
          <w:p w:rsidRPr="00E974C7" w:rsidR="000D0D9E" w:rsidP="000D0D9E" w:rsidRDefault="000D0D9E" w14:paraId="569D3BB5" w14:textId="627849E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0.12***/-0.20</w:t>
            </w:r>
          </w:p>
        </w:tc>
        <w:tc>
          <w:tcPr>
            <w:tcW w:w="403" w:type="pct"/>
            <w:vAlign w:val="bottom"/>
          </w:tcPr>
          <w:p w:rsidRPr="00E974C7" w:rsidR="000D0D9E" w:rsidP="000D0D9E" w:rsidRDefault="000D0D9E" w14:paraId="6908793A" w14:textId="25418A3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0.07***/-0.52</w:t>
            </w:r>
          </w:p>
        </w:tc>
        <w:tc>
          <w:tcPr>
            <w:tcW w:w="408" w:type="pct"/>
            <w:vAlign w:val="bottom"/>
          </w:tcPr>
          <w:p w:rsidRPr="00E974C7" w:rsidR="000D0D9E" w:rsidP="000D0D9E" w:rsidRDefault="000D0D9E" w14:paraId="051F842F" w14:textId="51099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r>
      <w:tr w:rsidRPr="00DE4C28" w:rsidR="000D0D9E" w:rsidTr="0076347B" w14:paraId="3413EE19" w14:textId="77777777">
        <w:trPr>
          <w:trHeight w:val="20"/>
        </w:trPr>
        <w:tc>
          <w:tcPr>
            <w:tcW w:w="562" w:type="pct"/>
          </w:tcPr>
          <w:p w:rsidRPr="00DE4C28" w:rsidR="000D0D9E" w:rsidP="000D0D9E" w:rsidRDefault="000D0D9E" w14:paraId="26839396" w14:textId="4C88C985">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ACs</w:t>
            </w:r>
          </w:p>
        </w:tc>
        <w:tc>
          <w:tcPr>
            <w:tcW w:w="403" w:type="pct"/>
            <w:vAlign w:val="bottom"/>
          </w:tcPr>
          <w:p w:rsidRPr="00E974C7" w:rsidR="000D0D9E" w:rsidP="000D0D9E" w:rsidRDefault="000D0D9E" w14:paraId="20C19EB6" w14:textId="2CF15EE2">
            <w:pPr>
              <w:jc w:val="center"/>
              <w:rPr>
                <w:rFonts w:ascii="Times New Roman" w:hAnsi="Times New Roman" w:cs="Times New Roman"/>
                <w:sz w:val="16"/>
                <w:szCs w:val="16"/>
              </w:rPr>
            </w:pPr>
            <w:r w:rsidRPr="00E974C7">
              <w:rPr>
                <w:rFonts w:ascii="Times New Roman" w:hAnsi="Times New Roman" w:cs="Times New Roman"/>
                <w:color w:val="000000"/>
                <w:sz w:val="16"/>
                <w:szCs w:val="16"/>
              </w:rPr>
              <w:t>0.04***/0.00</w:t>
            </w:r>
          </w:p>
        </w:tc>
        <w:tc>
          <w:tcPr>
            <w:tcW w:w="403" w:type="pct"/>
            <w:vAlign w:val="bottom"/>
          </w:tcPr>
          <w:p w:rsidRPr="00E974C7" w:rsidR="000D0D9E" w:rsidP="000D0D9E" w:rsidRDefault="000D0D9E" w14:paraId="3EF26EF4" w14:textId="064DCE78">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75976160" w14:textId="1C07F66F">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4B7F9ECE" w14:textId="3EBC7536">
            <w:pPr>
              <w:jc w:val="center"/>
              <w:rPr>
                <w:rFonts w:ascii="Times New Roman" w:hAnsi="Times New Roman" w:cs="Times New Roman"/>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79FC1348" w14:textId="3BA25225">
            <w:pPr>
              <w:jc w:val="center"/>
              <w:rPr>
                <w:rFonts w:ascii="Times New Roman" w:hAnsi="Times New Roman" w:cs="Times New Roman"/>
                <w:sz w:val="16"/>
                <w:szCs w:val="16"/>
              </w:rPr>
            </w:pPr>
            <w:r w:rsidRPr="00E974C7">
              <w:rPr>
                <w:rFonts w:ascii="Times New Roman" w:hAnsi="Times New Roman" w:cs="Times New Roman"/>
                <w:color w:val="000000"/>
                <w:sz w:val="16"/>
                <w:szCs w:val="16"/>
              </w:rPr>
              <w:t>0.31***/-0.10**</w:t>
            </w:r>
          </w:p>
        </w:tc>
        <w:tc>
          <w:tcPr>
            <w:tcW w:w="403" w:type="pct"/>
            <w:vAlign w:val="bottom"/>
          </w:tcPr>
          <w:p w:rsidRPr="00E974C7" w:rsidR="000D0D9E" w:rsidP="000D0D9E" w:rsidRDefault="000D0D9E" w14:paraId="567CB82D" w14:textId="006509FE">
            <w:pPr>
              <w:jc w:val="center"/>
              <w:rPr>
                <w:rFonts w:ascii="Times New Roman" w:hAnsi="Times New Roman" w:cs="Times New Roman"/>
                <w:sz w:val="16"/>
                <w:szCs w:val="16"/>
              </w:rPr>
            </w:pPr>
            <w:r w:rsidRPr="00E974C7">
              <w:rPr>
                <w:rFonts w:ascii="Times New Roman" w:hAnsi="Times New Roman" w:cs="Times New Roman"/>
                <w:color w:val="000000"/>
                <w:sz w:val="16"/>
                <w:szCs w:val="16"/>
              </w:rPr>
              <w:t>0.20***/0.01</w:t>
            </w:r>
          </w:p>
        </w:tc>
        <w:tc>
          <w:tcPr>
            <w:tcW w:w="403" w:type="pct"/>
            <w:vAlign w:val="bottom"/>
          </w:tcPr>
          <w:p w:rsidRPr="00E974C7" w:rsidR="000D0D9E" w:rsidP="000D0D9E" w:rsidRDefault="000D0D9E" w14:paraId="09B27C7B" w14:textId="20EA9D6E">
            <w:pPr>
              <w:jc w:val="center"/>
              <w:rPr>
                <w:rFonts w:ascii="Times New Roman" w:hAnsi="Times New Roman" w:cs="Times New Roman"/>
                <w:sz w:val="16"/>
                <w:szCs w:val="16"/>
              </w:rPr>
            </w:pPr>
            <w:r w:rsidRPr="00E974C7">
              <w:rPr>
                <w:rFonts w:ascii="Times New Roman" w:hAnsi="Times New Roman" w:cs="Times New Roman"/>
                <w:color w:val="000000"/>
                <w:sz w:val="16"/>
                <w:szCs w:val="16"/>
              </w:rPr>
              <w:t>0.28***/-0.02</w:t>
            </w:r>
          </w:p>
        </w:tc>
        <w:tc>
          <w:tcPr>
            <w:tcW w:w="403" w:type="pct"/>
            <w:vAlign w:val="bottom"/>
          </w:tcPr>
          <w:p w:rsidRPr="00E974C7" w:rsidR="000D0D9E" w:rsidP="000D0D9E" w:rsidRDefault="000D0D9E" w14:paraId="1F5E1DE7" w14:textId="7C739F79">
            <w:pPr>
              <w:jc w:val="center"/>
              <w:rPr>
                <w:rFonts w:ascii="Times New Roman" w:hAnsi="Times New Roman" w:cs="Times New Roman"/>
                <w:sz w:val="16"/>
                <w:szCs w:val="16"/>
              </w:rPr>
            </w:pPr>
            <w:r w:rsidRPr="00E974C7">
              <w:rPr>
                <w:rFonts w:ascii="Times New Roman" w:hAnsi="Times New Roman" w:cs="Times New Roman"/>
                <w:color w:val="000000"/>
                <w:sz w:val="16"/>
                <w:szCs w:val="16"/>
              </w:rPr>
              <w:t>0.24***/-0.15**</w:t>
            </w:r>
          </w:p>
        </w:tc>
        <w:tc>
          <w:tcPr>
            <w:tcW w:w="403" w:type="pct"/>
            <w:vAlign w:val="bottom"/>
          </w:tcPr>
          <w:p w:rsidRPr="00E974C7" w:rsidR="000D0D9E" w:rsidP="000D0D9E" w:rsidRDefault="000D0D9E" w14:paraId="78ADE8A0" w14:textId="4A599377">
            <w:pPr>
              <w:jc w:val="center"/>
              <w:rPr>
                <w:rFonts w:ascii="Times New Roman" w:hAnsi="Times New Roman" w:cs="Times New Roman"/>
                <w:sz w:val="16"/>
                <w:szCs w:val="16"/>
              </w:rPr>
            </w:pPr>
            <w:r w:rsidRPr="00E974C7">
              <w:rPr>
                <w:rFonts w:ascii="Times New Roman" w:hAnsi="Times New Roman" w:cs="Times New Roman"/>
                <w:color w:val="000000"/>
                <w:sz w:val="16"/>
                <w:szCs w:val="16"/>
              </w:rPr>
              <w:t>0.29***/-0.16***</w:t>
            </w:r>
          </w:p>
        </w:tc>
        <w:tc>
          <w:tcPr>
            <w:tcW w:w="403" w:type="pct"/>
            <w:vAlign w:val="bottom"/>
          </w:tcPr>
          <w:p w:rsidRPr="00E974C7" w:rsidR="000D0D9E" w:rsidP="000D0D9E" w:rsidRDefault="000D0D9E" w14:paraId="42C24DCB" w14:textId="346BE6CB">
            <w:pPr>
              <w:jc w:val="center"/>
              <w:rPr>
                <w:rFonts w:ascii="Times New Roman" w:hAnsi="Times New Roman" w:cs="Times New Roman"/>
                <w:sz w:val="16"/>
                <w:szCs w:val="16"/>
              </w:rPr>
            </w:pPr>
            <w:r w:rsidRPr="00E974C7">
              <w:rPr>
                <w:rFonts w:ascii="Times New Roman" w:hAnsi="Times New Roman" w:cs="Times New Roman"/>
                <w:color w:val="000000"/>
                <w:sz w:val="16"/>
                <w:szCs w:val="16"/>
              </w:rPr>
              <w:t>0.26***/-0.16</w:t>
            </w:r>
          </w:p>
        </w:tc>
        <w:tc>
          <w:tcPr>
            <w:tcW w:w="408" w:type="pct"/>
            <w:vAlign w:val="bottom"/>
          </w:tcPr>
          <w:p w:rsidRPr="00E974C7" w:rsidR="000D0D9E" w:rsidP="000D0D9E" w:rsidRDefault="000D0D9E" w14:paraId="332F2E67" w14:textId="52DB24F0">
            <w:pPr>
              <w:jc w:val="center"/>
              <w:rPr>
                <w:rFonts w:ascii="Times New Roman" w:hAnsi="Times New Roman" w:cs="Times New Roman"/>
                <w:sz w:val="16"/>
                <w:szCs w:val="16"/>
              </w:rPr>
            </w:pPr>
            <w:r w:rsidRPr="00E974C7">
              <w:rPr>
                <w:rFonts w:ascii="Times New Roman" w:hAnsi="Times New Roman" w:cs="Times New Roman"/>
                <w:color w:val="000000"/>
                <w:sz w:val="16"/>
                <w:szCs w:val="16"/>
              </w:rPr>
              <w:t>0.00/0.04</w:t>
            </w:r>
          </w:p>
        </w:tc>
      </w:tr>
      <w:tr w:rsidRPr="00DE4C28" w:rsidR="000D0D9E" w:rsidTr="0076347B" w14:paraId="5D80B3C7" w14:textId="77777777">
        <w:trPr>
          <w:trHeight w:val="20"/>
        </w:trPr>
        <w:tc>
          <w:tcPr>
            <w:tcW w:w="562" w:type="pct"/>
          </w:tcPr>
          <w:p w:rsidRPr="00DE4C28" w:rsidR="000D0D9E" w:rsidP="000D0D9E" w:rsidRDefault="000D0D9E" w14:paraId="7BA21643" w14:textId="4C87C646">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xml:space="preserve"># </w:t>
            </w:r>
            <w:r>
              <w:rPr>
                <w:rFonts w:ascii="Times New Roman" w:hAnsi="Times New Roman" w:cs="Times New Roman"/>
                <w:color w:val="000000"/>
                <w:sz w:val="16"/>
                <w:szCs w:val="16"/>
              </w:rPr>
              <w:t>washing machines</w:t>
            </w:r>
            <w:r w:rsidRPr="00DE4C28">
              <w:rPr>
                <w:rFonts w:ascii="Times New Roman" w:hAnsi="Times New Roman" w:cs="Times New Roman"/>
                <w:color w:val="000000"/>
                <w:sz w:val="16"/>
                <w:szCs w:val="16"/>
              </w:rPr>
              <w:t>/driers</w:t>
            </w:r>
          </w:p>
        </w:tc>
        <w:tc>
          <w:tcPr>
            <w:tcW w:w="403" w:type="pct"/>
            <w:vAlign w:val="bottom"/>
          </w:tcPr>
          <w:p w:rsidRPr="00E974C7" w:rsidR="000D0D9E" w:rsidP="000D0D9E" w:rsidRDefault="000D0D9E" w14:paraId="143CF8BC" w14:textId="6F7003D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021F0976" w14:textId="10D3BE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7BBA9A14" w14:textId="66E48A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40B5E389" w14:textId="222868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-0.12*/0.01</w:t>
            </w:r>
          </w:p>
        </w:tc>
        <w:tc>
          <w:tcPr>
            <w:tcW w:w="403" w:type="pct"/>
            <w:vAlign w:val="bottom"/>
          </w:tcPr>
          <w:p w:rsidRPr="00E974C7" w:rsidR="000D0D9E" w:rsidP="000D0D9E" w:rsidRDefault="000D0D9E" w14:paraId="1CE6C953" w14:textId="6E4E5B1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-0.07/0.05</w:t>
            </w:r>
          </w:p>
        </w:tc>
        <w:tc>
          <w:tcPr>
            <w:tcW w:w="403" w:type="pct"/>
            <w:vAlign w:val="bottom"/>
          </w:tcPr>
          <w:p w:rsidRPr="00E974C7" w:rsidR="000D0D9E" w:rsidP="000D0D9E" w:rsidRDefault="000D0D9E" w14:paraId="5CC644BA" w14:textId="2CE3F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D4769AA" w14:textId="159A97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-0.12**/0.07</w:t>
            </w:r>
          </w:p>
        </w:tc>
        <w:tc>
          <w:tcPr>
            <w:tcW w:w="403" w:type="pct"/>
            <w:vAlign w:val="bottom"/>
          </w:tcPr>
          <w:p w:rsidRPr="00E974C7" w:rsidR="000D0D9E" w:rsidP="000D0D9E" w:rsidRDefault="000D0D9E" w14:paraId="77AD6D48" w14:textId="277AC8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-0.05/0.04</w:t>
            </w:r>
          </w:p>
        </w:tc>
        <w:tc>
          <w:tcPr>
            <w:tcW w:w="403" w:type="pct"/>
            <w:vAlign w:val="bottom"/>
          </w:tcPr>
          <w:p w:rsidRPr="00E974C7" w:rsidR="000D0D9E" w:rsidP="000D0D9E" w:rsidRDefault="000D0D9E" w14:paraId="53464AC8" w14:textId="01AA40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0.02/0.04</w:t>
            </w:r>
          </w:p>
        </w:tc>
        <w:tc>
          <w:tcPr>
            <w:tcW w:w="403" w:type="pct"/>
            <w:vAlign w:val="bottom"/>
          </w:tcPr>
          <w:p w:rsidRPr="00E974C7" w:rsidR="000D0D9E" w:rsidP="000D0D9E" w:rsidRDefault="000D0D9E" w14:paraId="4AAFBC96" w14:textId="1835230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8" w:type="pct"/>
            <w:vAlign w:val="bottom"/>
          </w:tcPr>
          <w:p w:rsidRPr="00E974C7" w:rsidR="000D0D9E" w:rsidP="000D0D9E" w:rsidRDefault="000D0D9E" w14:paraId="52E2AFD7" w14:textId="7C28F3A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0.02/0.17</w:t>
            </w:r>
          </w:p>
        </w:tc>
      </w:tr>
      <w:tr w:rsidRPr="00DE4C28" w:rsidR="000D0D9E" w:rsidTr="0076347B" w14:paraId="18319A3C" w14:textId="77777777">
        <w:trPr>
          <w:trHeight w:val="20"/>
        </w:trPr>
        <w:tc>
          <w:tcPr>
            <w:tcW w:w="562" w:type="pct"/>
          </w:tcPr>
          <w:p w:rsidRPr="00DE4C28" w:rsidR="000D0D9E" w:rsidP="000D0D9E" w:rsidRDefault="000D0D9E" w14:paraId="2D7DCFF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fans</w:t>
            </w:r>
          </w:p>
        </w:tc>
        <w:tc>
          <w:tcPr>
            <w:tcW w:w="403" w:type="pct"/>
            <w:vAlign w:val="bottom"/>
          </w:tcPr>
          <w:p w:rsidRPr="00E974C7" w:rsidR="000D0D9E" w:rsidP="000D0D9E" w:rsidRDefault="000D0D9E" w14:paraId="4EA09F3B" w14:textId="39E4DC1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0.03***/-0.23***</w:t>
            </w:r>
          </w:p>
        </w:tc>
        <w:tc>
          <w:tcPr>
            <w:tcW w:w="403" w:type="pct"/>
            <w:vAlign w:val="bottom"/>
          </w:tcPr>
          <w:p w:rsidRPr="00E974C7" w:rsidR="000D0D9E" w:rsidP="000D0D9E" w:rsidRDefault="000D0D9E" w14:paraId="03098C7A" w14:textId="65D2B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0.07***/-0.34**</w:t>
            </w:r>
          </w:p>
        </w:tc>
        <w:tc>
          <w:tcPr>
            <w:tcW w:w="403" w:type="pct"/>
            <w:vAlign w:val="bottom"/>
          </w:tcPr>
          <w:p w:rsidRPr="00E974C7" w:rsidR="000D0D9E" w:rsidP="000D0D9E" w:rsidRDefault="000D0D9E" w14:paraId="205EE955" w14:textId="5843E2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0D0D9E" w:rsidP="000D0D9E" w:rsidRDefault="000D0D9E" w14:paraId="742A2085" w14:textId="2AE854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-0.02/-0.41*</w:t>
            </w:r>
          </w:p>
        </w:tc>
        <w:tc>
          <w:tcPr>
            <w:tcW w:w="403" w:type="pct"/>
            <w:vAlign w:val="bottom"/>
          </w:tcPr>
          <w:p w:rsidRPr="00E974C7" w:rsidR="000D0D9E" w:rsidP="000D0D9E" w:rsidRDefault="000D0D9E" w14:paraId="0F2E7978" w14:textId="5D6C4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-0.10***/0.31**</w:t>
            </w:r>
          </w:p>
        </w:tc>
        <w:tc>
          <w:tcPr>
            <w:tcW w:w="403" w:type="pct"/>
            <w:vAlign w:val="bottom"/>
          </w:tcPr>
          <w:p w:rsidRPr="00E974C7" w:rsidR="000D0D9E" w:rsidP="000D0D9E" w:rsidRDefault="000D0D9E" w14:paraId="04F69A7C" w14:textId="39375F9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-0.04/-0.32</w:t>
            </w:r>
          </w:p>
        </w:tc>
        <w:tc>
          <w:tcPr>
            <w:tcW w:w="403" w:type="pct"/>
            <w:vAlign w:val="bottom"/>
          </w:tcPr>
          <w:p w:rsidRPr="00E974C7" w:rsidR="000D0D9E" w:rsidP="000D0D9E" w:rsidRDefault="000D0D9E" w14:paraId="039128C5" w14:textId="757980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-0.08***/0.25</w:t>
            </w:r>
          </w:p>
        </w:tc>
        <w:tc>
          <w:tcPr>
            <w:tcW w:w="403" w:type="pct"/>
            <w:vAlign w:val="bottom"/>
          </w:tcPr>
          <w:p w:rsidRPr="00E974C7" w:rsidR="000D0D9E" w:rsidP="000D0D9E" w:rsidRDefault="000D0D9E" w14:paraId="72D5B700" w14:textId="5BC803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-0.03/0.20</w:t>
            </w:r>
          </w:p>
        </w:tc>
        <w:tc>
          <w:tcPr>
            <w:tcW w:w="403" w:type="pct"/>
            <w:vAlign w:val="bottom"/>
          </w:tcPr>
          <w:p w:rsidRPr="00E974C7" w:rsidR="000D0D9E" w:rsidP="000D0D9E" w:rsidRDefault="000D0D9E" w14:paraId="0BDA6600" w14:textId="0986223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-0.06***/0.01</w:t>
            </w:r>
          </w:p>
        </w:tc>
        <w:tc>
          <w:tcPr>
            <w:tcW w:w="403" w:type="pct"/>
            <w:vAlign w:val="bottom"/>
          </w:tcPr>
          <w:p w:rsidRPr="00E974C7" w:rsidR="000D0D9E" w:rsidP="000D0D9E" w:rsidRDefault="000D0D9E" w14:paraId="5487D029" w14:textId="6D8E71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-0.03***/-0.30</w:t>
            </w:r>
          </w:p>
        </w:tc>
        <w:tc>
          <w:tcPr>
            <w:tcW w:w="408" w:type="pct"/>
            <w:vAlign w:val="bottom"/>
          </w:tcPr>
          <w:p w:rsidRPr="00E974C7" w:rsidR="000D0D9E" w:rsidP="000D0D9E" w:rsidRDefault="000D0D9E" w14:paraId="79499DA4" w14:textId="73D8D8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r>
      <w:tr w:rsidRPr="00DE4C28" w:rsidR="000D0D9E" w:rsidTr="0076347B" w14:paraId="7BF75B0A" w14:textId="77777777">
        <w:trPr>
          <w:trHeight w:val="20"/>
        </w:trPr>
        <w:tc>
          <w:tcPr>
            <w:tcW w:w="562" w:type="pct"/>
          </w:tcPr>
          <w:p w:rsidRPr="00DE4C28" w:rsidR="000D0D9E" w:rsidP="000D0D9E" w:rsidRDefault="000D0D9E" w14:paraId="41F6BAC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water heater</w:t>
            </w:r>
          </w:p>
        </w:tc>
        <w:tc>
          <w:tcPr>
            <w:tcW w:w="403" w:type="pct"/>
            <w:vAlign w:val="bottom"/>
          </w:tcPr>
          <w:p w:rsidRPr="00E974C7" w:rsidR="000D0D9E" w:rsidP="000D0D9E" w:rsidRDefault="000D0D9E" w14:paraId="31691D7F" w14:textId="47A85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89D4E81" w14:textId="5EC7E7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3" w:type="pct"/>
            <w:vAlign w:val="bottom"/>
          </w:tcPr>
          <w:p w:rsidRPr="00E974C7" w:rsidR="000D0D9E" w:rsidP="000D0D9E" w:rsidRDefault="000D0D9E" w14:paraId="35D97BA3" w14:textId="151D47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368EEB5" w14:textId="2320A7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0D0D9E" w:rsidP="000D0D9E" w:rsidRDefault="000D0D9E" w14:paraId="1B9A956F" w14:textId="74B4F7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0.03/-0.09</w:t>
            </w:r>
          </w:p>
        </w:tc>
        <w:tc>
          <w:tcPr>
            <w:tcW w:w="403" w:type="pct"/>
            <w:vAlign w:val="bottom"/>
          </w:tcPr>
          <w:p w:rsidRPr="00E974C7" w:rsidR="000D0D9E" w:rsidP="000D0D9E" w:rsidRDefault="000D0D9E" w14:paraId="14638A96" w14:textId="0EE5A06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0D0D9E" w:rsidP="000D0D9E" w:rsidRDefault="000D0D9E" w14:paraId="49C84601" w14:textId="235DCB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0D0D9E" w:rsidP="000D0D9E" w:rsidRDefault="000D0D9E" w14:paraId="23325FF8" w14:textId="6DA7B9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0.01/-0.14</w:t>
            </w:r>
          </w:p>
        </w:tc>
        <w:tc>
          <w:tcPr>
            <w:tcW w:w="403" w:type="pct"/>
            <w:vAlign w:val="bottom"/>
          </w:tcPr>
          <w:p w:rsidRPr="00E974C7" w:rsidR="000D0D9E" w:rsidP="000D0D9E" w:rsidRDefault="000D0D9E" w14:paraId="5E986B22" w14:textId="370A0B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1852E07B" w14:textId="4C5160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c>
          <w:tcPr>
            <w:tcW w:w="408" w:type="pct"/>
            <w:vAlign w:val="bottom"/>
          </w:tcPr>
          <w:p w:rsidRPr="00E974C7" w:rsidR="000D0D9E" w:rsidP="000D0D9E" w:rsidRDefault="000D0D9E" w14:paraId="3E7A7C17" w14:textId="3C73E63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0.06*/-0.23</w:t>
            </w:r>
          </w:p>
        </w:tc>
      </w:tr>
      <w:tr w:rsidRPr="00DE4C28" w:rsidR="000D0D9E" w:rsidTr="0076347B" w14:paraId="623DF0CC" w14:textId="77777777">
        <w:trPr>
          <w:trHeight w:val="20"/>
        </w:trPr>
        <w:tc>
          <w:tcPr>
            <w:tcW w:w="562" w:type="pct"/>
          </w:tcPr>
          <w:p w:rsidRPr="00DE4C28" w:rsidR="000D0D9E" w:rsidP="000D0D9E" w:rsidRDefault="000D0D9E" w14:paraId="5B6C82E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gas stoves</w:t>
            </w:r>
          </w:p>
        </w:tc>
        <w:tc>
          <w:tcPr>
            <w:tcW w:w="403" w:type="pct"/>
            <w:vAlign w:val="bottom"/>
          </w:tcPr>
          <w:p w:rsidRPr="00E974C7" w:rsidR="000D0D9E" w:rsidP="000D0D9E" w:rsidRDefault="000D0D9E" w14:paraId="6CE76DF9" w14:textId="197698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0.41***/-0.13**</w:t>
            </w:r>
          </w:p>
        </w:tc>
        <w:tc>
          <w:tcPr>
            <w:tcW w:w="403" w:type="pct"/>
            <w:vAlign w:val="bottom"/>
          </w:tcPr>
          <w:p w:rsidRPr="00E974C7" w:rsidR="000D0D9E" w:rsidP="000D0D9E" w:rsidRDefault="000D0D9E" w14:paraId="0572EC49" w14:textId="6703C6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0.64***/-0.44***</w:t>
            </w:r>
          </w:p>
        </w:tc>
        <w:tc>
          <w:tcPr>
            <w:tcW w:w="403" w:type="pct"/>
            <w:vAlign w:val="bottom"/>
          </w:tcPr>
          <w:p w:rsidRPr="00E974C7" w:rsidR="000D0D9E" w:rsidP="000D0D9E" w:rsidRDefault="000D0D9E" w14:paraId="24DF65B1" w14:textId="22D96B2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0.60***/-0.25*</w:t>
            </w:r>
          </w:p>
        </w:tc>
        <w:tc>
          <w:tcPr>
            <w:tcW w:w="403" w:type="pct"/>
            <w:vAlign w:val="bottom"/>
          </w:tcPr>
          <w:p w:rsidRPr="00E974C7" w:rsidR="000D0D9E" w:rsidP="000D0D9E" w:rsidRDefault="000D0D9E" w14:paraId="294D017B" w14:textId="7ED23DC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0.65***/-0.47**</w:t>
            </w:r>
          </w:p>
        </w:tc>
        <w:tc>
          <w:tcPr>
            <w:tcW w:w="403" w:type="pct"/>
            <w:vAlign w:val="bottom"/>
          </w:tcPr>
          <w:p w:rsidRPr="00E974C7" w:rsidR="000D0D9E" w:rsidP="000D0D9E" w:rsidRDefault="000D0D9E" w14:paraId="0A3E9EC8" w14:textId="11C9C31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0.26***/-0.42*</w:t>
            </w:r>
          </w:p>
        </w:tc>
        <w:tc>
          <w:tcPr>
            <w:tcW w:w="403" w:type="pct"/>
            <w:vAlign w:val="bottom"/>
          </w:tcPr>
          <w:p w:rsidRPr="00E974C7" w:rsidR="000D0D9E" w:rsidP="000D0D9E" w:rsidRDefault="000D0D9E" w14:paraId="1F5E22FE" w14:textId="6655A2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0.54***/-0.85***</w:t>
            </w:r>
          </w:p>
        </w:tc>
        <w:tc>
          <w:tcPr>
            <w:tcW w:w="403" w:type="pct"/>
            <w:vAlign w:val="bottom"/>
          </w:tcPr>
          <w:p w:rsidRPr="00E974C7" w:rsidR="000D0D9E" w:rsidP="000D0D9E" w:rsidRDefault="000D0D9E" w14:paraId="797136EC" w14:textId="74688B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0.36***/-0.81**</w:t>
            </w:r>
          </w:p>
        </w:tc>
        <w:tc>
          <w:tcPr>
            <w:tcW w:w="403" w:type="pct"/>
            <w:vAlign w:val="bottom"/>
          </w:tcPr>
          <w:p w:rsidRPr="00E974C7" w:rsidR="000D0D9E" w:rsidP="000D0D9E" w:rsidRDefault="000D0D9E" w14:paraId="0754F4F9" w14:textId="7F83EEA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0.21***/-0.70**</w:t>
            </w:r>
          </w:p>
        </w:tc>
        <w:tc>
          <w:tcPr>
            <w:tcW w:w="403" w:type="pct"/>
            <w:vAlign w:val="bottom"/>
          </w:tcPr>
          <w:p w:rsidRPr="00E974C7" w:rsidR="000D0D9E" w:rsidP="000D0D9E" w:rsidRDefault="000D0D9E" w14:paraId="6146A409" w14:textId="326AFD2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0.13***/-0.46***</w:t>
            </w:r>
          </w:p>
        </w:tc>
        <w:tc>
          <w:tcPr>
            <w:tcW w:w="403" w:type="pct"/>
            <w:vAlign w:val="bottom"/>
          </w:tcPr>
          <w:p w:rsidRPr="00E974C7" w:rsidR="000D0D9E" w:rsidP="000D0D9E" w:rsidRDefault="000D0D9E" w14:paraId="6E0FD438" w14:textId="774D87E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0.07***/-0.02</w:t>
            </w:r>
          </w:p>
        </w:tc>
        <w:tc>
          <w:tcPr>
            <w:tcW w:w="408" w:type="pct"/>
            <w:vAlign w:val="bottom"/>
          </w:tcPr>
          <w:p w:rsidRPr="00E974C7" w:rsidR="000D0D9E" w:rsidP="000D0D9E" w:rsidRDefault="000D0D9E" w14:paraId="704D5836" w14:textId="28FAF9E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0.05***/-0.96***</w:t>
            </w:r>
          </w:p>
        </w:tc>
      </w:tr>
      <w:tr w:rsidRPr="00DE4C28" w:rsidR="000D0D9E" w:rsidTr="0076347B" w14:paraId="1F78B19A" w14:textId="77777777">
        <w:trPr>
          <w:trHeight w:val="20"/>
        </w:trPr>
        <w:tc>
          <w:tcPr>
            <w:tcW w:w="562" w:type="pct"/>
          </w:tcPr>
          <w:p w:rsidRPr="00DE4C28" w:rsidR="000D0D9E" w:rsidP="000D0D9E" w:rsidRDefault="000D0D9E" w14:paraId="7D4BB29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electric cookers</w:t>
            </w:r>
          </w:p>
        </w:tc>
        <w:tc>
          <w:tcPr>
            <w:tcW w:w="403" w:type="pct"/>
            <w:vAlign w:val="bottom"/>
          </w:tcPr>
          <w:p w:rsidRPr="00E974C7" w:rsidR="000D0D9E" w:rsidP="000D0D9E" w:rsidRDefault="000D0D9E" w14:paraId="5C0EA3E4" w14:textId="25058F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0.25***/-0.16**</w:t>
            </w:r>
          </w:p>
        </w:tc>
        <w:tc>
          <w:tcPr>
            <w:tcW w:w="403" w:type="pct"/>
            <w:vAlign w:val="bottom"/>
          </w:tcPr>
          <w:p w:rsidRPr="00E974C7" w:rsidR="000D0D9E" w:rsidP="000D0D9E" w:rsidRDefault="000D0D9E" w14:paraId="38B250A6" w14:textId="2BD96A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0.21***/0.02</w:t>
            </w:r>
          </w:p>
        </w:tc>
        <w:tc>
          <w:tcPr>
            <w:tcW w:w="403" w:type="pct"/>
            <w:vAlign w:val="bottom"/>
          </w:tcPr>
          <w:p w:rsidRPr="00E974C7" w:rsidR="000D0D9E" w:rsidP="000D0D9E" w:rsidRDefault="000D0D9E" w14:paraId="2BCCBC95" w14:textId="03DF52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0.16***/-0.25</w:t>
            </w:r>
          </w:p>
        </w:tc>
        <w:tc>
          <w:tcPr>
            <w:tcW w:w="403" w:type="pct"/>
            <w:vAlign w:val="bottom"/>
          </w:tcPr>
          <w:p w:rsidRPr="00E974C7" w:rsidR="000D0D9E" w:rsidP="000D0D9E" w:rsidRDefault="000D0D9E" w14:paraId="686B7685" w14:textId="649366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0.13***/0.28</w:t>
            </w:r>
          </w:p>
        </w:tc>
        <w:tc>
          <w:tcPr>
            <w:tcW w:w="403" w:type="pct"/>
            <w:vAlign w:val="bottom"/>
          </w:tcPr>
          <w:p w:rsidRPr="00E974C7" w:rsidR="000D0D9E" w:rsidP="000D0D9E" w:rsidRDefault="000D0D9E" w14:paraId="7DAEB6B6" w14:textId="4FB4875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0.01/-0.55**</w:t>
            </w:r>
          </w:p>
        </w:tc>
        <w:tc>
          <w:tcPr>
            <w:tcW w:w="403" w:type="pct"/>
            <w:vAlign w:val="bottom"/>
          </w:tcPr>
          <w:p w:rsidRPr="00E974C7" w:rsidR="000D0D9E" w:rsidP="000D0D9E" w:rsidRDefault="000D0D9E" w14:paraId="32A461A0" w14:textId="5981EF1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0D0D9E" w:rsidP="000D0D9E" w:rsidRDefault="000D0D9E" w14:paraId="6741F431" w14:textId="500A53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0.02/0.06</w:t>
            </w:r>
          </w:p>
        </w:tc>
        <w:tc>
          <w:tcPr>
            <w:tcW w:w="403" w:type="pct"/>
            <w:vAlign w:val="bottom"/>
          </w:tcPr>
          <w:p w:rsidRPr="00E974C7" w:rsidR="000D0D9E" w:rsidP="000D0D9E" w:rsidRDefault="000D0D9E" w14:paraId="6841D710" w14:textId="4CE6B9D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0.03/-0.36</w:t>
            </w:r>
          </w:p>
        </w:tc>
        <w:tc>
          <w:tcPr>
            <w:tcW w:w="403" w:type="pct"/>
            <w:vAlign w:val="bottom"/>
          </w:tcPr>
          <w:p w:rsidRPr="00E974C7" w:rsidR="000D0D9E" w:rsidP="000D0D9E" w:rsidRDefault="000D0D9E" w14:paraId="40E463CB" w14:textId="07DEA9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0.03***/-0.18</w:t>
            </w:r>
          </w:p>
        </w:tc>
        <w:tc>
          <w:tcPr>
            <w:tcW w:w="403" w:type="pct"/>
            <w:vAlign w:val="bottom"/>
          </w:tcPr>
          <w:p w:rsidRPr="00E974C7" w:rsidR="000D0D9E" w:rsidP="000D0D9E" w:rsidRDefault="000D0D9E" w14:paraId="14D53A91" w14:textId="6D0C0C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8" w:type="pct"/>
            <w:vAlign w:val="bottom"/>
          </w:tcPr>
          <w:p w:rsidRPr="00E974C7" w:rsidR="000D0D9E" w:rsidP="000D0D9E" w:rsidRDefault="000D0D9E" w14:paraId="53347BA8" w14:textId="268ABC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0.01/-0.30</w:t>
            </w:r>
          </w:p>
        </w:tc>
      </w:tr>
      <w:tr w:rsidRPr="00DE4C28" w:rsidR="000D0D9E" w:rsidTr="0076347B" w14:paraId="7B48139C" w14:textId="77777777">
        <w:trPr>
          <w:trHeight w:val="20"/>
        </w:trPr>
        <w:tc>
          <w:tcPr>
            <w:tcW w:w="562" w:type="pct"/>
          </w:tcPr>
          <w:p w:rsidRPr="00DE4C28" w:rsidR="000D0D9E" w:rsidP="000D0D9E" w:rsidRDefault="000D0D9E" w14:paraId="7442250D"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vacuum cleaners</w:t>
            </w:r>
          </w:p>
        </w:tc>
        <w:tc>
          <w:tcPr>
            <w:tcW w:w="403" w:type="pct"/>
            <w:vAlign w:val="bottom"/>
          </w:tcPr>
          <w:p w:rsidRPr="00E974C7" w:rsidR="000D0D9E" w:rsidP="000D0D9E" w:rsidRDefault="000D0D9E" w14:paraId="28946833" w14:textId="2080C46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606E2565" w14:textId="5191E4D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7C9D8EB8" w14:textId="096BF5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37932C9" w14:textId="2E2183B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1B9E324C" w14:textId="7C2C87E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1EFC48F4" w14:textId="7F4288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4F878D16" w14:textId="46D48BA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E3C53AB" w14:textId="01D75BB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0D0D9E" w:rsidP="000D0D9E" w:rsidRDefault="000D0D9E" w14:paraId="0B629653" w14:textId="5395DB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602DA167" w14:textId="0491C8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8" w:type="pct"/>
            <w:vAlign w:val="bottom"/>
          </w:tcPr>
          <w:p w:rsidRPr="00E974C7" w:rsidR="000D0D9E" w:rsidP="000D0D9E" w:rsidRDefault="000D0D9E" w14:paraId="5195CF8C" w14:textId="0CC3E9E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r>
      <w:tr w:rsidRPr="00DE4C28" w:rsidR="00DE5D2E" w:rsidTr="00ED5754" w14:paraId="0A5A841C" w14:textId="77777777">
        <w:trPr>
          <w:trHeight w:val="20"/>
        </w:trPr>
        <w:tc>
          <w:tcPr>
            <w:tcW w:w="5000" w:type="pct"/>
            <w:gridSpan w:val="12"/>
          </w:tcPr>
          <w:p w:rsidRPr="00E974C7" w:rsidR="00DE5D2E" w:rsidP="0076347B" w:rsidRDefault="00DE5D2E" w14:paraId="17253B24" w14:textId="77777777">
            <w:pPr>
              <w:jc w:val="center"/>
              <w:rPr>
                <w:rFonts w:ascii="Times New Roman" w:hAnsi="Times New Roman" w:cs="Times New Roman"/>
                <w:b/>
                <w:bCs/>
                <w:color w:val="000000"/>
                <w:sz w:val="16"/>
                <w:szCs w:val="16"/>
              </w:rPr>
            </w:pPr>
            <w:r w:rsidRPr="00E974C7">
              <w:rPr>
                <w:rFonts w:ascii="Times New Roman" w:hAnsi="Times New Roman" w:cs="Times New Roman"/>
                <w:b/>
                <w:bCs/>
                <w:color w:val="000000"/>
                <w:sz w:val="16"/>
                <w:szCs w:val="16"/>
              </w:rPr>
              <w:t>HOUSING CONDITIONS</w:t>
            </w:r>
          </w:p>
        </w:tc>
      </w:tr>
      <w:tr w:rsidRPr="00DE4C28" w:rsidR="000D0D9E" w:rsidTr="0076347B" w14:paraId="15D01024" w14:textId="77777777">
        <w:trPr>
          <w:trHeight w:val="20"/>
        </w:trPr>
        <w:tc>
          <w:tcPr>
            <w:tcW w:w="562" w:type="pct"/>
          </w:tcPr>
          <w:p w:rsidRPr="00DE4C28" w:rsidR="000D0D9E" w:rsidP="000D0D9E" w:rsidRDefault="000D0D9E" w14:paraId="4D8AEA35"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Pays rent (1 = Yes)</w:t>
            </w:r>
          </w:p>
        </w:tc>
        <w:tc>
          <w:tcPr>
            <w:tcW w:w="403" w:type="pct"/>
            <w:vAlign w:val="bottom"/>
          </w:tcPr>
          <w:p w:rsidRPr="00E974C7" w:rsidR="000D0D9E" w:rsidP="000D0D9E" w:rsidRDefault="000D0D9E" w14:paraId="6547CA65" w14:textId="51BD755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0E2C680D" w14:textId="44481F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8A068A7" w14:textId="456B046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1CDBB5C6" w14:textId="335087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33D91E02" w14:textId="3E1D0B2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-0.04***/-0.01</w:t>
            </w:r>
          </w:p>
        </w:tc>
        <w:tc>
          <w:tcPr>
            <w:tcW w:w="403" w:type="pct"/>
            <w:vAlign w:val="bottom"/>
          </w:tcPr>
          <w:p w:rsidRPr="00E974C7" w:rsidR="000D0D9E" w:rsidP="000D0D9E" w:rsidRDefault="000D0D9E" w14:paraId="2B610B98" w14:textId="7B456B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0D0D9E" w:rsidP="000D0D9E" w:rsidRDefault="000D0D9E" w14:paraId="45068A07" w14:textId="662F61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0D0D9E" w:rsidP="000D0D9E" w:rsidRDefault="000D0D9E" w14:paraId="26EA1725" w14:textId="3E46DC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7D86AFCB" w14:textId="5358F0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0D0D9E" w:rsidP="000D0D9E" w:rsidRDefault="000D0D9E" w14:paraId="3312F848" w14:textId="2A174B0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8" w:type="pct"/>
            <w:vAlign w:val="bottom"/>
          </w:tcPr>
          <w:p w:rsidRPr="00E974C7" w:rsidR="000D0D9E" w:rsidP="000D0D9E" w:rsidRDefault="000D0D9E" w14:paraId="79CBAD9B" w14:textId="3CFBDE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r>
      <w:tr w:rsidRPr="00DE4C28" w:rsidR="000D0D9E" w:rsidTr="0076347B" w14:paraId="70339E45" w14:textId="77777777">
        <w:trPr>
          <w:trHeight w:val="20"/>
        </w:trPr>
        <w:tc>
          <w:tcPr>
            <w:tcW w:w="562" w:type="pct"/>
          </w:tcPr>
          <w:p w:rsidRPr="00DE4C28" w:rsidR="000D0D9E" w:rsidP="000D0D9E" w:rsidRDefault="000D0D9E" w14:paraId="6A08003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 area (m2)</w:t>
            </w:r>
          </w:p>
        </w:tc>
        <w:tc>
          <w:tcPr>
            <w:tcW w:w="403" w:type="pct"/>
            <w:vAlign w:val="bottom"/>
          </w:tcPr>
          <w:p w:rsidRPr="00E974C7" w:rsidR="000D0D9E" w:rsidP="000D0D9E" w:rsidRDefault="000D0D9E" w14:paraId="4FFDB864" w14:textId="519A4B9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5397AFD1" w14:textId="23F3EC2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c>
          <w:tcPr>
            <w:tcW w:w="403" w:type="pct"/>
            <w:vAlign w:val="bottom"/>
          </w:tcPr>
          <w:p w:rsidRPr="00E974C7" w:rsidR="000D0D9E" w:rsidP="000D0D9E" w:rsidRDefault="000D0D9E" w14:paraId="7D40B672" w14:textId="47C8B0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0D0D9E" w:rsidP="000D0D9E" w:rsidRDefault="000D0D9E" w14:paraId="36A4253B" w14:textId="23DF0A1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52351EFA" w14:textId="06F928B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0.08***/0.03</w:t>
            </w:r>
          </w:p>
        </w:tc>
        <w:tc>
          <w:tcPr>
            <w:tcW w:w="403" w:type="pct"/>
            <w:vAlign w:val="bottom"/>
          </w:tcPr>
          <w:p w:rsidRPr="00E974C7" w:rsidR="000D0D9E" w:rsidP="000D0D9E" w:rsidRDefault="000D0D9E" w14:paraId="5AF22ECA" w14:textId="2A5D463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0.05**/-0.19</w:t>
            </w:r>
          </w:p>
        </w:tc>
        <w:tc>
          <w:tcPr>
            <w:tcW w:w="403" w:type="pct"/>
            <w:vAlign w:val="bottom"/>
          </w:tcPr>
          <w:p w:rsidRPr="00E974C7" w:rsidR="000D0D9E" w:rsidP="000D0D9E" w:rsidRDefault="000D0D9E" w14:paraId="17F9F0A6" w14:textId="422E0A0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0.06**/0.00</w:t>
            </w:r>
          </w:p>
        </w:tc>
        <w:tc>
          <w:tcPr>
            <w:tcW w:w="403" w:type="pct"/>
            <w:vAlign w:val="bottom"/>
          </w:tcPr>
          <w:p w:rsidRPr="00E974C7" w:rsidR="000D0D9E" w:rsidP="000D0D9E" w:rsidRDefault="000D0D9E" w14:paraId="6A91CE0B" w14:textId="5E79A0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0.05**/-0.24</w:t>
            </w:r>
          </w:p>
        </w:tc>
        <w:tc>
          <w:tcPr>
            <w:tcW w:w="403" w:type="pct"/>
            <w:vAlign w:val="bottom"/>
          </w:tcPr>
          <w:p w:rsidRPr="00E974C7" w:rsidR="000D0D9E" w:rsidP="000D0D9E" w:rsidRDefault="000D0D9E" w14:paraId="769A6F9C" w14:textId="20F89A9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0.03***/0.27**</w:t>
            </w:r>
          </w:p>
        </w:tc>
        <w:tc>
          <w:tcPr>
            <w:tcW w:w="403" w:type="pct"/>
            <w:vAlign w:val="bottom"/>
          </w:tcPr>
          <w:p w:rsidRPr="00E974C7" w:rsidR="000D0D9E" w:rsidP="000D0D9E" w:rsidRDefault="000D0D9E" w14:paraId="1DB897EE" w14:textId="675DF7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0.02**/0.03</w:t>
            </w:r>
          </w:p>
        </w:tc>
        <w:tc>
          <w:tcPr>
            <w:tcW w:w="408" w:type="pct"/>
            <w:vAlign w:val="bottom"/>
          </w:tcPr>
          <w:p w:rsidRPr="00E974C7" w:rsidR="000D0D9E" w:rsidP="000D0D9E" w:rsidRDefault="000D0D9E" w14:paraId="4DA93A6F" w14:textId="60BA307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0.01/-0.21</w:t>
            </w:r>
          </w:p>
        </w:tc>
      </w:tr>
      <w:tr w:rsidRPr="00DE4C28" w:rsidR="00DE5D2E" w:rsidTr="00ED5754" w14:paraId="7EBD1C6A" w14:textId="77777777">
        <w:trPr>
          <w:trHeight w:val="20"/>
        </w:trPr>
        <w:tc>
          <w:tcPr>
            <w:tcW w:w="5000" w:type="pct"/>
            <w:gridSpan w:val="12"/>
          </w:tcPr>
          <w:p w:rsidRPr="00E974C7" w:rsidR="00DE5D2E" w:rsidP="0076347B" w:rsidRDefault="00DE5D2E" w14:paraId="074BB721"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House type (base = semi-permanent)</w:t>
            </w:r>
          </w:p>
        </w:tc>
      </w:tr>
      <w:tr w:rsidRPr="00DE4C28" w:rsidR="000D0D9E" w:rsidTr="0076347B" w14:paraId="6A22D33F" w14:textId="77777777">
        <w:trPr>
          <w:trHeight w:val="20"/>
        </w:trPr>
        <w:tc>
          <w:tcPr>
            <w:tcW w:w="562" w:type="pct"/>
          </w:tcPr>
          <w:p w:rsidRPr="00DE4C28" w:rsidR="000D0D9E" w:rsidP="000D0D9E" w:rsidRDefault="000D0D9E" w14:paraId="37F80DE3"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permanent</w:t>
            </w:r>
          </w:p>
        </w:tc>
        <w:tc>
          <w:tcPr>
            <w:tcW w:w="403" w:type="pct"/>
            <w:vAlign w:val="bottom"/>
          </w:tcPr>
          <w:p w:rsidRPr="00E974C7" w:rsidR="000D0D9E" w:rsidP="000D0D9E" w:rsidRDefault="000D0D9E" w14:paraId="42398F36" w14:textId="1686325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3537EAFA" w14:textId="551829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3D3E42ED" w14:textId="3017FB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0.03/-0.02</w:t>
            </w:r>
          </w:p>
        </w:tc>
        <w:tc>
          <w:tcPr>
            <w:tcW w:w="403" w:type="pct"/>
            <w:vAlign w:val="bottom"/>
          </w:tcPr>
          <w:p w:rsidRPr="00E974C7" w:rsidR="000D0D9E" w:rsidP="000D0D9E" w:rsidRDefault="000D0D9E" w14:paraId="189A4A3A" w14:textId="02E126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0.08**/-0.11</w:t>
            </w:r>
          </w:p>
        </w:tc>
        <w:tc>
          <w:tcPr>
            <w:tcW w:w="403" w:type="pct"/>
            <w:vAlign w:val="bottom"/>
          </w:tcPr>
          <w:p w:rsidRPr="00E974C7" w:rsidR="000D0D9E" w:rsidP="000D0D9E" w:rsidRDefault="000D0D9E" w14:paraId="721E5B86" w14:textId="30EE6F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11AA1653" w14:textId="00C1C6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0.07*/-0.09</w:t>
            </w:r>
          </w:p>
        </w:tc>
        <w:tc>
          <w:tcPr>
            <w:tcW w:w="403" w:type="pct"/>
            <w:vAlign w:val="bottom"/>
          </w:tcPr>
          <w:p w:rsidRPr="00E974C7" w:rsidR="000D0D9E" w:rsidP="000D0D9E" w:rsidRDefault="000D0D9E" w14:paraId="45271E55" w14:textId="7935B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0.06/-0.43***</w:t>
            </w:r>
          </w:p>
        </w:tc>
        <w:tc>
          <w:tcPr>
            <w:tcW w:w="403" w:type="pct"/>
            <w:vAlign w:val="bottom"/>
          </w:tcPr>
          <w:p w:rsidRPr="00E974C7" w:rsidR="000D0D9E" w:rsidP="000D0D9E" w:rsidRDefault="000D0D9E" w14:paraId="08C374DB" w14:textId="4C050D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0D0D9E" w:rsidP="000D0D9E" w:rsidRDefault="000D0D9E" w14:paraId="4D669E18" w14:textId="309D6A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4CBE2D2" w14:textId="37FFE7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0.02/-0.29**</w:t>
            </w:r>
          </w:p>
        </w:tc>
        <w:tc>
          <w:tcPr>
            <w:tcW w:w="408" w:type="pct"/>
            <w:vAlign w:val="bottom"/>
          </w:tcPr>
          <w:p w:rsidRPr="00E974C7" w:rsidR="000D0D9E" w:rsidP="000D0D9E" w:rsidRDefault="000D0D9E" w14:paraId="4CC985E7" w14:textId="19AFBDF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0.10***/0.06</w:t>
            </w:r>
          </w:p>
        </w:tc>
      </w:tr>
      <w:tr w:rsidRPr="00DE4C28" w:rsidR="000D0D9E" w:rsidTr="0076347B" w14:paraId="0AD58499" w14:textId="77777777">
        <w:trPr>
          <w:trHeight w:val="20"/>
        </w:trPr>
        <w:tc>
          <w:tcPr>
            <w:tcW w:w="562" w:type="pct"/>
          </w:tcPr>
          <w:p w:rsidRPr="00DE4C28" w:rsidR="000D0D9E" w:rsidP="000D0D9E" w:rsidRDefault="000D0D9E" w14:paraId="550EFA0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temporary</w:t>
            </w:r>
          </w:p>
        </w:tc>
        <w:tc>
          <w:tcPr>
            <w:tcW w:w="403" w:type="pct"/>
            <w:vAlign w:val="bottom"/>
          </w:tcPr>
          <w:p w:rsidRPr="00E974C7" w:rsidR="000D0D9E" w:rsidP="000D0D9E" w:rsidRDefault="000D0D9E" w14:paraId="3A9B4FE3" w14:textId="67B0CA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735493C6" w14:textId="446BDF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EB60ABE" w14:textId="4B3C253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0D0D9E" w:rsidP="000D0D9E" w:rsidRDefault="000D0D9E" w14:paraId="78C6DF94" w14:textId="16F1F3F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0.03**/-0.04</w:t>
            </w:r>
          </w:p>
        </w:tc>
        <w:tc>
          <w:tcPr>
            <w:tcW w:w="403" w:type="pct"/>
            <w:vAlign w:val="bottom"/>
          </w:tcPr>
          <w:p w:rsidRPr="00E974C7" w:rsidR="000D0D9E" w:rsidP="000D0D9E" w:rsidRDefault="000D0D9E" w14:paraId="007C38B1" w14:textId="3E20078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w:t>
            </w:r>
          </w:p>
        </w:tc>
        <w:tc>
          <w:tcPr>
            <w:tcW w:w="403" w:type="pct"/>
            <w:vAlign w:val="bottom"/>
          </w:tcPr>
          <w:p w:rsidRPr="00E974C7" w:rsidR="000D0D9E" w:rsidP="000D0D9E" w:rsidRDefault="000D0D9E" w14:paraId="38977E98" w14:textId="28DCCFC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6E07213" w14:textId="3D3CBBB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0.03*/0.01</w:t>
            </w:r>
          </w:p>
        </w:tc>
        <w:tc>
          <w:tcPr>
            <w:tcW w:w="403" w:type="pct"/>
            <w:vAlign w:val="bottom"/>
          </w:tcPr>
          <w:p w:rsidRPr="00E974C7" w:rsidR="000D0D9E" w:rsidP="000D0D9E" w:rsidRDefault="000D0D9E" w14:paraId="0B851494" w14:textId="68965A8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7324CC" w14:textId="02561D9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0.01/-0.01</w:t>
            </w:r>
          </w:p>
        </w:tc>
        <w:tc>
          <w:tcPr>
            <w:tcW w:w="403" w:type="pct"/>
            <w:vAlign w:val="bottom"/>
          </w:tcPr>
          <w:p w:rsidRPr="00E974C7" w:rsidR="000D0D9E" w:rsidP="000D0D9E" w:rsidRDefault="000D0D9E" w14:paraId="5B574DF8" w14:textId="68A293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0.02/-0.01</w:t>
            </w:r>
          </w:p>
        </w:tc>
        <w:tc>
          <w:tcPr>
            <w:tcW w:w="408" w:type="pct"/>
            <w:vAlign w:val="bottom"/>
          </w:tcPr>
          <w:p w:rsidRPr="00E974C7" w:rsidR="000D0D9E" w:rsidP="000D0D9E" w:rsidRDefault="000D0D9E" w14:paraId="3F571536" w14:textId="243072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r>
      <w:tr w:rsidRPr="00DE4C28" w:rsidR="00DE5D2E" w:rsidTr="00ED5754" w14:paraId="620D65F6" w14:textId="77777777">
        <w:trPr>
          <w:trHeight w:val="20"/>
        </w:trPr>
        <w:tc>
          <w:tcPr>
            <w:tcW w:w="5000" w:type="pct"/>
            <w:gridSpan w:val="12"/>
          </w:tcPr>
          <w:p w:rsidRPr="00E974C7" w:rsidR="00DE5D2E" w:rsidP="0076347B" w:rsidRDefault="00DE5D2E" w14:paraId="3C4C9C1A" w14:textId="77777777">
            <w:pPr>
              <w:jc w:val="center"/>
              <w:rPr>
                <w:rFonts w:ascii="Times New Roman" w:hAnsi="Times New Roman" w:cs="Times New Roman"/>
                <w:color w:val="000000"/>
                <w:sz w:val="16"/>
                <w:szCs w:val="16"/>
              </w:rPr>
            </w:pPr>
            <w:r w:rsidRPr="00E974C7">
              <w:rPr>
                <w:rFonts w:ascii="Times New Roman" w:hAnsi="Times New Roman" w:cs="Times New Roman"/>
                <w:b/>
                <w:bCs/>
                <w:color w:val="000000"/>
                <w:sz w:val="16"/>
                <w:szCs w:val="16"/>
              </w:rPr>
              <w:t>HOUSEHOLD DEMOGRAPHICS</w:t>
            </w:r>
          </w:p>
        </w:tc>
      </w:tr>
      <w:tr w:rsidRPr="00DE4C28" w:rsidR="000D0D9E" w:rsidTr="0076347B" w14:paraId="61921834" w14:textId="77777777">
        <w:trPr>
          <w:trHeight w:val="20"/>
        </w:trPr>
        <w:tc>
          <w:tcPr>
            <w:tcW w:w="562" w:type="pct"/>
          </w:tcPr>
          <w:p w:rsidRPr="00DE4C28" w:rsidR="000D0D9E" w:rsidP="000D0D9E" w:rsidRDefault="000D0D9E" w14:paraId="370D8A6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Household size (members)</w:t>
            </w:r>
          </w:p>
        </w:tc>
        <w:tc>
          <w:tcPr>
            <w:tcW w:w="403" w:type="pct"/>
            <w:vAlign w:val="bottom"/>
          </w:tcPr>
          <w:p w:rsidRPr="00E974C7" w:rsidR="000D0D9E" w:rsidP="000D0D9E" w:rsidRDefault="000D0D9E" w14:paraId="1D824FF5" w14:textId="1E2C92A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2B421DA2" w14:textId="20C56E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-0.01/-0.50</w:t>
            </w:r>
          </w:p>
        </w:tc>
        <w:tc>
          <w:tcPr>
            <w:tcW w:w="403" w:type="pct"/>
            <w:vAlign w:val="bottom"/>
          </w:tcPr>
          <w:p w:rsidRPr="00E974C7" w:rsidR="000D0D9E" w:rsidP="000D0D9E" w:rsidRDefault="000D0D9E" w14:paraId="22778919" w14:textId="2F4EF3A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ED3553A" w14:textId="4318E99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0.00/1.15**</w:t>
            </w:r>
          </w:p>
        </w:tc>
        <w:tc>
          <w:tcPr>
            <w:tcW w:w="403" w:type="pct"/>
            <w:vAlign w:val="bottom"/>
          </w:tcPr>
          <w:p w:rsidRPr="00E974C7" w:rsidR="000D0D9E" w:rsidP="000D0D9E" w:rsidRDefault="000D0D9E" w14:paraId="6C798768" w14:textId="281931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0.01/1.44**</w:t>
            </w:r>
          </w:p>
        </w:tc>
        <w:tc>
          <w:tcPr>
            <w:tcW w:w="403" w:type="pct"/>
            <w:vAlign w:val="bottom"/>
          </w:tcPr>
          <w:p w:rsidRPr="00E974C7" w:rsidR="000D0D9E" w:rsidP="000D0D9E" w:rsidRDefault="000D0D9E" w14:paraId="0D4C8BDB" w14:textId="1763E3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0.00/1.27*</w:t>
            </w:r>
          </w:p>
        </w:tc>
        <w:tc>
          <w:tcPr>
            <w:tcW w:w="403" w:type="pct"/>
            <w:vAlign w:val="bottom"/>
          </w:tcPr>
          <w:p w:rsidRPr="00E974C7" w:rsidR="000D0D9E" w:rsidP="000D0D9E" w:rsidRDefault="000D0D9E" w14:paraId="4C9E19C3" w14:textId="44C2B3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0.00/0.66</w:t>
            </w:r>
          </w:p>
        </w:tc>
        <w:tc>
          <w:tcPr>
            <w:tcW w:w="403" w:type="pct"/>
            <w:vAlign w:val="bottom"/>
          </w:tcPr>
          <w:p w:rsidRPr="00E974C7" w:rsidR="000D0D9E" w:rsidP="000D0D9E" w:rsidRDefault="000D0D9E" w14:paraId="684F396F" w14:textId="2A3CA9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0.00/0.17</w:t>
            </w:r>
          </w:p>
        </w:tc>
        <w:tc>
          <w:tcPr>
            <w:tcW w:w="403" w:type="pct"/>
            <w:vAlign w:val="bottom"/>
          </w:tcPr>
          <w:p w:rsidRPr="00E974C7" w:rsidR="000D0D9E" w:rsidP="000D0D9E" w:rsidRDefault="000D0D9E" w14:paraId="425B513C" w14:textId="2F1B015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0.00/0.90***</w:t>
            </w:r>
          </w:p>
        </w:tc>
        <w:tc>
          <w:tcPr>
            <w:tcW w:w="403" w:type="pct"/>
            <w:vAlign w:val="bottom"/>
          </w:tcPr>
          <w:p w:rsidRPr="00E974C7" w:rsidR="000D0D9E" w:rsidP="000D0D9E" w:rsidRDefault="000D0D9E" w14:paraId="44483294" w14:textId="03E688C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0.00/0.65</w:t>
            </w:r>
          </w:p>
        </w:tc>
        <w:tc>
          <w:tcPr>
            <w:tcW w:w="408" w:type="pct"/>
            <w:vAlign w:val="bottom"/>
          </w:tcPr>
          <w:p w:rsidRPr="00E974C7" w:rsidR="000D0D9E" w:rsidP="000D0D9E" w:rsidRDefault="000D0D9E" w14:paraId="20C9320E" w14:textId="1DA806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-0.01/0.53</w:t>
            </w:r>
          </w:p>
        </w:tc>
      </w:tr>
      <w:tr w:rsidRPr="00DE4C28" w:rsidR="000D0D9E" w:rsidTr="0076347B" w14:paraId="4CF12A47" w14:textId="77777777">
        <w:trPr>
          <w:trHeight w:val="20"/>
        </w:trPr>
        <w:tc>
          <w:tcPr>
            <w:tcW w:w="562" w:type="pct"/>
          </w:tcPr>
          <w:p w:rsidRPr="00DE4C28" w:rsidR="000D0D9E" w:rsidP="000D0D9E" w:rsidRDefault="000D0D9E" w14:paraId="3CB769E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of male members</w:t>
            </w:r>
          </w:p>
        </w:tc>
        <w:tc>
          <w:tcPr>
            <w:tcW w:w="403" w:type="pct"/>
            <w:vAlign w:val="bottom"/>
          </w:tcPr>
          <w:p w:rsidRPr="00E974C7" w:rsidR="000D0D9E" w:rsidP="000D0D9E" w:rsidRDefault="000D0D9E" w14:paraId="63672CD8" w14:textId="393A3C0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08303775" w14:textId="30066EA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0.00/-0.25</w:t>
            </w:r>
          </w:p>
        </w:tc>
        <w:tc>
          <w:tcPr>
            <w:tcW w:w="403" w:type="pct"/>
            <w:vAlign w:val="bottom"/>
          </w:tcPr>
          <w:p w:rsidRPr="00E974C7" w:rsidR="000D0D9E" w:rsidP="000D0D9E" w:rsidRDefault="000D0D9E" w14:paraId="3CCC46F1" w14:textId="0524223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3CA5150" w14:textId="50135D2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0.00/-0.28</w:t>
            </w:r>
          </w:p>
        </w:tc>
        <w:tc>
          <w:tcPr>
            <w:tcW w:w="403" w:type="pct"/>
            <w:vAlign w:val="bottom"/>
          </w:tcPr>
          <w:p w:rsidRPr="00E974C7" w:rsidR="000D0D9E" w:rsidP="000D0D9E" w:rsidRDefault="000D0D9E" w14:paraId="039E21AA" w14:textId="4C7B98B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0D0D9E" w:rsidP="000D0D9E" w:rsidRDefault="000D0D9E" w14:paraId="647E21B1" w14:textId="02BD67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5DF6036" w14:textId="43D97D9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0.00/-0.19</w:t>
            </w:r>
          </w:p>
        </w:tc>
        <w:tc>
          <w:tcPr>
            <w:tcW w:w="403" w:type="pct"/>
            <w:vAlign w:val="bottom"/>
          </w:tcPr>
          <w:p w:rsidRPr="00E974C7" w:rsidR="000D0D9E" w:rsidP="000D0D9E" w:rsidRDefault="000D0D9E" w14:paraId="757ADA72" w14:textId="429ACB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051B37A9" w14:textId="3EA2EE4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03305C5" w14:textId="1397ABB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8" w:type="pct"/>
            <w:vAlign w:val="bottom"/>
          </w:tcPr>
          <w:p w:rsidRPr="00E974C7" w:rsidR="000D0D9E" w:rsidP="000D0D9E" w:rsidRDefault="000D0D9E" w14:paraId="407112F5" w14:textId="768F30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r>
      <w:tr w:rsidRPr="00DE4C28" w:rsidR="000D0D9E" w:rsidTr="0076347B" w14:paraId="4084CA8A" w14:textId="77777777">
        <w:trPr>
          <w:trHeight w:val="20"/>
        </w:trPr>
        <w:tc>
          <w:tcPr>
            <w:tcW w:w="562" w:type="pct"/>
          </w:tcPr>
          <w:p w:rsidRPr="00DE4C28" w:rsidR="000D0D9E" w:rsidP="000D0D9E" w:rsidRDefault="000D0D9E" w14:paraId="5AEFD5E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under 6</w:t>
            </w:r>
          </w:p>
        </w:tc>
        <w:tc>
          <w:tcPr>
            <w:tcW w:w="403" w:type="pct"/>
            <w:vAlign w:val="bottom"/>
          </w:tcPr>
          <w:p w:rsidRPr="00E974C7" w:rsidR="000D0D9E" w:rsidP="000D0D9E" w:rsidRDefault="000D0D9E" w14:paraId="3DED351D" w14:textId="74797F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501B7698" w14:textId="74EF168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8A195FC" w14:textId="0D09E7A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A03CC8B" w14:textId="0B15836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7ECAF531" w14:textId="62E8FD5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0D0D9E" w:rsidP="000D0D9E" w:rsidRDefault="000D0D9E" w14:paraId="4B2D4D04" w14:textId="3FCE5F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23F061CE" w14:textId="413F23E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57E4DD06" w14:textId="511582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2000A12" w14:textId="2691B7B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68F14AD" w14:textId="025BD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4A191D45" w14:textId="7FD043A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0.01/-0.11*</w:t>
            </w:r>
          </w:p>
        </w:tc>
      </w:tr>
      <w:tr w:rsidRPr="00DE4C28" w:rsidR="000D0D9E" w:rsidTr="0076347B" w14:paraId="16F5D018" w14:textId="77777777">
        <w:trPr>
          <w:trHeight w:val="20"/>
        </w:trPr>
        <w:tc>
          <w:tcPr>
            <w:tcW w:w="562" w:type="pct"/>
          </w:tcPr>
          <w:p w:rsidRPr="00DE4C28" w:rsidR="000D0D9E" w:rsidP="000D0D9E" w:rsidRDefault="000D0D9E" w14:paraId="415AEE3E"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members over 60</w:t>
            </w:r>
          </w:p>
        </w:tc>
        <w:tc>
          <w:tcPr>
            <w:tcW w:w="403" w:type="pct"/>
            <w:vAlign w:val="bottom"/>
          </w:tcPr>
          <w:p w:rsidRPr="00E974C7" w:rsidR="000D0D9E" w:rsidP="000D0D9E" w:rsidRDefault="000D0D9E" w14:paraId="58729FC2" w14:textId="5EC5CEB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067AA25" w14:textId="009B4F4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3F73105" w14:textId="0FBCB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3" w:type="pct"/>
            <w:vAlign w:val="bottom"/>
          </w:tcPr>
          <w:p w:rsidRPr="00E974C7" w:rsidR="000D0D9E" w:rsidP="000D0D9E" w:rsidRDefault="000D0D9E" w14:paraId="1D207605" w14:textId="448907F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15C5232" w14:textId="3ED9C2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4DC9FA5E" w14:textId="56D36B9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0.00/-0.21**</w:t>
            </w:r>
          </w:p>
        </w:tc>
        <w:tc>
          <w:tcPr>
            <w:tcW w:w="403" w:type="pct"/>
            <w:vAlign w:val="bottom"/>
          </w:tcPr>
          <w:p w:rsidRPr="00E974C7" w:rsidR="000D0D9E" w:rsidP="000D0D9E" w:rsidRDefault="000D0D9E" w14:paraId="5896B673" w14:textId="2A903B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c>
          <w:tcPr>
            <w:tcW w:w="403" w:type="pct"/>
            <w:vAlign w:val="bottom"/>
          </w:tcPr>
          <w:p w:rsidRPr="00E974C7" w:rsidR="000D0D9E" w:rsidP="000D0D9E" w:rsidRDefault="000D0D9E" w14:paraId="28E237F7" w14:textId="774AB15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989BE93" w14:textId="12CC5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3" w:type="pct"/>
            <w:vAlign w:val="bottom"/>
          </w:tcPr>
          <w:p w:rsidRPr="00E974C7" w:rsidR="000D0D9E" w:rsidP="000D0D9E" w:rsidRDefault="000D0D9E" w14:paraId="0460B797" w14:textId="74AF1F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8" w:type="pct"/>
            <w:vAlign w:val="bottom"/>
          </w:tcPr>
          <w:p w:rsidRPr="00E974C7" w:rsidR="000D0D9E" w:rsidP="000D0D9E" w:rsidRDefault="000D0D9E" w14:paraId="0D6FD973" w14:textId="4D3963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DE5D2E" w:rsidTr="00ED5754" w14:paraId="0FA3FBA3" w14:textId="77777777">
        <w:trPr>
          <w:trHeight w:val="20"/>
        </w:trPr>
        <w:tc>
          <w:tcPr>
            <w:tcW w:w="5000" w:type="pct"/>
            <w:gridSpan w:val="12"/>
          </w:tcPr>
          <w:p w:rsidRPr="00E974C7" w:rsidR="00DE5D2E" w:rsidP="0076347B" w:rsidRDefault="00DE5D2E" w14:paraId="6F3CEED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Family structure (base = nuclear family with children)</w:t>
            </w:r>
          </w:p>
        </w:tc>
      </w:tr>
      <w:tr w:rsidRPr="00DE4C28" w:rsidR="000D0D9E" w:rsidTr="0076347B" w14:paraId="56DDB31F" w14:textId="77777777">
        <w:trPr>
          <w:trHeight w:val="20"/>
        </w:trPr>
        <w:tc>
          <w:tcPr>
            <w:tcW w:w="562" w:type="pct"/>
          </w:tcPr>
          <w:p w:rsidRPr="00DE4C28" w:rsidR="000D0D9E" w:rsidP="000D0D9E" w:rsidRDefault="000D0D9E" w14:paraId="20F958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Extended family</w:t>
            </w:r>
          </w:p>
        </w:tc>
        <w:tc>
          <w:tcPr>
            <w:tcW w:w="403" w:type="pct"/>
            <w:vAlign w:val="bottom"/>
          </w:tcPr>
          <w:p w:rsidRPr="00E974C7" w:rsidR="000D0D9E" w:rsidP="000D0D9E" w:rsidRDefault="000D0D9E" w14:paraId="18D77AF0" w14:textId="411AE7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1D94164B" w14:textId="6997D7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527EB33" w14:textId="6C7F76C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7776E6F4" w14:textId="23A8138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27872045" w14:textId="773B81A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05EDB3D6" w14:textId="052BF8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0B18D823" w14:textId="7EA5350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53285D74" w14:textId="6012B36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E960175" w14:textId="237BE09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6BC2C8EE" w14:textId="2800FB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8" w:type="pct"/>
            <w:vAlign w:val="bottom"/>
          </w:tcPr>
          <w:p w:rsidRPr="00E974C7" w:rsidR="000D0D9E" w:rsidP="000D0D9E" w:rsidRDefault="000D0D9E" w14:paraId="2AA35417" w14:textId="063BFCC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0.00/0.15</w:t>
            </w:r>
          </w:p>
        </w:tc>
      </w:tr>
      <w:tr w:rsidRPr="00DE4C28" w:rsidR="000D0D9E" w:rsidTr="0076347B" w14:paraId="324B5042" w14:textId="77777777">
        <w:trPr>
          <w:trHeight w:val="20"/>
        </w:trPr>
        <w:tc>
          <w:tcPr>
            <w:tcW w:w="562" w:type="pct"/>
          </w:tcPr>
          <w:p w:rsidRPr="00DE4C28" w:rsidR="000D0D9E" w:rsidP="000D0D9E" w:rsidRDefault="000D0D9E" w14:paraId="122D9204"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Single parent or married couple</w:t>
            </w:r>
          </w:p>
        </w:tc>
        <w:tc>
          <w:tcPr>
            <w:tcW w:w="403" w:type="pct"/>
            <w:vAlign w:val="bottom"/>
          </w:tcPr>
          <w:p w:rsidRPr="00E974C7" w:rsidR="000D0D9E" w:rsidP="000D0D9E" w:rsidRDefault="000D0D9E" w14:paraId="7947708D" w14:textId="50C610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44B5CDE7" w14:textId="47FB68E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0DA8FA5A" w14:textId="5B87A16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6990399" w14:textId="1F9139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0D0D9E" w:rsidP="000D0D9E" w:rsidRDefault="000D0D9E" w14:paraId="572BC133" w14:textId="4668ACC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0.00/0.12</w:t>
            </w:r>
          </w:p>
        </w:tc>
        <w:tc>
          <w:tcPr>
            <w:tcW w:w="403" w:type="pct"/>
            <w:vAlign w:val="bottom"/>
          </w:tcPr>
          <w:p w:rsidRPr="00E974C7" w:rsidR="000D0D9E" w:rsidP="000D0D9E" w:rsidRDefault="000D0D9E" w14:paraId="449F9958" w14:textId="55311FD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0D0D9E" w:rsidP="000D0D9E" w:rsidRDefault="000D0D9E" w14:paraId="39CA9A50" w14:textId="5641EA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2C8EC4A2" w14:textId="4DABE3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7C1A3EF5" w14:textId="07F1B50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5EE417B" w14:textId="55872B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0.00/-0.09</w:t>
            </w:r>
          </w:p>
        </w:tc>
        <w:tc>
          <w:tcPr>
            <w:tcW w:w="408" w:type="pct"/>
            <w:vAlign w:val="bottom"/>
          </w:tcPr>
          <w:p w:rsidRPr="00E974C7" w:rsidR="000D0D9E" w:rsidP="000D0D9E" w:rsidRDefault="000D0D9E" w14:paraId="7052C48D" w14:textId="7D0D66F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12302C00" w14:textId="77777777">
        <w:trPr>
          <w:trHeight w:val="20"/>
        </w:trPr>
        <w:tc>
          <w:tcPr>
            <w:tcW w:w="562" w:type="pct"/>
          </w:tcPr>
          <w:p w:rsidRPr="00DE4C28" w:rsidR="000D0D9E" w:rsidP="000D0D9E" w:rsidRDefault="000D0D9E" w14:paraId="0E52B159"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Family with head only</w:t>
            </w:r>
          </w:p>
        </w:tc>
        <w:tc>
          <w:tcPr>
            <w:tcW w:w="403" w:type="pct"/>
            <w:vAlign w:val="bottom"/>
          </w:tcPr>
          <w:p w:rsidRPr="00E974C7" w:rsidR="000D0D9E" w:rsidP="000D0D9E" w:rsidRDefault="000D0D9E" w14:paraId="156A4DBF" w14:textId="178C84F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A354485" w14:textId="1BE96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58927BA1" w14:textId="6F9058F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0.00/-0.05**</w:t>
            </w:r>
          </w:p>
        </w:tc>
        <w:tc>
          <w:tcPr>
            <w:tcW w:w="403" w:type="pct"/>
            <w:vAlign w:val="bottom"/>
          </w:tcPr>
          <w:p w:rsidRPr="00E974C7" w:rsidR="000D0D9E" w:rsidP="000D0D9E" w:rsidRDefault="000D0D9E" w14:paraId="069DBD1D" w14:textId="32588AD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6C6CAB0B" w14:textId="247A63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0.00/0.07*</w:t>
            </w:r>
          </w:p>
        </w:tc>
        <w:tc>
          <w:tcPr>
            <w:tcW w:w="403" w:type="pct"/>
            <w:vAlign w:val="bottom"/>
          </w:tcPr>
          <w:p w:rsidRPr="00E974C7" w:rsidR="000D0D9E" w:rsidP="000D0D9E" w:rsidRDefault="000D0D9E" w14:paraId="1FEAB6F7" w14:textId="19911CE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0D0D9E" w:rsidP="000D0D9E" w:rsidRDefault="000D0D9E" w14:paraId="0A79DFDA" w14:textId="3378D7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0D0D9E" w:rsidP="000D0D9E" w:rsidRDefault="000D0D9E" w14:paraId="008D5191" w14:textId="38DB33B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487ED0F6" w14:textId="19931BD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44234A6E" w14:textId="23069CA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8" w:type="pct"/>
            <w:vAlign w:val="bottom"/>
          </w:tcPr>
          <w:p w:rsidRPr="00E974C7" w:rsidR="000D0D9E" w:rsidP="000D0D9E" w:rsidRDefault="000D0D9E" w14:paraId="18EB33D5" w14:textId="6416517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07D7F483" w14:textId="77777777">
        <w:trPr>
          <w:trHeight w:val="20"/>
        </w:trPr>
        <w:tc>
          <w:tcPr>
            <w:tcW w:w="562" w:type="pct"/>
          </w:tcPr>
          <w:p w:rsidRPr="00DE4C28" w:rsidR="000D0D9E" w:rsidP="000D0D9E" w:rsidRDefault="000D0D9E" w14:paraId="5D14C9A0"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Others</w:t>
            </w:r>
          </w:p>
        </w:tc>
        <w:tc>
          <w:tcPr>
            <w:tcW w:w="403" w:type="pct"/>
            <w:vAlign w:val="bottom"/>
          </w:tcPr>
          <w:p w:rsidRPr="00E974C7" w:rsidR="000D0D9E" w:rsidP="000D0D9E" w:rsidRDefault="000D0D9E" w14:paraId="0187DFDD" w14:textId="0F23533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54A3C181" w14:textId="6F162E1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0.00/0.00</w:t>
            </w:r>
          </w:p>
        </w:tc>
        <w:tc>
          <w:tcPr>
            <w:tcW w:w="403" w:type="pct"/>
            <w:vAlign w:val="bottom"/>
          </w:tcPr>
          <w:p w:rsidRPr="00E974C7" w:rsidR="000D0D9E" w:rsidP="000D0D9E" w:rsidRDefault="000D0D9E" w14:paraId="29434FC0" w14:textId="6380722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16574E8C" w14:textId="48787B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2E6D0383" w14:textId="605139F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272C8A57" w14:textId="1A62F74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c>
          <w:tcPr>
            <w:tcW w:w="403" w:type="pct"/>
            <w:vAlign w:val="bottom"/>
          </w:tcPr>
          <w:p w:rsidRPr="00E974C7" w:rsidR="000D0D9E" w:rsidP="000D0D9E" w:rsidRDefault="000D0D9E" w14:paraId="72C3E599" w14:textId="7638048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4C0F0C" w14:textId="0A16E0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0.00/0.01</w:t>
            </w:r>
          </w:p>
        </w:tc>
        <w:tc>
          <w:tcPr>
            <w:tcW w:w="403" w:type="pct"/>
            <w:vAlign w:val="bottom"/>
          </w:tcPr>
          <w:p w:rsidRPr="00E974C7" w:rsidR="000D0D9E" w:rsidP="000D0D9E" w:rsidRDefault="000D0D9E" w14:paraId="60EA31EC" w14:textId="5983EBE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3" w:type="pct"/>
            <w:vAlign w:val="bottom"/>
          </w:tcPr>
          <w:p w:rsidRPr="00E974C7" w:rsidR="000D0D9E" w:rsidP="000D0D9E" w:rsidRDefault="000D0D9E" w14:paraId="138A2086" w14:textId="0B5AE8A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0.00/0.02</w:t>
            </w:r>
          </w:p>
        </w:tc>
        <w:tc>
          <w:tcPr>
            <w:tcW w:w="408" w:type="pct"/>
            <w:vAlign w:val="bottom"/>
          </w:tcPr>
          <w:p w:rsidRPr="00E974C7" w:rsidR="000D0D9E" w:rsidP="000D0D9E" w:rsidRDefault="000D0D9E" w14:paraId="350E7CD6" w14:textId="5289B55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0.00/0.03</w:t>
            </w:r>
          </w:p>
        </w:tc>
      </w:tr>
      <w:tr w:rsidRPr="00DE4C28" w:rsidR="000D0D9E" w:rsidTr="0076347B" w14:paraId="404E48A0" w14:textId="77777777">
        <w:trPr>
          <w:trHeight w:val="20"/>
        </w:trPr>
        <w:tc>
          <w:tcPr>
            <w:tcW w:w="562" w:type="pct"/>
          </w:tcPr>
          <w:p w:rsidRPr="00DE4C28" w:rsidR="000D0D9E" w:rsidP="000D0D9E" w:rsidRDefault="000D0D9E" w14:paraId="02CC061B"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Gender of HH head (1 = male)</w:t>
            </w:r>
          </w:p>
        </w:tc>
        <w:tc>
          <w:tcPr>
            <w:tcW w:w="403" w:type="pct"/>
            <w:vAlign w:val="bottom"/>
          </w:tcPr>
          <w:p w:rsidRPr="00E974C7" w:rsidR="000D0D9E" w:rsidP="000D0D9E" w:rsidRDefault="000D0D9E" w14:paraId="6812FC58" w14:textId="469FBB2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0D0D9E" w:rsidP="000D0D9E" w:rsidRDefault="000D0D9E" w14:paraId="3B67A133" w14:textId="3E18BB2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119FFB38" w14:textId="5B909AE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-0.01/0.06</w:t>
            </w:r>
          </w:p>
        </w:tc>
        <w:tc>
          <w:tcPr>
            <w:tcW w:w="403" w:type="pct"/>
            <w:vAlign w:val="bottom"/>
          </w:tcPr>
          <w:p w:rsidRPr="00E974C7" w:rsidR="000D0D9E" w:rsidP="000D0D9E" w:rsidRDefault="000D0D9E" w14:paraId="41755714" w14:textId="3A60471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-0.01/-0.19</w:t>
            </w:r>
          </w:p>
        </w:tc>
        <w:tc>
          <w:tcPr>
            <w:tcW w:w="403" w:type="pct"/>
            <w:vAlign w:val="bottom"/>
          </w:tcPr>
          <w:p w:rsidRPr="00E974C7" w:rsidR="000D0D9E" w:rsidP="000D0D9E" w:rsidRDefault="000D0D9E" w14:paraId="4D9A7BE6" w14:textId="44F61E0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0.00/0.14</w:t>
            </w:r>
          </w:p>
        </w:tc>
        <w:tc>
          <w:tcPr>
            <w:tcW w:w="403" w:type="pct"/>
            <w:vAlign w:val="bottom"/>
          </w:tcPr>
          <w:p w:rsidRPr="00E974C7" w:rsidR="000D0D9E" w:rsidP="000D0D9E" w:rsidRDefault="000D0D9E" w14:paraId="3A8FF408" w14:textId="2A78D80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0.02/0.19</w:t>
            </w:r>
          </w:p>
        </w:tc>
        <w:tc>
          <w:tcPr>
            <w:tcW w:w="403" w:type="pct"/>
            <w:vAlign w:val="bottom"/>
          </w:tcPr>
          <w:p w:rsidRPr="00E974C7" w:rsidR="000D0D9E" w:rsidP="000D0D9E" w:rsidRDefault="000D0D9E" w14:paraId="3F91A9B4" w14:textId="2CC164B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0D0D9E" w:rsidP="000D0D9E" w:rsidRDefault="000D0D9E" w14:paraId="52282D37" w14:textId="009DBE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0.03*/0.56***</w:t>
            </w:r>
          </w:p>
        </w:tc>
        <w:tc>
          <w:tcPr>
            <w:tcW w:w="403" w:type="pct"/>
            <w:vAlign w:val="bottom"/>
          </w:tcPr>
          <w:p w:rsidRPr="00E974C7" w:rsidR="000D0D9E" w:rsidP="000D0D9E" w:rsidRDefault="000D0D9E" w14:paraId="6A5B741D" w14:textId="50D9CA7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-0.01/-0.15*</w:t>
            </w:r>
          </w:p>
        </w:tc>
        <w:tc>
          <w:tcPr>
            <w:tcW w:w="403" w:type="pct"/>
            <w:vAlign w:val="bottom"/>
          </w:tcPr>
          <w:p w:rsidRPr="00E974C7" w:rsidR="000D0D9E" w:rsidP="000D0D9E" w:rsidRDefault="000D0D9E" w14:paraId="51827445" w14:textId="1BBEBE4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c>
          <w:tcPr>
            <w:tcW w:w="408" w:type="pct"/>
            <w:vAlign w:val="bottom"/>
          </w:tcPr>
          <w:p w:rsidRPr="00E974C7" w:rsidR="000D0D9E" w:rsidP="000D0D9E" w:rsidRDefault="000D0D9E" w14:paraId="14B35EF3" w14:textId="20C7C46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r>
      <w:tr w:rsidRPr="00DE4C28" w:rsidR="000D0D9E" w:rsidTr="0076347B" w14:paraId="3519D357" w14:textId="77777777">
        <w:trPr>
          <w:trHeight w:val="20"/>
        </w:trPr>
        <w:tc>
          <w:tcPr>
            <w:tcW w:w="562" w:type="pct"/>
          </w:tcPr>
          <w:p w:rsidRPr="00DE4C28" w:rsidR="000D0D9E" w:rsidP="000D0D9E" w:rsidRDefault="000D0D9E" w14:paraId="1644EC62"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Age of HH head (years)</w:t>
            </w:r>
          </w:p>
        </w:tc>
        <w:tc>
          <w:tcPr>
            <w:tcW w:w="403" w:type="pct"/>
            <w:vAlign w:val="bottom"/>
          </w:tcPr>
          <w:p w:rsidRPr="00E974C7" w:rsidR="000D0D9E" w:rsidP="000D0D9E" w:rsidRDefault="000D0D9E" w14:paraId="6D2D1F4D" w14:textId="1BF3DC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0D0D9E" w:rsidP="000D0D9E" w:rsidRDefault="000D0D9E" w14:paraId="7716B38C" w14:textId="4EACE18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0.01/0.37</w:t>
            </w:r>
          </w:p>
        </w:tc>
        <w:tc>
          <w:tcPr>
            <w:tcW w:w="403" w:type="pct"/>
            <w:vAlign w:val="bottom"/>
          </w:tcPr>
          <w:p w:rsidRPr="00E974C7" w:rsidR="000D0D9E" w:rsidP="000D0D9E" w:rsidRDefault="000D0D9E" w14:paraId="3CF2F553" w14:textId="372CD7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0.00/0.54</w:t>
            </w:r>
          </w:p>
        </w:tc>
        <w:tc>
          <w:tcPr>
            <w:tcW w:w="403" w:type="pct"/>
            <w:vAlign w:val="bottom"/>
          </w:tcPr>
          <w:p w:rsidRPr="00E974C7" w:rsidR="000D0D9E" w:rsidP="000D0D9E" w:rsidRDefault="000D0D9E" w14:paraId="4FBA478B" w14:textId="1D929AD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-0.02**/-0.34</w:t>
            </w:r>
          </w:p>
        </w:tc>
        <w:tc>
          <w:tcPr>
            <w:tcW w:w="403" w:type="pct"/>
            <w:vAlign w:val="bottom"/>
          </w:tcPr>
          <w:p w:rsidRPr="00E974C7" w:rsidR="000D0D9E" w:rsidP="000D0D9E" w:rsidRDefault="000D0D9E" w14:paraId="385789E5" w14:textId="06FF944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-0.02*/-0.64</w:t>
            </w:r>
          </w:p>
        </w:tc>
        <w:tc>
          <w:tcPr>
            <w:tcW w:w="403" w:type="pct"/>
            <w:vAlign w:val="bottom"/>
          </w:tcPr>
          <w:p w:rsidRPr="00E974C7" w:rsidR="000D0D9E" w:rsidP="000D0D9E" w:rsidRDefault="000D0D9E" w14:paraId="1151ED56" w14:textId="033A457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-0.02**/0.62</w:t>
            </w:r>
          </w:p>
        </w:tc>
        <w:tc>
          <w:tcPr>
            <w:tcW w:w="403" w:type="pct"/>
            <w:vAlign w:val="bottom"/>
          </w:tcPr>
          <w:p w:rsidRPr="00E974C7" w:rsidR="000D0D9E" w:rsidP="000D0D9E" w:rsidRDefault="000D0D9E" w14:paraId="0F0AB93D" w14:textId="7149767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-0.01*/1.81***</w:t>
            </w:r>
          </w:p>
        </w:tc>
        <w:tc>
          <w:tcPr>
            <w:tcW w:w="403" w:type="pct"/>
            <w:vAlign w:val="bottom"/>
          </w:tcPr>
          <w:p w:rsidRPr="00E974C7" w:rsidR="000D0D9E" w:rsidP="000D0D9E" w:rsidRDefault="000D0D9E" w14:paraId="29710718" w14:textId="3047840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-0.01/-0.39</w:t>
            </w:r>
          </w:p>
        </w:tc>
        <w:tc>
          <w:tcPr>
            <w:tcW w:w="403" w:type="pct"/>
            <w:vAlign w:val="bottom"/>
          </w:tcPr>
          <w:p w:rsidRPr="00E974C7" w:rsidR="000D0D9E" w:rsidP="000D0D9E" w:rsidRDefault="000D0D9E" w14:paraId="7029E474" w14:textId="477E038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0.00/0.30</w:t>
            </w:r>
          </w:p>
        </w:tc>
        <w:tc>
          <w:tcPr>
            <w:tcW w:w="403" w:type="pct"/>
            <w:vAlign w:val="bottom"/>
          </w:tcPr>
          <w:p w:rsidRPr="00E974C7" w:rsidR="000D0D9E" w:rsidP="000D0D9E" w:rsidRDefault="000D0D9E" w14:paraId="122E33F3" w14:textId="760249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0.00/-0.69</w:t>
            </w:r>
          </w:p>
        </w:tc>
        <w:tc>
          <w:tcPr>
            <w:tcW w:w="408" w:type="pct"/>
            <w:vAlign w:val="bottom"/>
          </w:tcPr>
          <w:p w:rsidRPr="00E974C7" w:rsidR="000D0D9E" w:rsidP="000D0D9E" w:rsidRDefault="000D0D9E" w14:paraId="118BA3DB" w14:textId="2C85342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0.00/-0.18</w:t>
            </w:r>
          </w:p>
        </w:tc>
      </w:tr>
      <w:tr w:rsidRPr="00DE4C28" w:rsidR="00DE5D2E" w:rsidTr="00ED5754" w14:paraId="761D78EF" w14:textId="77777777">
        <w:trPr>
          <w:trHeight w:val="20"/>
        </w:trPr>
        <w:tc>
          <w:tcPr>
            <w:tcW w:w="5000" w:type="pct"/>
            <w:gridSpan w:val="12"/>
          </w:tcPr>
          <w:p w:rsidRPr="00E974C7" w:rsidR="00DE5D2E" w:rsidP="0076347B" w:rsidRDefault="00DE5D2E" w14:paraId="3ACD6EB9" w14:textId="77777777">
            <w:pPr>
              <w:rPr>
                <w:rFonts w:ascii="Times New Roman" w:hAnsi="Times New Roman" w:cs="Times New Roman"/>
                <w:color w:val="000000"/>
                <w:sz w:val="16"/>
                <w:szCs w:val="16"/>
              </w:rPr>
            </w:pPr>
            <w:r w:rsidRPr="00E974C7">
              <w:rPr>
                <w:rFonts w:ascii="Times New Roman" w:hAnsi="Times New Roman" w:cs="Times New Roman"/>
                <w:color w:val="000000"/>
                <w:sz w:val="16"/>
                <w:szCs w:val="16"/>
              </w:rPr>
              <w:t>Educational attainment of HH head (base = Under primary school)</w:t>
            </w:r>
          </w:p>
        </w:tc>
      </w:tr>
      <w:tr w:rsidRPr="00DE4C28" w:rsidR="00E974C7" w:rsidTr="0076347B" w14:paraId="7251FCA4" w14:textId="77777777">
        <w:trPr>
          <w:trHeight w:val="20"/>
        </w:trPr>
        <w:tc>
          <w:tcPr>
            <w:tcW w:w="562" w:type="pct"/>
          </w:tcPr>
          <w:p w:rsidRPr="00DE4C28" w:rsidR="00E974C7" w:rsidP="00E974C7" w:rsidRDefault="00E974C7" w14:paraId="63B55ED6"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Primary school</w:t>
            </w:r>
          </w:p>
        </w:tc>
        <w:tc>
          <w:tcPr>
            <w:tcW w:w="403" w:type="pct"/>
            <w:vAlign w:val="bottom"/>
          </w:tcPr>
          <w:p w:rsidRPr="00E974C7" w:rsidR="00E974C7" w:rsidP="00E974C7" w:rsidRDefault="00E974C7" w14:paraId="400414E1" w14:textId="3296AC7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0.00/-0.06</w:t>
            </w:r>
          </w:p>
        </w:tc>
        <w:tc>
          <w:tcPr>
            <w:tcW w:w="403" w:type="pct"/>
            <w:vAlign w:val="bottom"/>
          </w:tcPr>
          <w:p w:rsidRPr="00E974C7" w:rsidR="00E974C7" w:rsidP="00E974C7" w:rsidRDefault="00E974C7" w14:paraId="77A1CD1B" w14:textId="4DB734D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-0.01/0.10*</w:t>
            </w:r>
          </w:p>
        </w:tc>
        <w:tc>
          <w:tcPr>
            <w:tcW w:w="403" w:type="pct"/>
            <w:vAlign w:val="bottom"/>
          </w:tcPr>
          <w:p w:rsidRPr="00E974C7" w:rsidR="00E974C7" w:rsidP="00E974C7" w:rsidRDefault="00E974C7" w14:paraId="15468F0E" w14:textId="54AFE97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4EEAC482" w14:textId="2E5F0F4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-0.02/0.02</w:t>
            </w:r>
          </w:p>
        </w:tc>
        <w:tc>
          <w:tcPr>
            <w:tcW w:w="403" w:type="pct"/>
            <w:vAlign w:val="bottom"/>
          </w:tcPr>
          <w:p w:rsidRPr="00E974C7" w:rsidR="00E974C7" w:rsidP="00E974C7" w:rsidRDefault="00E974C7" w14:paraId="1F818073" w14:textId="402C1E38">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-0.02/0.15</w:t>
            </w:r>
          </w:p>
        </w:tc>
        <w:tc>
          <w:tcPr>
            <w:tcW w:w="403" w:type="pct"/>
            <w:vAlign w:val="bottom"/>
          </w:tcPr>
          <w:p w:rsidRPr="00E974C7" w:rsidR="00E974C7" w:rsidP="00E974C7" w:rsidRDefault="00E974C7" w14:paraId="462991B8" w14:textId="6DFD0570">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-0.01/0.13</w:t>
            </w:r>
          </w:p>
        </w:tc>
        <w:tc>
          <w:tcPr>
            <w:tcW w:w="403" w:type="pct"/>
            <w:vAlign w:val="bottom"/>
          </w:tcPr>
          <w:p w:rsidRPr="00E974C7" w:rsidR="00E974C7" w:rsidP="00E974C7" w:rsidRDefault="00E974C7" w14:paraId="43C826CC" w14:textId="3F5347E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-0.03**/0.03</w:t>
            </w:r>
          </w:p>
        </w:tc>
        <w:tc>
          <w:tcPr>
            <w:tcW w:w="403" w:type="pct"/>
            <w:vAlign w:val="bottom"/>
          </w:tcPr>
          <w:p w:rsidRPr="00E974C7" w:rsidR="00E974C7" w:rsidP="00E974C7" w:rsidRDefault="00E974C7" w14:paraId="7085299D" w14:textId="244731C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-0.02*/0.00</w:t>
            </w:r>
          </w:p>
        </w:tc>
        <w:tc>
          <w:tcPr>
            <w:tcW w:w="403" w:type="pct"/>
            <w:vAlign w:val="bottom"/>
          </w:tcPr>
          <w:p w:rsidRPr="00E974C7" w:rsidR="00E974C7" w:rsidP="00E974C7" w:rsidRDefault="00E974C7" w14:paraId="3F9A4D24" w14:textId="7011CF9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-0.01*/-0.02</w:t>
            </w:r>
          </w:p>
        </w:tc>
        <w:tc>
          <w:tcPr>
            <w:tcW w:w="403" w:type="pct"/>
            <w:vAlign w:val="bottom"/>
          </w:tcPr>
          <w:p w:rsidRPr="00E974C7" w:rsidR="00E974C7" w:rsidP="00E974C7" w:rsidRDefault="00E974C7" w14:paraId="1D8E4781" w14:textId="786185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8" w:type="pct"/>
            <w:vAlign w:val="bottom"/>
          </w:tcPr>
          <w:p w:rsidRPr="00E974C7" w:rsidR="00E974C7" w:rsidP="00E974C7" w:rsidRDefault="00E974C7" w14:paraId="7659E924" w14:textId="66B3D3D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-0.02/-0.07</w:t>
            </w:r>
          </w:p>
        </w:tc>
      </w:tr>
      <w:tr w:rsidRPr="00DE4C28" w:rsidR="00E974C7" w:rsidTr="0076347B" w14:paraId="1F0E3241" w14:textId="77777777">
        <w:trPr>
          <w:trHeight w:val="20"/>
        </w:trPr>
        <w:tc>
          <w:tcPr>
            <w:tcW w:w="562" w:type="pct"/>
          </w:tcPr>
          <w:p w:rsidRPr="00DE4C28" w:rsidR="00E974C7" w:rsidP="00E974C7" w:rsidRDefault="00E974C7" w14:paraId="4E561571"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Secondary school</w:t>
            </w:r>
          </w:p>
        </w:tc>
        <w:tc>
          <w:tcPr>
            <w:tcW w:w="403" w:type="pct"/>
            <w:vAlign w:val="bottom"/>
          </w:tcPr>
          <w:p w:rsidRPr="00E974C7" w:rsidR="00E974C7" w:rsidP="00E974C7" w:rsidRDefault="00E974C7" w14:paraId="57815F40" w14:textId="2D78EB7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0.00/-0.08*</w:t>
            </w:r>
          </w:p>
        </w:tc>
        <w:tc>
          <w:tcPr>
            <w:tcW w:w="403" w:type="pct"/>
            <w:vAlign w:val="bottom"/>
          </w:tcPr>
          <w:p w:rsidRPr="00E974C7" w:rsidR="00E974C7" w:rsidP="00E974C7" w:rsidRDefault="00E974C7" w14:paraId="192FF3DE" w14:textId="311CF0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0.00/0.04</w:t>
            </w:r>
          </w:p>
        </w:tc>
        <w:tc>
          <w:tcPr>
            <w:tcW w:w="403" w:type="pct"/>
            <w:vAlign w:val="bottom"/>
          </w:tcPr>
          <w:p w:rsidRPr="00E974C7" w:rsidR="00E974C7" w:rsidP="00E974C7" w:rsidRDefault="00E974C7" w14:paraId="5FAB486A" w14:textId="54A896F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0.00/-0.11</w:t>
            </w:r>
          </w:p>
        </w:tc>
        <w:tc>
          <w:tcPr>
            <w:tcW w:w="403" w:type="pct"/>
            <w:vAlign w:val="bottom"/>
          </w:tcPr>
          <w:p w:rsidRPr="00E974C7" w:rsidR="00E974C7" w:rsidP="00E974C7" w:rsidRDefault="00E974C7" w14:paraId="4905F043" w14:textId="1BE1958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-0.01/-0.08</w:t>
            </w:r>
          </w:p>
        </w:tc>
        <w:tc>
          <w:tcPr>
            <w:tcW w:w="403" w:type="pct"/>
            <w:vAlign w:val="bottom"/>
          </w:tcPr>
          <w:p w:rsidRPr="00E974C7" w:rsidR="00E974C7" w:rsidP="00E974C7" w:rsidRDefault="00E974C7" w14:paraId="03DF0772" w14:textId="728A5E7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1E2D505F" w14:textId="6C5E8F2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0.01/0.04</w:t>
            </w:r>
          </w:p>
        </w:tc>
        <w:tc>
          <w:tcPr>
            <w:tcW w:w="403" w:type="pct"/>
            <w:vAlign w:val="bottom"/>
          </w:tcPr>
          <w:p w:rsidRPr="00E974C7" w:rsidR="00E974C7" w:rsidP="00E974C7" w:rsidRDefault="00E974C7" w14:paraId="4B710994" w14:textId="4CF2BC9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c>
          <w:tcPr>
            <w:tcW w:w="403" w:type="pct"/>
            <w:vAlign w:val="bottom"/>
          </w:tcPr>
          <w:p w:rsidRPr="00E974C7" w:rsidR="00E974C7" w:rsidP="00E974C7" w:rsidRDefault="00E974C7" w14:paraId="4A894E07" w14:textId="3C6F4AF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-0.02**/-0.16</w:t>
            </w:r>
          </w:p>
        </w:tc>
        <w:tc>
          <w:tcPr>
            <w:tcW w:w="403" w:type="pct"/>
            <w:vAlign w:val="bottom"/>
          </w:tcPr>
          <w:p w:rsidRPr="00E974C7" w:rsidR="00E974C7" w:rsidP="00E974C7" w:rsidRDefault="00E974C7" w14:paraId="10834587" w14:textId="178675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3" w:type="pct"/>
            <w:vAlign w:val="bottom"/>
          </w:tcPr>
          <w:p w:rsidRPr="00E974C7" w:rsidR="00E974C7" w:rsidP="00E974C7" w:rsidRDefault="00E974C7" w14:paraId="170EFD80" w14:textId="1D63E1E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0.00/-0.10</w:t>
            </w:r>
          </w:p>
        </w:tc>
        <w:tc>
          <w:tcPr>
            <w:tcW w:w="408" w:type="pct"/>
            <w:vAlign w:val="bottom"/>
          </w:tcPr>
          <w:p w:rsidRPr="00E974C7" w:rsidR="00E974C7" w:rsidP="00E974C7" w:rsidRDefault="00E974C7" w14:paraId="351FC67B" w14:textId="5AF0A5A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-0.01/-0.12</w:t>
            </w:r>
          </w:p>
        </w:tc>
      </w:tr>
      <w:tr w:rsidRPr="00DE4C28" w:rsidR="00E974C7" w:rsidTr="0076347B" w14:paraId="5D25E625" w14:textId="77777777">
        <w:trPr>
          <w:trHeight w:val="20"/>
        </w:trPr>
        <w:tc>
          <w:tcPr>
            <w:tcW w:w="562" w:type="pct"/>
          </w:tcPr>
          <w:p w:rsidRPr="00DE4C28" w:rsidR="00E974C7" w:rsidP="00E974C7" w:rsidRDefault="00E974C7" w14:paraId="7EAAABB8"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Highschool</w:t>
            </w:r>
          </w:p>
        </w:tc>
        <w:tc>
          <w:tcPr>
            <w:tcW w:w="403" w:type="pct"/>
            <w:vAlign w:val="bottom"/>
          </w:tcPr>
          <w:p w:rsidRPr="00E974C7" w:rsidR="00E974C7" w:rsidP="00E974C7" w:rsidRDefault="00E974C7" w14:paraId="748AB650" w14:textId="3F47A38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0.03***/-0.12**</w:t>
            </w:r>
          </w:p>
        </w:tc>
        <w:tc>
          <w:tcPr>
            <w:tcW w:w="403" w:type="pct"/>
            <w:vAlign w:val="bottom"/>
          </w:tcPr>
          <w:p w:rsidRPr="00E974C7" w:rsidR="00E974C7" w:rsidP="00E974C7" w:rsidRDefault="00E974C7" w14:paraId="088120AA" w14:textId="235301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0.05***/0.00</w:t>
            </w:r>
          </w:p>
        </w:tc>
        <w:tc>
          <w:tcPr>
            <w:tcW w:w="403" w:type="pct"/>
            <w:vAlign w:val="bottom"/>
          </w:tcPr>
          <w:p w:rsidRPr="00E974C7" w:rsidR="00E974C7" w:rsidP="00E974C7" w:rsidRDefault="00E974C7" w14:paraId="5CCEC823" w14:textId="7A983A7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0.06***/-0.11</w:t>
            </w:r>
          </w:p>
        </w:tc>
        <w:tc>
          <w:tcPr>
            <w:tcW w:w="403" w:type="pct"/>
            <w:vAlign w:val="bottom"/>
          </w:tcPr>
          <w:p w:rsidRPr="00E974C7" w:rsidR="00E974C7" w:rsidP="00E974C7" w:rsidRDefault="00E974C7" w14:paraId="03E0D144" w14:textId="072BF9E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2C8DC6B" w14:textId="6B2209F5">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0.05*/0.02</w:t>
            </w:r>
          </w:p>
        </w:tc>
        <w:tc>
          <w:tcPr>
            <w:tcW w:w="403" w:type="pct"/>
            <w:vAlign w:val="bottom"/>
          </w:tcPr>
          <w:p w:rsidRPr="00E974C7" w:rsidR="00E974C7" w:rsidP="00E974C7" w:rsidRDefault="00E974C7" w14:paraId="4EBCCFFC" w14:textId="528CB05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-0.04/0.05</w:t>
            </w:r>
          </w:p>
        </w:tc>
        <w:tc>
          <w:tcPr>
            <w:tcW w:w="403" w:type="pct"/>
            <w:vAlign w:val="bottom"/>
          </w:tcPr>
          <w:p w:rsidRPr="00E974C7" w:rsidR="00E974C7" w:rsidP="00E974C7" w:rsidRDefault="00E974C7" w14:paraId="3C83CB97" w14:textId="56171E6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-0.04/-0.10</w:t>
            </w:r>
          </w:p>
        </w:tc>
        <w:tc>
          <w:tcPr>
            <w:tcW w:w="403" w:type="pct"/>
            <w:vAlign w:val="bottom"/>
          </w:tcPr>
          <w:p w:rsidRPr="00E974C7" w:rsidR="00E974C7" w:rsidP="00E974C7" w:rsidRDefault="00E974C7" w14:paraId="27263FEA" w14:textId="36345DF9">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0.02/-0.05</w:t>
            </w:r>
          </w:p>
        </w:tc>
        <w:tc>
          <w:tcPr>
            <w:tcW w:w="403" w:type="pct"/>
            <w:vAlign w:val="bottom"/>
          </w:tcPr>
          <w:p w:rsidRPr="00E974C7" w:rsidR="00E974C7" w:rsidP="00E974C7" w:rsidRDefault="00E974C7" w14:paraId="016EC89B" w14:textId="06AD1ACE">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-0.01/0.00</w:t>
            </w:r>
          </w:p>
        </w:tc>
        <w:tc>
          <w:tcPr>
            <w:tcW w:w="403" w:type="pct"/>
            <w:vAlign w:val="bottom"/>
          </w:tcPr>
          <w:p w:rsidRPr="00E974C7" w:rsidR="00E974C7" w:rsidP="00E974C7" w:rsidRDefault="00E974C7" w14:paraId="1212988F" w14:textId="63A86C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6E736CE8" w14:textId="56EC5471">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0.00/-0.13</w:t>
            </w:r>
          </w:p>
        </w:tc>
      </w:tr>
      <w:tr w:rsidRPr="00DE4C28" w:rsidR="00E974C7" w:rsidTr="0076347B" w14:paraId="4034AD6C" w14:textId="77777777">
        <w:trPr>
          <w:trHeight w:val="20"/>
        </w:trPr>
        <w:tc>
          <w:tcPr>
            <w:tcW w:w="562" w:type="pct"/>
          </w:tcPr>
          <w:p w:rsidRPr="00DE4C28" w:rsidR="00E974C7" w:rsidP="00E974C7" w:rsidRDefault="00E974C7" w14:paraId="11FB0438" w14:textId="6FD645A2">
            <w:pPr>
              <w:rPr>
                <w:rFonts w:ascii="Times New Roman" w:hAnsi="Times New Roman" w:cs="Times New Roman"/>
                <w:color w:val="000000"/>
                <w:sz w:val="16"/>
                <w:szCs w:val="16"/>
              </w:rPr>
            </w:pPr>
            <w:r w:rsidRPr="00DE4C28">
              <w:rPr>
                <w:rFonts w:ascii="Times New Roman" w:hAnsi="Times New Roman" w:cs="Times New Roman"/>
                <w:color w:val="000000"/>
                <w:sz w:val="16"/>
                <w:szCs w:val="16"/>
              </w:rPr>
              <w:t>- College/university or higher</w:t>
            </w:r>
          </w:p>
        </w:tc>
        <w:tc>
          <w:tcPr>
            <w:tcW w:w="403" w:type="pct"/>
            <w:vAlign w:val="bottom"/>
          </w:tcPr>
          <w:p w:rsidRPr="00E974C7" w:rsidR="00E974C7" w:rsidP="00E974C7" w:rsidRDefault="00E974C7" w14:paraId="65DD8599" w14:textId="4A0E2C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0.01/-0.07***</w:t>
            </w:r>
          </w:p>
        </w:tc>
        <w:tc>
          <w:tcPr>
            <w:tcW w:w="403" w:type="pct"/>
            <w:vAlign w:val="bottom"/>
          </w:tcPr>
          <w:p w:rsidRPr="00E974C7" w:rsidR="00E974C7" w:rsidP="00E974C7" w:rsidRDefault="00E974C7" w14:paraId="7E5B33B1" w14:textId="4E1EC09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-0.03/0.00</w:t>
            </w:r>
          </w:p>
        </w:tc>
        <w:tc>
          <w:tcPr>
            <w:tcW w:w="403" w:type="pct"/>
            <w:vAlign w:val="bottom"/>
          </w:tcPr>
          <w:p w:rsidRPr="00E974C7" w:rsidR="00E974C7" w:rsidP="00E974C7" w:rsidRDefault="00E974C7" w14:paraId="0BDB09D6" w14:textId="02C6EA7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-0.02/-0.09**</w:t>
            </w:r>
          </w:p>
        </w:tc>
        <w:tc>
          <w:tcPr>
            <w:tcW w:w="403" w:type="pct"/>
            <w:vAlign w:val="bottom"/>
          </w:tcPr>
          <w:p w:rsidRPr="00E974C7" w:rsidR="00E974C7" w:rsidP="00E974C7" w:rsidRDefault="00E974C7" w14:paraId="6D150605" w14:textId="1A93281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-0.06**/-0.03</w:t>
            </w:r>
          </w:p>
        </w:tc>
        <w:tc>
          <w:tcPr>
            <w:tcW w:w="403" w:type="pct"/>
            <w:vAlign w:val="bottom"/>
          </w:tcPr>
          <w:p w:rsidRPr="00E974C7" w:rsidR="00E974C7" w:rsidP="00E974C7" w:rsidRDefault="00E974C7" w14:paraId="5A94DF42" w14:textId="620DB0FD">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0.04/-0.02</w:t>
            </w:r>
          </w:p>
        </w:tc>
        <w:tc>
          <w:tcPr>
            <w:tcW w:w="403" w:type="pct"/>
            <w:vAlign w:val="bottom"/>
          </w:tcPr>
          <w:p w:rsidRPr="00E974C7" w:rsidR="00E974C7" w:rsidP="00E974C7" w:rsidRDefault="00E974C7" w14:paraId="1C45C11E" w14:textId="6F32A7C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-0.06/0.04</w:t>
            </w:r>
          </w:p>
        </w:tc>
        <w:tc>
          <w:tcPr>
            <w:tcW w:w="403" w:type="pct"/>
            <w:vAlign w:val="bottom"/>
          </w:tcPr>
          <w:p w:rsidRPr="00E974C7" w:rsidR="00E974C7" w:rsidP="00E974C7" w:rsidRDefault="00E974C7" w14:paraId="3B0E6315" w14:textId="2E8091D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-0.08**/0.02</w:t>
            </w:r>
          </w:p>
        </w:tc>
        <w:tc>
          <w:tcPr>
            <w:tcW w:w="403" w:type="pct"/>
            <w:vAlign w:val="bottom"/>
          </w:tcPr>
          <w:p w:rsidRPr="00E974C7" w:rsidR="00E974C7" w:rsidP="00E974C7" w:rsidRDefault="00E974C7" w14:paraId="31FBE589" w14:textId="3FDA1A6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-0.04/-0.04</w:t>
            </w:r>
          </w:p>
        </w:tc>
        <w:tc>
          <w:tcPr>
            <w:tcW w:w="403" w:type="pct"/>
            <w:vAlign w:val="bottom"/>
          </w:tcPr>
          <w:p w:rsidRPr="00E974C7" w:rsidR="00E974C7" w:rsidP="00E974C7" w:rsidRDefault="00E974C7" w14:paraId="27A1887F" w14:textId="165561B4">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-0.05***/0.01</w:t>
            </w:r>
          </w:p>
        </w:tc>
        <w:tc>
          <w:tcPr>
            <w:tcW w:w="403" w:type="pct"/>
            <w:vAlign w:val="bottom"/>
          </w:tcPr>
          <w:p w:rsidRPr="00E974C7" w:rsidR="00E974C7" w:rsidP="00E974C7" w:rsidRDefault="00E974C7" w14:paraId="7AFE2DCD" w14:textId="4C4FE0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-0.01/-0.03</w:t>
            </w:r>
          </w:p>
        </w:tc>
        <w:tc>
          <w:tcPr>
            <w:tcW w:w="408" w:type="pct"/>
            <w:vAlign w:val="bottom"/>
          </w:tcPr>
          <w:p w:rsidRPr="00E974C7" w:rsidR="00E974C7" w:rsidP="00E974C7" w:rsidRDefault="00E974C7" w14:paraId="042FFE1F" w14:textId="6E7D649F">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0.04/-0.08</w:t>
            </w:r>
          </w:p>
        </w:tc>
      </w:tr>
      <w:tr w:rsidRPr="00DE4C28" w:rsidR="00E974C7" w:rsidTr="0076347B" w14:paraId="4CCB2B5B" w14:textId="77777777">
        <w:trPr>
          <w:trHeight w:val="20"/>
        </w:trPr>
        <w:tc>
          <w:tcPr>
            <w:tcW w:w="562" w:type="pct"/>
          </w:tcPr>
          <w:p w:rsidRPr="00DE4C28" w:rsidR="00E974C7" w:rsidP="00E974C7" w:rsidRDefault="00E974C7" w14:paraId="3FEDF0FC" w14:textId="77777777">
            <w:pPr>
              <w:rPr>
                <w:rFonts w:ascii="Times New Roman" w:hAnsi="Times New Roman" w:cs="Times New Roman"/>
                <w:color w:val="000000"/>
                <w:sz w:val="16"/>
                <w:szCs w:val="16"/>
              </w:rPr>
            </w:pPr>
            <w:r w:rsidRPr="00DE4C28">
              <w:rPr>
                <w:rFonts w:ascii="Times New Roman" w:hAnsi="Times New Roman" w:cs="Times New Roman"/>
                <w:color w:val="000000"/>
                <w:sz w:val="16"/>
                <w:szCs w:val="16"/>
              </w:rPr>
              <w:t>Ethnicity (Kinh = 1)</w:t>
            </w:r>
          </w:p>
        </w:tc>
        <w:tc>
          <w:tcPr>
            <w:tcW w:w="403" w:type="pct"/>
            <w:vAlign w:val="bottom"/>
          </w:tcPr>
          <w:p w:rsidRPr="00E974C7" w:rsidR="00E974C7" w:rsidP="00E974C7" w:rsidRDefault="00E974C7" w14:paraId="2642CAD7" w14:textId="5AB3C88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0.06***/-0.24</w:t>
            </w:r>
          </w:p>
        </w:tc>
        <w:tc>
          <w:tcPr>
            <w:tcW w:w="403" w:type="pct"/>
            <w:vAlign w:val="bottom"/>
          </w:tcPr>
          <w:p w:rsidRPr="00E974C7" w:rsidR="00E974C7" w:rsidP="00E974C7" w:rsidRDefault="00E974C7" w14:paraId="6B6C6508" w14:textId="751E008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0.07***/-0.01</w:t>
            </w:r>
          </w:p>
        </w:tc>
        <w:tc>
          <w:tcPr>
            <w:tcW w:w="403" w:type="pct"/>
            <w:vAlign w:val="bottom"/>
          </w:tcPr>
          <w:p w:rsidRPr="00E974C7" w:rsidR="00E974C7" w:rsidP="00E974C7" w:rsidRDefault="00E974C7" w14:paraId="386CD653" w14:textId="1C51455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0.08***/-0.35</w:t>
            </w:r>
          </w:p>
        </w:tc>
        <w:tc>
          <w:tcPr>
            <w:tcW w:w="403" w:type="pct"/>
            <w:vAlign w:val="bottom"/>
          </w:tcPr>
          <w:p w:rsidRPr="00E974C7" w:rsidR="00E974C7" w:rsidP="00E974C7" w:rsidRDefault="00E974C7" w14:paraId="4266EFB7" w14:textId="655874B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0.07**/-0.62</w:t>
            </w:r>
          </w:p>
        </w:tc>
        <w:tc>
          <w:tcPr>
            <w:tcW w:w="403" w:type="pct"/>
            <w:vAlign w:val="bottom"/>
          </w:tcPr>
          <w:p w:rsidRPr="00E974C7" w:rsidR="00E974C7" w:rsidP="00E974C7" w:rsidRDefault="00E974C7" w14:paraId="020716DA" w14:textId="009A5CDA">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0.06/-1.58**</w:t>
            </w:r>
          </w:p>
        </w:tc>
        <w:tc>
          <w:tcPr>
            <w:tcW w:w="403" w:type="pct"/>
            <w:vAlign w:val="bottom"/>
          </w:tcPr>
          <w:p w:rsidRPr="00E974C7" w:rsidR="00E974C7" w:rsidP="00E974C7" w:rsidRDefault="00E974C7" w14:paraId="650454BA" w14:textId="46EB1A3B">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0.04/-0.83</w:t>
            </w:r>
          </w:p>
        </w:tc>
        <w:tc>
          <w:tcPr>
            <w:tcW w:w="403" w:type="pct"/>
            <w:vAlign w:val="bottom"/>
          </w:tcPr>
          <w:p w:rsidRPr="00E974C7" w:rsidR="00E974C7" w:rsidP="00E974C7" w:rsidRDefault="00E974C7" w14:paraId="723351DD" w14:textId="509DAAE3">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0.02/-0.18</w:t>
            </w:r>
          </w:p>
        </w:tc>
        <w:tc>
          <w:tcPr>
            <w:tcW w:w="403" w:type="pct"/>
            <w:vAlign w:val="bottom"/>
          </w:tcPr>
          <w:p w:rsidRPr="00E974C7" w:rsidR="00E974C7" w:rsidP="00E974C7" w:rsidRDefault="00E974C7" w14:paraId="35D88A84" w14:textId="78290476">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0.04/-0.19</w:t>
            </w:r>
          </w:p>
        </w:tc>
        <w:tc>
          <w:tcPr>
            <w:tcW w:w="403" w:type="pct"/>
            <w:vAlign w:val="bottom"/>
          </w:tcPr>
          <w:p w:rsidRPr="00E974C7" w:rsidR="00E974C7" w:rsidP="00E974C7" w:rsidRDefault="00E974C7" w14:paraId="4F46ADEA" w14:textId="1F82596C">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0.03*/-0.13</w:t>
            </w:r>
          </w:p>
        </w:tc>
        <w:tc>
          <w:tcPr>
            <w:tcW w:w="403" w:type="pct"/>
            <w:vAlign w:val="bottom"/>
          </w:tcPr>
          <w:p w:rsidRPr="00E974C7" w:rsidR="00E974C7" w:rsidP="00E974C7" w:rsidRDefault="00E974C7" w14:paraId="658ABA2E" w14:textId="228081C7">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0.03/-0.32</w:t>
            </w:r>
          </w:p>
        </w:tc>
        <w:tc>
          <w:tcPr>
            <w:tcW w:w="408" w:type="pct"/>
            <w:vAlign w:val="bottom"/>
          </w:tcPr>
          <w:p w:rsidRPr="00E974C7" w:rsidR="00E974C7" w:rsidP="00E974C7" w:rsidRDefault="00E974C7" w14:paraId="16155E31" w14:textId="00123F02">
            <w:pPr>
              <w:jc w:val="center"/>
              <w:rPr>
                <w:rFonts w:ascii="Times New Roman" w:hAnsi="Times New Roman" w:eastAsia="Calibri" w:cs="Times New Roman"/>
                <w:color w:val="000000" w:themeColor="text1"/>
                <w:sz w:val="16"/>
                <w:szCs w:val="16"/>
              </w:rPr>
            </w:pPr>
            <w:r w:rsidRPr="00E974C7">
              <w:rPr>
                <w:rFonts w:ascii="Times New Roman" w:hAnsi="Times New Roman" w:cs="Times New Roman"/>
                <w:color w:val="000000"/>
                <w:sz w:val="16"/>
                <w:szCs w:val="16"/>
              </w:rPr>
              <w:t>0.08**/-0.40</w:t>
            </w:r>
          </w:p>
        </w:tc>
      </w:tr>
    </w:tbl>
    <w:p w:rsidR="00BB573C" w:rsidP="00BB573C" w:rsidRDefault="00DF1980" w14:paraId="33E46E13" w14:textId="737F1F06">
      <w:pPr>
        <w:spacing w:after="240" w:line="278" w:lineRule="auto"/>
        <w:rPr>
          <w:rFonts w:ascii="Times New Roman" w:hAnsi="Times New Roman" w:eastAsia="Aptos" w:cs="Times New Roman"/>
          <w:i/>
          <w:iCs/>
          <w:sz w:val="22"/>
          <w:szCs w:val="22"/>
        </w:rPr>
      </w:pPr>
      <w:r>
        <w:rPr>
          <w:rFonts w:ascii="Times New Roman" w:hAnsi="Times New Roman" w:eastAsia="Aptos" w:cs="Times New Roman"/>
          <w:i/>
          <w:iCs/>
          <w:sz w:val="22"/>
          <w:szCs w:val="22"/>
        </w:rPr>
        <w:t xml:space="preserve">Notes: </w:t>
      </w:r>
      <w:r w:rsidRPr="00E75F4D" w:rsidR="00E75F4D">
        <w:rPr>
          <w:rFonts w:ascii="Times New Roman" w:hAnsi="Times New Roman" w:eastAsia="Aptos" w:cs="Times New Roman"/>
          <w:i/>
          <w:iCs/>
          <w:sz w:val="22"/>
          <w:szCs w:val="22"/>
        </w:rPr>
        <w:t>The dependent variable is energy burden (%). Each cell presents the endowment effect (first value) and the impact effect (second value). ***, **, and * denote significance at the 1%, 5%, and 10% levels, respectively.</w:t>
      </w:r>
    </w:p>
    <w:p w:rsidR="00764505" w:rsidP="00DC7B53" w:rsidRDefault="00764505" w14:paraId="7E2A8E84" w14:textId="77777777">
      <w:pPr>
        <w:jc w:val="both"/>
        <w:rPr>
          <w:rFonts w:ascii="Times New Roman" w:hAnsi="Times New Roman" w:cs="Times New Roman"/>
        </w:rPr>
        <w:sectPr w:rsidR="00764505" w:rsidSect="00A6569C">
          <w:pgSz w:w="15840" w:h="12240" w:orient="landscape" w:code="1"/>
          <w:pgMar w:top="720" w:right="720" w:bottom="720" w:left="720" w:header="720" w:footer="582" w:gutter="0"/>
          <w:cols w:space="720"/>
          <w:docGrid w:linePitch="360"/>
        </w:sectPr>
      </w:pPr>
    </w:p>
    <w:p w:rsidR="009D4811" w:rsidP="009D4811" w:rsidRDefault="009D4811" w14:paraId="6C17FFC6" w14:textId="77777777">
      <w:pPr>
        <w:rPr>
          <w:rFonts w:ascii="Times New Roman" w:hAnsi="Times New Roman" w:cs="Times New Roman"/>
        </w:rPr>
      </w:pPr>
      <w:r>
        <w:rPr>
          <w:rFonts w:ascii="Times New Roman" w:hAnsi="Times New Roman" w:cs="Times New Roman"/>
        </w:rPr>
        <w:t>4</w:t>
      </w:r>
      <w:r w:rsidRPr="003C4EC1">
        <w:rPr>
          <w:rFonts w:ascii="Times New Roman" w:hAnsi="Times New Roman" w:cs="Times New Roman"/>
        </w:rPr>
        <w:t>.</w:t>
      </w:r>
      <w:r>
        <w:rPr>
          <w:rFonts w:ascii="Times New Roman" w:hAnsi="Times New Roman" w:cs="Times New Roman"/>
        </w:rPr>
        <w:t>1.</w:t>
      </w:r>
      <w:r w:rsidRPr="003C4EC1">
        <w:rPr>
          <w:rFonts w:ascii="Times New Roman" w:hAnsi="Times New Roman" w:cs="Times New Roman"/>
        </w:rPr>
        <w:t xml:space="preserve"> </w:t>
      </w:r>
      <w:r>
        <w:rPr>
          <w:rFonts w:ascii="Times New Roman" w:hAnsi="Times New Roman" w:cs="Times New Roman"/>
        </w:rPr>
        <w:t>Income and Employment</w:t>
      </w:r>
    </w:p>
    <w:p w:rsidR="00643723" w:rsidP="4C81C003" w:rsidRDefault="00643723" w14:paraId="2E29FB6D" w14:textId="426B73F6">
      <w:pPr>
        <w:jc w:val="both"/>
      </w:pPr>
      <w:r w:rsidRPr="4C81C003">
        <w:rPr>
          <w:rFonts w:ascii="Times New Roman" w:hAnsi="Times New Roman" w:cs="Times New Roman"/>
        </w:rPr>
        <w:t>Income consistently reduces energy burden in both urban and rural households, but its effect weakens over time. The OLS results (Tables 2 and 3) show that as incomes grow, their burden-reducing effect diminishes</w:t>
      </w:r>
      <w:r w:rsidRPr="4C81C003" w:rsidR="00A141FB">
        <w:rPr>
          <w:rFonts w:ascii="Times New Roman" w:hAnsi="Times New Roman" w:cs="Times New Roman"/>
        </w:rPr>
        <w:t xml:space="preserve"> over time</w:t>
      </w:r>
      <w:r w:rsidRPr="4C81C003">
        <w:rPr>
          <w:rFonts w:ascii="Times New Roman" w:hAnsi="Times New Roman" w:cs="Times New Roman"/>
        </w:rPr>
        <w:t>, indicating that energy affordability improves but at a declining rate.</w:t>
      </w:r>
      <w:r w:rsidRPr="4C81C003" w:rsidR="71F46273">
        <w:rPr>
          <w:rFonts w:ascii="Times New Roman" w:hAnsi="Times New Roman" w:cs="Times New Roman"/>
        </w:rPr>
        <w:t xml:space="preserve"> </w:t>
      </w:r>
      <w:r w:rsidRPr="4C81C003" w:rsidR="0BC0EB20">
        <w:rPr>
          <w:rFonts w:ascii="Times New Roman" w:hAnsi="Times New Roman" w:cs="Times New Roman"/>
          <w:highlight w:val="yellow"/>
        </w:rPr>
        <w:t>This pattern is consistent with the income channel of urbanization (Section 2.3): the denominator effect reduces burden, but at a diminishing rate (Madlener and Sunak, 2011).</w:t>
      </w:r>
    </w:p>
    <w:p w:rsidRPr="00401E51" w:rsidR="00401E51" w:rsidP="00401E51" w:rsidRDefault="00401E51" w14:paraId="7D9C6E54" w14:textId="3AA89086">
      <w:pPr>
        <w:jc w:val="both"/>
      </w:pPr>
      <w:r w:rsidRPr="4C81C003">
        <w:rPr>
          <w:rFonts w:ascii="Times New Roman" w:hAnsi="Times New Roman" w:cs="Times New Roman"/>
        </w:rPr>
        <w:t xml:space="preserve">The Blinder-Oaxaca decomposition (Table 4, Fig. 3) reveals that higher urban incomes contribute to lower energy burdens, with a strong endowment effect </w:t>
      </w:r>
      <w:r w:rsidRPr="4C81C003" w:rsidR="002424A8">
        <w:rPr>
          <w:rFonts w:ascii="Times New Roman" w:hAnsi="Times New Roman" w:cs="Times New Roman"/>
        </w:rPr>
        <w:t>that is</w:t>
      </w:r>
      <w:r w:rsidRPr="4C81C003" w:rsidR="00747ECA">
        <w:rPr>
          <w:rFonts w:ascii="Times New Roman" w:hAnsi="Times New Roman" w:cs="Times New Roman"/>
        </w:rPr>
        <w:t xml:space="preserve"> robust throughout the entire period</w:t>
      </w:r>
      <w:r w:rsidRPr="4C81C003">
        <w:rPr>
          <w:rFonts w:ascii="Times New Roman" w:hAnsi="Times New Roman" w:cs="Times New Roman"/>
        </w:rPr>
        <w:t xml:space="preserve">. However, the impact effect </w:t>
      </w:r>
      <w:r w:rsidRPr="4C81C003" w:rsidR="00CE7D03">
        <w:rPr>
          <w:rFonts w:ascii="Times New Roman" w:hAnsi="Times New Roman" w:cs="Times New Roman"/>
        </w:rPr>
        <w:t>is</w:t>
      </w:r>
      <w:r w:rsidRPr="4C81C003">
        <w:rPr>
          <w:rFonts w:ascii="Times New Roman" w:hAnsi="Times New Roman" w:cs="Times New Roman"/>
        </w:rPr>
        <w:t xml:space="preserve"> </w:t>
      </w:r>
      <w:r w:rsidRPr="4C81C003" w:rsidR="00D32760">
        <w:rPr>
          <w:rFonts w:ascii="Times New Roman" w:hAnsi="Times New Roman" w:cs="Times New Roman"/>
        </w:rPr>
        <w:t xml:space="preserve">higher for </w:t>
      </w:r>
      <w:r w:rsidRPr="4C81C003">
        <w:rPr>
          <w:rFonts w:ascii="Times New Roman" w:hAnsi="Times New Roman" w:cs="Times New Roman"/>
        </w:rPr>
        <w:t xml:space="preserve">urban households, suggesting that income gains drive proportionally higher energy </w:t>
      </w:r>
      <w:r w:rsidRPr="4C81C003" w:rsidR="00983B4B">
        <w:rPr>
          <w:rFonts w:ascii="Times New Roman" w:hAnsi="Times New Roman" w:cs="Times New Roman"/>
        </w:rPr>
        <w:t xml:space="preserve">burden </w:t>
      </w:r>
      <w:r w:rsidRPr="4C81C003">
        <w:rPr>
          <w:rFonts w:ascii="Times New Roman" w:hAnsi="Times New Roman" w:cs="Times New Roman"/>
        </w:rPr>
        <w:t xml:space="preserve">in urban </w:t>
      </w:r>
      <w:r w:rsidRPr="4C81C003" w:rsidR="00983B4B">
        <w:rPr>
          <w:rFonts w:ascii="Times New Roman" w:hAnsi="Times New Roman" w:cs="Times New Roman"/>
        </w:rPr>
        <w:t>areas</w:t>
      </w:r>
      <w:r w:rsidRPr="4C81C003">
        <w:rPr>
          <w:rFonts w:ascii="Times New Roman" w:hAnsi="Times New Roman" w:cs="Times New Roman"/>
        </w:rPr>
        <w:t>. This aligns with findings that rising incomes in urbanized environments increase energy use due to lifestyle shifts, greater appliance ownership, and modern energy access (Madlener and Sunak, 2011; Zhang et al., 2016).</w:t>
      </w:r>
      <w:r w:rsidRPr="4C81C003" w:rsidR="432BBD5B">
        <w:rPr>
          <w:rFonts w:ascii="Times New Roman" w:hAnsi="Times New Roman" w:cs="Times New Roman"/>
        </w:rPr>
        <w:t xml:space="preserve"> </w:t>
      </w:r>
      <w:r w:rsidRPr="4C81C003" w:rsidR="432BBD5B">
        <w:rPr>
          <w:rFonts w:ascii="Times New Roman" w:hAnsi="Times New Roman" w:cs="Times New Roman"/>
          <w:highlight w:val="yellow"/>
        </w:rPr>
        <w:t xml:space="preserve">This divergence between the endowment and impact effects reflects the second channel identified in Section 2.3 </w:t>
      </w:r>
      <w:r w:rsidRPr="4C81C003" w:rsidR="2D63BE5C">
        <w:rPr>
          <w:rFonts w:ascii="Times New Roman" w:hAnsi="Times New Roman" w:cs="Times New Roman"/>
          <w:highlight w:val="yellow"/>
        </w:rPr>
        <w:t>(</w:t>
      </w:r>
      <w:r w:rsidRPr="4C81C003" w:rsidR="432BBD5B">
        <w:rPr>
          <w:rFonts w:ascii="Times New Roman" w:hAnsi="Times New Roman" w:cs="Times New Roman"/>
          <w:highlight w:val="yellow"/>
        </w:rPr>
        <w:t>urbanization-driven behavioral change</w:t>
      </w:r>
      <w:r w:rsidRPr="4C81C003" w:rsidR="3B4DBBB8">
        <w:rPr>
          <w:rFonts w:ascii="Times New Roman" w:hAnsi="Times New Roman" w:cs="Times New Roman"/>
          <w:highlight w:val="yellow"/>
        </w:rPr>
        <w:t>)</w:t>
      </w:r>
      <w:r w:rsidRPr="4C81C003" w:rsidR="432BBD5B">
        <w:rPr>
          <w:rFonts w:ascii="Times New Roman" w:hAnsi="Times New Roman" w:cs="Times New Roman"/>
          <w:highlight w:val="yellow"/>
        </w:rPr>
        <w:t xml:space="preserve"> where urban lifestyles drive proportionally higher energy consumption per unit of income, partially offsetting the income-denominator effect</w:t>
      </w:r>
      <w:r w:rsidRPr="4C81C003" w:rsidR="4C4EA10A">
        <w:rPr>
          <w:rFonts w:ascii="Times New Roman" w:hAnsi="Times New Roman" w:cs="Times New Roman"/>
          <w:highlight w:val="yellow"/>
        </w:rPr>
        <w:t>.</w:t>
      </w:r>
    </w:p>
    <w:p w:rsidR="00764505" w:rsidP="00012A84" w:rsidRDefault="00012A84" w14:paraId="2EBF5B9E" w14:textId="71291D23">
      <w:pPr>
        <w:jc w:val="both"/>
      </w:pPr>
      <w:r w:rsidRPr="4C81C003">
        <w:rPr>
          <w:rFonts w:ascii="Times New Roman" w:hAnsi="Times New Roman" w:cs="Times New Roman"/>
        </w:rPr>
        <w:t>Rural households, however, appear less responsive to income growth in reducing energy burden. This may stem from structural constraints, such as limited infrastructure and modern energy access, which prevent them from increasing consumption proportionally to income growth. Alternatively, behavioral differences could explain the disparity – urban households inherently spend more on energy-intensive activities, driving the observed impact effect shift.</w:t>
      </w:r>
      <w:r w:rsidRPr="4C81C003" w:rsidR="2AC7EE84">
        <w:rPr>
          <w:rFonts w:ascii="Times New Roman" w:hAnsi="Times New Roman" w:cs="Times New Roman"/>
        </w:rPr>
        <w:t xml:space="preserve"> </w:t>
      </w:r>
      <w:r w:rsidRPr="4C81C003" w:rsidR="2AC7EE84">
        <w:rPr>
          <w:rFonts w:ascii="Times New Roman" w:hAnsi="Times New Roman" w:cs="Times New Roman"/>
          <w:highlight w:val="yellow"/>
        </w:rPr>
        <w:t>The muted rural response corresponds to the fuel choice channel: rural households, constrained by limited modern energy infrastructure, cannot translate income gains into consumption as readily as their urban counterparts.</w:t>
      </w:r>
    </w:p>
    <w:p w:rsidR="0099326D" w:rsidP="392EAEF5" w:rsidRDefault="00AB17CE" w14:paraId="4E9B9497" w14:textId="57D24773">
      <w:pPr>
        <w:jc w:val="center"/>
        <w:rPr>
          <w:rFonts w:ascii="Times New Roman" w:hAnsi="Times New Roman" w:cs="Times New Roman"/>
        </w:rPr>
      </w:pPr>
      <w:r>
        <w:rPr>
          <w:noProof/>
        </w:rPr>
        <w:drawing>
          <wp:inline distT="0" distB="0" distL="0" distR="0" wp14:anchorId="390BDA40" wp14:editId="0EAA5F8F">
            <wp:extent cx="4892341" cy="3218900"/>
            <wp:effectExtent l="0" t="0" r="3810" b="635"/>
            <wp:docPr id="1" name="Chart 1">
              <a:extLst xmlns:a="http://schemas.openxmlformats.org/drawingml/2006/main">
                <a:ext uri="{FF2B5EF4-FFF2-40B4-BE49-F238E27FC236}">
                  <a16:creationId xmlns:a16="http://schemas.microsoft.com/office/drawing/2014/main" id="{CB01753E-71C5-4CD5-93D3-F93CA7CDC23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Pr="0099326D" w:rsidR="008D25DC" w:rsidP="002942C2" w:rsidRDefault="008D25DC" w14:paraId="216F32AF" w14:textId="6A822943">
      <w:pPr>
        <w:jc w:val="center"/>
        <w:rPr>
          <w:rFonts w:ascii="Times New Roman" w:hAnsi="Times New Roman" w:cs="Times New Roman"/>
          <w:iCs/>
        </w:rPr>
      </w:pPr>
      <w:r>
        <w:rPr>
          <w:rFonts w:ascii="Times New Roman" w:hAnsi="Times New Roman" w:cs="Times New Roman"/>
          <w:iCs/>
        </w:rPr>
        <w:t>Fig. 3</w:t>
      </w:r>
      <w:r w:rsidR="002942C2">
        <w:rPr>
          <w:rFonts w:ascii="Times New Roman" w:hAnsi="Times New Roman" w:cs="Times New Roman"/>
          <w:iCs/>
        </w:rPr>
        <w:t>. Endowment and Impact effects of income on energy burden</w:t>
      </w:r>
    </w:p>
    <w:p w:rsidRPr="00744876" w:rsidR="00744876" w:rsidP="00744876" w:rsidRDefault="00744876" w14:paraId="7AAC1822" w14:textId="3F72CDEA">
      <w:pPr>
        <w:jc w:val="both"/>
        <w:rPr>
          <w:rFonts w:ascii="Times New Roman" w:hAnsi="Times New Roman" w:cs="Times New Roman"/>
        </w:rPr>
      </w:pPr>
      <w:r w:rsidRPr="00744876">
        <w:rPr>
          <w:rFonts w:ascii="Times New Roman" w:hAnsi="Times New Roman" w:cs="Times New Roman"/>
        </w:rPr>
        <w:t>In both urban and rural households, wage employment reduces energy burden, consistent with findings by Das et al. (2022) in Canada, with stronger effects observed in urban areas over time. The OLS results indicate a significant reduction in burden, particularly in later years (e.g., -0.33 in urban areas vs. -0.30 in rural areas in 2022). However, the decomposition results reveal a significant yet minimal endowment effect, suggesting that the number of wage-employed members does not drive the urban-rural disparities. Instead, the impact effect fluctuates</w:t>
      </w:r>
      <w:r w:rsidR="00B07886">
        <w:rPr>
          <w:rFonts w:ascii="Times New Roman" w:hAnsi="Times New Roman" w:cs="Times New Roman"/>
        </w:rPr>
        <w:t xml:space="preserve"> – </w:t>
      </w:r>
      <w:r w:rsidRPr="00744876">
        <w:rPr>
          <w:rFonts w:ascii="Times New Roman" w:hAnsi="Times New Roman" w:cs="Times New Roman"/>
        </w:rPr>
        <w:t xml:space="preserve">initially favoring rural households due to longer urban commuting </w:t>
      </w:r>
      <w:r w:rsidR="00C63351">
        <w:rPr>
          <w:rFonts w:ascii="Times New Roman" w:hAnsi="Times New Roman" w:cs="Times New Roman"/>
        </w:rPr>
        <w:t>time</w:t>
      </w:r>
      <w:r w:rsidRPr="00744876">
        <w:rPr>
          <w:rFonts w:ascii="Times New Roman" w:hAnsi="Times New Roman" w:cs="Times New Roman"/>
        </w:rPr>
        <w:t xml:space="preserve"> and energy-intensive work routines, before stabilizing in later years as employment structures shift</w:t>
      </w:r>
      <w:r w:rsidR="00B07886">
        <w:rPr>
          <w:rFonts w:ascii="Times New Roman" w:hAnsi="Times New Roman" w:cs="Times New Roman"/>
        </w:rPr>
        <w:t xml:space="preserve"> – </w:t>
      </w:r>
      <w:r w:rsidRPr="00744876">
        <w:rPr>
          <w:rFonts w:ascii="Times New Roman" w:hAnsi="Times New Roman" w:cs="Times New Roman"/>
        </w:rPr>
        <w:t>echoing similar patterns reported by Jones (1991) for energy use.</w:t>
      </w:r>
    </w:p>
    <w:p w:rsidRPr="00691494" w:rsidR="00691494" w:rsidP="00691494" w:rsidRDefault="00691494" w14:paraId="20EEC18C" w14:textId="6A61AAB7">
      <w:pPr>
        <w:jc w:val="both"/>
        <w:rPr>
          <w:rFonts w:ascii="Times New Roman" w:hAnsi="Times New Roman" w:cs="Times New Roman"/>
        </w:rPr>
      </w:pPr>
      <w:r w:rsidRPr="4C81C003">
        <w:rPr>
          <w:rFonts w:ascii="Times New Roman" w:hAnsi="Times New Roman" w:cs="Times New Roman"/>
        </w:rPr>
        <w:t xml:space="preserve">Agricultural employment initially reduces energy burden, particularly in urban areas – as evidenced by a reduction of –0.51 in 2006 – although its effect weakens over time and becomes insignificant after 2018. In Pakistan, Awan et al. (2022) observed a similar reduction, whereas Bouzarovski (2014) </w:t>
      </w:r>
      <w:r w:rsidRPr="4C81C003" w:rsidR="008A65BF">
        <w:rPr>
          <w:rFonts w:ascii="Times New Roman" w:hAnsi="Times New Roman" w:cs="Times New Roman"/>
        </w:rPr>
        <w:t xml:space="preserve">and Cyrek and Cyrek (2022) </w:t>
      </w:r>
      <w:r w:rsidRPr="4C81C003">
        <w:rPr>
          <w:rFonts w:ascii="Times New Roman" w:hAnsi="Times New Roman" w:cs="Times New Roman"/>
        </w:rPr>
        <w:t xml:space="preserve">reported contrary findings in </w:t>
      </w:r>
      <w:r w:rsidRPr="4C81C003" w:rsidR="008A65BF">
        <w:rPr>
          <w:rFonts w:ascii="Times New Roman" w:hAnsi="Times New Roman" w:cs="Times New Roman"/>
        </w:rPr>
        <w:t>Europe</w:t>
      </w:r>
      <w:r w:rsidRPr="4C81C003">
        <w:rPr>
          <w:rFonts w:ascii="Times New Roman" w:hAnsi="Times New Roman" w:cs="Times New Roman"/>
        </w:rPr>
        <w:t>. In rural areas, agricultural work also initially lowers energy burden, but its significance diminishes as reliance on commercial energy sources increases</w:t>
      </w:r>
      <w:r w:rsidRPr="4C81C003" w:rsidR="00D9466D">
        <w:rPr>
          <w:rFonts w:ascii="Times New Roman" w:hAnsi="Times New Roman" w:cs="Times New Roman"/>
        </w:rPr>
        <w:t>, consistent with findings that traditional agriculture consumes no fuel (Jones, 19</w:t>
      </w:r>
      <w:r w:rsidRPr="4C81C003" w:rsidR="0033506F">
        <w:rPr>
          <w:rFonts w:ascii="Times New Roman" w:hAnsi="Times New Roman" w:cs="Times New Roman"/>
        </w:rPr>
        <w:t>9</w:t>
      </w:r>
      <w:r w:rsidRPr="4C81C003" w:rsidR="00D9466D">
        <w:rPr>
          <w:rFonts w:ascii="Times New Roman" w:hAnsi="Times New Roman" w:cs="Times New Roman"/>
        </w:rPr>
        <w:t>1)</w:t>
      </w:r>
      <w:r w:rsidRPr="4C81C003">
        <w:rPr>
          <w:rFonts w:ascii="Times New Roman" w:hAnsi="Times New Roman" w:cs="Times New Roman"/>
        </w:rPr>
        <w:t>. Moreover, the decomposition analysis reveals a positive endowment effect</w:t>
      </w:r>
      <w:r w:rsidRPr="4C81C003" w:rsidR="001B4386">
        <w:rPr>
          <w:rFonts w:ascii="Times New Roman" w:hAnsi="Times New Roman" w:cs="Times New Roman"/>
        </w:rPr>
        <w:t xml:space="preserve"> – </w:t>
      </w:r>
      <w:r w:rsidRPr="4C81C003">
        <w:rPr>
          <w:rFonts w:ascii="Times New Roman" w:hAnsi="Times New Roman" w:cs="Times New Roman"/>
        </w:rPr>
        <w:t xml:space="preserve">rural households engaged in agriculture benefit from biomass self-sufficiency, </w:t>
      </w:r>
      <w:r w:rsidRPr="4C81C003" w:rsidR="00AD027F">
        <w:rPr>
          <w:rFonts w:ascii="Times New Roman" w:hAnsi="Times New Roman" w:cs="Times New Roman"/>
        </w:rPr>
        <w:t>as</w:t>
      </w:r>
      <w:r w:rsidRPr="4C81C003">
        <w:rPr>
          <w:rFonts w:ascii="Times New Roman" w:hAnsi="Times New Roman" w:cs="Times New Roman"/>
        </w:rPr>
        <w:t xml:space="preserve"> studies in Cambodia and China </w:t>
      </w:r>
      <w:r w:rsidRPr="4C81C003" w:rsidR="00AD027F">
        <w:rPr>
          <w:rFonts w:ascii="Times New Roman" w:hAnsi="Times New Roman" w:cs="Times New Roman"/>
        </w:rPr>
        <w:t>suggest</w:t>
      </w:r>
      <w:r w:rsidRPr="4C81C003">
        <w:rPr>
          <w:rFonts w:ascii="Times New Roman" w:hAnsi="Times New Roman" w:cs="Times New Roman"/>
        </w:rPr>
        <w:t xml:space="preserve"> that households choose biomass and fuel wood due to low prices (Phoumin &amp; Kimura, 2019; Dong et al., 2021). </w:t>
      </w:r>
      <w:r w:rsidRPr="4C81C003" w:rsidR="69F4D56A">
        <w:rPr>
          <w:rFonts w:ascii="Times New Roman" w:hAnsi="Times New Roman" w:cs="Times New Roman"/>
          <w:highlight w:val="yellow"/>
        </w:rPr>
        <w:t>This mirrors the fuel choice mechanism (Section 2.3): agricultural households benefit from on-farm biomass access that carries no explicit monetary cost, consistent with evidence from Pakistan (Mirza and Kemp, 2011).</w:t>
      </w:r>
      <w:r w:rsidRPr="4C81C003" w:rsidR="708838DF">
        <w:rPr>
          <w:rFonts w:ascii="Times New Roman" w:hAnsi="Times New Roman" w:cs="Times New Roman"/>
        </w:rPr>
        <w:t xml:space="preserve"> </w:t>
      </w:r>
      <w:r w:rsidRPr="4C81C003">
        <w:rPr>
          <w:rFonts w:ascii="Times New Roman" w:hAnsi="Times New Roman" w:cs="Times New Roman"/>
        </w:rPr>
        <w:t xml:space="preserve">Nonetheless, the impact effect remains consistently negative, indicating that even at similar levels </w:t>
      </w:r>
      <w:r w:rsidRPr="4C81C003">
        <w:rPr>
          <w:rFonts w:ascii="Times New Roman" w:hAnsi="Times New Roman" w:cs="Times New Roman"/>
        </w:rPr>
        <w:t>of agricultural employment, urban households face higher burdens, likely due to a greater reliance on modern energy sources and possibly modern large agricultural machinery (Jones, 1991).</w:t>
      </w:r>
    </w:p>
    <w:p w:rsidR="00214598" w:rsidP="00FB77E9" w:rsidRDefault="00C4402A" w14:paraId="60728E34" w14:textId="7B2612CA">
      <w:pPr>
        <w:jc w:val="both"/>
        <w:rPr>
          <w:rFonts w:ascii="Times New Roman" w:hAnsi="Times New Roman" w:cs="Times New Roman"/>
        </w:rPr>
      </w:pPr>
      <w:r w:rsidRPr="4C81C003">
        <w:rPr>
          <w:rFonts w:ascii="Times New Roman" w:hAnsi="Times New Roman" w:cs="Times New Roman"/>
        </w:rPr>
        <w:t>Self-employment exhibits mixed effects. In urban areas, it consistently lowers energy burden, with significant reductions in most years. In rural areas, its effect was initially weak but strengthened post-2014 (e.g., -0.27 in 2022), suggesting that rural self-employed households began to benefit from greater energy stability</w:t>
      </w:r>
      <w:r w:rsidRPr="4C81C003" w:rsidR="000B42F9">
        <w:rPr>
          <w:rFonts w:ascii="Times New Roman" w:hAnsi="Times New Roman" w:cs="Times New Roman"/>
        </w:rPr>
        <w:t xml:space="preserve"> – </w:t>
      </w:r>
      <w:r w:rsidRPr="4C81C003" w:rsidR="7A97940D">
        <w:rPr>
          <w:rFonts w:ascii="Times New Roman" w:hAnsi="Times New Roman" w:cs="Times New Roman"/>
        </w:rPr>
        <w:t>consistent with the lower average burdens observed among self-employed households in Poland</w:t>
      </w:r>
      <w:r w:rsidRPr="4C81C003" w:rsidR="00041D58">
        <w:rPr>
          <w:rFonts w:ascii="Times New Roman" w:hAnsi="Times New Roman" w:cs="Times New Roman"/>
        </w:rPr>
        <w:t xml:space="preserve"> (</w:t>
      </w:r>
      <w:r w:rsidRPr="4C81C003">
        <w:rPr>
          <w:rFonts w:ascii="Times New Roman" w:hAnsi="Times New Roman" w:cs="Times New Roman"/>
        </w:rPr>
        <w:t>Bouzarovski</w:t>
      </w:r>
      <w:r w:rsidRPr="4C81C003" w:rsidR="00041D58">
        <w:rPr>
          <w:rFonts w:ascii="Times New Roman" w:hAnsi="Times New Roman" w:cs="Times New Roman"/>
        </w:rPr>
        <w:t xml:space="preserve">, </w:t>
      </w:r>
      <w:r w:rsidRPr="4C81C003">
        <w:rPr>
          <w:rFonts w:ascii="Times New Roman" w:hAnsi="Times New Roman" w:cs="Times New Roman"/>
        </w:rPr>
        <w:t>2014). However, decomposition results indicate a negative impact effect, meaning urban self-employed households face higher burdens per unit of self-employment, possibly due to a greater reliance on energy-intensive businesses or home-based work. The endowment effect remains small, indicating that urban-rural differences in self-employment levels do not significantly contribute to the energy burden gap.</w:t>
      </w:r>
    </w:p>
    <w:p w:rsidR="00CE4FF5" w:rsidP="00FB77E9" w:rsidRDefault="00CE4FF5" w14:paraId="1B42644F" w14:textId="77777777">
      <w:pPr>
        <w:jc w:val="both"/>
        <w:rPr>
          <w:rFonts w:ascii="Times New Roman" w:hAnsi="Times New Roman" w:cs="Times New Roman"/>
        </w:rPr>
      </w:pPr>
    </w:p>
    <w:p w:rsidR="00F14B14" w:rsidP="00BA722C" w:rsidRDefault="00C05B92" w14:paraId="4C4BAD0B" w14:textId="46367051">
      <w:pPr>
        <w:rPr>
          <w:rFonts w:ascii="Times New Roman" w:hAnsi="Times New Roman" w:cs="Times New Roman"/>
        </w:rPr>
      </w:pPr>
      <w:r>
        <w:rPr>
          <w:rFonts w:ascii="Times New Roman" w:hAnsi="Times New Roman" w:cs="Times New Roman"/>
        </w:rPr>
        <w:t xml:space="preserve">4.2. </w:t>
      </w:r>
      <w:r w:rsidRPr="00C05B92" w:rsidR="00F14B14">
        <w:rPr>
          <w:rFonts w:ascii="Times New Roman" w:hAnsi="Times New Roman" w:cs="Times New Roman"/>
        </w:rPr>
        <w:t>Appliance ownership</w:t>
      </w:r>
    </w:p>
    <w:p w:rsidRPr="003A6529" w:rsidR="003A6529" w:rsidP="003A6529" w:rsidRDefault="003A6529" w14:paraId="77D96C0E" w14:textId="7E9F115C">
      <w:pPr>
        <w:jc w:val="both"/>
        <w:rPr>
          <w:rFonts w:ascii="Times New Roman" w:hAnsi="Times New Roman" w:cs="Times New Roman"/>
        </w:rPr>
      </w:pPr>
      <w:r w:rsidRPr="003A6529">
        <w:rPr>
          <w:rFonts w:ascii="Times New Roman" w:hAnsi="Times New Roman" w:cs="Times New Roman"/>
        </w:rPr>
        <w:t>As previously discussed, rising income is generally associated with lower energy burden (Drehobl et al., 2020), yet Vietnam’s data from 2002 to 2014 shows a temporary increase, suggesting a phase of rising living standards and expanding appliance ownership. The evolution of appliance adoption can be categorized into three distinct trends: convergence, divergence, and stability.</w:t>
      </w:r>
    </w:p>
    <w:p w:rsidRPr="00CC05B4" w:rsidR="00CC05B4" w:rsidP="00CC05B4" w:rsidRDefault="00CC05B4" w14:paraId="0709D4E0" w14:textId="23290DC5">
      <w:pPr>
        <w:jc w:val="both"/>
        <w:rPr>
          <w:rFonts w:ascii="Times New Roman" w:hAnsi="Times New Roman" w:cs="Times New Roman"/>
        </w:rPr>
      </w:pPr>
      <w:r w:rsidRPr="00CC05B4">
        <w:rPr>
          <w:rFonts w:ascii="Times New Roman" w:hAnsi="Times New Roman" w:cs="Times New Roman"/>
        </w:rPr>
        <w:t>Convergence refers to essential appliances</w:t>
      </w:r>
      <w:r>
        <w:rPr>
          <w:rFonts w:ascii="Times New Roman" w:hAnsi="Times New Roman" w:cs="Times New Roman"/>
        </w:rPr>
        <w:t xml:space="preserve"> – </w:t>
      </w:r>
      <w:r w:rsidRPr="00CC05B4">
        <w:rPr>
          <w:rFonts w:ascii="Times New Roman" w:hAnsi="Times New Roman" w:cs="Times New Roman"/>
        </w:rPr>
        <w:t>such as motorbikes, phones, gas stoves, electric cookers, refrigerators, televisions, and washing machines</w:t>
      </w:r>
      <w:r w:rsidR="00DC21E8">
        <w:rPr>
          <w:rFonts w:ascii="Times New Roman" w:hAnsi="Times New Roman" w:cs="Times New Roman"/>
        </w:rPr>
        <w:t xml:space="preserve"> – </w:t>
      </w:r>
      <w:r w:rsidRPr="00CC05B4">
        <w:rPr>
          <w:rFonts w:ascii="Times New Roman" w:hAnsi="Times New Roman" w:cs="Times New Roman"/>
        </w:rPr>
        <w:t>that were initially more common in urban households but became widespread in rural areas. This shift reflects improving infrastructure, rising incomes, and greater affordability. The most notable convergence occurred in motorbikes and phones, where rural ownership approached urban levels by 2022. Refrigerators and televisions followed a similar, albeit slower, trajectory, indicating increased access to modern conveniences in rural areas.</w:t>
      </w:r>
    </w:p>
    <w:p w:rsidRPr="0089148D" w:rsidR="0089148D" w:rsidP="0089148D" w:rsidRDefault="0089148D" w14:paraId="141BB2FD" w14:textId="77777777">
      <w:pPr>
        <w:jc w:val="both"/>
        <w:rPr>
          <w:rFonts w:ascii="Times New Roman" w:hAnsi="Times New Roman" w:cs="Times New Roman"/>
        </w:rPr>
      </w:pPr>
      <w:r w:rsidRPr="0089148D">
        <w:rPr>
          <w:rFonts w:ascii="Times New Roman" w:hAnsi="Times New Roman" w:cs="Times New Roman"/>
        </w:rPr>
        <w:t>Divergence is seen in luxury and high-energy appliances, such as cars, computers, and air conditioners, which became increasingly concentrated in urban households. Car ownership remained rare in rural areas, while air conditioners expanded rapidly in urban settings due to greater affordability and cooling needs. These trends suggest that urban households prioritize lifestyle upgrades, while rural adoption remains constrained by affordability and infrastructure limitations.</w:t>
      </w:r>
    </w:p>
    <w:p w:rsidRPr="00D84BB0" w:rsidR="004D7E50" w:rsidP="00D84BB0" w:rsidRDefault="0089148D" w14:paraId="54C38B94" w14:textId="5F3BCAEC">
      <w:pPr>
        <w:jc w:val="both"/>
        <w:rPr>
          <w:rFonts w:ascii="Times New Roman" w:hAnsi="Times New Roman" w:cs="Times New Roman"/>
        </w:rPr>
      </w:pPr>
      <w:r w:rsidRPr="0089148D">
        <w:rPr>
          <w:rFonts w:ascii="Times New Roman" w:hAnsi="Times New Roman" w:cs="Times New Roman"/>
        </w:rPr>
        <w:t>Stability characterizes appliances with minimal urban-rural gaps, such as bicycles and water pumps. Bicycle ownership declined in both areas as motorbikes became the dominant mode of transport, while water pumps remained stable, reflecting their role in household water access rather than income-driven adoption.</w:t>
      </w:r>
    </w:p>
    <w:p w:rsidRPr="00975C54" w:rsidR="00D84BB0" w:rsidP="18D52167" w:rsidRDefault="00D84BB0" w14:paraId="4646EE4A" w14:textId="6F95B989">
      <w:pPr>
        <w:keepNext/>
        <w:keepLines/>
        <w:spacing w:line="278" w:lineRule="auto"/>
        <w:jc w:val="center"/>
        <w:rPr>
          <w:rFonts w:ascii="Times New Roman" w:hAnsi="Times New Roman" w:cs="Times New Roman"/>
          <w:i/>
          <w:iCs/>
          <w:noProof/>
          <w:lang w:val="en-GB"/>
        </w:rPr>
      </w:pPr>
      <w:r>
        <w:rPr>
          <w:noProof/>
        </w:rPr>
        <w:drawing>
          <wp:inline distT="0" distB="0" distL="0" distR="0" wp14:anchorId="5DFBAC7C" wp14:editId="2123B1F2">
            <wp:extent cx="5400000" cy="3600000"/>
            <wp:effectExtent l="0" t="0" r="10795" b="635"/>
            <wp:docPr id="4" name="Chart 4">
              <a:extLst xmlns:a="http://schemas.openxmlformats.org/drawingml/2006/main">
                <a:ext uri="{FF2B5EF4-FFF2-40B4-BE49-F238E27FC236}">
                  <a16:creationId xmlns:a16="http://schemas.microsoft.com/office/drawing/2014/main" id="{2F5C2380-E31F-487A-8401-C92B48D264F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C05B92" w:rsidP="0038632E" w:rsidRDefault="004D7E50" w14:paraId="07A5D838" w14:textId="16ED5663">
      <w:pPr>
        <w:jc w:val="center"/>
        <w:rPr>
          <w:rFonts w:ascii="Times New Roman" w:hAnsi="Times New Roman" w:cs="Times New Roman"/>
        </w:rPr>
      </w:pPr>
      <w:r w:rsidRPr="00975C54">
        <w:rPr>
          <w:rFonts w:ascii="Times New Roman" w:hAnsi="Times New Roman" w:cs="Times New Roman"/>
          <w:i/>
          <w:noProof/>
        </w:rPr>
        <w:t>Fig</w:t>
      </w:r>
      <w:r w:rsidR="009B4421">
        <w:rPr>
          <w:rFonts w:ascii="Times New Roman" w:hAnsi="Times New Roman" w:cs="Times New Roman"/>
          <w:i/>
          <w:noProof/>
        </w:rPr>
        <w:t>.</w:t>
      </w:r>
      <w:r w:rsidRPr="00975C54">
        <w:rPr>
          <w:rFonts w:ascii="Times New Roman" w:hAnsi="Times New Roman" w:cs="Times New Roman"/>
          <w:i/>
          <w:noProof/>
        </w:rPr>
        <w:t xml:space="preserve"> </w:t>
      </w:r>
      <w:r w:rsidR="009B4421">
        <w:rPr>
          <w:rFonts w:ascii="Times New Roman" w:hAnsi="Times New Roman" w:cs="Times New Roman"/>
          <w:i/>
          <w:noProof/>
        </w:rPr>
        <w:t>4</w:t>
      </w:r>
      <w:r w:rsidRPr="00975C54">
        <w:rPr>
          <w:rFonts w:ascii="Times New Roman" w:hAnsi="Times New Roman" w:cs="Times New Roman"/>
          <w:i/>
          <w:noProof/>
        </w:rPr>
        <w:t>.</w:t>
      </w:r>
      <w:r w:rsidRPr="00975C54">
        <w:rPr>
          <w:rFonts w:ascii="Times New Roman" w:hAnsi="Times New Roman" w:cs="Times New Roman"/>
          <w:color w:val="595959"/>
          <w:kern w:val="24"/>
          <w:lang w:val="en-GB" w:eastAsia="en-GB"/>
          <w14:textFill>
            <w14:solidFill>
              <w14:srgbClr w14:val="595959">
                <w14:lumMod w14:val="65000"/>
                <w14:lumOff w14:val="35000"/>
              </w14:srgbClr>
            </w14:solidFill>
          </w14:textFill>
        </w:rPr>
        <w:t xml:space="preserve"> </w:t>
      </w:r>
      <w:r w:rsidRPr="001B63AB" w:rsidR="001B63AB">
        <w:rPr>
          <w:rFonts w:ascii="Times New Roman" w:hAnsi="Times New Roman" w:cs="Times New Roman"/>
          <w:i/>
          <w:noProof/>
          <w:lang w:val="en-GB"/>
        </w:rPr>
        <w:t xml:space="preserve">Trends in </w:t>
      </w:r>
      <w:r w:rsidR="00A16A87">
        <w:rPr>
          <w:rFonts w:ascii="Times New Roman" w:hAnsi="Times New Roman" w:cs="Times New Roman"/>
          <w:i/>
          <w:noProof/>
          <w:lang w:val="en-GB"/>
        </w:rPr>
        <w:t>a</w:t>
      </w:r>
      <w:r w:rsidRPr="001B63AB" w:rsidR="001B63AB">
        <w:rPr>
          <w:rFonts w:ascii="Times New Roman" w:hAnsi="Times New Roman" w:cs="Times New Roman"/>
          <w:i/>
          <w:noProof/>
          <w:lang w:val="en-GB"/>
        </w:rPr>
        <w:t xml:space="preserve">ppliance </w:t>
      </w:r>
      <w:r w:rsidR="00A16A87">
        <w:rPr>
          <w:rFonts w:ascii="Times New Roman" w:hAnsi="Times New Roman" w:cs="Times New Roman"/>
          <w:i/>
          <w:noProof/>
          <w:lang w:val="en-GB"/>
        </w:rPr>
        <w:t>o</w:t>
      </w:r>
      <w:r w:rsidRPr="001B63AB" w:rsidR="001B63AB">
        <w:rPr>
          <w:rFonts w:ascii="Times New Roman" w:hAnsi="Times New Roman" w:cs="Times New Roman"/>
          <w:i/>
          <w:noProof/>
          <w:lang w:val="en-GB"/>
        </w:rPr>
        <w:t xml:space="preserve">wnership </w:t>
      </w:r>
      <w:r w:rsidR="00E43285">
        <w:rPr>
          <w:rFonts w:ascii="Times New Roman" w:hAnsi="Times New Roman" w:cs="Times New Roman"/>
          <w:i/>
          <w:noProof/>
          <w:lang w:val="en-GB"/>
        </w:rPr>
        <w:t>(lines, right</w:t>
      </w:r>
      <w:r w:rsidR="00A16A87">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 xml:space="preserve">and </w:t>
      </w:r>
      <w:r w:rsidR="00A16A87">
        <w:rPr>
          <w:rFonts w:ascii="Times New Roman" w:hAnsi="Times New Roman" w:cs="Times New Roman"/>
          <w:i/>
          <w:noProof/>
          <w:lang w:val="en-GB"/>
        </w:rPr>
        <w:t>u</w:t>
      </w:r>
      <w:r w:rsidRPr="001B63AB" w:rsidR="001B63AB">
        <w:rPr>
          <w:rFonts w:ascii="Times New Roman" w:hAnsi="Times New Roman" w:cs="Times New Roman"/>
          <w:i/>
          <w:noProof/>
          <w:lang w:val="en-GB"/>
        </w:rPr>
        <w:t>rban</w:t>
      </w:r>
      <w:r w:rsidR="00A16A87">
        <w:rPr>
          <w:rFonts w:ascii="Times New Roman" w:hAnsi="Times New Roman" w:cs="Times New Roman"/>
          <w:i/>
          <w:noProof/>
          <w:lang w:val="en-GB"/>
        </w:rPr>
        <w:t>-r</w:t>
      </w:r>
      <w:r w:rsidRPr="001B63AB" w:rsidR="001B63AB">
        <w:rPr>
          <w:rFonts w:ascii="Times New Roman" w:hAnsi="Times New Roman" w:cs="Times New Roman"/>
          <w:i/>
          <w:noProof/>
          <w:lang w:val="en-GB"/>
        </w:rPr>
        <w:t xml:space="preserve">ural </w:t>
      </w:r>
      <w:r w:rsidR="00A16A87">
        <w:rPr>
          <w:rFonts w:ascii="Times New Roman" w:hAnsi="Times New Roman" w:cs="Times New Roman"/>
          <w:i/>
          <w:noProof/>
          <w:lang w:val="en-GB"/>
        </w:rPr>
        <w:t>d</w:t>
      </w:r>
      <w:r w:rsidRPr="001B63AB" w:rsidR="001B63AB">
        <w:rPr>
          <w:rFonts w:ascii="Times New Roman" w:hAnsi="Times New Roman" w:cs="Times New Roman"/>
          <w:i/>
          <w:noProof/>
          <w:lang w:val="en-GB"/>
        </w:rPr>
        <w:t xml:space="preserve">ifferences </w:t>
      </w:r>
      <w:r w:rsidR="00E43285">
        <w:rPr>
          <w:rFonts w:ascii="Times New Roman" w:hAnsi="Times New Roman" w:cs="Times New Roman"/>
          <w:i/>
          <w:noProof/>
          <w:lang w:val="en-GB"/>
        </w:rPr>
        <w:t>(columns</w:t>
      </w:r>
      <w:r w:rsidR="00A16A87">
        <w:rPr>
          <w:rFonts w:ascii="Times New Roman" w:hAnsi="Times New Roman" w:cs="Times New Roman"/>
          <w:i/>
          <w:noProof/>
          <w:lang w:val="en-GB"/>
        </w:rPr>
        <w:t>, left</w:t>
      </w:r>
      <w:r w:rsidR="001966E2">
        <w:rPr>
          <w:rFonts w:ascii="Times New Roman" w:hAnsi="Times New Roman" w:cs="Times New Roman"/>
          <w:i/>
          <w:noProof/>
          <w:lang w:val="en-GB"/>
        </w:rPr>
        <w:t xml:space="preserve"> axis</w:t>
      </w:r>
      <w:r w:rsidR="00E43285">
        <w:rPr>
          <w:rFonts w:ascii="Times New Roman" w:hAnsi="Times New Roman" w:cs="Times New Roman"/>
          <w:i/>
          <w:noProof/>
          <w:lang w:val="en-GB"/>
        </w:rPr>
        <w:t xml:space="preserve">) </w:t>
      </w:r>
      <w:r w:rsidRPr="001B63AB" w:rsidR="001B63AB">
        <w:rPr>
          <w:rFonts w:ascii="Times New Roman" w:hAnsi="Times New Roman" w:cs="Times New Roman"/>
          <w:i/>
          <w:noProof/>
          <w:lang w:val="en-GB"/>
        </w:rPr>
        <w:t>in Vietnam (2002–2022</w:t>
      </w:r>
      <w:r w:rsidR="0052302E">
        <w:rPr>
          <w:rFonts w:ascii="Times New Roman" w:hAnsi="Times New Roman" w:cs="Times New Roman"/>
          <w:i/>
          <w:noProof/>
          <w:lang w:val="en-GB"/>
        </w:rPr>
        <w:t>, biannually</w:t>
      </w:r>
      <w:r w:rsidRPr="001B63AB" w:rsidR="001B63AB">
        <w:rPr>
          <w:rFonts w:ascii="Times New Roman" w:hAnsi="Times New Roman" w:cs="Times New Roman"/>
          <w:i/>
          <w:noProof/>
          <w:lang w:val="en-GB"/>
        </w:rPr>
        <w:t>)</w:t>
      </w:r>
    </w:p>
    <w:p w:rsidRPr="00313B26" w:rsidR="00313B26" w:rsidP="00FA03FF" w:rsidRDefault="001063CE" w14:paraId="1DB0C674" w14:textId="048796F4">
      <w:pPr>
        <w:jc w:val="both"/>
      </w:pPr>
      <w:r w:rsidRPr="4C81C003">
        <w:rPr>
          <w:rFonts w:ascii="Times New Roman" w:hAnsi="Times New Roman" w:cs="Times New Roman"/>
        </w:rPr>
        <w:t>These shifting appliance ownership patterns shaped urban-rural energy burden trends. Urban households initially faced higher burdens due to earlier adoption of essential appliances, while rural burdens rose sharply after 2014 as they caught up in ownership. Meanwhile, urban energy consumption evolved, with increasing reliance on high-energy appliances, sustaining energy burden disparities despite income convergence.</w:t>
      </w:r>
      <w:r w:rsidRPr="4C81C003" w:rsidR="00313B26">
        <w:rPr>
          <w:rFonts w:ascii="Times New Roman" w:hAnsi="Times New Roman" w:cs="Times New Roman"/>
        </w:rPr>
        <w:t xml:space="preserve"> To analyze how these trends influence energy burden, the following subsections examine (1) </w:t>
      </w:r>
      <w:r w:rsidRPr="4C81C003" w:rsidR="00943E5A">
        <w:rPr>
          <w:rFonts w:ascii="Times New Roman" w:hAnsi="Times New Roman" w:cs="Times New Roman"/>
        </w:rPr>
        <w:t>convergence – how rural households adopted previously urban-dominated appliances, impacting energy burden</w:t>
      </w:r>
      <w:r w:rsidRPr="4C81C003" w:rsidR="00313B26">
        <w:rPr>
          <w:rFonts w:ascii="Times New Roman" w:hAnsi="Times New Roman" w:cs="Times New Roman"/>
        </w:rPr>
        <w:t xml:space="preserve">, (2) </w:t>
      </w:r>
      <w:r w:rsidRPr="4C81C003" w:rsidR="009A70AC">
        <w:rPr>
          <w:rFonts w:ascii="Times New Roman" w:hAnsi="Times New Roman" w:cs="Times New Roman"/>
        </w:rPr>
        <w:t>divergence – how urban households’ increasing reliance on high-energy appliances sustained disparities</w:t>
      </w:r>
      <w:r w:rsidRPr="4C81C003" w:rsidR="00313B26">
        <w:rPr>
          <w:rFonts w:ascii="Times New Roman" w:hAnsi="Times New Roman" w:cs="Times New Roman"/>
        </w:rPr>
        <w:t xml:space="preserve">, and (3) </w:t>
      </w:r>
      <w:r w:rsidRPr="4C81C003" w:rsidR="009A70AC">
        <w:rPr>
          <w:rFonts w:ascii="Times New Roman" w:hAnsi="Times New Roman" w:cs="Times New Roman"/>
        </w:rPr>
        <w:t>stability – how certain household items maintained consistent urban-rural differences</w:t>
      </w:r>
      <w:r w:rsidRPr="4C81C003" w:rsidR="00313B26">
        <w:rPr>
          <w:rFonts w:ascii="Times New Roman" w:hAnsi="Times New Roman" w:cs="Times New Roman"/>
        </w:rPr>
        <w:t xml:space="preserve">. </w:t>
      </w:r>
      <w:r w:rsidRPr="4C81C003" w:rsidR="00FA03FF">
        <w:rPr>
          <w:rFonts w:ascii="Times New Roman" w:hAnsi="Times New Roman" w:cs="Times New Roman"/>
        </w:rPr>
        <w:t>Each subsection presents OLS regression results to assess how these appliances affect energy burden, followed by the Blinder-Oaxaca decomposition, which quantifies their contribution to the urban-rural energy burden gap.</w:t>
      </w:r>
      <w:r w:rsidRPr="4C81C003" w:rsidR="7AE8B6FA">
        <w:rPr>
          <w:rFonts w:ascii="Times New Roman" w:hAnsi="Times New Roman" w:cs="Times New Roman"/>
        </w:rPr>
        <w:t xml:space="preserve"> </w:t>
      </w:r>
      <w:r w:rsidRPr="4C81C003" w:rsidR="7AE8B6FA">
        <w:rPr>
          <w:rFonts w:ascii="Times New Roman" w:hAnsi="Times New Roman" w:cs="Times New Roman"/>
          <w:highlight w:val="yellow"/>
        </w:rPr>
        <w:t>Importantly, the granular appliance-level evidence also tests the boundary of the mechanism framework developed in Section 2.3. The four channels — income, behavioral, fuel choice, and path-dependency — explain specific patterns (fuel-switching in cooking, behavioral divergence in cooling and mobility) but are not needed to account for broader convergence trends driven by income growth and infrastructure expansion, which operate through the endowment effect alone. The following subsections therefore distinguish where the mechanism framework adds explanatory power from where endowment-driven diffusion provides a sufficient account.</w:t>
      </w:r>
    </w:p>
    <w:p w:rsidRPr="00B6725C" w:rsidR="00C47503" w:rsidP="00BA722C" w:rsidRDefault="00475066" w14:paraId="2376FD63" w14:textId="67544FED">
      <w:pPr>
        <w:rPr>
          <w:rFonts w:ascii="Times New Roman" w:hAnsi="Times New Roman" w:cs="Times New Roman"/>
          <w:i/>
          <w:iCs/>
        </w:rPr>
      </w:pPr>
      <w:r w:rsidRPr="00475066">
        <w:rPr>
          <w:rFonts w:ascii="Times New Roman" w:hAnsi="Times New Roman" w:cs="Times New Roman"/>
          <w:i/>
          <w:iCs/>
        </w:rPr>
        <w:t xml:space="preserve">Rural </w:t>
      </w:r>
      <w:r>
        <w:rPr>
          <w:rFonts w:ascii="Times New Roman" w:hAnsi="Times New Roman" w:cs="Times New Roman"/>
          <w:i/>
          <w:iCs/>
        </w:rPr>
        <w:t>c</w:t>
      </w:r>
      <w:r w:rsidRPr="00475066">
        <w:rPr>
          <w:rFonts w:ascii="Times New Roman" w:hAnsi="Times New Roman" w:cs="Times New Roman"/>
          <w:i/>
          <w:iCs/>
        </w:rPr>
        <w:t>atch</w:t>
      </w:r>
      <w:r>
        <w:rPr>
          <w:rFonts w:ascii="Times New Roman" w:hAnsi="Times New Roman" w:cs="Times New Roman"/>
          <w:i/>
          <w:iCs/>
        </w:rPr>
        <w:t>-u</w:t>
      </w:r>
      <w:r w:rsidRPr="00475066">
        <w:rPr>
          <w:rFonts w:ascii="Times New Roman" w:hAnsi="Times New Roman" w:cs="Times New Roman"/>
          <w:i/>
          <w:iCs/>
        </w:rPr>
        <w:t xml:space="preserve">p in </w:t>
      </w:r>
      <w:r>
        <w:rPr>
          <w:rFonts w:ascii="Times New Roman" w:hAnsi="Times New Roman" w:cs="Times New Roman"/>
          <w:i/>
          <w:iCs/>
        </w:rPr>
        <w:t>e</w:t>
      </w:r>
      <w:r w:rsidRPr="00475066">
        <w:rPr>
          <w:rFonts w:ascii="Times New Roman" w:hAnsi="Times New Roman" w:cs="Times New Roman"/>
          <w:i/>
          <w:iCs/>
        </w:rPr>
        <w:t xml:space="preserve">ssential </w:t>
      </w:r>
      <w:r>
        <w:rPr>
          <w:rFonts w:ascii="Times New Roman" w:hAnsi="Times New Roman" w:cs="Times New Roman"/>
          <w:i/>
          <w:iCs/>
        </w:rPr>
        <w:t>a</w:t>
      </w:r>
      <w:r w:rsidRPr="00475066">
        <w:rPr>
          <w:rFonts w:ascii="Times New Roman" w:hAnsi="Times New Roman" w:cs="Times New Roman"/>
          <w:i/>
          <w:iCs/>
        </w:rPr>
        <w:t>ppliances</w:t>
      </w:r>
    </w:p>
    <w:p w:rsidRPr="000E12E5" w:rsidR="000E12E5" w:rsidP="001E2F5A" w:rsidRDefault="000E12E5" w14:paraId="5F75CF2D" w14:textId="522DE2F3">
      <w:pPr>
        <w:jc w:val="both"/>
        <w:rPr>
          <w:rFonts w:ascii="Times New Roman" w:hAnsi="Times New Roman" w:cs="Times New Roman"/>
        </w:rPr>
      </w:pPr>
      <w:r w:rsidRPr="4C81C003">
        <w:rPr>
          <w:rFonts w:ascii="Times New Roman" w:hAnsi="Times New Roman" w:cs="Times New Roman"/>
        </w:rPr>
        <w:t>Motorbike ownership exhibited the strongest convergence trend, with rapid rural adoption after 2010. The OLS results show that motorbikes increased energy burden in both urban and rural areas, though the effect was consistently higher in rural households</w:t>
      </w:r>
      <w:r w:rsidRPr="4C81C003" w:rsidR="00065017">
        <w:rPr>
          <w:rFonts w:ascii="Times New Roman" w:hAnsi="Times New Roman" w:cs="Times New Roman"/>
        </w:rPr>
        <w:t xml:space="preserve"> – </w:t>
      </w:r>
      <w:r w:rsidRPr="4C81C003">
        <w:rPr>
          <w:rFonts w:ascii="Times New Roman" w:hAnsi="Times New Roman" w:cs="Times New Roman"/>
        </w:rPr>
        <w:t>peaking at 2.</w:t>
      </w:r>
      <w:r w:rsidRPr="4C81C003" w:rsidR="0078542A">
        <w:rPr>
          <w:rFonts w:ascii="Times New Roman" w:hAnsi="Times New Roman" w:cs="Times New Roman"/>
        </w:rPr>
        <w:t>37</w:t>
      </w:r>
      <w:r w:rsidRPr="4C81C003">
        <w:rPr>
          <w:rFonts w:ascii="Times New Roman" w:hAnsi="Times New Roman" w:cs="Times New Roman"/>
        </w:rPr>
        <w:t xml:space="preserve"> in 2010 compared to 1.5</w:t>
      </w:r>
      <w:r w:rsidRPr="4C81C003" w:rsidR="0078542A">
        <w:rPr>
          <w:rFonts w:ascii="Times New Roman" w:hAnsi="Times New Roman" w:cs="Times New Roman"/>
        </w:rPr>
        <w:t>9</w:t>
      </w:r>
      <w:r w:rsidRPr="4C81C003">
        <w:rPr>
          <w:rFonts w:ascii="Times New Roman" w:hAnsi="Times New Roman" w:cs="Times New Roman"/>
        </w:rPr>
        <w:t xml:space="preserve"> in urban areas. The Oaxaca decomposition (Fig. 4a) confirms a strong positive endowment effect, as rising rural ownership significantly narrowed the urban-rural gap. However, a negative impact effect in most years suggests that rural households faced higher energy costs per motorbike, likely due to longer commuting distances, lower fuel efficiency, or limited access to affordable fuel. </w:t>
      </w:r>
      <w:r w:rsidRPr="4C81C003" w:rsidR="3A924E83">
        <w:rPr>
          <w:rFonts w:ascii="Times New Roman" w:hAnsi="Times New Roman" w:cs="Times New Roman"/>
          <w:highlight w:val="yellow"/>
        </w:rPr>
        <w:t>This pattern illustrates the behavioral channel of urbanization (Section 2.3): rural households adopt motorbikes to meet growing mobility needs as they integrate into modern economic activities, but face higher per-unit costs due to longer travel distances and limited fuel infrastructure.</w:t>
      </w:r>
      <w:r w:rsidRPr="4C81C003" w:rsidR="3A924E83">
        <w:rPr>
          <w:rFonts w:ascii="Times New Roman" w:hAnsi="Times New Roman" w:cs="Times New Roman"/>
        </w:rPr>
        <w:t xml:space="preserve"> </w:t>
      </w:r>
      <w:r w:rsidRPr="4C81C003">
        <w:rPr>
          <w:rFonts w:ascii="Times New Roman" w:hAnsi="Times New Roman" w:cs="Times New Roman"/>
        </w:rPr>
        <w:t>While prior studies focus on urban transport burdens (Jones, 1991; Mahumane and Mulder, 2022), these findings emphasize the need for rural fuel efficiency programs and improved transportation infrastructure. Given Vietnam’s unique reliance on motorbikes (Hansen, 2017), similar analyses in other contexts must account for geographic and policy variations.</w:t>
      </w:r>
    </w:p>
    <w:p w:rsidRPr="004C24F8" w:rsidR="004C24F8" w:rsidP="004C24F8" w:rsidRDefault="004C24F8" w14:paraId="625E68E1" w14:textId="22D90B0A">
      <w:pPr>
        <w:jc w:val="both"/>
      </w:pPr>
      <w:r w:rsidRPr="4C81C003">
        <w:rPr>
          <w:rFonts w:ascii="Times New Roman" w:hAnsi="Times New Roman" w:cs="Times New Roman"/>
        </w:rPr>
        <w:t>Gas stove and electric cooker adoption followed a convergence trajectory that narrowed the urban-rural energy burden gap. OLS results indicate that gas stoves consistently increased energy burden in both urban and rural areas, consistent with Das et al. (2022), who observed similar patterns for total expenditure on cooking appliances and energy burden. Notably, the effect was stronger in rural households, exceeding 1.5 in some years. In contrast, electric cookers exhibited a more variable impact</w:t>
      </w:r>
      <w:r w:rsidRPr="4C81C003" w:rsidR="00BB6A30">
        <w:rPr>
          <w:rFonts w:ascii="Times New Roman" w:hAnsi="Times New Roman" w:cs="Times New Roman"/>
        </w:rPr>
        <w:t xml:space="preserve"> – </w:t>
      </w:r>
      <w:r w:rsidRPr="4C81C003">
        <w:rPr>
          <w:rFonts w:ascii="Times New Roman" w:hAnsi="Times New Roman" w:cs="Times New Roman"/>
        </w:rPr>
        <w:t>occasionally reducing energy burden</w:t>
      </w:r>
      <w:r w:rsidRPr="4C81C003" w:rsidR="00BB6A30">
        <w:rPr>
          <w:rFonts w:ascii="Times New Roman" w:hAnsi="Times New Roman" w:cs="Times New Roman"/>
        </w:rPr>
        <w:t xml:space="preserve"> – </w:t>
      </w:r>
      <w:r w:rsidRPr="4C81C003">
        <w:rPr>
          <w:rFonts w:ascii="Times New Roman" w:hAnsi="Times New Roman" w:cs="Times New Roman"/>
        </w:rPr>
        <w:t xml:space="preserve">which contrasts with Das et al. (2022) findings in Canada and suggests a shift toward more efficient electricity-based cooking. The Oaxaca decomposition (Fig. 4b) confirms a strong positive endowment effect for gas stoves, as rising rural adoption contributed to closing the gap, while a negative impact effect indicates that rural households faced higher per-unit fuel costs, likely due to elevated prices, inefficient cooking methods, or limited access to gas supplies. </w:t>
      </w:r>
      <w:r w:rsidRPr="4C81C003" w:rsidR="58D48AF0">
        <w:rPr>
          <w:rFonts w:ascii="Times New Roman" w:hAnsi="Times New Roman" w:cs="Times New Roman"/>
          <w:highlight w:val="yellow"/>
        </w:rPr>
        <w:t>This reflects the fuel choice channel (Section 2.3): as rural households shift from traditional biomass to purchased LPG, the monetization of previously unpaid fuel costs mechanically raises their measured energy burden (Mirza and Kemp, 2011).</w:t>
      </w:r>
      <w:r w:rsidRPr="4C81C003" w:rsidR="6C1A102F">
        <w:rPr>
          <w:rFonts w:ascii="Times New Roman" w:hAnsi="Times New Roman" w:cs="Times New Roman"/>
        </w:rPr>
        <w:t xml:space="preserve"> </w:t>
      </w:r>
    </w:p>
    <w:p w:rsidRPr="004C24F8" w:rsidR="004C24F8" w:rsidP="004C24F8" w:rsidRDefault="004C24F8" w14:paraId="452418ED" w14:textId="71E66E63">
      <w:pPr>
        <w:jc w:val="both"/>
        <w:rPr>
          <w:rFonts w:ascii="Times New Roman" w:hAnsi="Times New Roman" w:cs="Times New Roman"/>
        </w:rPr>
      </w:pPr>
      <w:r w:rsidRPr="4C81C003">
        <w:rPr>
          <w:rFonts w:ascii="Times New Roman" w:hAnsi="Times New Roman" w:cs="Times New Roman"/>
        </w:rPr>
        <w:t xml:space="preserve">For electric cookers, the endowment effect was smaller yet positive, whereas the impact effect fluctuated. Given that gas stoves impose higher burdens than electric cookers, promoting efficient electric cooking solutions could reduce rural energy costs and facilitate cleaner energy adoption. Prior research has largely focused on fuel choice for cooking (Phoumin and Kimura, 2019; Awan et al., 2022), yet this study </w:t>
      </w:r>
      <w:r w:rsidRPr="4C81C003" w:rsidR="00922CD2">
        <w:rPr>
          <w:rFonts w:ascii="Times New Roman" w:hAnsi="Times New Roman" w:cs="Times New Roman"/>
        </w:rPr>
        <w:t>highlights</w:t>
      </w:r>
      <w:r w:rsidRPr="4C81C003">
        <w:rPr>
          <w:rFonts w:ascii="Times New Roman" w:hAnsi="Times New Roman" w:cs="Times New Roman"/>
        </w:rPr>
        <w:t xml:space="preserve"> the importance of disentangling adoption effects from cost structures.</w:t>
      </w:r>
    </w:p>
    <w:p w:rsidRPr="00203308" w:rsidR="00203308" w:rsidP="00203308" w:rsidRDefault="00203308" w14:paraId="76C9DE93" w14:textId="3DCBE73A">
      <w:pPr>
        <w:jc w:val="both"/>
        <w:rPr>
          <w:rFonts w:ascii="Times New Roman" w:hAnsi="Times New Roman" w:cs="Times New Roman"/>
        </w:rPr>
      </w:pPr>
      <w:r w:rsidRPr="00203308">
        <w:rPr>
          <w:rFonts w:ascii="Times New Roman" w:hAnsi="Times New Roman" w:cs="Times New Roman"/>
        </w:rPr>
        <w:t>Refrigerator ownership expanded steadily in rural areas, contributing to energy burden convergence. The OLS results indicate that refrigerators consistently increased energy burden, particularly in urban areas from 2006 to 2014</w:t>
      </w:r>
      <w:r>
        <w:rPr>
          <w:rFonts w:ascii="Times New Roman" w:hAnsi="Times New Roman" w:cs="Times New Roman"/>
        </w:rPr>
        <w:t xml:space="preserve"> – </w:t>
      </w:r>
      <w:r w:rsidRPr="00203308">
        <w:rPr>
          <w:rFonts w:ascii="Times New Roman" w:hAnsi="Times New Roman" w:cs="Times New Roman"/>
        </w:rPr>
        <w:t>where coefficients exceeded 0.8</w:t>
      </w:r>
      <w:r>
        <w:rPr>
          <w:rFonts w:ascii="Times New Roman" w:hAnsi="Times New Roman" w:cs="Times New Roman"/>
        </w:rPr>
        <w:t xml:space="preserve"> – </w:t>
      </w:r>
      <w:r w:rsidRPr="00203308">
        <w:rPr>
          <w:rFonts w:ascii="Times New Roman" w:hAnsi="Times New Roman" w:cs="Times New Roman"/>
        </w:rPr>
        <w:t xml:space="preserve">while in rural areas the effect was initially positive but stable before turning negative in 2022, likely reflecting efficiency improvements or changing usage patterns. Although Lin and Wang (2020) report that household electrical appliances generally drive up energy demand (China), Das et al. (2022) found </w:t>
      </w:r>
      <w:r w:rsidRPr="00203308">
        <w:rPr>
          <w:rFonts w:ascii="Times New Roman" w:hAnsi="Times New Roman" w:cs="Times New Roman"/>
        </w:rPr>
        <w:t>that total expenditure for refrigerators and freezers had an insignificant effect on energy burden, suggesting regional or contextual differences. Moreover, asset ownership</w:t>
      </w:r>
      <w:r>
        <w:rPr>
          <w:rFonts w:ascii="Times New Roman" w:hAnsi="Times New Roman" w:cs="Times New Roman"/>
        </w:rPr>
        <w:t xml:space="preserve"> – </w:t>
      </w:r>
      <w:r w:rsidRPr="00203308">
        <w:rPr>
          <w:rFonts w:ascii="Times New Roman" w:hAnsi="Times New Roman" w:cs="Times New Roman"/>
        </w:rPr>
        <w:t>including refrigerators, fans, air conditioners, and computers</w:t>
      </w:r>
      <w:r>
        <w:rPr>
          <w:rFonts w:ascii="Times New Roman" w:hAnsi="Times New Roman" w:cs="Times New Roman"/>
        </w:rPr>
        <w:t xml:space="preserve"> – </w:t>
      </w:r>
      <w:r w:rsidRPr="00203308">
        <w:rPr>
          <w:rFonts w:ascii="Times New Roman" w:hAnsi="Times New Roman" w:cs="Times New Roman"/>
        </w:rPr>
        <w:t>has been associated with higher income in Cambodia (Phoumin and Kimura, 2019) and a lower likelihood of energy poverty in Pakistan (Awan et al., 2022), indicating that socioeconomic factors may moderate the cost implications of appliance ownership. The Oaxaca decomposition further confirms a strong positive endowment effect, with increased rural adoption helping to reduce the urban-rural gap, while the impact effect shifted</w:t>
      </w:r>
      <w:r>
        <w:rPr>
          <w:rFonts w:ascii="Times New Roman" w:hAnsi="Times New Roman" w:cs="Times New Roman"/>
        </w:rPr>
        <w:t xml:space="preserve"> – </w:t>
      </w:r>
      <w:r w:rsidRPr="00203308">
        <w:rPr>
          <w:rFonts w:ascii="Times New Roman" w:hAnsi="Times New Roman" w:cs="Times New Roman"/>
        </w:rPr>
        <w:t>from initially negative, reflecting higher rural costs per refrigerator, to later positive, suggesting efficiency gains. These findings highlight that although refrigerators are a major driver of energy costs, efficiency improvements and broader access have mitigated their burden over time.</w:t>
      </w:r>
    </w:p>
    <w:p w:rsidRPr="00FC4BDD" w:rsidR="00FC4BDD" w:rsidP="00FC4BDD" w:rsidRDefault="00FC4BDD" w14:paraId="0F4C25A3" w14:textId="685EAEB2">
      <w:pPr>
        <w:jc w:val="both"/>
        <w:rPr>
          <w:rFonts w:ascii="Times New Roman" w:hAnsi="Times New Roman" w:cs="Times New Roman"/>
        </w:rPr>
      </w:pPr>
      <w:r w:rsidRPr="4C81C003">
        <w:rPr>
          <w:rFonts w:ascii="Times New Roman" w:hAnsi="Times New Roman" w:cs="Times New Roman"/>
        </w:rPr>
        <w:t>TV ownership exhibited a strong convergence trend, with rural adoption steadily increasing. The OLS results reveal that TVs raised rural energy burden – consistent with asset ownership effects reported by Lin and Wang (2020)</w:t>
      </w:r>
      <w:r w:rsidRPr="4C81C003" w:rsidR="3D1F156B">
        <w:rPr>
          <w:rFonts w:ascii="Times New Roman" w:hAnsi="Times New Roman" w:cs="Times New Roman"/>
        </w:rPr>
        <w:t xml:space="preserve"> although Awan et al. (2022) found that asset ownership was associated with lower energy poverty in Pakistan, suggesting contextual differences</w:t>
      </w:r>
      <w:r w:rsidRPr="4C81C003">
        <w:rPr>
          <w:rFonts w:ascii="Times New Roman" w:hAnsi="Times New Roman" w:cs="Times New Roman"/>
        </w:rPr>
        <w:t xml:space="preserve"> – particularly in 2008 and 2014 when coefficients peaked. In urban areas, however, the impact was more volatile, with some years (e.g., 2010 and 2022) showing weak or even negative effects, likely reflecting efficiency improvements or evolving viewing habits. The Oaxaca decomposition confirms a positive endowment effect driven by rural adoption, while a negative impact effect indicates that rural households experienced higher energy costs per unit, possibly due to older, less energy-efficient models or a greater reliance on TV as a primary entertainment source. These findings underscore the need for policies that promote energy-efficient appliances in rural areas.</w:t>
      </w:r>
    </w:p>
    <w:p w:rsidRPr="00C55093" w:rsidR="00C55093" w:rsidP="00C55093" w:rsidRDefault="005B208A" w14:paraId="786B35E2" w14:textId="31F5F17D">
      <w:pPr>
        <w:jc w:val="both"/>
        <w:rPr>
          <w:rFonts w:ascii="Times New Roman" w:hAnsi="Times New Roman" w:cs="Times New Roman"/>
        </w:rPr>
      </w:pPr>
      <w:r w:rsidRPr="005B208A">
        <w:rPr>
          <w:rFonts w:ascii="Times New Roman" w:hAnsi="Times New Roman" w:cs="Times New Roman"/>
        </w:rPr>
        <w:t>Phone ownership became nearly universal over time but had little impact on energy burden, a finding consistent with the negligible energy consumption of phones</w:t>
      </w:r>
      <w:r>
        <w:rPr>
          <w:rFonts w:ascii="Times New Roman" w:hAnsi="Times New Roman" w:cs="Times New Roman"/>
        </w:rPr>
        <w:t xml:space="preserve"> – </w:t>
      </w:r>
      <w:r w:rsidRPr="005B208A">
        <w:rPr>
          <w:rFonts w:ascii="Times New Roman" w:hAnsi="Times New Roman" w:cs="Times New Roman"/>
        </w:rPr>
        <w:t>a factor scarcely discussed in the literature.</w:t>
      </w:r>
    </w:p>
    <w:p w:rsidRPr="00C55093" w:rsidR="00C55093" w:rsidP="00C55093" w:rsidRDefault="00C55093" w14:paraId="2DC280B0" w14:textId="3DA6E0AF">
      <w:pPr>
        <w:jc w:val="both"/>
        <w:rPr>
          <w:rFonts w:ascii="Times New Roman" w:hAnsi="Times New Roman" w:cs="Times New Roman"/>
        </w:rPr>
      </w:pPr>
      <w:r w:rsidRPr="00C55093">
        <w:rPr>
          <w:rFonts w:ascii="Times New Roman" w:hAnsi="Times New Roman" w:cs="Times New Roman"/>
        </w:rPr>
        <w:t>Washing machine and water heater adoption increased in rural areas but had inconsistent effects on energy burden. The OLS results show fluctuating impacts, with some years indicating increased burden while others show neutral or negative effects. The Oaxaca decomposition reveals small endowment effects, suggesting their adoption contributed little to urban-rural convergence. However, the impact effects varied, particularly for washing machines, where energy burden increased in later years, possibly due to higher urban usage intensity. Water heaters showed no strong systematic effect, though rural households may face higher costs due to inefficient models and infrastructure constraints. These findings suggest that while these appliances contribute to overall energy consumption, they are not primary drivers of energy burden disparities.</w:t>
      </w:r>
    </w:p>
    <w:p w:rsidRPr="00DD2FB4" w:rsidR="00DD2FB4" w:rsidP="00C55093" w:rsidRDefault="00695213" w14:paraId="0022569D" w14:textId="460B1CF9">
      <w:pPr>
        <w:jc w:val="both"/>
        <w:rPr>
          <w:rFonts w:ascii="Times New Roman" w:hAnsi="Times New Roman" w:cs="Times New Roman"/>
        </w:rPr>
      </w:pPr>
      <w:r w:rsidRPr="4C81C003">
        <w:rPr>
          <w:rFonts w:ascii="Times New Roman" w:hAnsi="Times New Roman" w:cs="Times New Roman"/>
        </w:rPr>
        <w:t xml:space="preserve">Electric fan ownership followed a complex convergence pattern, with rural adoption increasing but impact effects varying. The OLS results indicate minimal influence on urban energy burden, aligning with asset ownership findings by Phoumin and Kimura (2019) and Lin and Wang (2020). In rural areas, however, fans initially increased energy burden before stabilizing – possibly due to early adoption by lower-income households more sensitive to energy costs, with later widespread </w:t>
      </w:r>
      <w:r w:rsidRPr="4C81C003">
        <w:rPr>
          <w:rFonts w:ascii="Times New Roman" w:hAnsi="Times New Roman" w:cs="Times New Roman"/>
        </w:rPr>
        <w:t>adoption diluting the effect. The Oaxaca decomposition reveals a positive endowment effect, suggesting that greater urban ownership initially widened the burden gap, while the negative impact effect implies that rural households faced higher per-unit energy costs, likely due to longer usage hours, lower efficiency, or limited cooling alternatives. Policies promoting energy-efficient fans and improved ventilation strategies could help mitigate cooling-related energy burdens in rural areas.</w:t>
      </w:r>
    </w:p>
    <w:p w:rsidRPr="00B6725C" w:rsidR="006F0EF4" w:rsidP="005C7FB5" w:rsidRDefault="002B2ACE" w14:paraId="1866B708" w14:textId="5A57F454">
      <w:pPr>
        <w:rPr>
          <w:rFonts w:ascii="Times New Roman" w:hAnsi="Times New Roman" w:cs="Times New Roman"/>
          <w:i/>
          <w:iCs/>
        </w:rPr>
      </w:pPr>
      <w:r w:rsidRPr="002B2ACE">
        <w:rPr>
          <w:rFonts w:ascii="Times New Roman" w:hAnsi="Times New Roman" w:cs="Times New Roman"/>
          <w:i/>
          <w:iCs/>
        </w:rPr>
        <w:t xml:space="preserve">Urban </w:t>
      </w:r>
      <w:r>
        <w:rPr>
          <w:rFonts w:ascii="Times New Roman" w:hAnsi="Times New Roman" w:cs="Times New Roman"/>
          <w:i/>
          <w:iCs/>
        </w:rPr>
        <w:t>s</w:t>
      </w:r>
      <w:r w:rsidRPr="002B2ACE">
        <w:rPr>
          <w:rFonts w:ascii="Times New Roman" w:hAnsi="Times New Roman" w:cs="Times New Roman"/>
          <w:i/>
          <w:iCs/>
        </w:rPr>
        <w:t xml:space="preserve">hift to </w:t>
      </w:r>
      <w:r>
        <w:rPr>
          <w:rFonts w:ascii="Times New Roman" w:hAnsi="Times New Roman" w:cs="Times New Roman"/>
          <w:i/>
          <w:iCs/>
        </w:rPr>
        <w:t>l</w:t>
      </w:r>
      <w:r w:rsidRPr="002B2ACE">
        <w:rPr>
          <w:rFonts w:ascii="Times New Roman" w:hAnsi="Times New Roman" w:cs="Times New Roman"/>
          <w:i/>
          <w:iCs/>
        </w:rPr>
        <w:t xml:space="preserve">uxury and </w:t>
      </w:r>
      <w:r>
        <w:rPr>
          <w:rFonts w:ascii="Times New Roman" w:hAnsi="Times New Roman" w:cs="Times New Roman"/>
          <w:i/>
          <w:iCs/>
        </w:rPr>
        <w:t>h</w:t>
      </w:r>
      <w:r w:rsidRPr="002B2ACE">
        <w:rPr>
          <w:rFonts w:ascii="Times New Roman" w:hAnsi="Times New Roman" w:cs="Times New Roman"/>
          <w:i/>
          <w:iCs/>
        </w:rPr>
        <w:t>igh-</w:t>
      </w:r>
      <w:r>
        <w:rPr>
          <w:rFonts w:ascii="Times New Roman" w:hAnsi="Times New Roman" w:cs="Times New Roman"/>
          <w:i/>
          <w:iCs/>
        </w:rPr>
        <w:t>e</w:t>
      </w:r>
      <w:r w:rsidRPr="002B2ACE">
        <w:rPr>
          <w:rFonts w:ascii="Times New Roman" w:hAnsi="Times New Roman" w:cs="Times New Roman"/>
          <w:i/>
          <w:iCs/>
        </w:rPr>
        <w:t xml:space="preserve">nergy </w:t>
      </w:r>
      <w:r>
        <w:rPr>
          <w:rFonts w:ascii="Times New Roman" w:hAnsi="Times New Roman" w:cs="Times New Roman"/>
          <w:i/>
          <w:iCs/>
        </w:rPr>
        <w:t>a</w:t>
      </w:r>
      <w:r w:rsidRPr="002B2ACE">
        <w:rPr>
          <w:rFonts w:ascii="Times New Roman" w:hAnsi="Times New Roman" w:cs="Times New Roman"/>
          <w:i/>
          <w:iCs/>
        </w:rPr>
        <w:t>ppliances</w:t>
      </w:r>
    </w:p>
    <w:p w:rsidRPr="000D02A4" w:rsidR="000D02A4" w:rsidP="00C54E13" w:rsidRDefault="002A7B85" w14:paraId="2804956D" w14:textId="12BF2BB2">
      <w:pPr>
        <w:jc w:val="both"/>
        <w:rPr>
          <w:rFonts w:ascii="Times New Roman" w:hAnsi="Times New Roman" w:cs="Times New Roman"/>
        </w:rPr>
      </w:pPr>
      <w:r w:rsidRPr="4C81C003">
        <w:rPr>
          <w:rFonts w:ascii="Times New Roman" w:hAnsi="Times New Roman" w:cs="Times New Roman"/>
        </w:rPr>
        <w:t xml:space="preserve">AC ownership widened the urban-rural energy burden gap, with a consistently stronger effect in urban areas. </w:t>
      </w:r>
      <w:r w:rsidRPr="4C81C003" w:rsidR="2BE5E0B5">
        <w:rPr>
          <w:rFonts w:ascii="Times New Roman" w:hAnsi="Times New Roman" w:cs="Times New Roman"/>
          <w:highlight w:val="yellow"/>
        </w:rPr>
        <w:t>This divergence underscores the behavioral mechanism of urban heat island effects described in Section 2.3 (</w:t>
      </w:r>
      <w:r w:rsidRPr="4C81C003" w:rsidR="1F1A7B76">
        <w:rPr>
          <w:rFonts w:ascii="Times New Roman" w:hAnsi="Times New Roman" w:cs="Times New Roman"/>
          <w:highlight w:val="yellow"/>
        </w:rPr>
        <w:t>Madlener and Sunak, 2011</w:t>
      </w:r>
      <w:r w:rsidRPr="4C81C003" w:rsidR="2BE5E0B5">
        <w:rPr>
          <w:rFonts w:ascii="Times New Roman" w:hAnsi="Times New Roman" w:cs="Times New Roman"/>
          <w:highlight w:val="yellow"/>
        </w:rPr>
        <w:t>): urban households face greater cooling needs due to higher ambient temperatures in dense built environments, making AC adoption less discretionary than a pure luxury narrative implies.</w:t>
      </w:r>
      <w:r w:rsidRPr="4C81C003" w:rsidR="2BE5E0B5">
        <w:rPr>
          <w:rFonts w:ascii="Times New Roman" w:hAnsi="Times New Roman" w:cs="Times New Roman"/>
        </w:rPr>
        <w:t xml:space="preserve"> </w:t>
      </w:r>
      <w:r w:rsidRPr="4C81C003">
        <w:rPr>
          <w:rFonts w:ascii="Times New Roman" w:hAnsi="Times New Roman" w:cs="Times New Roman"/>
        </w:rPr>
        <w:t>The OLS results confirm that ACs significantly increased urban energy burden – consistent with asset ownership findings reported by Phoumin and Kimura (2019) and Lin and Wang (2020) – although Das et al. (2022) found that total expenditure for room air conditioners, portable humidifiers, and dehumidifiers was insignificant. In rural areas, the effects remained inconsistent due to lower adoption rates and different cooling needs; however, since 2016, as rural AC ownership expanded, ACs have increasingly contributed to rural energy burden. The Oaxaca decomposition (Fig. 4d) further highlights a growing endowment effect, with urban AC adoption reinforcing the burden gap. Moreover, a negative impact effect in some years suggests that rural households incurred higher per-unit energy costs, likely attributable to lower-efficiency models, poorer insulation, or higher cooling demand relative to income. These findings indicate that as rural AC adoption grows, the resulting energy burden disparities may extend beyond urban areas.</w:t>
      </w:r>
    </w:p>
    <w:p w:rsidRPr="00C85DB6" w:rsidR="009D2B31" w:rsidP="000D02A4" w:rsidRDefault="000D02A4" w14:paraId="6027CF2E" w14:textId="66B9B2ED">
      <w:pPr>
        <w:jc w:val="both"/>
        <w:rPr>
          <w:rFonts w:ascii="Times New Roman" w:hAnsi="Times New Roman" w:cs="Times New Roman"/>
        </w:rPr>
      </w:pPr>
      <w:r w:rsidRPr="4C81C003">
        <w:rPr>
          <w:rFonts w:ascii="Times New Roman" w:hAnsi="Times New Roman" w:cs="Times New Roman"/>
        </w:rPr>
        <w:t xml:space="preserve">Unlike in colder climates, where heating costs drive energy burden, Vietnam’s case reflects rising living standards rather than climate-driven needs. This contrasts with the Global North, where energy burden originally addressed heating affordability (Boardman, 1991; Liddell et al., 2012). </w:t>
      </w:r>
      <w:r w:rsidRPr="4C81C003" w:rsidR="7C0703F0">
        <w:rPr>
          <w:rFonts w:ascii="Times New Roman" w:hAnsi="Times New Roman" w:cs="Times New Roman"/>
        </w:rPr>
        <w:t>The limited attention to cooling in many</w:t>
      </w:r>
      <w:r w:rsidRPr="4C81C003">
        <w:rPr>
          <w:rFonts w:ascii="Times New Roman" w:hAnsi="Times New Roman" w:cs="Times New Roman"/>
        </w:rPr>
        <w:t xml:space="preserve"> Global South energy burden studies (Mahumane </w:t>
      </w:r>
      <w:r w:rsidRPr="4C81C003" w:rsidR="001C314B">
        <w:rPr>
          <w:rFonts w:ascii="Times New Roman" w:hAnsi="Times New Roman" w:cs="Times New Roman"/>
        </w:rPr>
        <w:t>and Mulder</w:t>
      </w:r>
      <w:r w:rsidRPr="4C81C003">
        <w:rPr>
          <w:rFonts w:ascii="Times New Roman" w:hAnsi="Times New Roman" w:cs="Times New Roman"/>
        </w:rPr>
        <w:t>, 2022; Oum, 2019; Awan et al., 2022) suggests the need to consider geographic and climatic factors in policy design. Expanding energy-efficient cooling technologies, such as inverter ACs and improved insulation, can mitigate cost pressures while ensuring equitable cooling access.</w:t>
      </w:r>
    </w:p>
    <w:p w:rsidRPr="00C85DB6" w:rsidR="00C85DB6" w:rsidP="00C85DB6" w:rsidRDefault="006B753C" w14:paraId="496300DC" w14:textId="34651A04">
      <w:pPr>
        <w:jc w:val="both"/>
        <w:rPr>
          <w:rFonts w:ascii="Times New Roman" w:hAnsi="Times New Roman" w:cs="Times New Roman"/>
        </w:rPr>
      </w:pPr>
      <w:r w:rsidRPr="006B753C">
        <w:rPr>
          <w:rFonts w:ascii="Times New Roman" w:hAnsi="Times New Roman" w:cs="Times New Roman"/>
        </w:rPr>
        <w:t xml:space="preserve">Car ownership consistently increased urban energy burden, a finding corroborated by Robinson and Mattioli (2020) and Großmann et al. (2024), who also note that if left unregulated, it can foster </w:t>
      </w:r>
      <w:r>
        <w:rPr>
          <w:rFonts w:ascii="Times New Roman" w:hAnsi="Times New Roman" w:cs="Times New Roman"/>
        </w:rPr>
        <w:t>“</w:t>
      </w:r>
      <w:r w:rsidRPr="006B753C">
        <w:rPr>
          <w:rFonts w:ascii="Times New Roman" w:hAnsi="Times New Roman" w:cs="Times New Roman"/>
        </w:rPr>
        <w:t>forced car ownership</w:t>
      </w:r>
      <w:r>
        <w:rPr>
          <w:rFonts w:ascii="Times New Roman" w:hAnsi="Times New Roman" w:cs="Times New Roman"/>
        </w:rPr>
        <w:t xml:space="preserve">” – </w:t>
      </w:r>
      <w:r w:rsidRPr="006B753C">
        <w:rPr>
          <w:rFonts w:ascii="Times New Roman" w:hAnsi="Times New Roman" w:cs="Times New Roman"/>
        </w:rPr>
        <w:t>where individuals, even in conditions of absolute poverty, are compelled to own and use cars due to high fuel and maintenance costs. In contrast, rural effects remained weaker and inconsistent. The Oaxaca decomposition (Fig. 4c) highlights a growing endowment effect, indicating that rising urban car ownership has widened the energy burden gap. Although the impact effect fluctuates, it generally suggests higher urban energy costs per car</w:t>
      </w:r>
      <w:r>
        <w:rPr>
          <w:rFonts w:ascii="Times New Roman" w:hAnsi="Times New Roman" w:cs="Times New Roman"/>
        </w:rPr>
        <w:t xml:space="preserve"> – </w:t>
      </w:r>
      <w:r w:rsidRPr="006B753C">
        <w:rPr>
          <w:rFonts w:ascii="Times New Roman" w:hAnsi="Times New Roman" w:cs="Times New Roman"/>
        </w:rPr>
        <w:t xml:space="preserve">likely due to frequent usage, congestion, or elevated fuel prices. As rural car ownership increases, similar cost </w:t>
      </w:r>
      <w:r w:rsidRPr="006B753C">
        <w:rPr>
          <w:rFonts w:ascii="Times New Roman" w:hAnsi="Times New Roman" w:cs="Times New Roman"/>
        </w:rPr>
        <w:t xml:space="preserve">pressures may emerge, potentially extending car-related burdens beyond urban areas. Consequently, policies </w:t>
      </w:r>
      <w:r w:rsidR="000132C9">
        <w:rPr>
          <w:rFonts w:ascii="Times New Roman" w:hAnsi="Times New Roman" w:cs="Times New Roman"/>
        </w:rPr>
        <w:t>to improve fuel efficiency, expand public transportation, and promote</w:t>
      </w:r>
      <w:r w:rsidRPr="006B753C">
        <w:rPr>
          <w:rFonts w:ascii="Times New Roman" w:hAnsi="Times New Roman" w:cs="Times New Roman"/>
        </w:rPr>
        <w:t xml:space="preserve"> electric vehicles are crucial to mitigating future energy costs.</w:t>
      </w:r>
    </w:p>
    <w:p w:rsidRPr="00C85DB6" w:rsidR="00C85DB6" w:rsidP="00C85DB6" w:rsidRDefault="00C9668E" w14:paraId="7406E122" w14:textId="1DECF32C">
      <w:pPr>
        <w:jc w:val="both"/>
        <w:rPr>
          <w:rFonts w:ascii="Times New Roman" w:hAnsi="Times New Roman" w:cs="Times New Roman"/>
        </w:rPr>
      </w:pPr>
      <w:r w:rsidRPr="00C9668E">
        <w:rPr>
          <w:rFonts w:ascii="Times New Roman" w:hAnsi="Times New Roman" w:cs="Times New Roman"/>
        </w:rPr>
        <w:t>Computer ownership had a mixed impact on energy burden. In urban areas, it had no clear effect or slightly reduced burden in some years. In rural areas, early adopters had lower burden, likely due to wealthier households managing costs more effectively. The Oaxaca decomposition shows a small but growing endowment effect, meaning urban adoption slightly contributes to the burden gap. The impact effect fluctuates, with some years showing higher rural costs per computer, possibly due to older models, longer usage, or infrastructural inefficiencies. While computers do not significantly shape urban-rural disparities, their increasing rural adoption may raise future energy demand, emphasizing the need for energy-efficient device policies.</w:t>
      </w:r>
    </w:p>
    <w:p w:rsidRPr="00C85DB6" w:rsidR="00C85DB6" w:rsidP="00C85DB6" w:rsidRDefault="00C9668E" w14:paraId="772308A8" w14:textId="5FF22BB5">
      <w:pPr>
        <w:jc w:val="both"/>
        <w:rPr>
          <w:rFonts w:ascii="Times New Roman" w:hAnsi="Times New Roman" w:cs="Times New Roman"/>
        </w:rPr>
      </w:pPr>
      <w:r w:rsidRPr="00C9668E">
        <w:rPr>
          <w:rFonts w:ascii="Times New Roman" w:hAnsi="Times New Roman" w:cs="Times New Roman"/>
        </w:rPr>
        <w:t>Vacuum cleaner ownership had negligible effects on energy burden. The OLS results show no strong relationship in urban areas, while in rural households, ownership sometimes correlated with lower burden, likely reflecting higher-income households managing costs more effectively. The Oaxaca decomposition confirms that vacuum cleaners do not significantly contribute to burden disparities. However, a small but growing endowment effect suggests rising urban ownership could widen disparities over time. Occasional negative impact effects in rural areas may stem from older models, longer usage, or different cleaning habits. While vacuum cleaners are not a major energy burden driver, promoting efficient home appliances remains relevant.</w:t>
      </w:r>
    </w:p>
    <w:p w:rsidRPr="00B6725C" w:rsidR="00CE5707" w:rsidP="00BA722C" w:rsidRDefault="00D20B01" w14:paraId="1DD64A00" w14:textId="38E94646">
      <w:pPr>
        <w:rPr>
          <w:rFonts w:ascii="Times New Roman" w:hAnsi="Times New Roman" w:cs="Times New Roman"/>
          <w:i/>
          <w:iCs/>
        </w:rPr>
      </w:pPr>
      <w:r w:rsidRPr="00D20B01">
        <w:rPr>
          <w:rFonts w:ascii="Times New Roman" w:hAnsi="Times New Roman" w:cs="Times New Roman"/>
          <w:i/>
          <w:iCs/>
        </w:rPr>
        <w:t xml:space="preserve">Stable </w:t>
      </w:r>
      <w:r>
        <w:rPr>
          <w:rFonts w:ascii="Times New Roman" w:hAnsi="Times New Roman" w:cs="Times New Roman"/>
          <w:i/>
          <w:iCs/>
        </w:rPr>
        <w:t>u</w:t>
      </w:r>
      <w:r w:rsidRPr="00D20B01">
        <w:rPr>
          <w:rFonts w:ascii="Times New Roman" w:hAnsi="Times New Roman" w:cs="Times New Roman"/>
          <w:i/>
          <w:iCs/>
        </w:rPr>
        <w:t>rban-</w:t>
      </w:r>
      <w:r>
        <w:rPr>
          <w:rFonts w:ascii="Times New Roman" w:hAnsi="Times New Roman" w:cs="Times New Roman"/>
          <w:i/>
          <w:iCs/>
        </w:rPr>
        <w:t>r</w:t>
      </w:r>
      <w:r w:rsidRPr="00D20B01">
        <w:rPr>
          <w:rFonts w:ascii="Times New Roman" w:hAnsi="Times New Roman" w:cs="Times New Roman"/>
          <w:i/>
          <w:iCs/>
        </w:rPr>
        <w:t xml:space="preserve">ural </w:t>
      </w:r>
      <w:r>
        <w:rPr>
          <w:rFonts w:ascii="Times New Roman" w:hAnsi="Times New Roman" w:cs="Times New Roman"/>
          <w:i/>
          <w:iCs/>
        </w:rPr>
        <w:t>d</w:t>
      </w:r>
      <w:r w:rsidRPr="00D20B01">
        <w:rPr>
          <w:rFonts w:ascii="Times New Roman" w:hAnsi="Times New Roman" w:cs="Times New Roman"/>
          <w:i/>
          <w:iCs/>
        </w:rPr>
        <w:t xml:space="preserve">ifferences in </w:t>
      </w:r>
      <w:r>
        <w:rPr>
          <w:rFonts w:ascii="Times New Roman" w:hAnsi="Times New Roman" w:cs="Times New Roman"/>
          <w:i/>
          <w:iCs/>
        </w:rPr>
        <w:t>a</w:t>
      </w:r>
      <w:r w:rsidRPr="00D20B01">
        <w:rPr>
          <w:rFonts w:ascii="Times New Roman" w:hAnsi="Times New Roman" w:cs="Times New Roman"/>
          <w:i/>
          <w:iCs/>
        </w:rPr>
        <w:t xml:space="preserve">ppliance </w:t>
      </w:r>
      <w:r>
        <w:rPr>
          <w:rFonts w:ascii="Times New Roman" w:hAnsi="Times New Roman" w:cs="Times New Roman"/>
          <w:i/>
          <w:iCs/>
        </w:rPr>
        <w:t>o</w:t>
      </w:r>
      <w:r w:rsidRPr="00D20B01">
        <w:rPr>
          <w:rFonts w:ascii="Times New Roman" w:hAnsi="Times New Roman" w:cs="Times New Roman"/>
          <w:i/>
          <w:iCs/>
        </w:rPr>
        <w:t>wnership</w:t>
      </w:r>
    </w:p>
    <w:p w:rsidRPr="00422ABB" w:rsidR="00422ABB" w:rsidP="002052DE" w:rsidRDefault="002052DE" w14:paraId="6B0D83C0" w14:textId="775F0A92">
      <w:pPr>
        <w:jc w:val="both"/>
        <w:rPr>
          <w:rFonts w:ascii="Times New Roman" w:hAnsi="Times New Roman" w:cs="Times New Roman"/>
        </w:rPr>
      </w:pPr>
      <w:r w:rsidRPr="002052DE">
        <w:rPr>
          <w:rFonts w:ascii="Times New Roman" w:hAnsi="Times New Roman" w:cs="Times New Roman"/>
        </w:rPr>
        <w:t>Bicycle ownership remains stable across urban and rural households and consistently reduces energy burden, particularly in rural areas where it serves as a low-cost alternative to motorbikes and cars. The endowment effect is small but persistent, while the impact effect fluctuates, with rural households experiencing greater cost savings due to their higher reliance on bicycles for commuting. However, as motorbike and car ownership rise, bicycles’ role in reducing energy burden may diminish. Expanding cycling infrastructure could help sustain their cost-saving benefits.</w:t>
      </w:r>
      <w:r w:rsidRPr="004F143E" w:rsidR="004F143E">
        <w:rPr>
          <w:rFonts w:ascii="Times New Roman" w:hAnsi="Times New Roman" w:cs="Times New Roman"/>
        </w:rPr>
        <w:t xml:space="preserve"> </w:t>
      </w:r>
      <w:r w:rsidRPr="002052DE" w:rsidR="004F143E">
        <w:rPr>
          <w:rFonts w:ascii="Times New Roman" w:hAnsi="Times New Roman" w:cs="Times New Roman"/>
        </w:rPr>
        <w:t>Water pump ownership also exhibits stability, with minimal impact on energy burden.</w:t>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680"/>
        <w:gridCol w:w="4680"/>
      </w:tblGrid>
      <w:tr w:rsidR="00144C35" w:rsidTr="18D52167" w14:paraId="7C9B5429" w14:textId="77777777">
        <w:trPr>
          <w:jc w:val="center"/>
        </w:trPr>
        <w:tc>
          <w:tcPr>
            <w:tcW w:w="4680" w:type="dxa"/>
          </w:tcPr>
          <w:p w:rsidR="008C7B8F" w:rsidP="18D52167" w:rsidRDefault="00F46657" w14:paraId="74BF33BE" w14:textId="44EF0BC2">
            <w:pPr>
              <w:jc w:val="center"/>
              <w:rPr>
                <w:rFonts w:ascii="Times New Roman" w:hAnsi="Times New Roman" w:cs="Times New Roman"/>
                <w:i/>
                <w:iCs/>
              </w:rPr>
            </w:pPr>
            <w:r>
              <w:rPr>
                <w:noProof/>
              </w:rPr>
              <w:drawing>
                <wp:inline distT="0" distB="0" distL="0" distR="0" wp14:anchorId="21A2D909" wp14:editId="08D75786">
                  <wp:extent cx="2844000" cy="1800000"/>
                  <wp:effectExtent l="0" t="0" r="13970" b="10160"/>
                  <wp:docPr id="7" name="Chart 7">
                    <a:extLst xmlns:a="http://schemas.openxmlformats.org/drawingml/2006/main">
                      <a:ext uri="{FF2B5EF4-FFF2-40B4-BE49-F238E27FC236}">
                        <a16:creationId xmlns:a16="http://schemas.microsoft.com/office/drawing/2014/main" id="{4DB83C46-40AC-471C-80C9-5E4E813065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c>
          <w:tcPr>
            <w:tcW w:w="4680" w:type="dxa"/>
          </w:tcPr>
          <w:p w:rsidR="008C7B8F" w:rsidP="18D52167" w:rsidRDefault="00F46657" w14:paraId="6630E3AD" w14:textId="1F1B4BEB">
            <w:pPr>
              <w:jc w:val="center"/>
              <w:rPr>
                <w:rFonts w:ascii="Times New Roman" w:hAnsi="Times New Roman" w:cs="Times New Roman"/>
                <w:i/>
                <w:iCs/>
              </w:rPr>
            </w:pPr>
            <w:r>
              <w:rPr>
                <w:noProof/>
              </w:rPr>
              <w:drawing>
                <wp:inline distT="0" distB="0" distL="0" distR="0" wp14:anchorId="753C37C8" wp14:editId="01301AFD">
                  <wp:extent cx="2844000" cy="1800000"/>
                  <wp:effectExtent l="0" t="0" r="13970" b="10160"/>
                  <wp:docPr id="9" name="Chart 9">
                    <a:extLst xmlns:a="http://schemas.openxmlformats.org/drawingml/2006/main">
                      <a:ext uri="{FF2B5EF4-FFF2-40B4-BE49-F238E27FC236}">
                        <a16:creationId xmlns:a16="http://schemas.microsoft.com/office/drawing/2014/main" id="{987ED419-14B2-47AA-A17A-7AB7DFD073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144C35" w:rsidTr="18D52167" w14:paraId="02EAACB0" w14:textId="77777777">
        <w:trPr>
          <w:jc w:val="center"/>
        </w:trPr>
        <w:tc>
          <w:tcPr>
            <w:tcW w:w="4680" w:type="dxa"/>
          </w:tcPr>
          <w:p w:rsidR="008C7B8F" w:rsidP="002F2DA7" w:rsidRDefault="002F2DA7" w14:paraId="6DF8B3CF" w14:textId="0147D2AE">
            <w:pPr>
              <w:jc w:val="center"/>
              <w:rPr>
                <w:rFonts w:ascii="Times New Roman" w:hAnsi="Times New Roman" w:cs="Times New Roman"/>
                <w:i/>
              </w:rPr>
            </w:pPr>
            <w:r w:rsidRPr="000A1E88">
              <w:rPr>
                <w:rFonts w:ascii="Times New Roman" w:hAnsi="Times New Roman" w:cs="Times New Roman"/>
                <w:i/>
              </w:rPr>
              <w:t>a) Motorbike</w:t>
            </w:r>
          </w:p>
        </w:tc>
        <w:tc>
          <w:tcPr>
            <w:tcW w:w="4680" w:type="dxa"/>
          </w:tcPr>
          <w:p w:rsidR="008C7B8F" w:rsidP="002F2DA7" w:rsidRDefault="002F2DA7" w14:paraId="79170368" w14:textId="39C5F45D">
            <w:pPr>
              <w:jc w:val="center"/>
              <w:rPr>
                <w:rFonts w:ascii="Times New Roman" w:hAnsi="Times New Roman" w:cs="Times New Roman"/>
                <w:i/>
              </w:rPr>
            </w:pPr>
            <w:r w:rsidRPr="000A1E88">
              <w:rPr>
                <w:rFonts w:ascii="Times New Roman" w:hAnsi="Times New Roman" w:cs="Times New Roman"/>
                <w:i/>
              </w:rPr>
              <w:t>b) Gas stove</w:t>
            </w:r>
          </w:p>
        </w:tc>
      </w:tr>
      <w:tr w:rsidR="00144C35" w:rsidTr="18D52167" w14:paraId="00B0BCAF" w14:textId="77777777">
        <w:trPr>
          <w:jc w:val="center"/>
        </w:trPr>
        <w:tc>
          <w:tcPr>
            <w:tcW w:w="4680" w:type="dxa"/>
          </w:tcPr>
          <w:p w:rsidR="008C7B8F" w:rsidP="18D52167" w:rsidRDefault="00F46657" w14:paraId="7FEF91CF" w14:textId="1AFD2566">
            <w:pPr>
              <w:jc w:val="center"/>
              <w:rPr>
                <w:rFonts w:ascii="Times New Roman" w:hAnsi="Times New Roman" w:cs="Times New Roman"/>
                <w:i/>
                <w:iCs/>
              </w:rPr>
            </w:pPr>
            <w:r>
              <w:rPr>
                <w:noProof/>
              </w:rPr>
              <w:drawing>
                <wp:inline distT="0" distB="0" distL="0" distR="0" wp14:anchorId="7C908B46" wp14:editId="2F963CDB">
                  <wp:extent cx="2844000" cy="1800000"/>
                  <wp:effectExtent l="0" t="0" r="13970" b="10160"/>
                  <wp:docPr id="12" name="Chart 12">
                    <a:extLst xmlns:a="http://schemas.openxmlformats.org/drawingml/2006/main">
                      <a:ext uri="{FF2B5EF4-FFF2-40B4-BE49-F238E27FC236}">
                        <a16:creationId xmlns:a16="http://schemas.microsoft.com/office/drawing/2014/main" id="{A44C2CF9-1AB8-4277-BC0B-47608176E7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680" w:type="dxa"/>
          </w:tcPr>
          <w:p w:rsidR="008C7B8F" w:rsidP="18D52167" w:rsidRDefault="00F46657" w14:paraId="24B9A30C" w14:textId="3543530E">
            <w:pPr>
              <w:jc w:val="center"/>
              <w:rPr>
                <w:rFonts w:ascii="Times New Roman" w:hAnsi="Times New Roman" w:cs="Times New Roman"/>
                <w:i/>
                <w:iCs/>
              </w:rPr>
            </w:pPr>
            <w:r>
              <w:rPr>
                <w:noProof/>
              </w:rPr>
              <w:drawing>
                <wp:inline distT="0" distB="0" distL="0" distR="0" wp14:anchorId="72D61CEB" wp14:editId="2E146BAB">
                  <wp:extent cx="2844000" cy="1800000"/>
                  <wp:effectExtent l="0" t="0" r="13970" b="10160"/>
                  <wp:docPr id="14" name="Chart 14">
                    <a:extLst xmlns:a="http://schemas.openxmlformats.org/drawingml/2006/main">
                      <a:ext uri="{FF2B5EF4-FFF2-40B4-BE49-F238E27FC236}">
                        <a16:creationId xmlns:a16="http://schemas.microsoft.com/office/drawing/2014/main" id="{C301ECBB-C4BF-4ADB-B4C9-C46448A3B33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144C35" w:rsidTr="18D52167" w14:paraId="241A7919" w14:textId="77777777">
        <w:trPr>
          <w:jc w:val="center"/>
        </w:trPr>
        <w:tc>
          <w:tcPr>
            <w:tcW w:w="4680" w:type="dxa"/>
          </w:tcPr>
          <w:p w:rsidR="008C7B8F" w:rsidP="002F2DA7" w:rsidRDefault="002F2DA7" w14:paraId="17433754" w14:textId="399916F5">
            <w:pPr>
              <w:jc w:val="center"/>
              <w:rPr>
                <w:rFonts w:ascii="Times New Roman" w:hAnsi="Times New Roman" w:cs="Times New Roman"/>
                <w:i/>
              </w:rPr>
            </w:pPr>
            <w:r w:rsidRPr="000A1E88">
              <w:rPr>
                <w:rFonts w:ascii="Times New Roman" w:hAnsi="Times New Roman" w:cs="Times New Roman"/>
                <w:i/>
                <w:noProof/>
              </w:rPr>
              <w:t>c) Car</w:t>
            </w:r>
          </w:p>
        </w:tc>
        <w:tc>
          <w:tcPr>
            <w:tcW w:w="4680" w:type="dxa"/>
          </w:tcPr>
          <w:p w:rsidR="008C7B8F" w:rsidP="002F2DA7" w:rsidRDefault="002F2DA7" w14:paraId="08AE5C60" w14:textId="0245E5F3">
            <w:pPr>
              <w:jc w:val="center"/>
              <w:rPr>
                <w:rFonts w:ascii="Times New Roman" w:hAnsi="Times New Roman" w:cs="Times New Roman"/>
                <w:i/>
              </w:rPr>
            </w:pPr>
            <w:r w:rsidRPr="000A1E88">
              <w:rPr>
                <w:rFonts w:ascii="Times New Roman" w:hAnsi="Times New Roman" w:cs="Times New Roman"/>
                <w:i/>
                <w:noProof/>
              </w:rPr>
              <w:t xml:space="preserve">d) </w:t>
            </w:r>
            <w:r>
              <w:rPr>
                <w:rFonts w:ascii="Times New Roman" w:hAnsi="Times New Roman" w:cs="Times New Roman"/>
                <w:i/>
                <w:noProof/>
              </w:rPr>
              <w:t>AC</w:t>
            </w:r>
          </w:p>
        </w:tc>
      </w:tr>
    </w:tbl>
    <w:p w:rsidR="00E309FA" w:rsidP="4C81C003" w:rsidRDefault="00E309FA" w14:paraId="38D1ADCA" w14:textId="43194718">
      <w:pPr>
        <w:jc w:val="center"/>
      </w:pPr>
      <w:r w:rsidRPr="4C81C003">
        <w:rPr>
          <w:rFonts w:ascii="Times New Roman" w:hAnsi="Times New Roman" w:cs="Times New Roman"/>
          <w:i/>
          <w:iCs/>
        </w:rPr>
        <w:t xml:space="preserve">Fig. 5. </w:t>
      </w:r>
      <w:r w:rsidRPr="4C81C003" w:rsidR="00D913F8">
        <w:rPr>
          <w:rFonts w:ascii="Times New Roman" w:hAnsi="Times New Roman" w:cs="Times New Roman"/>
          <w:i/>
          <w:iCs/>
        </w:rPr>
        <w:t>Endowment and Impact Effects of Selected Appliances on Energy Burden</w:t>
      </w:r>
    </w:p>
    <w:p w:rsidR="441DD39C" w:rsidP="4C81C003" w:rsidRDefault="441DD39C" w14:paraId="33962519" w14:textId="0E44C8D5">
      <w:pPr>
        <w:jc w:val="both"/>
        <w:rPr>
          <w:rFonts w:ascii="Times New Roman" w:hAnsi="Times New Roman" w:cs="Times New Roman"/>
          <w:highlight w:val="yellow"/>
        </w:rPr>
      </w:pPr>
      <w:r w:rsidRPr="4C81C003">
        <w:rPr>
          <w:rFonts w:ascii="Times New Roman" w:hAnsi="Times New Roman" w:cs="Times New Roman"/>
          <w:highlight w:val="yellow"/>
        </w:rPr>
        <w:t>This boundary test reveals that the urbanization mechanisms identified in Section 2.3 apply to a focused subset of appliances — those involving fuel-switching (gas stoves), behavioral adaptation to urban environments (ACs, motorbikes, cars), or infrastructure-mediated consumption. For the majority of standard appliances, income-driven diffusion (the endowment effect) provides a sufficient explanation, and invoking additional causal mechanisms would add speculative weight without empirical support. This selectivity is itself a finding: mechanism-based explanations add value where behavior or fuel infrastructure changes, but not where simple adoption follows income growth.</w:t>
      </w:r>
    </w:p>
    <w:p w:rsidR="00DD396E" w:rsidP="00DD396E" w:rsidRDefault="00DD396E" w14:paraId="229E042E" w14:textId="77777777">
      <w:pPr>
        <w:rPr>
          <w:rFonts w:ascii="Times New Roman" w:hAnsi="Times New Roman" w:cs="Times New Roman"/>
        </w:rPr>
      </w:pPr>
      <w:r>
        <w:rPr>
          <w:rFonts w:ascii="Times New Roman" w:hAnsi="Times New Roman" w:cs="Times New Roman"/>
        </w:rPr>
        <w:t>4.3 Housing conditions</w:t>
      </w:r>
    </w:p>
    <w:p w:rsidR="00403D39" w:rsidP="4C81C003" w:rsidRDefault="00403D39" w14:paraId="2CA75B7F" w14:textId="1618969D">
      <w:pPr>
        <w:jc w:val="both"/>
        <w:rPr>
          <w:rFonts w:ascii="Times New Roman" w:hAnsi="Times New Roman" w:cs="Times New Roman"/>
          <w:noProof/>
          <w:highlight w:val="yellow"/>
        </w:rPr>
      </w:pPr>
      <w:r w:rsidRPr="4C81C003">
        <w:rPr>
          <w:rFonts w:ascii="Times New Roman" w:hAnsi="Times New Roman" w:cs="Times New Roman"/>
          <w:noProof/>
        </w:rPr>
        <w:t>Renting lowers urban energy burden, as indicated by increasingly negative OLS coefficients after 2012. However, the literature offers mixed evidence: while Awan et al. (2022) report that renters experience lower energy burdens, Riva et al. (2021) and studies by Mulder et al. (2023) and Drehobl and Ross (2016) document higher energy burdens for renters, particularly in urban centers. In contrast, rural renters face greater variability, with significant burden increases observed in specific years (e.g., 2002, 2016, 2022). The Oaxaca decomposition reveals a consistent negative impact effect for urban renters, suggesting that urban rental units incur lower per-unit energy costs. Conversely, rural renters exhibit a positive endowment effect in earlier years</w:t>
      </w:r>
      <w:r w:rsidRPr="4C81C003" w:rsidR="000F5A5E">
        <w:rPr>
          <w:rFonts w:ascii="Times New Roman" w:hAnsi="Times New Roman" w:cs="Times New Roman"/>
          <w:noProof/>
        </w:rPr>
        <w:t xml:space="preserve"> – </w:t>
      </w:r>
      <w:r w:rsidRPr="4C81C003">
        <w:rPr>
          <w:rFonts w:ascii="Times New Roman" w:hAnsi="Times New Roman" w:cs="Times New Roman"/>
          <w:noProof/>
        </w:rPr>
        <w:t>indicating that fewer renters initially widened the urban-rural gap</w:t>
      </w:r>
      <w:r w:rsidRPr="4C81C003" w:rsidR="000F5A5E">
        <w:rPr>
          <w:rFonts w:ascii="Times New Roman" w:hAnsi="Times New Roman" w:cs="Times New Roman"/>
          <w:noProof/>
        </w:rPr>
        <w:t xml:space="preserve"> – </w:t>
      </w:r>
      <w:r w:rsidRPr="4C81C003" w:rsidR="2D202E20">
        <w:rPr>
          <w:rFonts w:ascii="Times New Roman" w:hAnsi="Times New Roman" w:cs="Times New Roman"/>
          <w:noProof/>
        </w:rPr>
        <w:t xml:space="preserve">while later years show a negative impact effect that points to higher rural rental costs, possibly due to lower housing efficiency or greater reliance on costly fuels. </w:t>
      </w:r>
      <w:r w:rsidRPr="4C81C003" w:rsidR="2D202E20">
        <w:rPr>
          <w:rFonts w:ascii="Times New Roman" w:hAnsi="Times New Roman" w:cs="Times New Roman"/>
          <w:noProof/>
          <w:highlight w:val="yellow"/>
        </w:rPr>
        <w:t xml:space="preserve">This finding does not </w:t>
      </w:r>
      <w:r w:rsidRPr="4C81C003" w:rsidR="3875A93D">
        <w:rPr>
          <w:rFonts w:ascii="Times New Roman" w:hAnsi="Times New Roman" w:cs="Times New Roman"/>
          <w:noProof/>
          <w:highlight w:val="yellow"/>
        </w:rPr>
        <w:t xml:space="preserve">map onto </w:t>
      </w:r>
      <w:r w:rsidRPr="4C81C003" w:rsidR="2D202E20">
        <w:rPr>
          <w:rFonts w:ascii="Times New Roman" w:hAnsi="Times New Roman" w:cs="Times New Roman"/>
          <w:noProof/>
          <w:highlight w:val="yellow"/>
        </w:rPr>
        <w:t>the channels identified in Section 2.3, suggesting that rental dynamics in Vietnam are shaped by context-specific housing market factors beyond the scope of this study's mechanism framework.</w:t>
      </w:r>
    </w:p>
    <w:p w:rsidRPr="008D7852" w:rsidR="008D7852" w:rsidP="008D7852" w:rsidRDefault="00023BB2" w14:paraId="0201E87F" w14:textId="3B36A722">
      <w:pPr>
        <w:jc w:val="both"/>
        <w:rPr>
          <w:rFonts w:ascii="Times New Roman" w:hAnsi="Times New Roman" w:cs="Times New Roman"/>
          <w:noProof/>
        </w:rPr>
      </w:pPr>
      <w:r w:rsidRPr="00023BB2">
        <w:rPr>
          <w:rFonts w:ascii="Times New Roman" w:hAnsi="Times New Roman" w:cs="Times New Roman"/>
          <w:noProof/>
        </w:rPr>
        <w:t>House size exhibits a mixed relationship with energy burden. Oum (2019) finds that this association is largely insignificant overall. In urban households, however, larger dwelling areas tend to increase energy burden</w:t>
      </w:r>
      <w:r>
        <w:rPr>
          <w:rFonts w:ascii="Times New Roman" w:hAnsi="Times New Roman" w:cs="Times New Roman"/>
          <w:noProof/>
        </w:rPr>
        <w:t xml:space="preserve"> – </w:t>
      </w:r>
      <w:r w:rsidRPr="00023BB2">
        <w:rPr>
          <w:rFonts w:ascii="Times New Roman" w:hAnsi="Times New Roman" w:cs="Times New Roman"/>
          <w:noProof/>
        </w:rPr>
        <w:t>especially in earlier years</w:t>
      </w:r>
      <w:r>
        <w:rPr>
          <w:rFonts w:ascii="Times New Roman" w:hAnsi="Times New Roman" w:cs="Times New Roman"/>
          <w:noProof/>
        </w:rPr>
        <w:t xml:space="preserve"> – </w:t>
      </w:r>
      <w:r w:rsidRPr="00023BB2">
        <w:rPr>
          <w:rFonts w:ascii="Times New Roman" w:hAnsi="Times New Roman" w:cs="Times New Roman"/>
          <w:noProof/>
        </w:rPr>
        <w:t xml:space="preserve">while in rural areas the relationship is generally weaker and often statistically insignificant, with exceptions in specific years (e.g., 2012 and 2022) where a positive association emerges. The Oaxaca decomposition reveals a strong </w:t>
      </w:r>
      <w:r w:rsidRPr="00023BB2">
        <w:rPr>
          <w:rFonts w:ascii="Times New Roman" w:hAnsi="Times New Roman" w:cs="Times New Roman"/>
          <w:noProof/>
        </w:rPr>
        <w:t xml:space="preserve">positive endowment effect in 2002 and 2012, indicating that larger house sizes initially contributed to widening the urban-rural burden gap. Yet, the impact effects are inconsistent, suggesting that improvements in energy efficiency and shifts in consumption behaviors may offset the higher costs of larger homes. These fluctuating dynamics </w:t>
      </w:r>
      <w:r w:rsidR="00F762CE">
        <w:rPr>
          <w:rFonts w:ascii="Times New Roman" w:hAnsi="Times New Roman" w:cs="Times New Roman"/>
          <w:noProof/>
        </w:rPr>
        <w:t>highlight</w:t>
      </w:r>
      <w:r w:rsidRPr="00023BB2">
        <w:rPr>
          <w:rFonts w:ascii="Times New Roman" w:hAnsi="Times New Roman" w:cs="Times New Roman"/>
          <w:noProof/>
        </w:rPr>
        <w:t xml:space="preserve"> the need for policies that </w:t>
      </w:r>
      <w:r w:rsidR="00371C9C">
        <w:rPr>
          <w:rFonts w:ascii="Times New Roman" w:hAnsi="Times New Roman" w:cs="Times New Roman"/>
          <w:noProof/>
        </w:rPr>
        <w:t>consider dwelling size and</w:t>
      </w:r>
      <w:r w:rsidRPr="00023BB2">
        <w:rPr>
          <w:rFonts w:ascii="Times New Roman" w:hAnsi="Times New Roman" w:cs="Times New Roman"/>
          <w:noProof/>
        </w:rPr>
        <w:t xml:space="preserve"> target energy consumption practices and appliance use within households.</w:t>
      </w:r>
    </w:p>
    <w:p w:rsidRPr="001B019E" w:rsidR="001B019E" w:rsidP="001B019E" w:rsidRDefault="00D0672B" w14:paraId="19610CE2" w14:textId="2AFC79E4">
      <w:pPr>
        <w:jc w:val="both"/>
        <w:rPr>
          <w:rFonts w:ascii="Times New Roman" w:hAnsi="Times New Roman" w:cs="Times New Roman"/>
          <w:noProof/>
        </w:rPr>
      </w:pPr>
      <w:r w:rsidRPr="00D0672B">
        <w:rPr>
          <w:rFonts w:ascii="Times New Roman" w:hAnsi="Times New Roman" w:cs="Times New Roman"/>
          <w:noProof/>
        </w:rPr>
        <w:t>Housing structure significantly influences energy burden, with permanent and temporary dwellings exhibiting distinct effects compared to the semi-permanent baseline category. The OLS results indicate that permanent housing has a neutral effect on energy burden in urban areas for most years, though a positive association emerges in 2022, potentially reflecting greater appliance ownership and higher energy consumption in well-constructed homes. In rural areas, permanent housing is associated with higher energy burden in multiple years (e.g., 2002, 2010, 2016, 2022), a finding that contrasts with Brown et al. (2020) and is likely attributable to increased appliance penetration and higher overall energy demand. The Oaxaca decomposition further suggests that differences in permanent house ownership initially contributed to the urban-rural energy burden gap (positive endowment effect). However, the negative impact effect indicates that even when rural households had housing conditions similar to those in urban areas, they did not experience the same level of energy burden reduction</w:t>
      </w:r>
      <w:r>
        <w:rPr>
          <w:rFonts w:ascii="Times New Roman" w:hAnsi="Times New Roman" w:cs="Times New Roman"/>
          <w:noProof/>
        </w:rPr>
        <w:t xml:space="preserve"> – </w:t>
      </w:r>
      <w:r w:rsidRPr="00D0672B">
        <w:rPr>
          <w:rFonts w:ascii="Times New Roman" w:hAnsi="Times New Roman" w:cs="Times New Roman"/>
          <w:noProof/>
        </w:rPr>
        <w:t>possibly due to disparities in energy efficiency, pricing, or household energy use behavior.</w:t>
      </w:r>
    </w:p>
    <w:p w:rsidR="008D7852" w:rsidP="001B019E" w:rsidRDefault="005B6090" w14:paraId="5F654B1B" w14:textId="723868A2">
      <w:pPr>
        <w:jc w:val="both"/>
        <w:rPr>
          <w:rFonts w:ascii="Times New Roman" w:hAnsi="Times New Roman" w:cs="Times New Roman"/>
          <w:noProof/>
        </w:rPr>
      </w:pPr>
      <w:r>
        <w:rPr>
          <w:rFonts w:ascii="Times New Roman" w:hAnsi="Times New Roman" w:cs="Times New Roman"/>
          <w:noProof/>
        </w:rPr>
        <w:t>T</w:t>
      </w:r>
      <w:r w:rsidRPr="005B6090">
        <w:rPr>
          <w:rFonts w:ascii="Times New Roman" w:hAnsi="Times New Roman" w:cs="Times New Roman"/>
          <w:noProof/>
        </w:rPr>
        <w:t>emporary housing consistently reduces energy burden</w:t>
      </w:r>
      <w:r>
        <w:rPr>
          <w:rFonts w:ascii="Times New Roman" w:hAnsi="Times New Roman" w:cs="Times New Roman"/>
          <w:noProof/>
        </w:rPr>
        <w:t xml:space="preserve"> – </w:t>
      </w:r>
      <w:r w:rsidRPr="005B6090">
        <w:rPr>
          <w:rFonts w:ascii="Times New Roman" w:hAnsi="Times New Roman" w:cs="Times New Roman"/>
          <w:noProof/>
        </w:rPr>
        <w:t>a finding that contrasts with Brown et al. (2020)</w:t>
      </w:r>
      <w:r>
        <w:rPr>
          <w:rFonts w:ascii="Times New Roman" w:hAnsi="Times New Roman" w:cs="Times New Roman"/>
          <w:noProof/>
        </w:rPr>
        <w:t xml:space="preserve"> – </w:t>
      </w:r>
      <w:r w:rsidRPr="005B6090">
        <w:rPr>
          <w:rFonts w:ascii="Times New Roman" w:hAnsi="Times New Roman" w:cs="Times New Roman"/>
          <w:noProof/>
        </w:rPr>
        <w:t>in both urban and rural areas compared to semi-permanent housing. This reduction is likely attributable to lower appliance ownership and reduced overall energy consumption. The OLS results reveal significant negative effects across multiple years, suggesting that households in temporary dwellings generally use less energy. Meanwhile, the Oaxaca decomposition shows a strong positive endowment effect in earlier years, indicating that the greater prevalence of temporary housing in rural areas initially widened the urban-rural gap. Over time, however, the impact effect turns negative, implying that energy burden outcomes for temporary dwellers in rural areas have increasingly aligned with those of urban households, potentially due to improved access to modern energy services.</w:t>
      </w:r>
    </w:p>
    <w:p w:rsidRPr="008D7852" w:rsidR="006812F1" w:rsidP="001B019E" w:rsidRDefault="006812F1" w14:paraId="470EDA69" w14:textId="4E4CF57D">
      <w:pPr>
        <w:jc w:val="both"/>
        <w:rPr>
          <w:rFonts w:ascii="Times New Roman" w:hAnsi="Times New Roman" w:cs="Times New Roman"/>
          <w:noProof/>
        </w:rPr>
      </w:pPr>
      <w:r w:rsidRPr="006812F1">
        <w:rPr>
          <w:rFonts w:ascii="Times New Roman" w:hAnsi="Times New Roman" w:cs="Times New Roman"/>
          <w:noProof/>
        </w:rPr>
        <w:t>4.4 Household demographics</w:t>
      </w:r>
    </w:p>
    <w:p w:rsidRPr="00F6322C" w:rsidR="00F6322C" w:rsidP="00F6322C" w:rsidRDefault="00F6322C" w14:paraId="4CF5BA1B" w14:textId="223C962A">
      <w:pPr>
        <w:jc w:val="both"/>
        <w:rPr>
          <w:rFonts w:ascii="Times New Roman" w:hAnsi="Times New Roman" w:cs="Times New Roman"/>
        </w:rPr>
      </w:pPr>
      <w:r w:rsidRPr="00F6322C">
        <w:rPr>
          <w:rFonts w:ascii="Times New Roman" w:hAnsi="Times New Roman" w:cs="Times New Roman"/>
        </w:rPr>
        <w:t>Household demographics significantly shape energy burden, with varying effects between urban and rural households. These factors influence energy costs through household size, composition, family structure, and the characteristics of the household head.</w:t>
      </w:r>
      <w:r w:rsidR="00012E84">
        <w:rPr>
          <w:rFonts w:ascii="Times New Roman" w:hAnsi="Times New Roman" w:cs="Times New Roman"/>
        </w:rPr>
        <w:t xml:space="preserve"> </w:t>
      </w:r>
      <w:r w:rsidRPr="00FB185F" w:rsidR="00FB185F">
        <w:rPr>
          <w:rFonts w:ascii="Times New Roman" w:hAnsi="Times New Roman" w:cs="Times New Roman"/>
        </w:rPr>
        <w:t>The effect of household size on energy burden is mixed.</w:t>
      </w:r>
      <w:r w:rsidR="00E42529">
        <w:rPr>
          <w:rFonts w:ascii="Times New Roman" w:hAnsi="Times New Roman" w:cs="Times New Roman"/>
        </w:rPr>
        <w:t xml:space="preserve"> </w:t>
      </w:r>
      <w:r w:rsidRPr="00F6322C">
        <w:rPr>
          <w:rFonts w:ascii="Times New Roman" w:hAnsi="Times New Roman" w:cs="Times New Roman"/>
        </w:rPr>
        <w:t xml:space="preserve">The proportion of male household members has little consistent effect. </w:t>
      </w:r>
      <w:r w:rsidRPr="001F0D77" w:rsidR="001F0D77">
        <w:rPr>
          <w:rFonts w:ascii="Times New Roman" w:hAnsi="Times New Roman" w:cs="Times New Roman"/>
        </w:rPr>
        <w:t>The number</w:t>
      </w:r>
      <w:r w:rsidR="00F34FE0">
        <w:rPr>
          <w:rFonts w:ascii="Times New Roman" w:hAnsi="Times New Roman" w:cs="Times New Roman"/>
        </w:rPr>
        <w:t>s</w:t>
      </w:r>
      <w:r w:rsidRPr="001F0D77" w:rsidR="001F0D77">
        <w:rPr>
          <w:rFonts w:ascii="Times New Roman" w:hAnsi="Times New Roman" w:cs="Times New Roman"/>
        </w:rPr>
        <w:t xml:space="preserve"> of young children (under 6) </w:t>
      </w:r>
      <w:r w:rsidR="00F34FE0">
        <w:rPr>
          <w:rFonts w:ascii="Times New Roman" w:hAnsi="Times New Roman" w:cs="Times New Roman"/>
        </w:rPr>
        <w:t xml:space="preserve">and elderly members (over 60) </w:t>
      </w:r>
      <w:r w:rsidRPr="001F0D77" w:rsidR="001F0D77">
        <w:rPr>
          <w:rFonts w:ascii="Times New Roman" w:hAnsi="Times New Roman" w:cs="Times New Roman"/>
        </w:rPr>
        <w:t>exhibit weak association</w:t>
      </w:r>
      <w:r w:rsidR="00F34FE0">
        <w:rPr>
          <w:rFonts w:ascii="Times New Roman" w:hAnsi="Times New Roman" w:cs="Times New Roman"/>
        </w:rPr>
        <w:t>s</w:t>
      </w:r>
      <w:r w:rsidRPr="001F0D77" w:rsidR="001F0D77">
        <w:rPr>
          <w:rFonts w:ascii="Times New Roman" w:hAnsi="Times New Roman" w:cs="Times New Roman"/>
        </w:rPr>
        <w:t xml:space="preserve">. </w:t>
      </w:r>
      <w:r w:rsidRPr="00CA4D91" w:rsidR="003C1C9E">
        <w:rPr>
          <w:rFonts w:ascii="Times New Roman" w:hAnsi="Times New Roman" w:cs="Times New Roman"/>
        </w:rPr>
        <w:t>The gender and age of the household head show weak and inconsistent effects.</w:t>
      </w:r>
    </w:p>
    <w:p w:rsidRPr="00F6322C" w:rsidR="00F6322C" w:rsidP="00F6322C" w:rsidRDefault="008A36A9" w14:paraId="0E659A0B" w14:textId="6AE94058">
      <w:pPr>
        <w:jc w:val="both"/>
        <w:rPr>
          <w:rFonts w:ascii="Times New Roman" w:hAnsi="Times New Roman" w:cs="Times New Roman"/>
        </w:rPr>
      </w:pPr>
      <w:r w:rsidRPr="008A36A9">
        <w:rPr>
          <w:rFonts w:ascii="Times New Roman" w:hAnsi="Times New Roman" w:cs="Times New Roman"/>
        </w:rPr>
        <w:t xml:space="preserve">Different household compositions impact energy burden. Single-parent and married-couple households without children generally exhibit lower energy burdens, as indicated by negative OLS coefficients in both urban and rural areas. Notably, households with only the head present show </w:t>
      </w:r>
      <w:r w:rsidRPr="008A36A9">
        <w:rPr>
          <w:rFonts w:ascii="Times New Roman" w:hAnsi="Times New Roman" w:cs="Times New Roman"/>
        </w:rPr>
        <w:t>particularly strong negative effects in urban areas (e.g., 2006, 2010), suggesting lower energy consumption among single-person households—a finding that contrasts with Riva et al. (2021). The Oaxaca decomposition further reveals negative impact effects, implying that smaller rural households also benefit from lower energy costs compared to their urban counterparts.</w:t>
      </w:r>
    </w:p>
    <w:p w:rsidRPr="00F6322C" w:rsidR="00F6322C" w:rsidP="00F6322C" w:rsidRDefault="00F6322C" w14:paraId="4E441C01" w14:textId="442776F4">
      <w:pPr>
        <w:jc w:val="both"/>
      </w:pPr>
      <w:r w:rsidRPr="4C81C003">
        <w:rPr>
          <w:rFonts w:ascii="Times New Roman" w:hAnsi="Times New Roman" w:cs="Times New Roman"/>
        </w:rPr>
        <w:t xml:space="preserve">Education level significantly influences energy burden. </w:t>
      </w:r>
      <w:r w:rsidRPr="4C81C003" w:rsidR="07F012D2">
        <w:rPr>
          <w:rFonts w:ascii="Times New Roman" w:hAnsi="Times New Roman" w:cs="Times New Roman"/>
          <w:highlight w:val="yellow"/>
        </w:rPr>
        <w:t>This is consistent with the education channel in Section 2.3: higher educational attainment is associated with energy efficiency-related decisions that reduce energy poverty</w:t>
      </w:r>
      <w:r w:rsidRPr="4C81C003" w:rsidR="7C2A260E">
        <w:rPr>
          <w:rFonts w:ascii="Times New Roman" w:hAnsi="Times New Roman" w:cs="Times New Roman"/>
          <w:highlight w:val="yellow"/>
        </w:rPr>
        <w:t xml:space="preserve"> (Awan et al., 2022).</w:t>
      </w:r>
      <w:r w:rsidRPr="4C81C003" w:rsidR="7C2A260E">
        <w:rPr>
          <w:rFonts w:ascii="Times New Roman" w:hAnsi="Times New Roman" w:cs="Times New Roman"/>
        </w:rPr>
        <w:t xml:space="preserve"> </w:t>
      </w:r>
      <w:r w:rsidRPr="4C81C003">
        <w:rPr>
          <w:rFonts w:ascii="Times New Roman" w:hAnsi="Times New Roman" w:cs="Times New Roman"/>
        </w:rPr>
        <w:t xml:space="preserve">Compared to the reference category (under primary school), urban household heads with college or university education consistently exhibit lower energy burdens, as shown by negative coefficients in multiple years (e.g., 2002, 2006, 2010, 2016). Secondary and high school education show mixed effects, with some years indicating a reduction in energy burden, while others show no significant relationship. </w:t>
      </w:r>
      <w:r w:rsidRPr="4C81C003" w:rsidR="0802519B">
        <w:rPr>
          <w:rFonts w:ascii="Times New Roman" w:hAnsi="Times New Roman" w:cs="Times New Roman"/>
        </w:rPr>
        <w:t xml:space="preserve">The Oaxaca decomposition highlights a negative impact effect for college-educated heads, indicating that even when rural and urban households had similar education levels, rural households benefited more from lower energy costs. This may reflect differences in energy efficiency awareness, access to modern energy-saving appliances, or energy consumption behavior. </w:t>
      </w:r>
      <w:r w:rsidRPr="4C81C003" w:rsidR="0802519B">
        <w:rPr>
          <w:rFonts w:ascii="Times New Roman" w:hAnsi="Times New Roman" w:cs="Times New Roman"/>
          <w:highlight w:val="yellow"/>
        </w:rPr>
        <w:t xml:space="preserve">However, the OLS results show that the burden-reducing effect of university education is significant in only 4 of 11 waves for urban households, </w:t>
      </w:r>
      <w:r w:rsidRPr="4C81C003" w:rsidR="03D45B47">
        <w:rPr>
          <w:rFonts w:ascii="Times New Roman" w:hAnsi="Times New Roman" w:cs="Times New Roman"/>
          <w:highlight w:val="yellow"/>
        </w:rPr>
        <w:t>suggesting the education correlation operates unevenly across time and may be moderated by other factors such as income and appliance saturation</w:t>
      </w:r>
      <w:r w:rsidRPr="4C81C003" w:rsidR="0802519B">
        <w:rPr>
          <w:rFonts w:ascii="Times New Roman" w:hAnsi="Times New Roman" w:cs="Times New Roman"/>
          <w:highlight w:val="yellow"/>
        </w:rPr>
        <w:t>.</w:t>
      </w:r>
    </w:p>
    <w:p w:rsidR="41B86EAC" w:rsidP="4C81C003" w:rsidRDefault="41B86EAC" w14:paraId="4F3570D5" w14:textId="012A8A02">
      <w:pPr>
        <w:jc w:val="both"/>
        <w:rPr>
          <w:rFonts w:ascii="Times New Roman" w:hAnsi="Times New Roman" w:cs="Times New Roman"/>
        </w:rPr>
      </w:pPr>
      <w:r w:rsidRPr="4C81C003">
        <w:rPr>
          <w:rFonts w:ascii="Times New Roman" w:hAnsi="Times New Roman" w:cs="Times New Roman"/>
        </w:rPr>
        <w:t>Ethnicity plays a persistent role in energy burden disparities, though the direction requires careful interpretation. The Oaxaca decomposition reveals a negative impact effect in many years, meaning ethnic minority households incur lower measured energy costs than Kinh households with similar observable characteristics.</w:t>
      </w:r>
      <w:r w:rsidRPr="4C81C003">
        <w:rPr>
          <w:rFonts w:ascii="Times New Roman" w:hAnsi="Times New Roman" w:cs="Times New Roman"/>
          <w:highlight w:val="yellow"/>
        </w:rPr>
        <w:t xml:space="preserve"> This pattern aligns with the fuel choice mechanism (Section 2.3): ethnic minority households, disproportionately rural, maintain greater reliance on traditional biomass with low or zero monetary cost (Mirza and Kemp, 2011). However, this lower measured burden likely conceals underconsumption — a form of hidden energy poverty in which households consume fewer energy services than needed — rather than indicating better affordability. </w:t>
      </w:r>
      <w:r w:rsidRPr="4C81C003">
        <w:rPr>
          <w:rFonts w:ascii="Times New Roman" w:hAnsi="Times New Roman" w:cs="Times New Roman"/>
        </w:rPr>
        <w:t>The OLS results confirm this interpretation: in rural areas, Kinh households consistently exhibit higher energy burdens (positive coefficients across multiple years), while the urban ethnicity association is significant only in early years (2002, 2004) and diminishes thereafter. The endowment effect confirms that differences in ethnic composition contribute to urban-rural disparities, but the key policy implication lies in the impact effect: ethnicity-based energy burden gaps in Vietnam reflect differential fuel access rather than differential energy service levels.</w:t>
      </w:r>
    </w:p>
    <w:p w:rsidRPr="00975C54" w:rsidR="0096276E" w:rsidP="0083033D" w:rsidRDefault="00E13B42" w14:paraId="127EBF7E" w14:textId="2F90AA64">
      <w:pPr>
        <w:pStyle w:val="Heading1"/>
        <w:rPr>
          <w:rFonts w:ascii="Times New Roman" w:hAnsi="Times New Roman" w:cs="Times New Roman"/>
        </w:rPr>
      </w:pPr>
      <w:r>
        <w:rPr>
          <w:rFonts w:ascii="Times New Roman" w:hAnsi="Times New Roman" w:cs="Times New Roman"/>
        </w:rPr>
        <w:t xml:space="preserve">5. </w:t>
      </w:r>
      <w:r w:rsidR="00385AD6">
        <w:rPr>
          <w:rFonts w:ascii="Times New Roman" w:hAnsi="Times New Roman" w:cs="Times New Roman"/>
        </w:rPr>
        <w:t>Conclusions</w:t>
      </w:r>
    </w:p>
    <w:p w:rsidR="004F398C" w:rsidP="7D317C8B" w:rsidRDefault="004F398C" w14:paraId="124E390B" w14:textId="710E4B8B">
      <w:pPr>
        <w:jc w:val="both"/>
      </w:pPr>
      <w:r w:rsidRPr="7D317C8B" w:rsidR="004F398C">
        <w:rPr>
          <w:rFonts w:ascii="Times New Roman" w:hAnsi="Times New Roman" w:cs="Times New Roman"/>
        </w:rPr>
        <w:t xml:space="preserve">This study examined the urban-rural dynamics of energy burden in Vietnam from 2002 to 2022, highlighting how income growth, appliance adoption, employment, and housing conditions shaped affordability. Initially, urban households experienced higher energy burden, </w:t>
      </w:r>
      <w:r w:rsidRPr="7D317C8B" w:rsidR="004F398C">
        <w:rPr>
          <w:rFonts w:ascii="Times New Roman" w:hAnsi="Times New Roman" w:cs="Times New Roman"/>
        </w:rPr>
        <w:t>similar to</w:t>
      </w:r>
      <w:r w:rsidRPr="7D317C8B" w:rsidR="004F398C">
        <w:rPr>
          <w:rFonts w:ascii="Times New Roman" w:hAnsi="Times New Roman" w:cs="Times New Roman"/>
        </w:rPr>
        <w:t xml:space="preserve"> China (Zhang et al., 2023), but over time, rural households saw faster increases, narrowing the gap, as </w:t>
      </w:r>
      <w:r w:rsidRPr="7D317C8B" w:rsidR="004F398C">
        <w:rPr>
          <w:rFonts w:ascii="Times New Roman" w:hAnsi="Times New Roman" w:cs="Times New Roman"/>
        </w:rPr>
        <w:t xml:space="preserve">seen in Laos (Oum, 2019). Unlike advanced economies, where heating costs dominate energy burden (Boardman, 1991; Riva et al., 2021), Vietnam’s energy burden is driven by transport and cooking expenses. These findings contribute to the literature by </w:t>
      </w:r>
      <w:r w:rsidRPr="7D317C8B" w:rsidR="004F398C">
        <w:rPr>
          <w:rFonts w:ascii="Times New Roman" w:hAnsi="Times New Roman" w:cs="Times New Roman"/>
        </w:rPr>
        <w:t>identifying</w:t>
      </w:r>
      <w:r w:rsidRPr="7D317C8B" w:rsidR="004F398C">
        <w:rPr>
          <w:rFonts w:ascii="Times New Roman" w:hAnsi="Times New Roman" w:cs="Times New Roman"/>
        </w:rPr>
        <w:t xml:space="preserve"> how economic </w:t>
      </w:r>
      <w:r w:rsidRPr="7D317C8B" w:rsidR="004F398C">
        <w:rPr>
          <w:rFonts w:ascii="Times New Roman" w:hAnsi="Times New Roman" w:cs="Times New Roman"/>
        </w:rPr>
        <w:t>transition</w:t>
      </w:r>
      <w:r w:rsidRPr="7D317C8B" w:rsidR="004F398C">
        <w:rPr>
          <w:rFonts w:ascii="Times New Roman" w:hAnsi="Times New Roman" w:cs="Times New Roman"/>
        </w:rPr>
        <w:t>s shape energy burden differently in emerging economies compared to both less developed and high-income nations.</w:t>
      </w:r>
    </w:p>
    <w:p w:rsidRPr="004F398C" w:rsidR="004F398C" w:rsidP="004F398C" w:rsidRDefault="004F398C" w14:paraId="48B844F6" w14:textId="77777777">
      <w:pPr>
        <w:jc w:val="both"/>
        <w:rPr>
          <w:rFonts w:ascii="Times New Roman" w:hAnsi="Times New Roman" w:cs="Times New Roman"/>
        </w:rPr>
      </w:pPr>
      <w:r w:rsidRPr="004F398C">
        <w:rPr>
          <w:rFonts w:ascii="Times New Roman" w:hAnsi="Times New Roman" w:cs="Times New Roman"/>
        </w:rPr>
        <w:t>This study advances understanding of energy burden by demonstrating that structural and behavioral differences played a minor role, while household characteristics such as appliance ownership, income, and employment were the primary drivers of urban-rural disparities. The adoption of motorbikes and gas stoves increased rural energy burden, closing the urban-rural gap, while rising urban ownership of cars and air conditioners suggests potential future divergence. Income reduced energy burden in both settings, but urban households displayed higher energy expenditure elasticity, reflecting lifestyle changes with economic growth (Madlener and Sunak, 2011; Zhang et al., 2016). Employment effects varied, with wage employment reducing energy burden, but rural reliance on agriculture weakening as modern energy sources replaced traditional self-sufficiency. Housing conditions had localized effects but did not significantly drive urban-rural disparities.</w:t>
      </w:r>
    </w:p>
    <w:p w:rsidRPr="004F398C" w:rsidR="004F398C" w:rsidP="004F398C" w:rsidRDefault="00B62834" w14:paraId="62631DB8" w14:textId="52ABEDEC">
      <w:pPr>
        <w:jc w:val="both"/>
        <w:rPr>
          <w:rFonts w:ascii="Times New Roman" w:hAnsi="Times New Roman" w:cs="Times New Roman"/>
        </w:rPr>
      </w:pPr>
      <w:r w:rsidRPr="18D52167">
        <w:rPr>
          <w:rFonts w:ascii="Times New Roman" w:hAnsi="Times New Roman" w:cs="Times New Roman"/>
        </w:rPr>
        <w:t xml:space="preserve">These findings underscore two policy pathways. If the goal is energy burden reduction, targeting high-energy appliances such as motorbikes and cars through efficiency incentives, improved public transport, or cost-reflective tariffs could mitigate burden growth. Expanding rural energy access and infrastructure investment is critical to preventing persistent disparities, </w:t>
      </w:r>
      <w:r w:rsidRPr="18D52167" w:rsidR="60E6DCE4">
        <w:rPr>
          <w:rFonts w:ascii="Times New Roman" w:hAnsi="Times New Roman" w:cs="Times New Roman"/>
        </w:rPr>
        <w:t xml:space="preserve">for which policy frameworks like </w:t>
      </w:r>
      <w:r w:rsidRPr="18D52167" w:rsidR="60E6DCE4">
        <w:rPr>
          <w:rFonts w:ascii="Times New Roman" w:hAnsi="Times New Roman" w:eastAsia="Aptos" w:cs="Times New Roman"/>
        </w:rPr>
        <w:t>the Low-Income Home Energy Assistance Program and Weatherization Assistance Program in the U.S. might be bene</w:t>
      </w:r>
      <w:r w:rsidRPr="18D52167" w:rsidR="099B8397">
        <w:rPr>
          <w:rFonts w:ascii="Times New Roman" w:hAnsi="Times New Roman" w:eastAsia="Aptos" w:cs="Times New Roman"/>
        </w:rPr>
        <w:t>ficial to be studied</w:t>
      </w:r>
      <w:r w:rsidRPr="18D52167">
        <w:rPr>
          <w:rFonts w:ascii="Times New Roman" w:hAnsi="Times New Roman" w:cs="Times New Roman"/>
        </w:rPr>
        <w:t>. Alternatively, if the focus is supporting economic development, policies should prioritize energy efficiency programs, sustainable infrastructure investment, and demand-side management to accommodate rising consumption without increasing burden. Especially during rapid urbanization, investing in transport-efficient smart cities and public transit-oriented development can help achieve these goals.</w:t>
      </w:r>
    </w:p>
    <w:p w:rsidR="392EAEF5" w:rsidP="392EAEF5" w:rsidRDefault="392EAEF5" w14:paraId="2C94D7CD" w14:textId="32CC7C5D">
      <w:pPr>
        <w:jc w:val="both"/>
      </w:pPr>
      <w:r w:rsidRPr="7D317C8B" w:rsidR="392EAEF5">
        <w:rPr>
          <w:rFonts w:ascii="Times New Roman" w:hAnsi="Times New Roman" w:cs="Times New Roman"/>
        </w:rPr>
        <w:t xml:space="preserve">Since 2010, the Vietnamese government has provided residential electricity subsidies to low-income households. </w:t>
      </w:r>
      <w:r w:rsidRPr="7D317C8B" w:rsidR="004D4467">
        <w:rPr>
          <w:rFonts w:ascii="Times New Roman" w:hAnsi="Times New Roman" w:cs="Times New Roman"/>
        </w:rPr>
        <w:t>T</w:t>
      </w:r>
      <w:r w:rsidRPr="7D317C8B" w:rsidR="392EAEF5">
        <w:rPr>
          <w:rFonts w:ascii="Times New Roman" w:hAnsi="Times New Roman" w:cs="Times New Roman"/>
        </w:rPr>
        <w:t>he effectiveness of these programs in reducing energy burden remains largely unexplored. Future research should assess the impact of such policies in developing countries to inform evidence-based energy affordability strategies. Additionally, Vietnam's recent urban development efforts have prioritized public transportation expansion, particularly in major metropolitan areas such as Ho Chi Minh City and Hanoi. Investigating how this shift toward public transit influences household energy burden could provide valuable insights for ongoing smart urban planning and sustainable development initiatives, as also suggested by Mahumane and Mulder (2022).</w:t>
      </w:r>
    </w:p>
    <w:p w:rsidR="7D317C8B" w:rsidP="7D317C8B" w:rsidRDefault="7D317C8B" w14:paraId="74BE1919" w14:textId="19F0E359">
      <w:pPr>
        <w:jc w:val="both"/>
        <w:rPr>
          <w:rFonts w:ascii="Times New Roman" w:hAnsi="Times New Roman" w:cs="Times New Roman"/>
        </w:rPr>
      </w:pPr>
    </w:p>
    <w:p w:rsidR="44E14BC1" w:rsidP="7D317C8B" w:rsidRDefault="44E14BC1" w14:paraId="54782CA7" w14:textId="35FC45FF">
      <w:pPr>
        <w:jc w:val="both"/>
        <w:rPr>
          <w:rFonts w:ascii="Times New Roman" w:hAnsi="Times New Roman" w:cs="Times New Roman"/>
          <w:highlight w:val="green"/>
        </w:rPr>
      </w:pPr>
      <w:r w:rsidRPr="7D317C8B" w:rsidR="44E14BC1">
        <w:rPr>
          <w:rFonts w:ascii="Times New Roman" w:hAnsi="Times New Roman" w:cs="Times New Roman"/>
          <w:highlight w:val="green"/>
        </w:rPr>
        <w:t>The clean energy transition, while environmentally necessary, may inadvertently exacerbate energy burden inequity. Jiang et al. (2024) found that in China, switching away from solid fuels increased energy burden inequity by up to 43%, as low-cost traditional fuels were replaced with more expensive modern alternatives—a pattern that warrants attention in Vietnam's ongoing rural electrification and clean cooking transitions.</w:t>
      </w:r>
    </w:p>
    <w:p w:rsidR="7D317C8B" w:rsidP="7D317C8B" w:rsidRDefault="7D317C8B" w14:paraId="2024226A" w14:textId="6F31426A">
      <w:pPr>
        <w:jc w:val="both"/>
        <w:rPr>
          <w:rFonts w:ascii="Times New Roman" w:hAnsi="Times New Roman" w:cs="Times New Roman"/>
        </w:rPr>
      </w:pPr>
    </w:p>
    <w:p w:rsidRPr="00975C54" w:rsidR="00CD283C" w:rsidP="004F398C" w:rsidRDefault="006A3147" w14:paraId="6C413071" w14:textId="67DEE3AA">
      <w:pPr>
        <w:jc w:val="both"/>
      </w:pPr>
      <w:r w:rsidRPr="7D317C8B" w:rsidR="006A3147">
        <w:rPr>
          <w:rFonts w:ascii="Times New Roman" w:hAnsi="Times New Roman" w:cs="Times New Roman"/>
        </w:rPr>
        <w:t>Lastly</w:t>
      </w:r>
      <w:r w:rsidRPr="7D317C8B" w:rsidR="00B62834">
        <w:rPr>
          <w:rFonts w:ascii="Times New Roman" w:hAnsi="Times New Roman" w:cs="Times New Roman"/>
        </w:rPr>
        <w:t xml:space="preserve">, </w:t>
      </w:r>
      <w:r w:rsidRPr="7D317C8B" w:rsidR="003752AB">
        <w:rPr>
          <w:rFonts w:ascii="Times New Roman" w:hAnsi="Times New Roman" w:cs="Times New Roman"/>
        </w:rPr>
        <w:t>c</w:t>
      </w:r>
      <w:r w:rsidRPr="7D317C8B" w:rsidR="00B62834">
        <w:rPr>
          <w:rFonts w:ascii="Times New Roman" w:hAnsi="Times New Roman" w:cs="Times New Roman"/>
        </w:rPr>
        <w:t>omparative analyses across developing economies will be essential to determining whether Vietnam’s urban-rural energy burden transition is unique or indicative of broader trends.</w:t>
      </w:r>
    </w:p>
    <w:p w:rsidR="7D317C8B" w:rsidP="7D317C8B" w:rsidRDefault="7D317C8B" w14:paraId="1EDE3530" w14:textId="3A1DCA8C">
      <w:pPr>
        <w:jc w:val="both"/>
        <w:rPr>
          <w:rFonts w:ascii="Times New Roman" w:hAnsi="Times New Roman" w:cs="Times New Roman"/>
        </w:rPr>
      </w:pPr>
    </w:p>
    <w:p w:rsidR="18D52167" w:rsidP="18D52167" w:rsidRDefault="18D52167" w14:paraId="32D475C4" w14:textId="6195A6B3">
      <w:pPr>
        <w:jc w:val="both"/>
        <w:rPr>
          <w:rFonts w:ascii="Times New Roman" w:hAnsi="Times New Roman" w:cs="Times New Roman"/>
        </w:rPr>
      </w:pPr>
    </w:p>
    <w:p w:rsidR="18D52167" w:rsidP="18D52167" w:rsidRDefault="18D52167" w14:paraId="1C090A58" w14:textId="5E09AFA0">
      <w:pPr>
        <w:jc w:val="both"/>
        <w:rPr>
          <w:rFonts w:ascii="Times New Roman" w:hAnsi="Times New Roman" w:cs="Times New Roman"/>
        </w:rPr>
      </w:pPr>
    </w:p>
    <w:p w:rsidRPr="00975C54" w:rsidR="2C2C3EF8" w:rsidP="0083033D" w:rsidRDefault="2C2C3EF8" w14:paraId="5D5B4FBB" w14:textId="5F67218B">
      <w:pPr>
        <w:pStyle w:val="Heading1"/>
        <w:rPr>
          <w:rFonts w:ascii="Times New Roman" w:hAnsi="Times New Roman" w:cs="Times New Roman"/>
        </w:rPr>
      </w:pPr>
      <w:r w:rsidRPr="00975C54">
        <w:rPr>
          <w:rFonts w:ascii="Times New Roman" w:hAnsi="Times New Roman" w:cs="Times New Roman"/>
        </w:rPr>
        <w:t>Reference</w:t>
      </w:r>
    </w:p>
    <w:p w:rsidR="00681CE8" w:rsidP="00F330EF" w:rsidRDefault="00681CE8" w14:paraId="5C833E1D" w14:textId="108D78E3">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UNCTAD (2023). Handbook of Statistics 2023. </w:t>
      </w:r>
      <w:hyperlink w:history="1" r:id="rId22">
        <w:r w:rsidRPr="00681CE8">
          <w:rPr>
            <w:rStyle w:val="Hyperlink"/>
            <w:rFonts w:ascii="Times New Roman" w:hAnsi="Times New Roman" w:cs="Times New Roman"/>
          </w:rPr>
          <w:t>https://hbs.unctad.org/total-and-urban-population/</w:t>
        </w:r>
      </w:hyperlink>
    </w:p>
    <w:p w:rsidRPr="00681CE8" w:rsidR="00681CE8" w:rsidP="00F330EF" w:rsidRDefault="00681CE8" w14:paraId="63E497E0"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Wang, Q., Lin, J., Zhou, K., Fan, J., &amp; Kwan, M. P. (2020). Does urbanization lead to less residential energy consumption? A comparative study of 136 countries. Energy, 202, 117765. </w:t>
      </w:r>
      <w:hyperlink w:history="1" r:id="rId23">
        <w:r w:rsidRPr="00681CE8">
          <w:rPr>
            <w:rStyle w:val="Hyperlink"/>
            <w:rFonts w:ascii="Times New Roman" w:hAnsi="Times New Roman" w:cs="Times New Roman"/>
          </w:rPr>
          <w:t>https://doi.org/10.1016/j.energy.2020.117765</w:t>
        </w:r>
      </w:hyperlink>
    </w:p>
    <w:p w:rsidR="009F149A" w:rsidP="00F330EF" w:rsidRDefault="009F149A" w14:paraId="7ADC0B10" w14:textId="72065200">
      <w:pPr>
        <w:pStyle w:val="ListParagraph"/>
        <w:numPr>
          <w:ilvl w:val="0"/>
          <w:numId w:val="22"/>
        </w:numPr>
        <w:jc w:val="both"/>
        <w:rPr>
          <w:rStyle w:val="Hyperlink"/>
          <w:rFonts w:ascii="Times New Roman" w:hAnsi="Times New Roman" w:cs="Times New Roman"/>
        </w:rPr>
      </w:pPr>
      <w:r w:rsidRPr="00681CE8">
        <w:rPr>
          <w:rFonts w:ascii="Times New Roman" w:hAnsi="Times New Roman" w:cs="Times New Roman"/>
        </w:rPr>
        <w:t xml:space="preserve">Antunes, M., Teotónio, C., Quintal, C., &amp; Martins, R. (2023). Energy affordability across and within 26 European countries: Insights into the prevalence and depth of problems using microeconomic data. </w:t>
      </w:r>
      <w:r w:rsidRPr="00681CE8" w:rsidR="00172EF8">
        <w:rPr>
          <w:rFonts w:ascii="Times New Roman" w:hAnsi="Times New Roman" w:cs="Times New Roman"/>
        </w:rPr>
        <w:t>Energy Econ.</w:t>
      </w:r>
      <w:r w:rsidRPr="00681CE8">
        <w:rPr>
          <w:rFonts w:ascii="Times New Roman" w:hAnsi="Times New Roman" w:cs="Times New Roman"/>
        </w:rPr>
        <w:t>, 127, 107044.</w:t>
      </w:r>
      <w:r w:rsidR="00E94AFF">
        <w:rPr>
          <w:rFonts w:ascii="Times New Roman" w:hAnsi="Times New Roman" w:cs="Times New Roman"/>
        </w:rPr>
        <w:t xml:space="preserve"> </w:t>
      </w:r>
      <w:r w:rsidRPr="00681CE8">
        <w:rPr>
          <w:rFonts w:ascii="Times New Roman" w:hAnsi="Times New Roman" w:cs="Times New Roman"/>
        </w:rPr>
        <w:t xml:space="preserve"> </w:t>
      </w:r>
      <w:hyperlink w:history="1" r:id="rId24">
        <w:r w:rsidRPr="00C46757" w:rsidR="00E94AFF">
          <w:rPr>
            <w:rStyle w:val="Hyperlink"/>
            <w:rFonts w:ascii="Times New Roman" w:hAnsi="Times New Roman" w:cs="Times New Roman"/>
          </w:rPr>
          <w:t>https://doi.org/10.1016/j.eneco.2023.107044</w:t>
        </w:r>
      </w:hyperlink>
    </w:p>
    <w:p w:rsidRPr="00681CE8" w:rsidR="00681CE8" w:rsidP="00F330EF" w:rsidRDefault="00681CE8" w14:paraId="146030A4"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Brown, M. A., Soni, A., Lapsa, M. V., Southworth, K., &amp; Cox, M. (2020). High energy burden and low-income energy affordability: conclusions from a literature review. Prog. Energy, 2(4), 042003. </w:t>
      </w:r>
      <w:hyperlink w:history="1" r:id="rId25">
        <w:r w:rsidRPr="00681CE8">
          <w:rPr>
            <w:rStyle w:val="Hyperlink"/>
            <w:rFonts w:ascii="Times New Roman" w:hAnsi="Times New Roman" w:cs="Times New Roman"/>
          </w:rPr>
          <w:t>https://doi.org/10.1088/2516-1083/abb954</w:t>
        </w:r>
      </w:hyperlink>
      <w:r w:rsidRPr="00681CE8">
        <w:rPr>
          <w:rStyle w:val="Hyperlink"/>
          <w:rFonts w:ascii="Times New Roman" w:hAnsi="Times New Roman" w:cs="Times New Roman"/>
        </w:rPr>
        <w:t xml:space="preserve"> </w:t>
      </w:r>
    </w:p>
    <w:p w:rsidRPr="00681CE8" w:rsidR="00681CE8" w:rsidP="00F330EF" w:rsidRDefault="00681CE8" w14:paraId="64C252B5"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Dogan, E., Madaleno, M., Inglesi-Lotz, R., &amp; Taskin, D. (2022). Race and energy poverty: Evidence from African-American households. Energy Econ., 108, 105908. </w:t>
      </w:r>
      <w:hyperlink w:history="1" r:id="rId26">
        <w:r w:rsidRPr="00681CE8">
          <w:rPr>
            <w:rStyle w:val="Hyperlink"/>
            <w:rFonts w:ascii="Times New Roman" w:hAnsi="Times New Roman" w:cs="Times New Roman"/>
          </w:rPr>
          <w:t>https://doi.org/10.1016/j.eneco.2022.105908</w:t>
        </w:r>
      </w:hyperlink>
    </w:p>
    <w:p w:rsidRPr="00681CE8" w:rsidR="00681CE8" w:rsidP="00F330EF" w:rsidRDefault="00681CE8" w14:paraId="22341662" w14:textId="77777777">
      <w:pPr>
        <w:pStyle w:val="ListParagraph"/>
        <w:numPr>
          <w:ilvl w:val="0"/>
          <w:numId w:val="22"/>
        </w:numPr>
        <w:jc w:val="both"/>
        <w:rPr>
          <w:rFonts w:ascii="Times New Roman" w:hAnsi="Times New Roman" w:cs="Times New Roman"/>
        </w:rPr>
      </w:pPr>
      <w:r w:rsidRPr="00681CE8">
        <w:rPr>
          <w:rFonts w:ascii="Times New Roman" w:hAnsi="Times New Roman" w:cs="Times New Roman"/>
        </w:rPr>
        <w:t xml:space="preserve">Ross, L., Drehobl, A., &amp; Stickles, B. (2018). The high cost of energy in rural America: Household energy burdens and opportunities for energy efficiency. Washington DC: American Council for an Energy Efficient Economy. </w:t>
      </w:r>
      <w:hyperlink w:history="1" r:id="rId27">
        <w:r w:rsidRPr="00681CE8">
          <w:rPr>
            <w:rStyle w:val="Hyperlink"/>
            <w:rFonts w:ascii="Times New Roman" w:hAnsi="Times New Roman" w:cs="Times New Roman"/>
          </w:rPr>
          <w:t>https://www.aceee.org/research-report/u1806</w:t>
        </w:r>
      </w:hyperlink>
    </w:p>
    <w:p w:rsidRPr="00496B6C" w:rsidR="00496B6C" w:rsidP="00F330EF" w:rsidRDefault="00496B6C" w14:paraId="4B01882E" w14:textId="77777777">
      <w:pPr>
        <w:pStyle w:val="ListParagraph"/>
        <w:numPr>
          <w:ilvl w:val="0"/>
          <w:numId w:val="22"/>
        </w:numPr>
        <w:jc w:val="both"/>
        <w:rPr>
          <w:rFonts w:ascii="Times New Roman" w:hAnsi="Times New Roman" w:cs="Times New Roman"/>
        </w:rPr>
      </w:pPr>
      <w:r w:rsidRPr="00496B6C">
        <w:rPr>
          <w:rFonts w:ascii="Times New Roman" w:hAnsi="Times New Roman" w:cs="Times New Roman"/>
        </w:rPr>
        <w:t xml:space="preserve">Drehobl, A., &amp; Ross, L. (2016). Lifting the high energy burden in America’s largest cities: How energy efficiency can improve low income and underserved communities. Washington DC: American Council for an Energy Efficient Economy. </w:t>
      </w:r>
      <w:hyperlink w:history="1" r:id="rId28">
        <w:r w:rsidRPr="00496B6C">
          <w:rPr>
            <w:rStyle w:val="Hyperlink"/>
            <w:rFonts w:ascii="Times New Roman" w:hAnsi="Times New Roman" w:cs="Times New Roman"/>
          </w:rPr>
          <w:t>http://aceee.org/node/3078?id=5244</w:t>
        </w:r>
      </w:hyperlink>
    </w:p>
    <w:p w:rsidRPr="003A09AD" w:rsidR="003A09AD" w:rsidP="00F330EF" w:rsidRDefault="003A09AD" w14:paraId="5EBB2225" w14:textId="77777777">
      <w:pPr>
        <w:pStyle w:val="ListParagraph"/>
        <w:numPr>
          <w:ilvl w:val="0"/>
          <w:numId w:val="22"/>
        </w:numPr>
        <w:jc w:val="both"/>
        <w:rPr>
          <w:rFonts w:ascii="Times New Roman" w:hAnsi="Times New Roman" w:cs="Times New Roman"/>
        </w:rPr>
      </w:pPr>
      <w:r w:rsidRPr="003A09AD">
        <w:rPr>
          <w:rFonts w:ascii="Times New Roman" w:hAnsi="Times New Roman" w:cs="Times New Roman"/>
        </w:rPr>
        <w:t xml:space="preserve">Madlener, R., &amp; Sunak, Y. (2011). Impacts of urbanization on urban structures and energy demand: What can we learn for urban energy planning and urbanization management?. Sustain. Cities Soc., 1(1), 45-53. </w:t>
      </w:r>
      <w:hyperlink w:history="1" r:id="rId29">
        <w:r w:rsidRPr="003A09AD">
          <w:rPr>
            <w:rStyle w:val="Hyperlink"/>
            <w:rFonts w:ascii="Times New Roman" w:hAnsi="Times New Roman" w:cs="Times New Roman"/>
          </w:rPr>
          <w:t>https://doi.org/10.1016/j.scs.2010.08.006</w:t>
        </w:r>
      </w:hyperlink>
    </w:p>
    <w:p w:rsidRPr="00A10EF4" w:rsidR="00A10EF4" w:rsidP="00F330EF" w:rsidRDefault="00A10EF4" w14:paraId="63DF357A" w14:textId="77777777">
      <w:pPr>
        <w:pStyle w:val="ListParagraph"/>
        <w:numPr>
          <w:ilvl w:val="0"/>
          <w:numId w:val="22"/>
        </w:numPr>
        <w:jc w:val="both"/>
        <w:rPr>
          <w:rFonts w:ascii="Times New Roman" w:hAnsi="Times New Roman" w:cs="Times New Roman"/>
        </w:rPr>
      </w:pPr>
      <w:r w:rsidRPr="00A10EF4">
        <w:rPr>
          <w:rFonts w:ascii="Times New Roman" w:hAnsi="Times New Roman" w:cs="Times New Roman"/>
        </w:rPr>
        <w:t xml:space="preserve">Chan, C., &amp; Delina, L. L. (2023). Energy poverty and beyond: the state, contexts, and trajectories of energy poverty studies in Asia. Energy Res. Soc. Sci., 102, 103168. </w:t>
      </w:r>
      <w:hyperlink w:history="1" r:id="rId30">
        <w:r w:rsidRPr="00A10EF4">
          <w:rPr>
            <w:rStyle w:val="Hyperlink"/>
            <w:rFonts w:hint="eastAsia" w:ascii="Times New Roman" w:hAnsi="Times New Roman" w:cs="Times New Roman"/>
          </w:rPr>
          <w:t>https://doi.org/10.1016/j.erss.2023.103168</w:t>
        </w:r>
      </w:hyperlink>
    </w:p>
    <w:p w:rsidRPr="00C817C4" w:rsidR="00681CE8" w:rsidP="00F330EF" w:rsidRDefault="00C817C4" w14:paraId="3F2548A1" w14:textId="1E8D2DE0">
      <w:pPr>
        <w:pStyle w:val="ListParagraph"/>
        <w:numPr>
          <w:ilvl w:val="0"/>
          <w:numId w:val="22"/>
        </w:numPr>
        <w:jc w:val="both"/>
        <w:rPr>
          <w:rStyle w:val="Hyperlink"/>
          <w:rFonts w:ascii="Times New Roman" w:hAnsi="Times New Roman" w:cs="Times New Roman"/>
          <w:color w:val="auto"/>
          <w:u w:val="none"/>
        </w:rPr>
      </w:pPr>
      <w:r w:rsidRPr="00C817C4">
        <w:rPr>
          <w:rFonts w:ascii="Times New Roman" w:hAnsi="Times New Roman" w:cs="Times New Roman"/>
        </w:rPr>
        <w:t xml:space="preserve">MacDonald, S., Winner, B., Smith, L., Juillerat, J., &amp; Belknap, S. (2020). Bridging the rural efficiency gap: expanding access to energy efficiency upgrades in remote and high energy cost communities. Energy Effic., 13(3), 503-521. </w:t>
      </w:r>
      <w:hyperlink w:history="1" r:id="rId31">
        <w:r w:rsidRPr="00C817C4">
          <w:rPr>
            <w:rStyle w:val="Hyperlink"/>
            <w:rFonts w:ascii="Times New Roman" w:hAnsi="Times New Roman" w:cs="Times New Roman"/>
          </w:rPr>
          <w:t>https://doi.org/10.1007/s12053-019-09798-8</w:t>
        </w:r>
      </w:hyperlink>
    </w:p>
    <w:p w:rsidRPr="004E5F5A" w:rsidR="004E5F5A" w:rsidP="00F330EF" w:rsidRDefault="004E5F5A" w14:paraId="12C88366" w14:textId="77777777">
      <w:pPr>
        <w:pStyle w:val="ListParagraph"/>
        <w:numPr>
          <w:ilvl w:val="0"/>
          <w:numId w:val="22"/>
        </w:numPr>
        <w:jc w:val="both"/>
        <w:rPr>
          <w:rFonts w:ascii="Times New Roman" w:hAnsi="Times New Roman" w:cs="Times New Roman"/>
        </w:rPr>
      </w:pPr>
      <w:r w:rsidRPr="004E5F5A">
        <w:rPr>
          <w:rFonts w:ascii="Times New Roman" w:hAnsi="Times New Roman" w:cs="Times New Roman"/>
        </w:rPr>
        <w:t xml:space="preserve">Shoemaker, M., Gilleo, A., &amp; Ferguson, J. (2018). Reaching rural communities with energy efficiency programs (Vol. 1807). ACEEE Research Report. </w:t>
      </w:r>
      <w:hyperlink w:history="1" r:id="rId32">
        <w:r w:rsidRPr="004E5F5A">
          <w:rPr>
            <w:rStyle w:val="Hyperlink"/>
            <w:rFonts w:ascii="Times New Roman" w:hAnsi="Times New Roman" w:cs="Times New Roman"/>
          </w:rPr>
          <w:t>https://www.aceee.org/research-report/u1807</w:t>
        </w:r>
      </w:hyperlink>
    </w:p>
    <w:p w:rsidRPr="00C44209" w:rsidR="00C44209" w:rsidP="00F330EF" w:rsidRDefault="00C44209" w14:paraId="72760C59" w14:textId="77777777">
      <w:pPr>
        <w:pStyle w:val="ListParagraph"/>
        <w:numPr>
          <w:ilvl w:val="0"/>
          <w:numId w:val="22"/>
        </w:numPr>
        <w:jc w:val="both"/>
        <w:rPr>
          <w:rFonts w:ascii="Times New Roman" w:hAnsi="Times New Roman" w:cs="Times New Roman"/>
        </w:rPr>
      </w:pPr>
      <w:r w:rsidRPr="00C44209">
        <w:rPr>
          <w:rFonts w:ascii="Times New Roman" w:hAnsi="Times New Roman" w:cs="Times New Roman"/>
        </w:rPr>
        <w:t xml:space="preserve">Mahumane, G., &amp; Mulder, P. (2022). Urbanization of energy poverty? The case of Mozambique. Renew. Sustain. Energy Rev., 159, 112089. </w:t>
      </w:r>
      <w:hyperlink w:history="1" r:id="rId33">
        <w:r w:rsidRPr="00C44209">
          <w:rPr>
            <w:rStyle w:val="Hyperlink"/>
            <w:rFonts w:ascii="Times New Roman" w:hAnsi="Times New Roman" w:cs="Times New Roman"/>
          </w:rPr>
          <w:t>https://doi.org/10.1016/j.rser.2022.112089</w:t>
        </w:r>
      </w:hyperlink>
    </w:p>
    <w:p w:rsidRPr="00690B6F" w:rsidR="00690B6F" w:rsidP="00F330EF" w:rsidRDefault="00690B6F" w14:paraId="37FF8F24" w14:textId="77777777">
      <w:pPr>
        <w:pStyle w:val="ListParagraph"/>
        <w:numPr>
          <w:ilvl w:val="0"/>
          <w:numId w:val="22"/>
        </w:numPr>
        <w:jc w:val="both"/>
        <w:rPr>
          <w:rFonts w:ascii="Times New Roman" w:hAnsi="Times New Roman" w:cs="Times New Roman"/>
        </w:rPr>
      </w:pPr>
      <w:r w:rsidRPr="00690B6F">
        <w:rPr>
          <w:rFonts w:ascii="Times New Roman" w:hAnsi="Times New Roman" w:cs="Times New Roman"/>
        </w:rPr>
        <w:t xml:space="preserve">Jones, D. W. (1991). How urbanization affects energy-use in developing countries. Energy Policy, 19(7), 621-630. </w:t>
      </w:r>
      <w:hyperlink w:history="1" r:id="rId34">
        <w:r w:rsidRPr="00690B6F">
          <w:rPr>
            <w:rStyle w:val="Hyperlink"/>
            <w:rFonts w:ascii="Times New Roman" w:hAnsi="Times New Roman" w:cs="Times New Roman"/>
          </w:rPr>
          <w:t>https://doi.org/10.1016/0301-4215(91)90094-5</w:t>
        </w:r>
      </w:hyperlink>
    </w:p>
    <w:p w:rsidRPr="00920F33" w:rsidR="00920F33" w:rsidP="00F330EF" w:rsidRDefault="00920F33" w14:paraId="6E1922F5" w14:textId="77777777">
      <w:pPr>
        <w:pStyle w:val="ListParagraph"/>
        <w:numPr>
          <w:ilvl w:val="0"/>
          <w:numId w:val="22"/>
        </w:numPr>
        <w:jc w:val="both"/>
        <w:rPr>
          <w:rFonts w:ascii="Times New Roman" w:hAnsi="Times New Roman" w:cs="Times New Roman"/>
        </w:rPr>
      </w:pPr>
      <w:r w:rsidRPr="00920F33">
        <w:rPr>
          <w:rFonts w:ascii="Times New Roman" w:hAnsi="Times New Roman" w:cs="Times New Roman"/>
        </w:rPr>
        <w:t>Miah, M. D., Foysal, M. A., Koike, M., &amp; Kobayashi, H. (2011). Domestic energy-use pattern by the households: A comparison between rural and semi-urban areas of Noakhali in Bangladesh. Energy Policy, 39(6), 3757-3765.</w:t>
      </w:r>
      <w:r w:rsidRPr="00C8175E">
        <w:rPr>
          <w:rFonts w:hint="eastAsia"/>
        </w:rPr>
        <w:t xml:space="preserve"> </w:t>
      </w:r>
      <w:hyperlink w:history="1" r:id="rId35">
        <w:r w:rsidRPr="00920F33">
          <w:rPr>
            <w:rStyle w:val="Hyperlink"/>
            <w:rFonts w:hint="eastAsia" w:ascii="Times New Roman" w:hAnsi="Times New Roman" w:cs="Times New Roman"/>
          </w:rPr>
          <w:t>https://doi.org/10.1016/j.enpol.2011.04.004</w:t>
        </w:r>
      </w:hyperlink>
    </w:p>
    <w:p w:rsidRPr="006509D5" w:rsidR="006509D5" w:rsidP="00F330EF" w:rsidRDefault="71F6C297" w14:paraId="539AD1B2" w14:textId="55F242A4">
      <w:pPr>
        <w:pStyle w:val="ListParagraph"/>
        <w:numPr>
          <w:ilvl w:val="0"/>
          <w:numId w:val="22"/>
        </w:numPr>
        <w:jc w:val="both"/>
        <w:rPr>
          <w:rFonts w:ascii="Times New Roman" w:hAnsi="Times New Roman" w:cs="Times New Roman"/>
        </w:rPr>
      </w:pPr>
      <w:r w:rsidRPr="71F6C297">
        <w:rPr>
          <w:rFonts w:ascii="Times New Roman" w:hAnsi="Times New Roman" w:cs="Times New Roman"/>
        </w:rPr>
        <w:t>Heinonen, J., &amp; Junnila, S. (2014). Residential energy consumption patterns and the overall housing energy requirements of urban and rural households in Finland. Energy Build., 76, 295-303.</w:t>
      </w:r>
      <w:r>
        <w:t xml:space="preserve"> </w:t>
      </w:r>
      <w:hyperlink r:id="rId36">
        <w:r w:rsidRPr="71F6C297">
          <w:rPr>
            <w:rStyle w:val="Hyperlink"/>
            <w:rFonts w:ascii="Times New Roman" w:hAnsi="Times New Roman" w:cs="Times New Roman"/>
          </w:rPr>
          <w:t>https://doi.org/10.1016/j.enbuild.2014.02.079</w:t>
        </w:r>
      </w:hyperlink>
      <w:r w:rsidRPr="71F6C297">
        <w:rPr>
          <w:rFonts w:ascii="Times New Roman" w:hAnsi="Times New Roman" w:cs="Times New Roman"/>
        </w:rPr>
        <w:t xml:space="preserve"> </w:t>
      </w:r>
    </w:p>
    <w:p w:rsidRPr="006509D5" w:rsidR="006509D5" w:rsidP="00F330EF" w:rsidRDefault="71F6C297" w14:paraId="7F16DF7A" w14:textId="15C2EAC5">
      <w:pPr>
        <w:pStyle w:val="ListParagraph"/>
        <w:numPr>
          <w:ilvl w:val="0"/>
          <w:numId w:val="22"/>
        </w:numPr>
        <w:jc w:val="both"/>
        <w:rPr>
          <w:rFonts w:ascii="Times New Roman" w:hAnsi="Times New Roman" w:cs="Times New Roman"/>
        </w:rPr>
      </w:pPr>
      <w:r w:rsidRPr="71F6C297">
        <w:rPr>
          <w:rFonts w:ascii="Times New Roman" w:hAnsi="Times New Roman" w:cs="Times New Roman"/>
        </w:rPr>
        <w:t>Dong, F., Yu, B., Hua, Y., Zhang, S., &amp; Wang, Y. (2018). A comparative analysis of residential energy consumption in urban and rural China: determinants and regional disparities. Int. J. Environ. Res. Public Health, 15(11), 2507.</w:t>
      </w:r>
      <w:r>
        <w:t xml:space="preserve"> </w:t>
      </w:r>
      <w:hyperlink r:id="rId37">
        <w:r w:rsidRPr="71F6C297">
          <w:rPr>
            <w:rStyle w:val="Hyperlink"/>
            <w:rFonts w:ascii="Times New Roman" w:hAnsi="Times New Roman" w:cs="Times New Roman"/>
          </w:rPr>
          <w:t>https://doi.org/10.3390/ijerph15112507</w:t>
        </w:r>
      </w:hyperlink>
    </w:p>
    <w:p w:rsidRPr="006509D5" w:rsidR="006509D5" w:rsidP="00F330EF" w:rsidRDefault="006509D5" w14:paraId="06BF1C4B" w14:textId="77777777">
      <w:pPr>
        <w:pStyle w:val="ListParagraph"/>
        <w:numPr>
          <w:ilvl w:val="0"/>
          <w:numId w:val="22"/>
        </w:numPr>
        <w:jc w:val="both"/>
        <w:rPr>
          <w:rFonts w:ascii="Times New Roman" w:hAnsi="Times New Roman" w:cs="Times New Roman"/>
        </w:rPr>
      </w:pPr>
      <w:r w:rsidRPr="006509D5">
        <w:rPr>
          <w:rFonts w:ascii="Times New Roman" w:hAnsi="Times New Roman" w:cs="Times New Roman"/>
        </w:rPr>
        <w:t>Fan, J., Zhou, L., Zhang, Y., Shao, S., &amp; Ma, M. (2021). How does population aging affect household carbon emissions? Evidence from Chinese urban and rural areas. Energy Econ., 100, 105356.</w:t>
      </w:r>
      <w:r w:rsidRPr="006D2E36">
        <w:rPr>
          <w:rFonts w:hint="eastAsia"/>
        </w:rPr>
        <w:t xml:space="preserve"> </w:t>
      </w:r>
      <w:hyperlink w:history="1" r:id="rId38">
        <w:r w:rsidRPr="006509D5">
          <w:rPr>
            <w:rStyle w:val="Hyperlink"/>
            <w:rFonts w:hint="eastAsia" w:ascii="Times New Roman" w:hAnsi="Times New Roman" w:cs="Times New Roman"/>
          </w:rPr>
          <w:t>https://doi.org/10.1016/j.eneco.2021.105356</w:t>
        </w:r>
      </w:hyperlink>
    </w:p>
    <w:p w:rsidRPr="00F842B1" w:rsidR="00F842B1" w:rsidP="00F330EF" w:rsidRDefault="00F842B1" w14:paraId="72635AED" w14:textId="77777777">
      <w:pPr>
        <w:pStyle w:val="ListParagraph"/>
        <w:numPr>
          <w:ilvl w:val="0"/>
          <w:numId w:val="22"/>
        </w:numPr>
        <w:jc w:val="both"/>
        <w:rPr>
          <w:rFonts w:ascii="Times New Roman" w:hAnsi="Times New Roman" w:cs="Times New Roman"/>
        </w:rPr>
      </w:pPr>
      <w:r w:rsidRPr="00F842B1">
        <w:rPr>
          <w:rFonts w:ascii="Times New Roman" w:hAnsi="Times New Roman" w:cs="Times New Roman"/>
        </w:rPr>
        <w:t xml:space="preserve">IEA (n.d.). Energy Statistics Data Browser. Available at: </w:t>
      </w:r>
      <w:hyperlink w:history="1" r:id="rId39">
        <w:r w:rsidRPr="00F842B1">
          <w:rPr>
            <w:rStyle w:val="Hyperlink"/>
            <w:rFonts w:ascii="Times New Roman" w:hAnsi="Times New Roman" w:cs="Times New Roman"/>
          </w:rPr>
          <w:t>https://www.iea.org/data-and-statistics/data-tools/energy-statistics-data-browser?country=VNM&amp;fuel=Energy%20supply&amp;indicator=TESbySource</w:t>
        </w:r>
      </w:hyperlink>
      <w:r w:rsidRPr="00F842B1">
        <w:rPr>
          <w:rFonts w:ascii="Times New Roman" w:hAnsi="Times New Roman" w:cs="Times New Roman"/>
        </w:rPr>
        <w:t>. (Accessed 27/01/2025).</w:t>
      </w:r>
    </w:p>
    <w:p w:rsidRPr="00006C23" w:rsidR="00006C23" w:rsidP="00F330EF" w:rsidRDefault="00006C23" w14:paraId="6F89B3FD" w14:textId="77777777">
      <w:pPr>
        <w:pStyle w:val="ListParagraph"/>
        <w:numPr>
          <w:ilvl w:val="0"/>
          <w:numId w:val="22"/>
        </w:numPr>
        <w:jc w:val="both"/>
        <w:rPr>
          <w:rStyle w:val="Hyperlink"/>
          <w:rFonts w:ascii="Times New Roman" w:hAnsi="Times New Roman" w:cs="Times New Roman"/>
        </w:rPr>
      </w:pPr>
      <w:r w:rsidRPr="00006C23">
        <w:rPr>
          <w:rFonts w:ascii="Times New Roman" w:hAnsi="Times New Roman" w:cs="Times New Roman"/>
        </w:rPr>
        <w:t xml:space="preserve">World Bank (n.d.). </w:t>
      </w:r>
      <w:hyperlink r:id="rId40">
        <w:r w:rsidRPr="00006C23">
          <w:rPr>
            <w:rStyle w:val="Hyperlink"/>
            <w:rFonts w:ascii="Times New Roman" w:hAnsi="Times New Roman" w:cs="Times New Roman"/>
          </w:rPr>
          <w:t>https://data.worldbank.org/indicator/SP.URB.GROW?locations=VN</w:t>
        </w:r>
      </w:hyperlink>
    </w:p>
    <w:p w:rsidRPr="00CC46ED" w:rsidR="00CC46ED" w:rsidP="00F330EF" w:rsidRDefault="00CC46ED" w14:paraId="5F0817BE" w14:textId="77777777">
      <w:pPr>
        <w:pStyle w:val="ListParagraph"/>
        <w:numPr>
          <w:ilvl w:val="0"/>
          <w:numId w:val="22"/>
        </w:numPr>
        <w:jc w:val="both"/>
        <w:rPr>
          <w:rFonts w:ascii="Times New Roman" w:hAnsi="Times New Roman" w:cs="Times New Roman"/>
        </w:rPr>
      </w:pPr>
      <w:r w:rsidRPr="00CC46ED">
        <w:rPr>
          <w:rFonts w:ascii="Times New Roman" w:hAnsi="Times New Roman" w:cs="Times New Roman"/>
        </w:rPr>
        <w:t xml:space="preserve">Nguyen, T. T., Nguyen, T. T., Hoang, V. N., Wilson, C., &amp; Managi, S. (2019). Energy transition, poverty and inequality in Vietnam. Energy Policy, 132, 536-548. </w:t>
      </w:r>
      <w:hyperlink w:history="1" r:id="rId41">
        <w:r w:rsidRPr="00CC46ED">
          <w:rPr>
            <w:rStyle w:val="Hyperlink"/>
            <w:rFonts w:ascii="Times New Roman" w:hAnsi="Times New Roman" w:cs="Times New Roman"/>
          </w:rPr>
          <w:t>https://doi.org/10.1016/j.enpol.2019.06.001</w:t>
        </w:r>
      </w:hyperlink>
    </w:p>
    <w:p w:rsidR="00C817C4" w:rsidP="00F330EF" w:rsidRDefault="00BF6099" w14:paraId="2925A1F9" w14:textId="7D4D0762">
      <w:pPr>
        <w:pStyle w:val="ListParagraph"/>
        <w:numPr>
          <w:ilvl w:val="0"/>
          <w:numId w:val="22"/>
        </w:numPr>
        <w:jc w:val="both"/>
        <w:rPr>
          <w:rFonts w:ascii="Times New Roman" w:hAnsi="Times New Roman" w:cs="Times New Roman"/>
        </w:rPr>
      </w:pPr>
      <w:r w:rsidRPr="00BF6099">
        <w:rPr>
          <w:rFonts w:ascii="Times New Roman" w:hAnsi="Times New Roman" w:cs="Times New Roman"/>
        </w:rPr>
        <w:t xml:space="preserve">Roberts, D., Vera-Toscano, E., &amp; Phimister, E. (2015). Fuel poverty in the UK: Is there a difference between rural and urban areas?. Energy </w:t>
      </w:r>
      <w:r w:rsidR="00CE7B4B">
        <w:rPr>
          <w:rFonts w:ascii="Times New Roman" w:hAnsi="Times New Roman" w:cs="Times New Roman"/>
        </w:rPr>
        <w:t>P</w:t>
      </w:r>
      <w:r w:rsidRPr="00BF6099">
        <w:rPr>
          <w:rFonts w:ascii="Times New Roman" w:hAnsi="Times New Roman" w:cs="Times New Roman"/>
        </w:rPr>
        <w:t>olicy, 87, 216-223.</w:t>
      </w:r>
      <w:r w:rsidRPr="00BF6099">
        <w:t xml:space="preserve"> </w:t>
      </w:r>
      <w:hyperlink w:history="1" r:id="rId42">
        <w:r w:rsidRPr="00436A3F">
          <w:rPr>
            <w:rStyle w:val="Hyperlink"/>
            <w:rFonts w:ascii="Times New Roman" w:hAnsi="Times New Roman" w:cs="Times New Roman"/>
          </w:rPr>
          <w:t>https://doi.org/10.1016/j.enpol.2015.08.034</w:t>
        </w:r>
      </w:hyperlink>
    </w:p>
    <w:p w:rsidRPr="00135754" w:rsidR="00135754" w:rsidP="00F330EF" w:rsidRDefault="00135754" w14:paraId="23E11297"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Zhang, L., Middlemiss, L., &amp; Philips, I. (2023). Who is vulnerable to energy poverty in China?. Heliyon, 9(6). </w:t>
      </w:r>
      <w:hyperlink w:history="1" r:id="rId43">
        <w:r w:rsidRPr="00135754">
          <w:rPr>
            <w:rStyle w:val="Hyperlink"/>
            <w:rFonts w:ascii="Times New Roman" w:hAnsi="Times New Roman" w:cs="Times New Roman"/>
          </w:rPr>
          <w:t>https://doi.org/10.1016/j.heliyon.2023.e16585</w:t>
        </w:r>
      </w:hyperlink>
    </w:p>
    <w:p w:rsidRPr="00135754" w:rsidR="00135754" w:rsidP="00F330EF" w:rsidRDefault="00135754" w14:paraId="745161D0" w14:textId="77777777">
      <w:pPr>
        <w:pStyle w:val="ListParagraph"/>
        <w:numPr>
          <w:ilvl w:val="0"/>
          <w:numId w:val="22"/>
        </w:numPr>
        <w:jc w:val="both"/>
        <w:rPr>
          <w:rFonts w:ascii="Times New Roman" w:hAnsi="Times New Roman" w:cs="Times New Roman"/>
        </w:rPr>
      </w:pPr>
      <w:r w:rsidRPr="00135754">
        <w:rPr>
          <w:rFonts w:ascii="Times New Roman" w:hAnsi="Times New Roman" w:cs="Times New Roman"/>
        </w:rPr>
        <w:t xml:space="preserve">Das, R. R., Martiskainen, M., &amp; Li, G. (2022). Quantifying the prevalence of energy poverty across Canada: Estimating domestic energy burden using an expenditures approach. Can. Geogr., 66(3), 416-433. </w:t>
      </w:r>
      <w:hyperlink w:history="1" r:id="rId44">
        <w:r w:rsidRPr="00135754">
          <w:rPr>
            <w:rStyle w:val="Hyperlink"/>
            <w:rFonts w:ascii="Times New Roman" w:hAnsi="Times New Roman" w:cs="Times New Roman"/>
          </w:rPr>
          <w:t>https://doi.org/10.1111/cag.12750</w:t>
        </w:r>
      </w:hyperlink>
    </w:p>
    <w:p w:rsidRPr="00B50F2A" w:rsidR="00B50F2A" w:rsidP="00F330EF" w:rsidRDefault="00B50F2A" w14:paraId="4562908A"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Liddell, C., &amp; Morris, C. (2010). Fuel poverty and human health: a review of recent evidence. Energy Policy, 38(6), 2987-2997.</w:t>
      </w:r>
      <w:r w:rsidRPr="00DA55D4">
        <w:rPr>
          <w:rFonts w:hint="eastAsia"/>
        </w:rPr>
        <w:t xml:space="preserve"> </w:t>
      </w:r>
      <w:hyperlink w:history="1" r:id="rId45">
        <w:r w:rsidRPr="00B50F2A">
          <w:rPr>
            <w:rStyle w:val="Hyperlink"/>
            <w:rFonts w:hint="eastAsia" w:ascii="Times New Roman" w:hAnsi="Times New Roman" w:cs="Times New Roman"/>
          </w:rPr>
          <w:t>https://doi.org/10.1016/j.enpol.2010.01.037</w:t>
        </w:r>
      </w:hyperlink>
    </w:p>
    <w:p w:rsidRPr="00B50F2A" w:rsidR="00B50F2A" w:rsidP="00F330EF" w:rsidRDefault="00B50F2A" w14:paraId="0DF4ED72"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Banerjee, R., Mishra, V., &amp; Maruta, A. A. (2021). Energy poverty, health and education outcomes: evidence from the developing world. Energy Econ., 101, 105447. </w:t>
      </w:r>
      <w:hyperlink w:history="1" r:id="rId46">
        <w:r w:rsidRPr="00B50F2A">
          <w:rPr>
            <w:rStyle w:val="Hyperlink"/>
            <w:rFonts w:hint="eastAsia" w:ascii="Times New Roman" w:hAnsi="Times New Roman" w:cs="Times New Roman"/>
          </w:rPr>
          <w:t>https://doi.org/10.1016/j.eneco.2021.105447</w:t>
        </w:r>
      </w:hyperlink>
    </w:p>
    <w:p w:rsidRPr="00B50F2A" w:rsidR="00B50F2A" w:rsidP="00F330EF" w:rsidRDefault="00B50F2A" w14:paraId="7A220397" w14:textId="77777777">
      <w:pPr>
        <w:pStyle w:val="ListParagraph"/>
        <w:numPr>
          <w:ilvl w:val="0"/>
          <w:numId w:val="22"/>
        </w:numPr>
        <w:jc w:val="both"/>
        <w:rPr>
          <w:rFonts w:ascii="Times New Roman" w:hAnsi="Times New Roman" w:cs="Times New Roman"/>
        </w:rPr>
      </w:pPr>
      <w:r w:rsidRPr="00B50F2A">
        <w:rPr>
          <w:rFonts w:ascii="Times New Roman" w:hAnsi="Times New Roman" w:cs="Times New Roman"/>
        </w:rPr>
        <w:t xml:space="preserve">Drehobl, A., Ross, L., &amp; Ayala, R. (2020). How high are household energy burdens. An Assessment of National and Metropolitan Energy Burdens across the US. </w:t>
      </w:r>
      <w:hyperlink w:history="1" r:id="rId47">
        <w:r w:rsidRPr="00B50F2A">
          <w:rPr>
            <w:rStyle w:val="Hyperlink"/>
            <w:rFonts w:ascii="Times New Roman" w:hAnsi="Times New Roman" w:cs="Times New Roman"/>
          </w:rPr>
          <w:t>https://www.aceee.org/research-report/u2006</w:t>
        </w:r>
      </w:hyperlink>
    </w:p>
    <w:p w:rsidRPr="00866E3F" w:rsidR="00866E3F" w:rsidP="00F330EF" w:rsidRDefault="00866E3F" w14:paraId="4782FD80" w14:textId="77777777">
      <w:pPr>
        <w:pStyle w:val="ListParagraph"/>
        <w:numPr>
          <w:ilvl w:val="0"/>
          <w:numId w:val="22"/>
        </w:numPr>
        <w:jc w:val="both"/>
        <w:rPr>
          <w:rFonts w:ascii="Times New Roman" w:hAnsi="Times New Roman" w:cs="Times New Roman"/>
        </w:rPr>
      </w:pPr>
      <w:r w:rsidRPr="00866E3F">
        <w:rPr>
          <w:rFonts w:ascii="Times New Roman" w:hAnsi="Times New Roman" w:cs="Times New Roman"/>
        </w:rPr>
        <w:t xml:space="preserve">Boardman, B. (1991). Fuel Poverty: From Cold Homes to Affordable Warmth. Belhaven Press. </w:t>
      </w:r>
      <w:hyperlink w:history="1" r:id="rId48">
        <w:r w:rsidRPr="00866E3F">
          <w:rPr>
            <w:rStyle w:val="Hyperlink"/>
            <w:rFonts w:ascii="Times New Roman" w:hAnsi="Times New Roman" w:cs="Times New Roman"/>
          </w:rPr>
          <w:t>https://cir.nii.ac.jp/crid/1130000794123994880</w:t>
        </w:r>
      </w:hyperlink>
    </w:p>
    <w:p w:rsidRPr="00EA1550" w:rsidR="00EA1550" w:rsidP="00F330EF" w:rsidRDefault="00EA1550" w14:paraId="60E08775"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Colton, R. D. (2011). Home Energy Affordability in New York: The Affordability Gap (2008-2010). Low-Income Forum on Energy. </w:t>
      </w:r>
      <w:hyperlink w:history="1" r:id="rId49">
        <w:r w:rsidRPr="00EA1550">
          <w:rPr>
            <w:rStyle w:val="Hyperlink"/>
            <w:rFonts w:ascii="Times New Roman" w:hAnsi="Times New Roman" w:cs="Times New Roman"/>
          </w:rPr>
          <w:t>http://www.accessiblelaw.org/Documents/EnergyAffordabilityGap.pdf</w:t>
        </w:r>
      </w:hyperlink>
    </w:p>
    <w:p w:rsidRPr="00EA1550" w:rsidR="00EA1550" w:rsidP="00F330EF" w:rsidRDefault="00EA1550" w14:paraId="6BA19A3F" w14:textId="77777777">
      <w:pPr>
        <w:pStyle w:val="ListParagraph"/>
        <w:numPr>
          <w:ilvl w:val="0"/>
          <w:numId w:val="22"/>
        </w:numPr>
        <w:jc w:val="both"/>
        <w:rPr>
          <w:rFonts w:ascii="Times New Roman" w:hAnsi="Times New Roman" w:cs="Times New Roman"/>
        </w:rPr>
      </w:pPr>
      <w:r w:rsidRPr="00EA1550">
        <w:rPr>
          <w:rFonts w:ascii="Times New Roman" w:hAnsi="Times New Roman" w:cs="Times New Roman"/>
        </w:rPr>
        <w:t xml:space="preserve">Riva, M., Makasi, S. K., Dufresne, P., O'Sullivan, K., &amp; Toth, M. (2021). Energy poverty in Canada: Prevalence, social and spatial distribution, and implications for research and policy. Energy Res. Soc. Sci., 81, 102237. </w:t>
      </w:r>
      <w:hyperlink w:history="1" r:id="rId50">
        <w:r w:rsidRPr="00EA1550">
          <w:rPr>
            <w:rStyle w:val="Hyperlink"/>
            <w:rFonts w:ascii="Times New Roman" w:hAnsi="Times New Roman" w:cs="Times New Roman"/>
          </w:rPr>
          <w:t>https://doi.org/10.1016/j.erss.2021.102237</w:t>
        </w:r>
      </w:hyperlink>
    </w:p>
    <w:p w:rsidRPr="00842041" w:rsidR="00842041" w:rsidP="00F330EF" w:rsidRDefault="00842041" w14:paraId="07ACA28D" w14:textId="77777777">
      <w:pPr>
        <w:pStyle w:val="ListParagraph"/>
        <w:numPr>
          <w:ilvl w:val="0"/>
          <w:numId w:val="22"/>
        </w:numPr>
        <w:jc w:val="both"/>
        <w:rPr>
          <w:rFonts w:ascii="Times New Roman" w:hAnsi="Times New Roman" w:cs="Times New Roman"/>
        </w:rPr>
      </w:pPr>
      <w:r w:rsidRPr="00842041">
        <w:rPr>
          <w:rFonts w:ascii="Times New Roman" w:hAnsi="Times New Roman" w:cs="Times New Roman"/>
        </w:rPr>
        <w:t xml:space="preserve">Awan, A., Bilgili, F. &amp; Rahut, D. B. (2022). Energy poverty trends and determinants in Pakistan: Empirical evidence from eight waves of HIES 1998–2019. Renew. Sustain. Energy Rev., 158, 112157. </w:t>
      </w:r>
      <w:hyperlink w:history="1" r:id="rId51">
        <w:r w:rsidRPr="00842041">
          <w:rPr>
            <w:rStyle w:val="Hyperlink"/>
            <w:rFonts w:ascii="Times New Roman" w:hAnsi="Times New Roman" w:cs="Times New Roman"/>
          </w:rPr>
          <w:t>https://doi.org/10.1016/j.rser.2022.112157</w:t>
        </w:r>
      </w:hyperlink>
    </w:p>
    <w:p w:rsidRPr="00842041" w:rsidR="00842041" w:rsidP="00F330EF" w:rsidRDefault="71F6C297" w14:paraId="068634BB" w14:textId="77777777">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Guan, Y., Yan, J., Shan, Y., Zhou, Y., Hang, Y., Li, R., Liu, Y., Liu, B.,  Nie, Q., Bruckner, B., Feng, K., &amp; Hubacek, K. (2023). Burden of the global energy price crisis on households. Nat. Energy, 8(3), 304-316. </w:t>
      </w:r>
      <w:hyperlink r:id="rId52">
        <w:r w:rsidRPr="71F6C297">
          <w:rPr>
            <w:rStyle w:val="Hyperlink"/>
            <w:rFonts w:ascii="Times New Roman" w:hAnsi="Times New Roman" w:cs="Times New Roman"/>
          </w:rPr>
          <w:t>https://doi.org/10.1038/s41560-023-01209-8</w:t>
        </w:r>
      </w:hyperlink>
    </w:p>
    <w:p w:rsidR="00BF6099" w:rsidP="00F330EF" w:rsidRDefault="00A23DC3" w14:paraId="2AC19382" w14:textId="31D0699D">
      <w:pPr>
        <w:pStyle w:val="ListParagraph"/>
        <w:numPr>
          <w:ilvl w:val="0"/>
          <w:numId w:val="22"/>
        </w:numPr>
        <w:jc w:val="both"/>
        <w:rPr>
          <w:rFonts w:ascii="Times New Roman" w:hAnsi="Times New Roman" w:cs="Times New Roman"/>
        </w:rPr>
      </w:pPr>
      <w:r w:rsidRPr="00A23DC3">
        <w:rPr>
          <w:rFonts w:ascii="Times New Roman" w:hAnsi="Times New Roman" w:cs="Times New Roman"/>
        </w:rPr>
        <w:t xml:space="preserve">Nie, H. G., Kemp, R., Xu, J. H., Vasseur, V., &amp; Fan, Y. (2018). Drivers of urban and rural residential energy consumption in China from the perspectives of climate and economic effects. </w:t>
      </w:r>
      <w:r w:rsidR="00D917C3">
        <w:rPr>
          <w:rFonts w:ascii="Times New Roman" w:hAnsi="Times New Roman" w:cs="Times New Roman"/>
        </w:rPr>
        <w:t>J.</w:t>
      </w:r>
      <w:r w:rsidRPr="00A23DC3">
        <w:rPr>
          <w:rFonts w:ascii="Times New Roman" w:hAnsi="Times New Roman" w:cs="Times New Roman"/>
        </w:rPr>
        <w:t xml:space="preserve"> </w:t>
      </w:r>
      <w:r w:rsidR="00D917C3">
        <w:rPr>
          <w:rFonts w:ascii="Times New Roman" w:hAnsi="Times New Roman" w:cs="Times New Roman"/>
        </w:rPr>
        <w:t>Clean.</w:t>
      </w:r>
      <w:r w:rsidRPr="00A23DC3">
        <w:rPr>
          <w:rFonts w:ascii="Times New Roman" w:hAnsi="Times New Roman" w:cs="Times New Roman"/>
        </w:rPr>
        <w:t xml:space="preserve"> Prod</w:t>
      </w:r>
      <w:r w:rsidR="00D917C3">
        <w:rPr>
          <w:rFonts w:ascii="Times New Roman" w:hAnsi="Times New Roman" w:cs="Times New Roman"/>
        </w:rPr>
        <w:t>.</w:t>
      </w:r>
      <w:r w:rsidRPr="00A23DC3">
        <w:rPr>
          <w:rFonts w:ascii="Times New Roman" w:hAnsi="Times New Roman" w:cs="Times New Roman"/>
        </w:rPr>
        <w:t>, 172, 2954-2963.</w:t>
      </w:r>
      <w:r w:rsidRPr="00A23DC3">
        <w:t xml:space="preserve"> </w:t>
      </w:r>
      <w:hyperlink w:history="1" r:id="rId53">
        <w:r w:rsidRPr="00436A3F">
          <w:rPr>
            <w:rStyle w:val="Hyperlink"/>
            <w:rFonts w:ascii="Times New Roman" w:hAnsi="Times New Roman" w:cs="Times New Roman"/>
          </w:rPr>
          <w:t>https://doi.org/10.1016/j.jclepro.2017.11.117</w:t>
        </w:r>
      </w:hyperlink>
    </w:p>
    <w:p w:rsidRPr="000713FA" w:rsidR="000713FA" w:rsidP="00F330EF" w:rsidRDefault="000713FA" w14:paraId="7827FA36" w14:textId="77777777">
      <w:pPr>
        <w:pStyle w:val="ListParagraph"/>
        <w:numPr>
          <w:ilvl w:val="0"/>
          <w:numId w:val="22"/>
        </w:numPr>
        <w:jc w:val="both"/>
        <w:rPr>
          <w:rFonts w:ascii="Times New Roman" w:hAnsi="Times New Roman" w:cs="Times New Roman"/>
        </w:rPr>
      </w:pPr>
      <w:r w:rsidRPr="000713FA">
        <w:rPr>
          <w:rFonts w:hint="eastAsia" w:ascii="Times New Roman" w:hAnsi="Times New Roman" w:cs="Times New Roman"/>
        </w:rPr>
        <w:t>Silva, S., Soares, I., &amp; Pinho, C. (2018). Electricity residential demand elasticities: Urban versus rural areas in Portugal. Energy, 144, 627-632.</w:t>
      </w:r>
      <w:r w:rsidRPr="00A50150">
        <w:rPr>
          <w:rFonts w:hint="eastAsia"/>
        </w:rPr>
        <w:t xml:space="preserve"> </w:t>
      </w:r>
      <w:hyperlink w:history="1" r:id="rId54">
        <w:r w:rsidRPr="000713FA">
          <w:rPr>
            <w:rStyle w:val="Hyperlink"/>
            <w:rFonts w:hint="eastAsia" w:ascii="Times New Roman" w:hAnsi="Times New Roman" w:cs="Times New Roman"/>
          </w:rPr>
          <w:t>https://doi.org/10.1016/j.energy.2017.12.070</w:t>
        </w:r>
      </w:hyperlink>
    </w:p>
    <w:p w:rsidRPr="00AA7FE4" w:rsidR="00AA7FE4" w:rsidP="00F330EF" w:rsidRDefault="00AA7FE4" w14:paraId="5AB7807D" w14:textId="77777777">
      <w:pPr>
        <w:pStyle w:val="ListParagraph"/>
        <w:numPr>
          <w:ilvl w:val="0"/>
          <w:numId w:val="22"/>
        </w:numPr>
        <w:jc w:val="both"/>
        <w:rPr>
          <w:rStyle w:val="Hyperlink"/>
          <w:rFonts w:ascii="Times New Roman" w:hAnsi="Times New Roman" w:cs="Times New Roman"/>
        </w:rPr>
      </w:pPr>
      <w:r w:rsidRPr="00AA7FE4">
        <w:rPr>
          <w:rFonts w:ascii="Times New Roman" w:hAnsi="Times New Roman" w:cs="Times New Roman"/>
        </w:rPr>
        <w:t xml:space="preserve">Zhang, M., Song, Y., Li, P., &amp; Li, H. (2016). Study on affecting factors of residential energy consumption in urban and rural Jiangsu. Renew. Sustain. Energy Rev., 53, 330-337. </w:t>
      </w:r>
      <w:hyperlink w:history="1" r:id="rId55">
        <w:r w:rsidRPr="00AA7FE4">
          <w:rPr>
            <w:rStyle w:val="Hyperlink"/>
            <w:rFonts w:ascii="Times New Roman" w:hAnsi="Times New Roman" w:cs="Times New Roman"/>
          </w:rPr>
          <w:t>https://doi.org/10.1016/j.rser.2015.08.043</w:t>
        </w:r>
      </w:hyperlink>
    </w:p>
    <w:p w:rsidRPr="00E30514" w:rsidR="00E30514" w:rsidP="00F330EF" w:rsidRDefault="00E30514" w14:paraId="531DDE24" w14:textId="77777777">
      <w:pPr>
        <w:pStyle w:val="ListParagraph"/>
        <w:numPr>
          <w:ilvl w:val="0"/>
          <w:numId w:val="22"/>
        </w:numPr>
        <w:jc w:val="both"/>
        <w:rPr>
          <w:rFonts w:ascii="Times New Roman" w:hAnsi="Times New Roman" w:cs="Times New Roman"/>
        </w:rPr>
      </w:pPr>
      <w:r w:rsidRPr="00E30514">
        <w:rPr>
          <w:rFonts w:ascii="Times New Roman" w:hAnsi="Times New Roman" w:cs="Times New Roman"/>
        </w:rPr>
        <w:t>Sy, S. A., &amp; Mokaddem, L. (2022). Energy poverty in developing countries: A review of the concept and its measurements. Energy Res. Soc. Sci., 89, 102562.</w:t>
      </w:r>
      <w:r w:rsidRPr="00F26E4D">
        <w:rPr>
          <w:rFonts w:hint="eastAsia"/>
        </w:rPr>
        <w:t xml:space="preserve"> </w:t>
      </w:r>
      <w:hyperlink w:history="1" r:id="rId56">
        <w:r w:rsidRPr="00E30514">
          <w:rPr>
            <w:rStyle w:val="Hyperlink"/>
            <w:rFonts w:hint="eastAsia" w:ascii="Times New Roman" w:hAnsi="Times New Roman" w:cs="Times New Roman"/>
          </w:rPr>
          <w:t>https://doi.org/10.1016/j.erss.2022.102562</w:t>
        </w:r>
      </w:hyperlink>
    </w:p>
    <w:p w:rsidRPr="000E7AAA" w:rsidR="000E7AAA" w:rsidP="00F330EF" w:rsidRDefault="000E7AAA" w14:paraId="6AF0249D" w14:textId="77777777">
      <w:pPr>
        <w:pStyle w:val="ListParagraph"/>
        <w:numPr>
          <w:ilvl w:val="0"/>
          <w:numId w:val="22"/>
        </w:numPr>
        <w:jc w:val="both"/>
        <w:rPr>
          <w:rFonts w:ascii="Times New Roman" w:hAnsi="Times New Roman" w:cs="Times New Roman"/>
        </w:rPr>
      </w:pPr>
      <w:r w:rsidRPr="000E7AAA">
        <w:rPr>
          <w:rFonts w:ascii="Times New Roman" w:hAnsi="Times New Roman" w:cs="Times New Roman"/>
        </w:rPr>
        <w:t>Oum, S. (2019). Energy poverty in the Lao PDR and its impacts on education and health. Energy Policy, 132, 247-253.</w:t>
      </w:r>
      <w:r w:rsidRPr="00A60B00">
        <w:rPr>
          <w:rFonts w:hint="eastAsia"/>
        </w:rPr>
        <w:t xml:space="preserve"> </w:t>
      </w:r>
      <w:hyperlink w:history="1" r:id="rId57">
        <w:r w:rsidRPr="000E7AAA">
          <w:rPr>
            <w:rStyle w:val="Hyperlink"/>
            <w:rFonts w:hint="eastAsia" w:ascii="Times New Roman" w:hAnsi="Times New Roman" w:cs="Times New Roman"/>
          </w:rPr>
          <w:t>https://doi.org/10.1016/j.enpol.2019.05.030</w:t>
        </w:r>
      </w:hyperlink>
    </w:p>
    <w:p w:rsidRPr="00B85271" w:rsidR="00B85271" w:rsidP="00F330EF" w:rsidRDefault="00B85271" w14:paraId="5E6DF856"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Menyhért, B. (2024). Energy poverty in the European Union. The art of kaleidoscopic measurement. Energy Policy, 190, 114160.</w:t>
      </w:r>
      <w:r w:rsidRPr="006A5033">
        <w:rPr>
          <w:rFonts w:hint="eastAsia"/>
        </w:rPr>
        <w:t xml:space="preserve"> </w:t>
      </w:r>
      <w:hyperlink w:history="1" r:id="rId58">
        <w:r w:rsidRPr="00B85271">
          <w:rPr>
            <w:rStyle w:val="Hyperlink"/>
            <w:rFonts w:hint="eastAsia" w:ascii="Times New Roman" w:hAnsi="Times New Roman" w:cs="Times New Roman"/>
          </w:rPr>
          <w:t>https://doi.org/10.1016/j.enpol.2024.114160</w:t>
        </w:r>
      </w:hyperlink>
    </w:p>
    <w:p w:rsidRPr="00B85271" w:rsidR="00B85271" w:rsidP="00F330EF" w:rsidRDefault="00B85271" w14:paraId="33989CAD" w14:textId="77777777">
      <w:pPr>
        <w:pStyle w:val="ListParagraph"/>
        <w:numPr>
          <w:ilvl w:val="0"/>
          <w:numId w:val="22"/>
        </w:numPr>
        <w:jc w:val="both"/>
        <w:rPr>
          <w:rFonts w:ascii="Times New Roman" w:hAnsi="Times New Roman" w:cs="Times New Roman"/>
        </w:rPr>
      </w:pPr>
      <w:r w:rsidRPr="00B85271">
        <w:rPr>
          <w:rFonts w:ascii="Times New Roman" w:hAnsi="Times New Roman" w:cs="Times New Roman"/>
        </w:rPr>
        <w:t>Pereira, D. S., &amp; Marques, A. C. (2023). How do energy forms impact energy poverty? An analysis of European degrees of urbanisation. Energy Policy, 173, 113346.</w:t>
      </w:r>
      <w:r w:rsidRPr="007F5D77">
        <w:rPr>
          <w:rFonts w:hint="eastAsia"/>
        </w:rPr>
        <w:t xml:space="preserve"> </w:t>
      </w:r>
      <w:hyperlink w:history="1" r:id="rId59">
        <w:r w:rsidRPr="00B85271">
          <w:rPr>
            <w:rStyle w:val="Hyperlink"/>
            <w:rFonts w:hint="eastAsia" w:ascii="Times New Roman" w:hAnsi="Times New Roman" w:cs="Times New Roman"/>
          </w:rPr>
          <w:t>https://doi.org/10.1016/j.enpol.2022.113346</w:t>
        </w:r>
      </w:hyperlink>
    </w:p>
    <w:p w:rsidRPr="00A4735F" w:rsidR="00A4735F" w:rsidP="00F330EF" w:rsidRDefault="00A4735F" w14:paraId="4B4C2FE2" w14:textId="77777777">
      <w:pPr>
        <w:pStyle w:val="ListParagraph"/>
        <w:numPr>
          <w:ilvl w:val="0"/>
          <w:numId w:val="22"/>
        </w:numPr>
        <w:jc w:val="both"/>
        <w:rPr>
          <w:rFonts w:ascii="Times New Roman" w:hAnsi="Times New Roman" w:cs="Times New Roman"/>
        </w:rPr>
      </w:pPr>
      <w:r w:rsidRPr="00A4735F">
        <w:rPr>
          <w:rFonts w:ascii="Times New Roman" w:hAnsi="Times New Roman" w:cs="Times New Roman"/>
        </w:rPr>
        <w:t>Simcock, N., Jenkins, K. E., Lacey-Barnacle, M., Martiskainen, M., Mattioli, G., &amp; Hopkins, D. (2021). Identifying double energy vulnerability: A systematic and narrative review of groups at-risk of energy and transport poverty in the global north. Energy Res. Soc. Sci., 82, 102351.</w:t>
      </w:r>
      <w:r w:rsidRPr="00AA1C99">
        <w:rPr>
          <w:rFonts w:hint="eastAsia"/>
        </w:rPr>
        <w:t xml:space="preserve"> </w:t>
      </w:r>
      <w:hyperlink w:history="1" r:id="rId60">
        <w:r w:rsidRPr="00A4735F">
          <w:rPr>
            <w:rStyle w:val="Hyperlink"/>
            <w:rFonts w:hint="eastAsia" w:ascii="Times New Roman" w:hAnsi="Times New Roman" w:cs="Times New Roman"/>
          </w:rPr>
          <w:t>https://doi.org/10.1016/j.erss.2021.102351</w:t>
        </w:r>
      </w:hyperlink>
    </w:p>
    <w:p w:rsidRPr="00500554" w:rsidR="00500554" w:rsidP="00F330EF" w:rsidRDefault="00500554" w14:paraId="6A7A38FE"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Blinder, A. S. (1973). Wage discrimination: reduced form and structural estimates. J. Hum. Resour., 436-455. </w:t>
      </w:r>
      <w:hyperlink w:history="1" r:id="rId61">
        <w:r w:rsidRPr="00500554">
          <w:rPr>
            <w:rStyle w:val="Hyperlink"/>
            <w:rFonts w:hint="eastAsia" w:ascii="Times New Roman" w:hAnsi="Times New Roman" w:cs="Times New Roman"/>
          </w:rPr>
          <w:t>https://doi.org/10.2307/144855</w:t>
        </w:r>
      </w:hyperlink>
    </w:p>
    <w:p w:rsidRPr="00500554" w:rsidR="00500554" w:rsidP="00F330EF" w:rsidRDefault="00500554" w14:paraId="570E14C1" w14:textId="77777777">
      <w:pPr>
        <w:pStyle w:val="ListParagraph"/>
        <w:numPr>
          <w:ilvl w:val="0"/>
          <w:numId w:val="22"/>
        </w:numPr>
        <w:jc w:val="both"/>
        <w:rPr>
          <w:rFonts w:ascii="Times New Roman" w:hAnsi="Times New Roman" w:cs="Times New Roman"/>
        </w:rPr>
      </w:pPr>
      <w:r w:rsidRPr="00500554">
        <w:rPr>
          <w:rFonts w:ascii="Times New Roman" w:hAnsi="Times New Roman" w:cs="Times New Roman"/>
        </w:rPr>
        <w:t xml:space="preserve">Oaxaca, R. (1973). Male-female wage differentials in urban labor markets. Int. Econ. Rev., 693-709. </w:t>
      </w:r>
      <w:hyperlink w:history="1" r:id="rId62">
        <w:r w:rsidRPr="00500554">
          <w:rPr>
            <w:rStyle w:val="Hyperlink"/>
            <w:rFonts w:ascii="Times New Roman" w:hAnsi="Times New Roman" w:cs="Times New Roman"/>
          </w:rPr>
          <w:t>https://doi.org/10.2307/2525981</w:t>
        </w:r>
      </w:hyperlink>
    </w:p>
    <w:p w:rsidRPr="00BB5EF8" w:rsidR="00BB5EF8" w:rsidP="00F330EF" w:rsidRDefault="00BB5EF8" w14:paraId="7290283A" w14:textId="77777777">
      <w:pPr>
        <w:pStyle w:val="ListParagraph"/>
        <w:numPr>
          <w:ilvl w:val="0"/>
          <w:numId w:val="22"/>
        </w:numPr>
        <w:jc w:val="both"/>
        <w:rPr>
          <w:rFonts w:ascii="Times New Roman" w:hAnsi="Times New Roman" w:cs="Times New Roman"/>
        </w:rPr>
      </w:pPr>
      <w:r w:rsidRPr="00BB5EF8">
        <w:rPr>
          <w:rFonts w:ascii="Times New Roman" w:hAnsi="Times New Roman" w:cs="Times New Roman"/>
        </w:rPr>
        <w:t xml:space="preserve">Jann, B. (2008). The Blinder–Oaxaca decomposition for linear regression models. Stata J., 8(4), 453-479. </w:t>
      </w:r>
      <w:hyperlink w:history="1" r:id="rId63">
        <w:r w:rsidRPr="00BB5EF8">
          <w:rPr>
            <w:rStyle w:val="Hyperlink"/>
            <w:rFonts w:ascii="Times New Roman" w:hAnsi="Times New Roman" w:cs="Times New Roman"/>
          </w:rPr>
          <w:t>https://doi.org/10.1177/1536867X0800800401</w:t>
        </w:r>
      </w:hyperlink>
    </w:p>
    <w:p w:rsidR="00A23DC3" w:rsidP="00F330EF" w:rsidRDefault="002E5347" w14:paraId="07C7F18A" w14:textId="247A7514">
      <w:pPr>
        <w:pStyle w:val="ListParagraph"/>
        <w:numPr>
          <w:ilvl w:val="0"/>
          <w:numId w:val="22"/>
        </w:numPr>
        <w:jc w:val="both"/>
        <w:rPr>
          <w:rFonts w:ascii="Times New Roman" w:hAnsi="Times New Roman" w:cs="Times New Roman"/>
        </w:rPr>
      </w:pPr>
      <w:r w:rsidRPr="002E5347">
        <w:rPr>
          <w:rFonts w:ascii="Times New Roman" w:hAnsi="Times New Roman" w:cs="Times New Roman"/>
        </w:rPr>
        <w:t xml:space="preserve">Castaño-Rosa, R., &amp; Okushima, S. (2021). Prevalence of energy poverty in Japan: A comprehensive analysis of energy poverty vulnerabilities. </w:t>
      </w:r>
      <w:r w:rsidRPr="00842041" w:rsidR="00310D2F">
        <w:rPr>
          <w:rFonts w:ascii="Times New Roman" w:hAnsi="Times New Roman" w:cs="Times New Roman"/>
        </w:rPr>
        <w:t>Renew. Sustain. Energy Rev</w:t>
      </w:r>
      <w:r w:rsidR="00310D2F">
        <w:rPr>
          <w:rFonts w:ascii="Times New Roman" w:hAnsi="Times New Roman" w:cs="Times New Roman"/>
        </w:rPr>
        <w:t>.</w:t>
      </w:r>
      <w:r w:rsidRPr="002E5347">
        <w:rPr>
          <w:rFonts w:ascii="Times New Roman" w:hAnsi="Times New Roman" w:cs="Times New Roman"/>
        </w:rPr>
        <w:t>, 145, 111006.</w:t>
      </w:r>
      <w:r w:rsidRPr="00B50EA3" w:rsidR="00B50EA3">
        <w:t xml:space="preserve"> </w:t>
      </w:r>
      <w:hyperlink w:history="1" r:id="rId64">
        <w:r w:rsidRPr="00C46757" w:rsidR="00B50EA3">
          <w:rPr>
            <w:rStyle w:val="Hyperlink"/>
            <w:rFonts w:ascii="Times New Roman" w:hAnsi="Times New Roman" w:cs="Times New Roman"/>
          </w:rPr>
          <w:t>https://doi.org/10.1016/j.rser.2021.111006</w:t>
        </w:r>
      </w:hyperlink>
    </w:p>
    <w:p w:rsidRPr="006D154C" w:rsidR="006D154C" w:rsidP="00F330EF" w:rsidRDefault="006D154C" w14:paraId="3F1D9AA5" w14:textId="77777777">
      <w:pPr>
        <w:pStyle w:val="ListParagraph"/>
        <w:numPr>
          <w:ilvl w:val="0"/>
          <w:numId w:val="22"/>
        </w:numPr>
        <w:jc w:val="both"/>
        <w:rPr>
          <w:rFonts w:ascii="Times New Roman" w:hAnsi="Times New Roman" w:cs="Times New Roman"/>
        </w:rPr>
      </w:pPr>
      <w:r w:rsidRPr="006D154C">
        <w:rPr>
          <w:rFonts w:ascii="Times New Roman" w:hAnsi="Times New Roman" w:cs="Times New Roman"/>
        </w:rPr>
        <w:t>Robinson, C., Bouzarovski, S., &amp; Lindley, S. (2018). ‘Getting the measure of fuel poverty’: the geography of fuel poverty indicators in England. Energy Res. Soc. Sci., 36, 79-93.</w:t>
      </w:r>
      <w:r w:rsidRPr="009E03A4">
        <w:rPr>
          <w:rFonts w:hint="eastAsia"/>
        </w:rPr>
        <w:t xml:space="preserve"> </w:t>
      </w:r>
      <w:hyperlink w:history="1" r:id="rId65">
        <w:r w:rsidRPr="006D154C">
          <w:rPr>
            <w:rStyle w:val="Hyperlink"/>
            <w:rFonts w:hint="eastAsia" w:ascii="Times New Roman" w:hAnsi="Times New Roman" w:cs="Times New Roman"/>
          </w:rPr>
          <w:t>https://doi.org/10.1016/j.erss.2017.09.035</w:t>
        </w:r>
      </w:hyperlink>
    </w:p>
    <w:p w:rsidR="71F6C297" w:rsidP="71F6C297" w:rsidRDefault="71F6C297" w14:paraId="63150C86" w14:textId="1EFD3870">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Bouzarovski, S. (2014). Energy poverty in the E uropean Union: landscapes of vulnerability. Interdiscip. Rev. Energy Environ., 3(3), 276-289. </w:t>
      </w:r>
      <w:hyperlink r:id="rId66">
        <w:r w:rsidRPr="71F6C297">
          <w:rPr>
            <w:rStyle w:val="Hyperlink"/>
            <w:rFonts w:ascii="Times New Roman" w:hAnsi="Times New Roman" w:cs="Times New Roman"/>
          </w:rPr>
          <w:t>https://doi.org/10.1002/wene.89</w:t>
        </w:r>
      </w:hyperlink>
      <w:r w:rsidRPr="71F6C297">
        <w:rPr>
          <w:rFonts w:ascii="Times New Roman" w:hAnsi="Times New Roman" w:cs="Times New Roman"/>
        </w:rPr>
        <w:t xml:space="preserve"> </w:t>
      </w:r>
    </w:p>
    <w:p w:rsidR="71F6C297" w:rsidP="71F6C297" w:rsidRDefault="71F6C297" w14:paraId="1BE37551" w14:textId="1A5F6E07">
      <w:pPr>
        <w:pStyle w:val="ListParagraph"/>
        <w:numPr>
          <w:ilvl w:val="0"/>
          <w:numId w:val="22"/>
        </w:numPr>
        <w:jc w:val="both"/>
        <w:rPr>
          <w:rFonts w:ascii="Times New Roman" w:hAnsi="Times New Roman" w:cs="Times New Roman"/>
        </w:rPr>
      </w:pPr>
      <w:r w:rsidRPr="71F6C297">
        <w:rPr>
          <w:rFonts w:ascii="Times New Roman" w:hAnsi="Times New Roman" w:cs="Times New Roman"/>
        </w:rPr>
        <w:t>Cyrek, M., &amp; Cyrek, P. (2022). Rural specificity as a factor influencing energy poverty in European Union countries. Energies, 15(15), 5463.</w:t>
      </w:r>
      <w:r>
        <w:t xml:space="preserve"> </w:t>
      </w:r>
      <w:hyperlink r:id="rId67">
        <w:r w:rsidRPr="71F6C297">
          <w:rPr>
            <w:rStyle w:val="Hyperlink"/>
            <w:rFonts w:ascii="Times New Roman" w:hAnsi="Times New Roman" w:cs="Times New Roman"/>
          </w:rPr>
          <w:t>https://doi.org/10.3390/en15155463</w:t>
        </w:r>
      </w:hyperlink>
      <w:r w:rsidRPr="71F6C297">
        <w:rPr>
          <w:rFonts w:ascii="Times New Roman" w:hAnsi="Times New Roman" w:cs="Times New Roman"/>
        </w:rPr>
        <w:t xml:space="preserve"> </w:t>
      </w:r>
    </w:p>
    <w:p w:rsidR="006D154C" w:rsidP="00F330EF" w:rsidRDefault="002A634B" w14:paraId="5291D177" w14:textId="53ABBE1A">
      <w:pPr>
        <w:pStyle w:val="ListParagraph"/>
        <w:numPr>
          <w:ilvl w:val="0"/>
          <w:numId w:val="22"/>
        </w:numPr>
        <w:jc w:val="both"/>
        <w:rPr>
          <w:rFonts w:ascii="Times New Roman" w:hAnsi="Times New Roman" w:cs="Times New Roman"/>
        </w:rPr>
      </w:pPr>
      <w:r w:rsidRPr="002A634B">
        <w:rPr>
          <w:rFonts w:ascii="Times New Roman" w:hAnsi="Times New Roman" w:cs="Times New Roman"/>
        </w:rPr>
        <w:t>Phoumin, H., &amp; Kimura, F. (2019). Cambodia's energy poverty and its effects on social wellbeing: Empirical evidence and policy implications. Energy Policy, 132, 283-289.</w:t>
      </w:r>
      <w:r>
        <w:rPr>
          <w:rFonts w:ascii="Times New Roman" w:hAnsi="Times New Roman" w:cs="Times New Roman"/>
        </w:rPr>
        <w:t xml:space="preserve"> </w:t>
      </w:r>
      <w:hyperlink w:history="1" r:id="rId68">
        <w:r w:rsidRPr="00436A3F">
          <w:rPr>
            <w:rStyle w:val="Hyperlink"/>
            <w:rFonts w:ascii="Times New Roman" w:hAnsi="Times New Roman" w:cs="Times New Roman"/>
          </w:rPr>
          <w:t>https://doi.org/10.1016/j.enpol.2019.05.032</w:t>
        </w:r>
      </w:hyperlink>
    </w:p>
    <w:p w:rsidRPr="00462A40" w:rsidR="002A634B" w:rsidP="00F330EF" w:rsidRDefault="71F6C297" w14:paraId="1A11E2C1" w14:textId="3B9AA05B">
      <w:pPr>
        <w:pStyle w:val="ListParagraph"/>
        <w:numPr>
          <w:ilvl w:val="0"/>
          <w:numId w:val="22"/>
        </w:numPr>
        <w:jc w:val="both"/>
        <w:rPr>
          <w:rFonts w:ascii="Times New Roman" w:hAnsi="Times New Roman" w:cs="Times New Roman"/>
        </w:rPr>
      </w:pPr>
      <w:r w:rsidRPr="71F6C297">
        <w:rPr>
          <w:rFonts w:ascii="Times New Roman" w:hAnsi="Times New Roman" w:cs="Times New Roman"/>
        </w:rPr>
        <w:t>Dong, K., Ren, X., &amp; Zhao, J. (2021). How does low-carbon energy transition alleviate energy poverty in China? A nonparametric panel causality analysis. Energy Econ., 103, 105620.</w:t>
      </w:r>
      <w:r>
        <w:t xml:space="preserve"> </w:t>
      </w:r>
      <w:hyperlink r:id="rId69">
        <w:r w:rsidRPr="71F6C297">
          <w:rPr>
            <w:rStyle w:val="Hyperlink"/>
            <w:rFonts w:ascii="Times New Roman" w:hAnsi="Times New Roman" w:cs="Times New Roman"/>
          </w:rPr>
          <w:t>https://doi.org/10.1016/j.eneco.2021.105620</w:t>
        </w:r>
      </w:hyperlink>
      <w:r w:rsidRPr="71F6C297">
        <w:rPr>
          <w:rFonts w:ascii="Times New Roman" w:hAnsi="Times New Roman" w:cs="Times New Roman"/>
        </w:rPr>
        <w:t xml:space="preserve"> </w:t>
      </w:r>
    </w:p>
    <w:p w:rsidRPr="00462A40" w:rsidR="002A634B" w:rsidP="00F330EF" w:rsidRDefault="71F6C297" w14:paraId="6F6481A2" w14:textId="310605F1">
      <w:pPr>
        <w:pStyle w:val="ListParagraph"/>
        <w:numPr>
          <w:ilvl w:val="0"/>
          <w:numId w:val="22"/>
        </w:numPr>
        <w:jc w:val="both"/>
        <w:rPr>
          <w:rFonts w:ascii="Times New Roman" w:hAnsi="Times New Roman" w:cs="Times New Roman"/>
        </w:rPr>
      </w:pPr>
      <w:r w:rsidRPr="71F6C297">
        <w:rPr>
          <w:rFonts w:ascii="Times New Roman" w:hAnsi="Times New Roman" w:cs="Times New Roman"/>
        </w:rPr>
        <w:t>Hansen, A. (2017). Transport in transition: Doi moi and the consumption of cars and motorbikes in Hanoi. J. Consum. Cult., 17(2), 378-396.</w:t>
      </w:r>
      <w:r>
        <w:t xml:space="preserve"> </w:t>
      </w:r>
      <w:hyperlink r:id="rId70">
        <w:r w:rsidRPr="71F6C297">
          <w:rPr>
            <w:rStyle w:val="Hyperlink"/>
            <w:rFonts w:ascii="Times New Roman" w:hAnsi="Times New Roman" w:cs="Times New Roman"/>
          </w:rPr>
          <w:t>https://doi.org/10.1177/1469540515602301</w:t>
        </w:r>
      </w:hyperlink>
      <w:r w:rsidRPr="71F6C297">
        <w:rPr>
          <w:rFonts w:ascii="Times New Roman" w:hAnsi="Times New Roman" w:cs="Times New Roman"/>
        </w:rPr>
        <w:t xml:space="preserve"> </w:t>
      </w:r>
    </w:p>
    <w:p w:rsidRPr="00462A40" w:rsidR="002A634B" w:rsidP="00F330EF" w:rsidRDefault="71F6C297" w14:paraId="0E4FBC02" w14:textId="42759F82">
      <w:pPr>
        <w:pStyle w:val="ListParagraph"/>
        <w:numPr>
          <w:ilvl w:val="0"/>
          <w:numId w:val="22"/>
        </w:numPr>
        <w:jc w:val="both"/>
        <w:rPr>
          <w:rFonts w:ascii="Times New Roman" w:hAnsi="Times New Roman" w:cs="Times New Roman"/>
        </w:rPr>
      </w:pPr>
      <w:r w:rsidRPr="71F6C297">
        <w:rPr>
          <w:rFonts w:ascii="Times New Roman" w:hAnsi="Times New Roman" w:cs="Times New Roman"/>
        </w:rPr>
        <w:t>Lin, B., &amp; Wang, Y. (2020). Does energy poverty really exist in China? From the perspective of residential electricity consumption. Energy Policy, 143, 111557.</w:t>
      </w:r>
      <w:r>
        <w:t xml:space="preserve"> </w:t>
      </w:r>
      <w:hyperlink r:id="rId71">
        <w:r w:rsidRPr="71F6C297">
          <w:rPr>
            <w:rStyle w:val="Hyperlink"/>
            <w:rFonts w:ascii="Times New Roman" w:hAnsi="Times New Roman" w:cs="Times New Roman"/>
          </w:rPr>
          <w:t>https://doi.org/10.1016/j.enpol.2020.111557</w:t>
        </w:r>
      </w:hyperlink>
      <w:r w:rsidRPr="71F6C297">
        <w:rPr>
          <w:rFonts w:ascii="Times New Roman" w:hAnsi="Times New Roman" w:cs="Times New Roman"/>
        </w:rPr>
        <w:t xml:space="preserve"> </w:t>
      </w:r>
    </w:p>
    <w:p w:rsidRPr="00462A40" w:rsidR="002A634B" w:rsidP="00F330EF" w:rsidRDefault="71F6C297" w14:paraId="5B6EA66C" w14:textId="58B082AB">
      <w:pPr>
        <w:pStyle w:val="ListParagraph"/>
        <w:numPr>
          <w:ilvl w:val="0"/>
          <w:numId w:val="22"/>
        </w:numPr>
        <w:jc w:val="both"/>
        <w:rPr>
          <w:rFonts w:ascii="Times New Roman" w:hAnsi="Times New Roman" w:cs="Times New Roman"/>
        </w:rPr>
      </w:pPr>
      <w:r w:rsidRPr="71F6C297">
        <w:rPr>
          <w:rFonts w:ascii="Times New Roman" w:hAnsi="Times New Roman" w:cs="Times New Roman"/>
        </w:rPr>
        <w:t>Liddell, C., Morris, C., McKenzie, S. J. P., &amp; Rae, G. (2012). Measuring and monitoring fuel poverty in the UK: National and regional perspectives. Energy Policy, 49, 27-32.</w:t>
      </w:r>
      <w:r>
        <w:t xml:space="preserve"> </w:t>
      </w:r>
      <w:hyperlink r:id="rId72">
        <w:r w:rsidRPr="71F6C297">
          <w:rPr>
            <w:rStyle w:val="Hyperlink"/>
            <w:rFonts w:ascii="Times New Roman" w:hAnsi="Times New Roman" w:cs="Times New Roman"/>
          </w:rPr>
          <w:t>https://doi.org/10.1016/j.enpol.2012.02.029</w:t>
        </w:r>
      </w:hyperlink>
    </w:p>
    <w:p w:rsidR="009F149A" w:rsidP="71F6C297" w:rsidRDefault="71F6C297" w14:paraId="3FCDBA64" w14:textId="50416F99">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Robinson, C., &amp; Mattioli, G. (2020). Double energy vulnerability: Spatial intersections of domestic and transport energy poverty in England. Energy Res. Soc. Sci., 70, 101699. </w:t>
      </w:r>
      <w:hyperlink r:id="rId73">
        <w:r w:rsidRPr="71F6C297">
          <w:rPr>
            <w:rStyle w:val="Hyperlink"/>
            <w:rFonts w:ascii="Times New Roman" w:hAnsi="Times New Roman" w:cs="Times New Roman"/>
          </w:rPr>
          <w:t>https://doi.org/10.1016/j.erss.2020.101699</w:t>
        </w:r>
      </w:hyperlink>
    </w:p>
    <w:p w:rsidR="009F149A" w:rsidP="71F6C297" w:rsidRDefault="71F6C297" w14:paraId="21F57145" w14:textId="62CC4B03">
      <w:pPr>
        <w:pStyle w:val="ListParagraph"/>
        <w:numPr>
          <w:ilvl w:val="0"/>
          <w:numId w:val="22"/>
        </w:numPr>
        <w:jc w:val="both"/>
        <w:rPr>
          <w:rFonts w:ascii="Times New Roman" w:hAnsi="Times New Roman" w:cs="Times New Roman"/>
        </w:rPr>
      </w:pPr>
      <w:r w:rsidRPr="71F6C297">
        <w:rPr>
          <w:rFonts w:ascii="Times New Roman" w:hAnsi="Times New Roman" w:cs="Times New Roman"/>
        </w:rPr>
        <w:t xml:space="preserve">Großmann, K., Oettel, H., &amp; Sandmann, L. (2024). At the Intersection of Housing, Energy, and Mobility Poverty: Trapped in Social Exclusion. Energies, 17(8), 1925. </w:t>
      </w:r>
      <w:hyperlink r:id="rId74">
        <w:r w:rsidRPr="71F6C297">
          <w:rPr>
            <w:rStyle w:val="Hyperlink"/>
            <w:rFonts w:ascii="Times New Roman" w:hAnsi="Times New Roman" w:cs="Times New Roman"/>
          </w:rPr>
          <w:t>https://doi.org/10.3390/en17081925</w:t>
        </w:r>
      </w:hyperlink>
    </w:p>
    <w:p w:rsidR="009F149A" w:rsidP="71F6C297" w:rsidRDefault="71F6C297" w14:paraId="3EFB7A94" w14:textId="7E2E1185">
      <w:pPr>
        <w:pStyle w:val="ListParagraph"/>
        <w:numPr>
          <w:ilvl w:val="0"/>
          <w:numId w:val="22"/>
        </w:numPr>
        <w:jc w:val="both"/>
        <w:rPr>
          <w:rFonts w:ascii="Times New Roman" w:hAnsi="Times New Roman" w:cs="Times New Roman"/>
        </w:rPr>
      </w:pPr>
      <w:r w:rsidRPr="4C81C003">
        <w:rPr>
          <w:rFonts w:ascii="Times New Roman" w:hAnsi="Times New Roman" w:cs="Times New Roman"/>
        </w:rPr>
        <w:t>Mulder, P., Dalla Longa, F., &amp; Straver, K. (2023). Energy poverty in the Netherlands at the national and local level: A multi-dimensional spatial analysis. Energy Res. Soc. Sci., 96, 102892.</w:t>
      </w:r>
      <w:r>
        <w:t xml:space="preserve"> </w:t>
      </w:r>
      <w:hyperlink r:id="rId75">
        <w:r w:rsidRPr="4C81C003">
          <w:rPr>
            <w:rStyle w:val="Hyperlink"/>
            <w:rFonts w:ascii="Times New Roman" w:hAnsi="Times New Roman" w:cs="Times New Roman"/>
          </w:rPr>
          <w:t>https://doi.org/10.1016/j.erss.2022.102892</w:t>
        </w:r>
      </w:hyperlink>
    </w:p>
    <w:p w:rsidR="2053017B" w:rsidP="4C81C003" w:rsidRDefault="2053017B" w14:paraId="71F6CF9E" w14:textId="6EFA9B29">
      <w:pPr>
        <w:pStyle w:val="ListParagraph"/>
        <w:numPr>
          <w:ilvl w:val="0"/>
          <w:numId w:val="22"/>
        </w:numPr>
        <w:jc w:val="both"/>
      </w:pPr>
      <w:r w:rsidRPr="4C81C003">
        <w:rPr>
          <w:rFonts w:ascii="Times New Roman" w:hAnsi="Times New Roman" w:cs="Times New Roman"/>
        </w:rPr>
        <w:t>Mirza, B., &amp; Kemp, R. (2011). Why the rural rich remain energy poor. Consilience, (6), 133-156.</w:t>
      </w:r>
    </w:p>
    <w:p w:rsidR="009F149A" w:rsidP="00F330EF" w:rsidRDefault="009F149A" w14:paraId="1C1FA4D4" w14:textId="2D276285">
      <w:pPr>
        <w:jc w:val="both"/>
        <w:rPr>
          <w:rFonts w:ascii="Times New Roman" w:hAnsi="Times New Roman" w:cs="Times New Roman"/>
        </w:rPr>
      </w:pPr>
    </w:p>
    <w:p w:rsidR="7D317C8B" w:rsidP="7D317C8B" w:rsidRDefault="7D317C8B" w14:paraId="117C0778" w14:textId="5A9DA9B7">
      <w:pPr>
        <w:jc w:val="both"/>
        <w:rPr>
          <w:rFonts w:ascii="Times New Roman" w:hAnsi="Times New Roman" w:cs="Times New Roman"/>
        </w:rPr>
      </w:pPr>
    </w:p>
    <w:p w:rsidR="54C81D10" w:rsidP="7D317C8B" w:rsidRDefault="54C81D10" w14:paraId="2E8A9C8C" w14:textId="7272808A">
      <w:pPr>
        <w:jc w:val="both"/>
      </w:pPr>
      <w:r w:rsidRPr="7D317C8B" w:rsidR="54C81D10">
        <w:rPr>
          <w:rFonts w:ascii="Times New Roman" w:hAnsi="Times New Roman" w:cs="Times New Roman"/>
        </w:rPr>
        <w:t>New 2026-07-08:</w:t>
      </w:r>
    </w:p>
    <w:p w:rsidR="54C81D10" w:rsidP="7D317C8B" w:rsidRDefault="54C81D10" w14:paraId="20FE5B96" w14:textId="53341A82">
      <w:pPr>
        <w:jc w:val="both"/>
      </w:pPr>
      <w:r w:rsidRPr="7D317C8B" w:rsidR="54C81D10">
        <w:rPr>
          <w:rFonts w:ascii="Times New Roman" w:hAnsi="Times New Roman" w:cs="Times New Roman"/>
        </w:rPr>
        <w:t>Hua, W., Wang, L., Fang, X., Luo, L. (2023). Urbanization and energy equity: an urban-rural gap perspective. Environmental Science and Pollution Research, 30, 119045–119058.</w:t>
      </w:r>
    </w:p>
    <w:p w:rsidR="54C81D10" w:rsidP="7D317C8B" w:rsidRDefault="54C81D10" w14:paraId="22B9270F" w14:textId="11EAC21B">
      <w:pPr>
        <w:pStyle w:val="Normal"/>
        <w:jc w:val="both"/>
      </w:pPr>
      <w:r w:rsidRPr="7D317C8B" w:rsidR="54C81D10">
        <w:rPr>
          <w:rFonts w:ascii="Times New Roman" w:hAnsi="Times New Roman" w:cs="Times New Roman"/>
        </w:rPr>
        <w:t>Jiang, K., Xing, R., Luo, Z., Li, Y., Wang, J., Zhang, W., Zhu, Y., Men, Y.,</w:t>
      </w:r>
      <w:r w:rsidRPr="7D317C8B" w:rsidR="54C81D10">
        <w:rPr>
          <w:rFonts w:ascii="Times New Roman" w:hAnsi="Times New Roman" w:cs="Times New Roman"/>
        </w:rPr>
        <w:t>Shen, G., Tao, S. (2024). Unclean but affordable solid fuels effectively sustained household energy equity. Nature Communications, 15, 9761.</w:t>
      </w:r>
    </w:p>
    <w:p w:rsidR="54C81D10" w:rsidP="7D317C8B" w:rsidRDefault="54C81D10" w14:paraId="7E3E964C" w14:textId="7E553E73">
      <w:pPr>
        <w:pStyle w:val="Normal"/>
        <w:rPr>
          <w:rFonts w:ascii="Times New Roman" w:hAnsi="Times New Roman" w:eastAsia="Times New Roman" w:cs="Times New Roman"/>
        </w:rPr>
      </w:pPr>
      <w:r w:rsidRPr="7D317C8B" w:rsidR="54C81D10">
        <w:rPr>
          <w:rFonts w:ascii="Times New Roman" w:hAnsi="Times New Roman" w:eastAsia="Times New Roman" w:cs="Times New Roman"/>
        </w:rPr>
        <w:t>Ha-Duong, M., &amp; Nguyen, H. S. (2021). Subjective satisfaction and objective electricity poverty reduction in Vietnam, 2008–2018. Fulbright Review of Economics and Policy, 1(1), 43-60.</w:t>
      </w:r>
    </w:p>
    <w:p w:rsidR="54C81D10" w:rsidP="7D317C8B" w:rsidRDefault="54C81D10" w14:paraId="3188F83C" w14:textId="784F7234">
      <w:pPr>
        <w:pStyle w:val="Normal"/>
        <w:rPr>
          <w:rFonts w:ascii="Times New Roman" w:hAnsi="Times New Roman" w:eastAsia="Times New Roman" w:cs="Times New Roman"/>
        </w:rPr>
      </w:pPr>
      <w:r w:rsidRPr="7D317C8B" w:rsidR="54C81D10">
        <w:rPr>
          <w:rFonts w:ascii="Times New Roman" w:hAnsi="Times New Roman" w:eastAsia="Times New Roman" w:cs="Times New Roman"/>
        </w:rPr>
        <w:t>Nguyen, T. T., Nguyen, T. T., Hoang, V. N., Wilson, C., &amp; Managi, S. (2019). Energy transition, poverty and inequality in Vietnam. Energy Policy, 132, 536-548.</w:t>
      </w:r>
    </w:p>
    <w:p w:rsidR="54C81D10" w:rsidP="7D317C8B" w:rsidRDefault="54C81D10" w14:paraId="6A285EB8" w14:textId="42079998">
      <w:pPr>
        <w:pStyle w:val="Normal"/>
        <w:rPr>
          <w:rFonts w:ascii="Times New Roman" w:hAnsi="Times New Roman" w:eastAsia="Times New Roman" w:cs="Times New Roman"/>
        </w:rPr>
      </w:pPr>
      <w:r w:rsidRPr="7D317C8B" w:rsidR="54C81D10">
        <w:rPr>
          <w:rFonts w:ascii="Times New Roman" w:hAnsi="Times New Roman" w:eastAsia="Times New Roman" w:cs="Times New Roman"/>
        </w:rPr>
        <w:t>Todoc, J. L. (2008). Integrating energy in urban planning in the Philippines and Vietnam. In Urban Energy Transition (pp. 507-531). Elsevier.</w:t>
      </w:r>
    </w:p>
    <w:p w:rsidR="54C81D10" w:rsidP="7D317C8B" w:rsidRDefault="54C81D10" w14:paraId="2060B76F" w14:textId="76807B91">
      <w:pPr>
        <w:pStyle w:val="Normal"/>
        <w:rPr>
          <w:rFonts w:ascii="Times New Roman" w:hAnsi="Times New Roman" w:eastAsia="Times New Roman" w:cs="Times New Roman"/>
        </w:rPr>
      </w:pPr>
      <w:r w:rsidRPr="7D317C8B" w:rsidR="54C81D10">
        <w:rPr>
          <w:rFonts w:ascii="Times New Roman" w:hAnsi="Times New Roman" w:eastAsia="Times New Roman" w:cs="Times New Roman"/>
        </w:rPr>
        <w:t>Khanna, R. A., Li, Y., Mhaisalkar, S., Kumar, M., &amp; Liang, L. J. (2019). Comprehensive energy poverty index: Measuring energy poverty and identifying micro-level solutions in South and Southeast Asia. Energy Policy, 132, 379-391.</w:t>
      </w:r>
    </w:p>
    <w:p w:rsidR="54C81D10" w:rsidP="7D317C8B" w:rsidRDefault="54C81D10" w14:paraId="48997EDD" w14:textId="462901E9">
      <w:pPr>
        <w:pStyle w:val="Normal"/>
        <w:rPr>
          <w:rFonts w:ascii="Times New Roman" w:hAnsi="Times New Roman" w:eastAsia="Times New Roman" w:cs="Times New Roman"/>
        </w:rPr>
      </w:pPr>
      <w:r w:rsidRPr="7D317C8B" w:rsidR="54C81D10">
        <w:rPr>
          <w:rFonts w:ascii="Times New Roman" w:hAnsi="Times New Roman" w:eastAsia="Times New Roman" w:cs="Times New Roman"/>
        </w:rPr>
        <w:t>Shyu, C. W. (2022). Energy poverty alleviation in Southeast Asian countries: Policy implications for improving access to electricity. Journal of Asian Public Policy, 15(1), 97-121.</w:t>
      </w:r>
    </w:p>
    <w:p w:rsidR="54C81D10" w:rsidP="7D317C8B" w:rsidRDefault="54C81D10" w14:paraId="467BB835" w14:textId="204EF2A6">
      <w:pPr>
        <w:pStyle w:val="Normal"/>
        <w:rPr>
          <w:rFonts w:ascii="Times New Roman" w:hAnsi="Times New Roman" w:eastAsia="Times New Roman" w:cs="Times New Roman"/>
        </w:rPr>
      </w:pPr>
      <w:r w:rsidRPr="7D317C8B" w:rsidR="54C81D10">
        <w:rPr>
          <w:rFonts w:ascii="Times New Roman" w:hAnsi="Times New Roman" w:eastAsia="Times New Roman" w:cs="Times New Roman"/>
        </w:rPr>
        <w:t>Son, H., &amp; Yoon, S. (2020). Reducing energy poverty: Characteristics of household electricity use in Vietnam. Energy for Sustainable Development, 59, 62-70.</w:t>
      </w:r>
    </w:p>
    <w:p w:rsidR="54C81D10" w:rsidP="7D317C8B" w:rsidRDefault="54C81D10" w14:paraId="78D31A00" w14:textId="34CDF426">
      <w:pPr>
        <w:pStyle w:val="Normal"/>
        <w:rPr>
          <w:rFonts w:ascii="Times New Roman" w:hAnsi="Times New Roman" w:eastAsia="Times New Roman" w:cs="Times New Roman"/>
        </w:rPr>
      </w:pPr>
      <w:r w:rsidRPr="7D317C8B" w:rsidR="54C81D10">
        <w:rPr>
          <w:rFonts w:ascii="Times New Roman" w:hAnsi="Times New Roman" w:eastAsia="Times New Roman" w:cs="Times New Roman"/>
        </w:rPr>
        <w:t>Que, N. D., Van Song, N., Thuan, T. D., Van Tien, D., Van Ha, T., Phuong, N. T. M., ... &amp; Phuong, P. T. L. (2022). How temperature shocks impact energy poverty in Vietnam: mediating role of financial development and environmental consideration. Environmental Science and Pollution Research, 29(37), 56114-56127.</w:t>
      </w:r>
    </w:p>
    <w:p w:rsidR="54C81D10" w:rsidP="7D317C8B" w:rsidRDefault="54C81D10" w14:paraId="48A5B42B" w14:textId="0B1DB808">
      <w:pPr>
        <w:pStyle w:val="Normal"/>
        <w:rPr>
          <w:rFonts w:ascii="Times New Roman" w:hAnsi="Times New Roman" w:eastAsia="Times New Roman" w:cs="Times New Roman"/>
        </w:rPr>
      </w:pPr>
      <w:r w:rsidRPr="7D317C8B" w:rsidR="54C81D10">
        <w:rPr>
          <w:rFonts w:ascii="Times New Roman" w:hAnsi="Times New Roman" w:eastAsia="Times New Roman" w:cs="Times New Roman"/>
        </w:rPr>
        <w:t>Doan, N., Nguyen, C. P., Su, T. D., Nguyen, B. Q., &amp; Le Tran, D. T. (2025a). Multi-dimensional energy poverty and inequality in Vietnam. Quality &amp; Quantity, 1-32.</w:t>
      </w:r>
    </w:p>
    <w:p w:rsidR="54C81D10" w:rsidP="7D317C8B" w:rsidRDefault="54C81D10" w14:paraId="1A046819" w14:textId="465EFEE0">
      <w:pPr>
        <w:pStyle w:val="Normal"/>
        <w:rPr>
          <w:rFonts w:ascii="Times New Roman" w:hAnsi="Times New Roman" w:eastAsia="Times New Roman" w:cs="Times New Roman"/>
        </w:rPr>
      </w:pPr>
      <w:r w:rsidRPr="7D317C8B" w:rsidR="54C81D10">
        <w:rPr>
          <w:rFonts w:ascii="Times New Roman" w:hAnsi="Times New Roman" w:eastAsia="Times New Roman" w:cs="Times New Roman"/>
        </w:rPr>
        <w:t>Doan, N., Nguyen, C. P., &amp; Su, T. D. (2025b). Does fiscal decentralization reduce energy poverty? Evidence from Vietnam. Energy Policy, 207, 114845.</w:t>
      </w:r>
    </w:p>
    <w:p w:rsidR="54C81D10" w:rsidP="7D317C8B" w:rsidRDefault="54C81D10" w14:paraId="56184606" w14:textId="6140FEEF">
      <w:pPr>
        <w:pStyle w:val="Normal"/>
      </w:pPr>
      <w:r w:rsidRPr="7D317C8B" w:rsidR="54C81D10">
        <w:rPr>
          <w:rFonts w:ascii="Times New Roman" w:hAnsi="Times New Roman" w:eastAsia="Times New Roman" w:cs="Times New Roman"/>
        </w:rPr>
        <w:t>Nguyen, L.T., Ratnasiri, S., Wagner, L. (2023). Does income affect climbing the energy ladder? A new utility-based approach for measuring energy poverty. The Energy Journal, 44(4), 123–148.</w:t>
      </w:r>
    </w:p>
    <w:p w:rsidR="513F6A88" w:rsidP="7D317C8B" w:rsidRDefault="513F6A88" w14:paraId="69D41C81" w14:textId="0FAF0C2E">
      <w:pPr>
        <w:pStyle w:val="Normal"/>
      </w:pPr>
      <w:r w:rsidRPr="7D317C8B" w:rsidR="513F6A88">
        <w:rPr>
          <w:rFonts w:ascii="Times New Roman" w:hAnsi="Times New Roman" w:eastAsia="Times New Roman" w:cs="Times New Roman"/>
        </w:rPr>
        <w:t>Feeny, S., Trinh, T. A., &amp; Zhu, A. (2021). Temperature shocks and energy poverty: Findings from Vietnam. Energy economics, 99, 105310.</w:t>
      </w:r>
    </w:p>
    <w:p w:rsidR="7D317C8B" w:rsidP="7D317C8B" w:rsidRDefault="7D317C8B" w14:paraId="4F499CB9" w14:textId="441ACCE6">
      <w:pPr>
        <w:pStyle w:val="Normal"/>
        <w:rPr>
          <w:rFonts w:ascii="Times New Roman" w:hAnsi="Times New Roman" w:eastAsia="Times New Roman" w:cs="Times New Roman"/>
        </w:rPr>
      </w:pPr>
    </w:p>
    <w:p w:rsidR="7D317C8B" w:rsidP="7D317C8B" w:rsidRDefault="7D317C8B" w14:paraId="66B18A2D" w14:textId="052A4229">
      <w:pPr>
        <w:pStyle w:val="Normal"/>
        <w:rPr>
          <w:rFonts w:ascii="Times New Roman" w:hAnsi="Times New Roman" w:eastAsia="Times New Roman" w:cs="Times New Roman"/>
        </w:rPr>
      </w:pPr>
    </w:p>
    <w:p w:rsidR="7D317C8B" w:rsidP="7D317C8B" w:rsidRDefault="7D317C8B" w14:paraId="746FEAC1" w14:textId="437D634A">
      <w:pPr>
        <w:pStyle w:val="Normal"/>
        <w:jc w:val="both"/>
        <w:rPr>
          <w:rFonts w:ascii="Times New Roman" w:hAnsi="Times New Roman" w:cs="Times New Roman"/>
        </w:rPr>
      </w:pPr>
    </w:p>
    <w:sectPr w:rsidR="009F149A">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NM" w:author="Nguyễn Quang Mạnh" w:date="2026-07-01T15:45:00Z" w:id="0">
    <w:p w:rsidRDefault="00000000" w14:paraId="61C2A2F7" w14:textId="30118E04">
      <w:pPr>
        <w:pStyle w:val="CommentText"/>
      </w:pPr>
      <w:r>
        <w:rPr>
          <w:rStyle w:val="CommentReference"/>
        </w:rPr>
        <w:annotationRef/>
      </w:r>
      <w:r w:rsidRPr="571684A0">
        <w:t>Newly added, 2026-07-01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2A2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2D8BA3" w16cex:dateUtc="2026-07-01T14: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2A2F7" w16cid:durableId="742D8B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83065" w:rsidP="00937CD0" w:rsidRDefault="00683065" w14:paraId="13F05316" w14:textId="77777777">
      <w:pPr>
        <w:spacing w:after="0" w:line="240" w:lineRule="auto"/>
      </w:pPr>
      <w:r>
        <w:separator/>
      </w:r>
    </w:p>
  </w:endnote>
  <w:endnote w:type="continuationSeparator" w:id="0">
    <w:p w:rsidR="00683065" w:rsidP="00937CD0" w:rsidRDefault="00683065" w14:paraId="52D1AEFB" w14:textId="77777777">
      <w:pPr>
        <w:spacing w:after="0" w:line="240" w:lineRule="auto"/>
      </w:pPr>
      <w:r>
        <w:continuationSeparator/>
      </w:r>
    </w:p>
  </w:endnote>
  <w:endnote w:type="continuationNotice" w:id="1">
    <w:p w:rsidR="00683065" w:rsidRDefault="00683065" w14:paraId="1EE57F36"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871854"/>
      <w:docPartObj>
        <w:docPartGallery w:val="Page Numbers (Bottom of Page)"/>
        <w:docPartUnique/>
      </w:docPartObj>
    </w:sdtPr>
    <w:sdtEndPr>
      <w:rPr>
        <w:noProof/>
      </w:rPr>
    </w:sdtEndPr>
    <w:sdtContent>
      <w:p w:rsidR="00971485" w:rsidRDefault="00971485" w14:paraId="54336CA7" w14:textId="402FC28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971485" w:rsidRDefault="00971485" w14:paraId="7F2030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83065" w:rsidP="00937CD0" w:rsidRDefault="00683065" w14:paraId="6251EF5E" w14:textId="77777777">
      <w:pPr>
        <w:spacing w:after="0" w:line="240" w:lineRule="auto"/>
      </w:pPr>
      <w:r>
        <w:separator/>
      </w:r>
    </w:p>
  </w:footnote>
  <w:footnote w:type="continuationSeparator" w:id="0">
    <w:p w:rsidR="00683065" w:rsidP="00937CD0" w:rsidRDefault="00683065" w14:paraId="76C9B839" w14:textId="77777777">
      <w:pPr>
        <w:spacing w:after="0" w:line="240" w:lineRule="auto"/>
      </w:pPr>
      <w:r>
        <w:continuationSeparator/>
      </w:r>
    </w:p>
  </w:footnote>
  <w:footnote w:type="continuationNotice" w:id="1">
    <w:p w:rsidR="00683065" w:rsidRDefault="00683065" w14:paraId="1B73B085" w14:textId="7777777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29EE"/>
    <w:multiLevelType w:val="hybridMultilevel"/>
    <w:tmpl w:val="D5748464"/>
    <w:lvl w:ilvl="0" w:tplc="843EE02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038F2B6C"/>
    <w:multiLevelType w:val="hybridMultilevel"/>
    <w:tmpl w:val="895E452A"/>
    <w:lvl w:ilvl="0" w:tplc="16749E90">
      <w:numFmt w:val="bullet"/>
      <w:lvlText w:val="-"/>
      <w:lvlJc w:val="left"/>
      <w:pPr>
        <w:ind w:left="720" w:hanging="360"/>
      </w:pPr>
      <w:rPr>
        <w:rFonts w:hint="default" w:ascii="Aptos" w:hAnsi="Aptos" w:eastAsiaTheme="minorEastAsia" w:cstheme="minorBidi"/>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F613AFF"/>
    <w:multiLevelType w:val="hybridMultilevel"/>
    <w:tmpl w:val="D8A6D52C"/>
    <w:lvl w:ilvl="0" w:tplc="AF70CE0C">
      <w:start w:val="1"/>
      <w:numFmt w:val="bullet"/>
      <w:lvlText w:val="-"/>
      <w:lvlJc w:val="left"/>
      <w:pPr>
        <w:ind w:left="720" w:hanging="360"/>
      </w:pPr>
      <w:rPr>
        <w:rFonts w:hint="default" w:ascii="Aptos" w:hAnsi="Aptos"/>
      </w:rPr>
    </w:lvl>
    <w:lvl w:ilvl="1" w:tplc="1BFE1E56">
      <w:start w:val="1"/>
      <w:numFmt w:val="bullet"/>
      <w:lvlText w:val="o"/>
      <w:lvlJc w:val="left"/>
      <w:pPr>
        <w:ind w:left="1440" w:hanging="360"/>
      </w:pPr>
      <w:rPr>
        <w:rFonts w:hint="default" w:ascii="Courier New" w:hAnsi="Courier New"/>
      </w:rPr>
    </w:lvl>
    <w:lvl w:ilvl="2" w:tplc="31CCEC5E">
      <w:start w:val="1"/>
      <w:numFmt w:val="bullet"/>
      <w:lvlText w:val=""/>
      <w:lvlJc w:val="left"/>
      <w:pPr>
        <w:ind w:left="2160" w:hanging="360"/>
      </w:pPr>
      <w:rPr>
        <w:rFonts w:hint="default" w:ascii="Wingdings" w:hAnsi="Wingdings"/>
      </w:rPr>
    </w:lvl>
    <w:lvl w:ilvl="3" w:tplc="88B4C8EE">
      <w:start w:val="1"/>
      <w:numFmt w:val="bullet"/>
      <w:lvlText w:val=""/>
      <w:lvlJc w:val="left"/>
      <w:pPr>
        <w:ind w:left="2880" w:hanging="360"/>
      </w:pPr>
      <w:rPr>
        <w:rFonts w:hint="default" w:ascii="Symbol" w:hAnsi="Symbol"/>
      </w:rPr>
    </w:lvl>
    <w:lvl w:ilvl="4" w:tplc="D05C0E0E">
      <w:start w:val="1"/>
      <w:numFmt w:val="bullet"/>
      <w:lvlText w:val="o"/>
      <w:lvlJc w:val="left"/>
      <w:pPr>
        <w:ind w:left="3600" w:hanging="360"/>
      </w:pPr>
      <w:rPr>
        <w:rFonts w:hint="default" w:ascii="Courier New" w:hAnsi="Courier New"/>
      </w:rPr>
    </w:lvl>
    <w:lvl w:ilvl="5" w:tplc="77F2D91E">
      <w:start w:val="1"/>
      <w:numFmt w:val="bullet"/>
      <w:lvlText w:val=""/>
      <w:lvlJc w:val="left"/>
      <w:pPr>
        <w:ind w:left="4320" w:hanging="360"/>
      </w:pPr>
      <w:rPr>
        <w:rFonts w:hint="default" w:ascii="Wingdings" w:hAnsi="Wingdings"/>
      </w:rPr>
    </w:lvl>
    <w:lvl w:ilvl="6" w:tplc="14EC1DE8">
      <w:start w:val="1"/>
      <w:numFmt w:val="bullet"/>
      <w:lvlText w:val=""/>
      <w:lvlJc w:val="left"/>
      <w:pPr>
        <w:ind w:left="5040" w:hanging="360"/>
      </w:pPr>
      <w:rPr>
        <w:rFonts w:hint="default" w:ascii="Symbol" w:hAnsi="Symbol"/>
      </w:rPr>
    </w:lvl>
    <w:lvl w:ilvl="7" w:tplc="978C4236">
      <w:start w:val="1"/>
      <w:numFmt w:val="bullet"/>
      <w:lvlText w:val="o"/>
      <w:lvlJc w:val="left"/>
      <w:pPr>
        <w:ind w:left="5760" w:hanging="360"/>
      </w:pPr>
      <w:rPr>
        <w:rFonts w:hint="default" w:ascii="Courier New" w:hAnsi="Courier New"/>
      </w:rPr>
    </w:lvl>
    <w:lvl w:ilvl="8" w:tplc="A5949CF8">
      <w:start w:val="1"/>
      <w:numFmt w:val="bullet"/>
      <w:lvlText w:val=""/>
      <w:lvlJc w:val="left"/>
      <w:pPr>
        <w:ind w:left="6480" w:hanging="360"/>
      </w:pPr>
      <w:rPr>
        <w:rFonts w:hint="default" w:ascii="Wingdings" w:hAnsi="Wingdings"/>
      </w:rPr>
    </w:lvl>
  </w:abstractNum>
  <w:abstractNum w:abstractNumId="3" w15:restartNumberingAfterBreak="0">
    <w:nsid w:val="15213934"/>
    <w:multiLevelType w:val="multilevel"/>
    <w:tmpl w:val="78A82562"/>
    <w:lvl w:ilvl="0">
      <w:start w:val="1"/>
      <w:numFmt w:val="decimal"/>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160F689F"/>
    <w:multiLevelType w:val="multilevel"/>
    <w:tmpl w:val="DA20AF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792F65B"/>
    <w:multiLevelType w:val="hybridMultilevel"/>
    <w:tmpl w:val="3C3E7876"/>
    <w:lvl w:ilvl="0" w:tplc="D57CA3F6">
      <w:start w:val="1"/>
      <w:numFmt w:val="bullet"/>
      <w:lvlText w:val="-"/>
      <w:lvlJc w:val="left"/>
      <w:pPr>
        <w:ind w:left="720" w:hanging="360"/>
      </w:pPr>
      <w:rPr>
        <w:rFonts w:hint="default" w:ascii="Aptos" w:hAnsi="Aptos"/>
      </w:rPr>
    </w:lvl>
    <w:lvl w:ilvl="1" w:tplc="BEBCD282">
      <w:start w:val="1"/>
      <w:numFmt w:val="bullet"/>
      <w:lvlText w:val="o"/>
      <w:lvlJc w:val="left"/>
      <w:pPr>
        <w:ind w:left="1440" w:hanging="360"/>
      </w:pPr>
      <w:rPr>
        <w:rFonts w:hint="default" w:ascii="Courier New" w:hAnsi="Courier New"/>
      </w:rPr>
    </w:lvl>
    <w:lvl w:ilvl="2" w:tplc="3BA807A2">
      <w:start w:val="1"/>
      <w:numFmt w:val="bullet"/>
      <w:lvlText w:val=""/>
      <w:lvlJc w:val="left"/>
      <w:pPr>
        <w:ind w:left="2160" w:hanging="360"/>
      </w:pPr>
      <w:rPr>
        <w:rFonts w:hint="default" w:ascii="Wingdings" w:hAnsi="Wingdings"/>
      </w:rPr>
    </w:lvl>
    <w:lvl w:ilvl="3" w:tplc="167269CE">
      <w:start w:val="1"/>
      <w:numFmt w:val="bullet"/>
      <w:lvlText w:val=""/>
      <w:lvlJc w:val="left"/>
      <w:pPr>
        <w:ind w:left="2880" w:hanging="360"/>
      </w:pPr>
      <w:rPr>
        <w:rFonts w:hint="default" w:ascii="Symbol" w:hAnsi="Symbol"/>
      </w:rPr>
    </w:lvl>
    <w:lvl w:ilvl="4" w:tplc="6360C13A">
      <w:start w:val="1"/>
      <w:numFmt w:val="bullet"/>
      <w:lvlText w:val="o"/>
      <w:lvlJc w:val="left"/>
      <w:pPr>
        <w:ind w:left="3600" w:hanging="360"/>
      </w:pPr>
      <w:rPr>
        <w:rFonts w:hint="default" w:ascii="Courier New" w:hAnsi="Courier New"/>
      </w:rPr>
    </w:lvl>
    <w:lvl w:ilvl="5" w:tplc="4D1C8B48">
      <w:start w:val="1"/>
      <w:numFmt w:val="bullet"/>
      <w:lvlText w:val=""/>
      <w:lvlJc w:val="left"/>
      <w:pPr>
        <w:ind w:left="4320" w:hanging="360"/>
      </w:pPr>
      <w:rPr>
        <w:rFonts w:hint="default" w:ascii="Wingdings" w:hAnsi="Wingdings"/>
      </w:rPr>
    </w:lvl>
    <w:lvl w:ilvl="6" w:tplc="B12A0CC2">
      <w:start w:val="1"/>
      <w:numFmt w:val="bullet"/>
      <w:lvlText w:val=""/>
      <w:lvlJc w:val="left"/>
      <w:pPr>
        <w:ind w:left="5040" w:hanging="360"/>
      </w:pPr>
      <w:rPr>
        <w:rFonts w:hint="default" w:ascii="Symbol" w:hAnsi="Symbol"/>
      </w:rPr>
    </w:lvl>
    <w:lvl w:ilvl="7" w:tplc="B2145516">
      <w:start w:val="1"/>
      <w:numFmt w:val="bullet"/>
      <w:lvlText w:val="o"/>
      <w:lvlJc w:val="left"/>
      <w:pPr>
        <w:ind w:left="5760" w:hanging="360"/>
      </w:pPr>
      <w:rPr>
        <w:rFonts w:hint="default" w:ascii="Courier New" w:hAnsi="Courier New"/>
      </w:rPr>
    </w:lvl>
    <w:lvl w:ilvl="8" w:tplc="A1FA9562">
      <w:start w:val="1"/>
      <w:numFmt w:val="bullet"/>
      <w:lvlText w:val=""/>
      <w:lvlJc w:val="left"/>
      <w:pPr>
        <w:ind w:left="6480" w:hanging="360"/>
      </w:pPr>
      <w:rPr>
        <w:rFonts w:hint="default" w:ascii="Wingdings" w:hAnsi="Wingdings"/>
      </w:rPr>
    </w:lvl>
  </w:abstractNum>
  <w:abstractNum w:abstractNumId="6" w15:restartNumberingAfterBreak="0">
    <w:nsid w:val="21236BB6"/>
    <w:multiLevelType w:val="hybridMultilevel"/>
    <w:tmpl w:val="5EF42230"/>
    <w:lvl w:ilvl="0" w:tplc="769EEC28">
      <w:start w:val="2"/>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24F50E7C"/>
    <w:multiLevelType w:val="hybridMultilevel"/>
    <w:tmpl w:val="8B18A7D8"/>
    <w:lvl w:ilvl="0" w:tplc="23560218">
      <w:numFmt w:val="bullet"/>
      <w:lvlText w:val=""/>
      <w:lvlJc w:val="left"/>
      <w:pPr>
        <w:ind w:left="720" w:hanging="360"/>
      </w:pPr>
      <w:rPr>
        <w:rFonts w:hint="default" w:ascii="Wingdings" w:hAnsi="Wingding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3C7B0361"/>
    <w:multiLevelType w:val="hybridMultilevel"/>
    <w:tmpl w:val="42DC4A16"/>
    <w:lvl w:ilvl="0" w:tplc="8EDE7552">
      <w:start w:val="1"/>
      <w:numFmt w:val="bullet"/>
      <w:lvlText w:val="-"/>
      <w:lvlJc w:val="left"/>
      <w:pPr>
        <w:ind w:left="720" w:hanging="360"/>
      </w:pPr>
      <w:rPr>
        <w:rFonts w:hint="default" w:ascii="Aptos" w:hAnsi="Aptos"/>
      </w:rPr>
    </w:lvl>
    <w:lvl w:ilvl="1" w:tplc="59323A42">
      <w:start w:val="1"/>
      <w:numFmt w:val="bullet"/>
      <w:lvlText w:val="o"/>
      <w:lvlJc w:val="left"/>
      <w:pPr>
        <w:ind w:left="1440" w:hanging="360"/>
      </w:pPr>
      <w:rPr>
        <w:rFonts w:hint="default" w:ascii="Courier New" w:hAnsi="Courier New"/>
      </w:rPr>
    </w:lvl>
    <w:lvl w:ilvl="2" w:tplc="75C69BAC">
      <w:start w:val="1"/>
      <w:numFmt w:val="bullet"/>
      <w:lvlText w:val=""/>
      <w:lvlJc w:val="left"/>
      <w:pPr>
        <w:ind w:left="2160" w:hanging="360"/>
      </w:pPr>
      <w:rPr>
        <w:rFonts w:hint="default" w:ascii="Wingdings" w:hAnsi="Wingdings"/>
      </w:rPr>
    </w:lvl>
    <w:lvl w:ilvl="3" w:tplc="A3CA1EDA">
      <w:start w:val="1"/>
      <w:numFmt w:val="bullet"/>
      <w:lvlText w:val=""/>
      <w:lvlJc w:val="left"/>
      <w:pPr>
        <w:ind w:left="2880" w:hanging="360"/>
      </w:pPr>
      <w:rPr>
        <w:rFonts w:hint="default" w:ascii="Symbol" w:hAnsi="Symbol"/>
      </w:rPr>
    </w:lvl>
    <w:lvl w:ilvl="4" w:tplc="F27AD0C8">
      <w:start w:val="1"/>
      <w:numFmt w:val="bullet"/>
      <w:lvlText w:val="o"/>
      <w:lvlJc w:val="left"/>
      <w:pPr>
        <w:ind w:left="3600" w:hanging="360"/>
      </w:pPr>
      <w:rPr>
        <w:rFonts w:hint="default" w:ascii="Courier New" w:hAnsi="Courier New"/>
      </w:rPr>
    </w:lvl>
    <w:lvl w:ilvl="5" w:tplc="2392E14E">
      <w:start w:val="1"/>
      <w:numFmt w:val="bullet"/>
      <w:lvlText w:val=""/>
      <w:lvlJc w:val="left"/>
      <w:pPr>
        <w:ind w:left="4320" w:hanging="360"/>
      </w:pPr>
      <w:rPr>
        <w:rFonts w:hint="default" w:ascii="Wingdings" w:hAnsi="Wingdings"/>
      </w:rPr>
    </w:lvl>
    <w:lvl w:ilvl="6" w:tplc="FE942264">
      <w:start w:val="1"/>
      <w:numFmt w:val="bullet"/>
      <w:lvlText w:val=""/>
      <w:lvlJc w:val="left"/>
      <w:pPr>
        <w:ind w:left="5040" w:hanging="360"/>
      </w:pPr>
      <w:rPr>
        <w:rFonts w:hint="default" w:ascii="Symbol" w:hAnsi="Symbol"/>
      </w:rPr>
    </w:lvl>
    <w:lvl w:ilvl="7" w:tplc="AE383DA0">
      <w:start w:val="1"/>
      <w:numFmt w:val="bullet"/>
      <w:lvlText w:val="o"/>
      <w:lvlJc w:val="left"/>
      <w:pPr>
        <w:ind w:left="5760" w:hanging="360"/>
      </w:pPr>
      <w:rPr>
        <w:rFonts w:hint="default" w:ascii="Courier New" w:hAnsi="Courier New"/>
      </w:rPr>
    </w:lvl>
    <w:lvl w:ilvl="8" w:tplc="B75A9446">
      <w:start w:val="1"/>
      <w:numFmt w:val="bullet"/>
      <w:lvlText w:val=""/>
      <w:lvlJc w:val="left"/>
      <w:pPr>
        <w:ind w:left="6480" w:hanging="360"/>
      </w:pPr>
      <w:rPr>
        <w:rFonts w:hint="default" w:ascii="Wingdings" w:hAnsi="Wingdings"/>
      </w:rPr>
    </w:lvl>
  </w:abstractNum>
  <w:abstractNum w:abstractNumId="9" w15:restartNumberingAfterBreak="0">
    <w:nsid w:val="3DB7E41F"/>
    <w:multiLevelType w:val="hybridMultilevel"/>
    <w:tmpl w:val="6CB6F048"/>
    <w:lvl w:ilvl="0" w:tplc="A5AA1258">
      <w:start w:val="1"/>
      <w:numFmt w:val="bullet"/>
      <w:lvlText w:val="-"/>
      <w:lvlJc w:val="left"/>
      <w:pPr>
        <w:ind w:left="720" w:hanging="360"/>
      </w:pPr>
      <w:rPr>
        <w:rFonts w:hint="default" w:ascii="Aptos" w:hAnsi="Aptos"/>
      </w:rPr>
    </w:lvl>
    <w:lvl w:ilvl="1" w:tplc="2408ADCA">
      <w:start w:val="1"/>
      <w:numFmt w:val="bullet"/>
      <w:lvlText w:val="o"/>
      <w:lvlJc w:val="left"/>
      <w:pPr>
        <w:ind w:left="1440" w:hanging="360"/>
      </w:pPr>
      <w:rPr>
        <w:rFonts w:hint="default" w:ascii="Courier New" w:hAnsi="Courier New"/>
      </w:rPr>
    </w:lvl>
    <w:lvl w:ilvl="2" w:tplc="CB0C3ABE">
      <w:start w:val="1"/>
      <w:numFmt w:val="bullet"/>
      <w:lvlText w:val=""/>
      <w:lvlJc w:val="left"/>
      <w:pPr>
        <w:ind w:left="2160" w:hanging="360"/>
      </w:pPr>
      <w:rPr>
        <w:rFonts w:hint="default" w:ascii="Wingdings" w:hAnsi="Wingdings"/>
      </w:rPr>
    </w:lvl>
    <w:lvl w:ilvl="3" w:tplc="EBAA994A">
      <w:start w:val="1"/>
      <w:numFmt w:val="bullet"/>
      <w:lvlText w:val=""/>
      <w:lvlJc w:val="left"/>
      <w:pPr>
        <w:ind w:left="2880" w:hanging="360"/>
      </w:pPr>
      <w:rPr>
        <w:rFonts w:hint="default" w:ascii="Symbol" w:hAnsi="Symbol"/>
      </w:rPr>
    </w:lvl>
    <w:lvl w:ilvl="4" w:tplc="5B22BB90">
      <w:start w:val="1"/>
      <w:numFmt w:val="bullet"/>
      <w:lvlText w:val="o"/>
      <w:lvlJc w:val="left"/>
      <w:pPr>
        <w:ind w:left="3600" w:hanging="360"/>
      </w:pPr>
      <w:rPr>
        <w:rFonts w:hint="default" w:ascii="Courier New" w:hAnsi="Courier New"/>
      </w:rPr>
    </w:lvl>
    <w:lvl w:ilvl="5" w:tplc="18444646">
      <w:start w:val="1"/>
      <w:numFmt w:val="bullet"/>
      <w:lvlText w:val=""/>
      <w:lvlJc w:val="left"/>
      <w:pPr>
        <w:ind w:left="4320" w:hanging="360"/>
      </w:pPr>
      <w:rPr>
        <w:rFonts w:hint="default" w:ascii="Wingdings" w:hAnsi="Wingdings"/>
      </w:rPr>
    </w:lvl>
    <w:lvl w:ilvl="6" w:tplc="67CA0766">
      <w:start w:val="1"/>
      <w:numFmt w:val="bullet"/>
      <w:lvlText w:val=""/>
      <w:lvlJc w:val="left"/>
      <w:pPr>
        <w:ind w:left="5040" w:hanging="360"/>
      </w:pPr>
      <w:rPr>
        <w:rFonts w:hint="default" w:ascii="Symbol" w:hAnsi="Symbol"/>
      </w:rPr>
    </w:lvl>
    <w:lvl w:ilvl="7" w:tplc="1D1293B4">
      <w:start w:val="1"/>
      <w:numFmt w:val="bullet"/>
      <w:lvlText w:val="o"/>
      <w:lvlJc w:val="left"/>
      <w:pPr>
        <w:ind w:left="5760" w:hanging="360"/>
      </w:pPr>
      <w:rPr>
        <w:rFonts w:hint="default" w:ascii="Courier New" w:hAnsi="Courier New"/>
      </w:rPr>
    </w:lvl>
    <w:lvl w:ilvl="8" w:tplc="F37469DE">
      <w:start w:val="1"/>
      <w:numFmt w:val="bullet"/>
      <w:lvlText w:val=""/>
      <w:lvlJc w:val="left"/>
      <w:pPr>
        <w:ind w:left="6480" w:hanging="360"/>
      </w:pPr>
      <w:rPr>
        <w:rFonts w:hint="default" w:ascii="Wingdings" w:hAnsi="Wingdings"/>
      </w:rPr>
    </w:lvl>
  </w:abstractNum>
  <w:abstractNum w:abstractNumId="10" w15:restartNumberingAfterBreak="0">
    <w:nsid w:val="49EC29D9"/>
    <w:multiLevelType w:val="hybridMultilevel"/>
    <w:tmpl w:val="2ED02A78"/>
    <w:lvl w:ilvl="0" w:tplc="92984B10">
      <w:numFmt w:val="bullet"/>
      <w:lvlText w:val=""/>
      <w:lvlJc w:val="left"/>
      <w:pPr>
        <w:ind w:left="1080" w:hanging="360"/>
      </w:pPr>
      <w:rPr>
        <w:rFonts w:hint="default" w:ascii="Wingdings" w:hAnsi="Wingdings" w:eastAsiaTheme="minorEastAsia" w:cstheme="minorBid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1" w15:restartNumberingAfterBreak="0">
    <w:nsid w:val="52A41F05"/>
    <w:multiLevelType w:val="hybridMultilevel"/>
    <w:tmpl w:val="66C2A4FE"/>
    <w:lvl w:ilvl="0" w:tplc="03644BB2">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54167BE2"/>
    <w:multiLevelType w:val="hybridMultilevel"/>
    <w:tmpl w:val="9FE24A90"/>
    <w:lvl w:ilvl="0" w:tplc="D946D99A">
      <w:start w:val="1"/>
      <w:numFmt w:val="bullet"/>
      <w:lvlText w:val="-"/>
      <w:lvlJc w:val="left"/>
      <w:pPr>
        <w:ind w:left="720" w:hanging="360"/>
      </w:pPr>
      <w:rPr>
        <w:rFonts w:hint="default" w:ascii="Aptos" w:hAnsi="Aptos"/>
      </w:rPr>
    </w:lvl>
    <w:lvl w:ilvl="1" w:tplc="7EDC44E8">
      <w:start w:val="1"/>
      <w:numFmt w:val="bullet"/>
      <w:lvlText w:val="o"/>
      <w:lvlJc w:val="left"/>
      <w:pPr>
        <w:ind w:left="1440" w:hanging="360"/>
      </w:pPr>
      <w:rPr>
        <w:rFonts w:hint="default" w:ascii="Courier New" w:hAnsi="Courier New"/>
      </w:rPr>
    </w:lvl>
    <w:lvl w:ilvl="2" w:tplc="F64412C4">
      <w:start w:val="1"/>
      <w:numFmt w:val="bullet"/>
      <w:lvlText w:val=""/>
      <w:lvlJc w:val="left"/>
      <w:pPr>
        <w:ind w:left="2160" w:hanging="360"/>
      </w:pPr>
      <w:rPr>
        <w:rFonts w:hint="default" w:ascii="Wingdings" w:hAnsi="Wingdings"/>
      </w:rPr>
    </w:lvl>
    <w:lvl w:ilvl="3" w:tplc="609A4B92">
      <w:start w:val="1"/>
      <w:numFmt w:val="bullet"/>
      <w:lvlText w:val=""/>
      <w:lvlJc w:val="left"/>
      <w:pPr>
        <w:ind w:left="2880" w:hanging="360"/>
      </w:pPr>
      <w:rPr>
        <w:rFonts w:hint="default" w:ascii="Symbol" w:hAnsi="Symbol"/>
      </w:rPr>
    </w:lvl>
    <w:lvl w:ilvl="4" w:tplc="7BB8A98C">
      <w:start w:val="1"/>
      <w:numFmt w:val="bullet"/>
      <w:lvlText w:val="o"/>
      <w:lvlJc w:val="left"/>
      <w:pPr>
        <w:ind w:left="3600" w:hanging="360"/>
      </w:pPr>
      <w:rPr>
        <w:rFonts w:hint="default" w:ascii="Courier New" w:hAnsi="Courier New"/>
      </w:rPr>
    </w:lvl>
    <w:lvl w:ilvl="5" w:tplc="CC6494F0">
      <w:start w:val="1"/>
      <w:numFmt w:val="bullet"/>
      <w:lvlText w:val=""/>
      <w:lvlJc w:val="left"/>
      <w:pPr>
        <w:ind w:left="4320" w:hanging="360"/>
      </w:pPr>
      <w:rPr>
        <w:rFonts w:hint="default" w:ascii="Wingdings" w:hAnsi="Wingdings"/>
      </w:rPr>
    </w:lvl>
    <w:lvl w:ilvl="6" w:tplc="3F561910">
      <w:start w:val="1"/>
      <w:numFmt w:val="bullet"/>
      <w:lvlText w:val=""/>
      <w:lvlJc w:val="left"/>
      <w:pPr>
        <w:ind w:left="5040" w:hanging="360"/>
      </w:pPr>
      <w:rPr>
        <w:rFonts w:hint="default" w:ascii="Symbol" w:hAnsi="Symbol"/>
      </w:rPr>
    </w:lvl>
    <w:lvl w:ilvl="7" w:tplc="FF6EC546">
      <w:start w:val="1"/>
      <w:numFmt w:val="bullet"/>
      <w:lvlText w:val="o"/>
      <w:lvlJc w:val="left"/>
      <w:pPr>
        <w:ind w:left="5760" w:hanging="360"/>
      </w:pPr>
      <w:rPr>
        <w:rFonts w:hint="default" w:ascii="Courier New" w:hAnsi="Courier New"/>
      </w:rPr>
    </w:lvl>
    <w:lvl w:ilvl="8" w:tplc="AAFE523C">
      <w:start w:val="1"/>
      <w:numFmt w:val="bullet"/>
      <w:lvlText w:val=""/>
      <w:lvlJc w:val="left"/>
      <w:pPr>
        <w:ind w:left="6480" w:hanging="360"/>
      </w:pPr>
      <w:rPr>
        <w:rFonts w:hint="default" w:ascii="Wingdings" w:hAnsi="Wingdings"/>
      </w:rPr>
    </w:lvl>
  </w:abstractNum>
  <w:abstractNum w:abstractNumId="13" w15:restartNumberingAfterBreak="0">
    <w:nsid w:val="5531C3C9"/>
    <w:multiLevelType w:val="hybridMultilevel"/>
    <w:tmpl w:val="0B68F4EE"/>
    <w:lvl w:ilvl="0" w:tplc="DC20543C">
      <w:start w:val="1"/>
      <w:numFmt w:val="bullet"/>
      <w:lvlText w:val="-"/>
      <w:lvlJc w:val="left"/>
      <w:pPr>
        <w:ind w:left="720" w:hanging="360"/>
      </w:pPr>
      <w:rPr>
        <w:rFonts w:hint="default" w:ascii="Aptos" w:hAnsi="Aptos"/>
      </w:rPr>
    </w:lvl>
    <w:lvl w:ilvl="1" w:tplc="02D87FDE">
      <w:start w:val="1"/>
      <w:numFmt w:val="bullet"/>
      <w:lvlText w:val="o"/>
      <w:lvlJc w:val="left"/>
      <w:pPr>
        <w:ind w:left="1440" w:hanging="360"/>
      </w:pPr>
      <w:rPr>
        <w:rFonts w:hint="default" w:ascii="Courier New" w:hAnsi="Courier New"/>
      </w:rPr>
    </w:lvl>
    <w:lvl w:ilvl="2" w:tplc="ECD2D7FC">
      <w:start w:val="1"/>
      <w:numFmt w:val="bullet"/>
      <w:lvlText w:val=""/>
      <w:lvlJc w:val="left"/>
      <w:pPr>
        <w:ind w:left="2160" w:hanging="360"/>
      </w:pPr>
      <w:rPr>
        <w:rFonts w:hint="default" w:ascii="Wingdings" w:hAnsi="Wingdings"/>
      </w:rPr>
    </w:lvl>
    <w:lvl w:ilvl="3" w:tplc="6C6251D2">
      <w:start w:val="1"/>
      <w:numFmt w:val="bullet"/>
      <w:lvlText w:val=""/>
      <w:lvlJc w:val="left"/>
      <w:pPr>
        <w:ind w:left="2880" w:hanging="360"/>
      </w:pPr>
      <w:rPr>
        <w:rFonts w:hint="default" w:ascii="Symbol" w:hAnsi="Symbol"/>
      </w:rPr>
    </w:lvl>
    <w:lvl w:ilvl="4" w:tplc="367EF6EC">
      <w:start w:val="1"/>
      <w:numFmt w:val="bullet"/>
      <w:lvlText w:val="o"/>
      <w:lvlJc w:val="left"/>
      <w:pPr>
        <w:ind w:left="3600" w:hanging="360"/>
      </w:pPr>
      <w:rPr>
        <w:rFonts w:hint="default" w:ascii="Courier New" w:hAnsi="Courier New"/>
      </w:rPr>
    </w:lvl>
    <w:lvl w:ilvl="5" w:tplc="687E441C">
      <w:start w:val="1"/>
      <w:numFmt w:val="bullet"/>
      <w:lvlText w:val=""/>
      <w:lvlJc w:val="left"/>
      <w:pPr>
        <w:ind w:left="4320" w:hanging="360"/>
      </w:pPr>
      <w:rPr>
        <w:rFonts w:hint="default" w:ascii="Wingdings" w:hAnsi="Wingdings"/>
      </w:rPr>
    </w:lvl>
    <w:lvl w:ilvl="6" w:tplc="47C0F604">
      <w:start w:val="1"/>
      <w:numFmt w:val="bullet"/>
      <w:lvlText w:val=""/>
      <w:lvlJc w:val="left"/>
      <w:pPr>
        <w:ind w:left="5040" w:hanging="360"/>
      </w:pPr>
      <w:rPr>
        <w:rFonts w:hint="default" w:ascii="Symbol" w:hAnsi="Symbol"/>
      </w:rPr>
    </w:lvl>
    <w:lvl w:ilvl="7" w:tplc="A19C8094">
      <w:start w:val="1"/>
      <w:numFmt w:val="bullet"/>
      <w:lvlText w:val="o"/>
      <w:lvlJc w:val="left"/>
      <w:pPr>
        <w:ind w:left="5760" w:hanging="360"/>
      </w:pPr>
      <w:rPr>
        <w:rFonts w:hint="default" w:ascii="Courier New" w:hAnsi="Courier New"/>
      </w:rPr>
    </w:lvl>
    <w:lvl w:ilvl="8" w:tplc="4DB6D890">
      <w:start w:val="1"/>
      <w:numFmt w:val="bullet"/>
      <w:lvlText w:val=""/>
      <w:lvlJc w:val="left"/>
      <w:pPr>
        <w:ind w:left="6480" w:hanging="360"/>
      </w:pPr>
      <w:rPr>
        <w:rFonts w:hint="default" w:ascii="Wingdings" w:hAnsi="Wingdings"/>
      </w:rPr>
    </w:lvl>
  </w:abstractNum>
  <w:abstractNum w:abstractNumId="14" w15:restartNumberingAfterBreak="0">
    <w:nsid w:val="60D2D993"/>
    <w:multiLevelType w:val="hybridMultilevel"/>
    <w:tmpl w:val="26003FA2"/>
    <w:lvl w:ilvl="0" w:tplc="8584A042">
      <w:start w:val="1"/>
      <w:numFmt w:val="bullet"/>
      <w:lvlText w:val="-"/>
      <w:lvlJc w:val="left"/>
      <w:pPr>
        <w:ind w:left="720" w:hanging="360"/>
      </w:pPr>
      <w:rPr>
        <w:rFonts w:hint="default" w:ascii="Aptos" w:hAnsi="Aptos"/>
      </w:rPr>
    </w:lvl>
    <w:lvl w:ilvl="1" w:tplc="6FD47708">
      <w:start w:val="1"/>
      <w:numFmt w:val="bullet"/>
      <w:lvlText w:val="o"/>
      <w:lvlJc w:val="left"/>
      <w:pPr>
        <w:ind w:left="1440" w:hanging="360"/>
      </w:pPr>
      <w:rPr>
        <w:rFonts w:hint="default" w:ascii="Courier New" w:hAnsi="Courier New"/>
      </w:rPr>
    </w:lvl>
    <w:lvl w:ilvl="2" w:tplc="F7FADFB4">
      <w:start w:val="1"/>
      <w:numFmt w:val="bullet"/>
      <w:lvlText w:val=""/>
      <w:lvlJc w:val="left"/>
      <w:pPr>
        <w:ind w:left="2160" w:hanging="360"/>
      </w:pPr>
      <w:rPr>
        <w:rFonts w:hint="default" w:ascii="Wingdings" w:hAnsi="Wingdings"/>
      </w:rPr>
    </w:lvl>
    <w:lvl w:ilvl="3" w:tplc="791EDEE4">
      <w:start w:val="1"/>
      <w:numFmt w:val="bullet"/>
      <w:lvlText w:val=""/>
      <w:lvlJc w:val="left"/>
      <w:pPr>
        <w:ind w:left="2880" w:hanging="360"/>
      </w:pPr>
      <w:rPr>
        <w:rFonts w:hint="default" w:ascii="Symbol" w:hAnsi="Symbol"/>
      </w:rPr>
    </w:lvl>
    <w:lvl w:ilvl="4" w:tplc="4DF07516">
      <w:start w:val="1"/>
      <w:numFmt w:val="bullet"/>
      <w:lvlText w:val="o"/>
      <w:lvlJc w:val="left"/>
      <w:pPr>
        <w:ind w:left="3600" w:hanging="360"/>
      </w:pPr>
      <w:rPr>
        <w:rFonts w:hint="default" w:ascii="Courier New" w:hAnsi="Courier New"/>
      </w:rPr>
    </w:lvl>
    <w:lvl w:ilvl="5" w:tplc="47B45510">
      <w:start w:val="1"/>
      <w:numFmt w:val="bullet"/>
      <w:lvlText w:val=""/>
      <w:lvlJc w:val="left"/>
      <w:pPr>
        <w:ind w:left="4320" w:hanging="360"/>
      </w:pPr>
      <w:rPr>
        <w:rFonts w:hint="default" w:ascii="Wingdings" w:hAnsi="Wingdings"/>
      </w:rPr>
    </w:lvl>
    <w:lvl w:ilvl="6" w:tplc="CA5A93EA">
      <w:start w:val="1"/>
      <w:numFmt w:val="bullet"/>
      <w:lvlText w:val=""/>
      <w:lvlJc w:val="left"/>
      <w:pPr>
        <w:ind w:left="5040" w:hanging="360"/>
      </w:pPr>
      <w:rPr>
        <w:rFonts w:hint="default" w:ascii="Symbol" w:hAnsi="Symbol"/>
      </w:rPr>
    </w:lvl>
    <w:lvl w:ilvl="7" w:tplc="25FECA42">
      <w:start w:val="1"/>
      <w:numFmt w:val="bullet"/>
      <w:lvlText w:val="o"/>
      <w:lvlJc w:val="left"/>
      <w:pPr>
        <w:ind w:left="5760" w:hanging="360"/>
      </w:pPr>
      <w:rPr>
        <w:rFonts w:hint="default" w:ascii="Courier New" w:hAnsi="Courier New"/>
      </w:rPr>
    </w:lvl>
    <w:lvl w:ilvl="8" w:tplc="E89E86D4">
      <w:start w:val="1"/>
      <w:numFmt w:val="bullet"/>
      <w:lvlText w:val=""/>
      <w:lvlJc w:val="left"/>
      <w:pPr>
        <w:ind w:left="6480" w:hanging="360"/>
      </w:pPr>
      <w:rPr>
        <w:rFonts w:hint="default" w:ascii="Wingdings" w:hAnsi="Wingdings"/>
      </w:rPr>
    </w:lvl>
  </w:abstractNum>
  <w:abstractNum w:abstractNumId="15" w15:restartNumberingAfterBreak="0">
    <w:nsid w:val="60EB75C8"/>
    <w:multiLevelType w:val="hybridMultilevel"/>
    <w:tmpl w:val="8FF4F3C0"/>
    <w:lvl w:ilvl="0" w:tplc="17B27F2E">
      <w:start w:val="4"/>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61A9529D"/>
    <w:multiLevelType w:val="hybridMultilevel"/>
    <w:tmpl w:val="A2E21FBA"/>
    <w:lvl w:ilvl="0" w:tplc="604A5106">
      <w:start w:val="1"/>
      <w:numFmt w:val="decimal"/>
      <w:lvlText w:val="[%1]"/>
      <w:lvlJc w:val="left"/>
      <w:pPr>
        <w:ind w:left="360" w:hanging="360"/>
      </w:pPr>
      <w:rPr>
        <w:rFonts w:hint="default" w:ascii="Times New Roman" w:hAnsi="Times New Roman"/>
        <w:b w:val="0"/>
        <w:i w:val="0"/>
        <w:color w:val="000000" w:themeColor="text1"/>
        <w:sz w:val="24"/>
        <w:u w:val="none"/>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A9067DA"/>
    <w:multiLevelType w:val="hybridMultilevel"/>
    <w:tmpl w:val="AD2014DC"/>
    <w:lvl w:ilvl="0" w:tplc="CCAC7630">
      <w:start w:val="10"/>
      <w:numFmt w:val="bullet"/>
      <w:lvlText w:val="-"/>
      <w:lvlJc w:val="left"/>
      <w:pPr>
        <w:ind w:left="720" w:hanging="360"/>
      </w:pPr>
      <w:rPr>
        <w:rFonts w:hint="default" w:ascii="Aptos" w:hAnsi="Aptos"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75B50711"/>
    <w:multiLevelType w:val="hybridMultilevel"/>
    <w:tmpl w:val="DD50CCFE"/>
    <w:lvl w:ilvl="0" w:tplc="CF4AFDDA">
      <w:start w:val="1"/>
      <w:numFmt w:val="bullet"/>
      <w:lvlText w:val="-"/>
      <w:lvlJc w:val="left"/>
      <w:pPr>
        <w:ind w:left="720" w:hanging="360"/>
      </w:pPr>
      <w:rPr>
        <w:rFonts w:hint="default" w:ascii="Aptos" w:hAnsi="Aptos"/>
      </w:rPr>
    </w:lvl>
    <w:lvl w:ilvl="1" w:tplc="24E0EA06">
      <w:start w:val="1"/>
      <w:numFmt w:val="bullet"/>
      <w:lvlText w:val="o"/>
      <w:lvlJc w:val="left"/>
      <w:pPr>
        <w:ind w:left="1440" w:hanging="360"/>
      </w:pPr>
      <w:rPr>
        <w:rFonts w:hint="default" w:ascii="Courier New" w:hAnsi="Courier New"/>
      </w:rPr>
    </w:lvl>
    <w:lvl w:ilvl="2" w:tplc="858CE0D0">
      <w:start w:val="1"/>
      <w:numFmt w:val="bullet"/>
      <w:lvlText w:val=""/>
      <w:lvlJc w:val="left"/>
      <w:pPr>
        <w:ind w:left="2160" w:hanging="360"/>
      </w:pPr>
      <w:rPr>
        <w:rFonts w:hint="default" w:ascii="Wingdings" w:hAnsi="Wingdings"/>
      </w:rPr>
    </w:lvl>
    <w:lvl w:ilvl="3" w:tplc="40160BB8">
      <w:start w:val="1"/>
      <w:numFmt w:val="bullet"/>
      <w:lvlText w:val=""/>
      <w:lvlJc w:val="left"/>
      <w:pPr>
        <w:ind w:left="2880" w:hanging="360"/>
      </w:pPr>
      <w:rPr>
        <w:rFonts w:hint="default" w:ascii="Symbol" w:hAnsi="Symbol"/>
      </w:rPr>
    </w:lvl>
    <w:lvl w:ilvl="4" w:tplc="16A665EA">
      <w:start w:val="1"/>
      <w:numFmt w:val="bullet"/>
      <w:lvlText w:val="o"/>
      <w:lvlJc w:val="left"/>
      <w:pPr>
        <w:ind w:left="3600" w:hanging="360"/>
      </w:pPr>
      <w:rPr>
        <w:rFonts w:hint="default" w:ascii="Courier New" w:hAnsi="Courier New"/>
      </w:rPr>
    </w:lvl>
    <w:lvl w:ilvl="5" w:tplc="2FEA975A">
      <w:start w:val="1"/>
      <w:numFmt w:val="bullet"/>
      <w:lvlText w:val=""/>
      <w:lvlJc w:val="left"/>
      <w:pPr>
        <w:ind w:left="4320" w:hanging="360"/>
      </w:pPr>
      <w:rPr>
        <w:rFonts w:hint="default" w:ascii="Wingdings" w:hAnsi="Wingdings"/>
      </w:rPr>
    </w:lvl>
    <w:lvl w:ilvl="6" w:tplc="CD20F64E">
      <w:start w:val="1"/>
      <w:numFmt w:val="bullet"/>
      <w:lvlText w:val=""/>
      <w:lvlJc w:val="left"/>
      <w:pPr>
        <w:ind w:left="5040" w:hanging="360"/>
      </w:pPr>
      <w:rPr>
        <w:rFonts w:hint="default" w:ascii="Symbol" w:hAnsi="Symbol"/>
      </w:rPr>
    </w:lvl>
    <w:lvl w:ilvl="7" w:tplc="943426C4">
      <w:start w:val="1"/>
      <w:numFmt w:val="bullet"/>
      <w:lvlText w:val="o"/>
      <w:lvlJc w:val="left"/>
      <w:pPr>
        <w:ind w:left="5760" w:hanging="360"/>
      </w:pPr>
      <w:rPr>
        <w:rFonts w:hint="default" w:ascii="Courier New" w:hAnsi="Courier New"/>
      </w:rPr>
    </w:lvl>
    <w:lvl w:ilvl="8" w:tplc="A684AD70">
      <w:start w:val="1"/>
      <w:numFmt w:val="bullet"/>
      <w:lvlText w:val=""/>
      <w:lvlJc w:val="left"/>
      <w:pPr>
        <w:ind w:left="6480" w:hanging="360"/>
      </w:pPr>
      <w:rPr>
        <w:rFonts w:hint="default" w:ascii="Wingdings" w:hAnsi="Wingdings"/>
      </w:rPr>
    </w:lvl>
  </w:abstractNum>
  <w:num w:numId="1" w16cid:durableId="884483420">
    <w:abstractNumId w:val="13"/>
  </w:num>
  <w:num w:numId="2" w16cid:durableId="963195593">
    <w:abstractNumId w:val="12"/>
  </w:num>
  <w:num w:numId="3" w16cid:durableId="681053574">
    <w:abstractNumId w:val="14"/>
  </w:num>
  <w:num w:numId="4" w16cid:durableId="576983631">
    <w:abstractNumId w:val="18"/>
  </w:num>
  <w:num w:numId="5" w16cid:durableId="632560758">
    <w:abstractNumId w:val="5"/>
  </w:num>
  <w:num w:numId="6" w16cid:durableId="73861851">
    <w:abstractNumId w:val="8"/>
  </w:num>
  <w:num w:numId="7" w16cid:durableId="710568592">
    <w:abstractNumId w:val="2"/>
  </w:num>
  <w:num w:numId="8" w16cid:durableId="1351565523">
    <w:abstractNumId w:val="9"/>
  </w:num>
  <w:num w:numId="9" w16cid:durableId="563682045">
    <w:abstractNumId w:val="3"/>
  </w:num>
  <w:num w:numId="10" w16cid:durableId="1997298563">
    <w:abstractNumId w:val="7"/>
  </w:num>
  <w:num w:numId="11" w16cid:durableId="993727546">
    <w:abstractNumId w:val="1"/>
  </w:num>
  <w:num w:numId="12" w16cid:durableId="807868178">
    <w:abstractNumId w:val="10"/>
  </w:num>
  <w:num w:numId="13" w16cid:durableId="1570925168">
    <w:abstractNumId w:val="6"/>
  </w:num>
  <w:num w:numId="14" w16cid:durableId="138771056">
    <w:abstractNumId w:val="17"/>
  </w:num>
  <w:num w:numId="15" w16cid:durableId="1249735192">
    <w:abstractNumId w:val="0"/>
  </w:num>
  <w:num w:numId="16" w16cid:durableId="1629316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09135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466026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8135108">
    <w:abstractNumId w:val="15"/>
  </w:num>
  <w:num w:numId="20" w16cid:durableId="1242711764">
    <w:abstractNumId w:val="11"/>
  </w:num>
  <w:num w:numId="21" w16cid:durableId="318929215">
    <w:abstractNumId w:val="4"/>
  </w:num>
  <w:num w:numId="22" w16cid:durableId="771828406">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ễn Quang Mạnh">
    <w15:presenceInfo w15:providerId="Windows Live" w15:userId="e073a1c1293c8d7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hideSpellingErrors/>
  <w:hideGrammaticalErrors/>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A0MjK2NDc1ADIsjZR0lIJTi4sz8/NACgwtagHn63xDLQAAAA=="/>
  </w:docVars>
  <w:rsids>
    <w:rsidRoot w:val="78AF6FE5"/>
    <w:rsid w:val="00000000"/>
    <w:rsid w:val="0000005C"/>
    <w:rsid w:val="00000226"/>
    <w:rsid w:val="000002AC"/>
    <w:rsid w:val="000003F4"/>
    <w:rsid w:val="000004B6"/>
    <w:rsid w:val="0000071C"/>
    <w:rsid w:val="00000EF5"/>
    <w:rsid w:val="00001285"/>
    <w:rsid w:val="00001B3F"/>
    <w:rsid w:val="00001C55"/>
    <w:rsid w:val="00001DDF"/>
    <w:rsid w:val="00002001"/>
    <w:rsid w:val="0000204E"/>
    <w:rsid w:val="000021F0"/>
    <w:rsid w:val="00002544"/>
    <w:rsid w:val="00002644"/>
    <w:rsid w:val="00002BA2"/>
    <w:rsid w:val="00002BAA"/>
    <w:rsid w:val="00002EA6"/>
    <w:rsid w:val="0000301F"/>
    <w:rsid w:val="0000332C"/>
    <w:rsid w:val="00003382"/>
    <w:rsid w:val="00003671"/>
    <w:rsid w:val="0000393C"/>
    <w:rsid w:val="00003C37"/>
    <w:rsid w:val="00003CC0"/>
    <w:rsid w:val="00004108"/>
    <w:rsid w:val="00004118"/>
    <w:rsid w:val="000042FE"/>
    <w:rsid w:val="000045B3"/>
    <w:rsid w:val="00004835"/>
    <w:rsid w:val="00004ACA"/>
    <w:rsid w:val="00004BAE"/>
    <w:rsid w:val="00004BE8"/>
    <w:rsid w:val="00004C01"/>
    <w:rsid w:val="00004D10"/>
    <w:rsid w:val="00004ECE"/>
    <w:rsid w:val="000052BD"/>
    <w:rsid w:val="000057A3"/>
    <w:rsid w:val="00005885"/>
    <w:rsid w:val="00005C9E"/>
    <w:rsid w:val="00005D90"/>
    <w:rsid w:val="00005F6A"/>
    <w:rsid w:val="0000610F"/>
    <w:rsid w:val="000065D8"/>
    <w:rsid w:val="0000680E"/>
    <w:rsid w:val="00006935"/>
    <w:rsid w:val="000069E2"/>
    <w:rsid w:val="00006A1C"/>
    <w:rsid w:val="00006A9C"/>
    <w:rsid w:val="00006AEC"/>
    <w:rsid w:val="00006C23"/>
    <w:rsid w:val="00006F6D"/>
    <w:rsid w:val="00007086"/>
    <w:rsid w:val="0000750A"/>
    <w:rsid w:val="000076A8"/>
    <w:rsid w:val="00007AC6"/>
    <w:rsid w:val="00007B31"/>
    <w:rsid w:val="00007B38"/>
    <w:rsid w:val="00007DA2"/>
    <w:rsid w:val="00007ED2"/>
    <w:rsid w:val="00007EE8"/>
    <w:rsid w:val="00010166"/>
    <w:rsid w:val="0001055A"/>
    <w:rsid w:val="00010A61"/>
    <w:rsid w:val="00010C8A"/>
    <w:rsid w:val="00011312"/>
    <w:rsid w:val="00011776"/>
    <w:rsid w:val="00011EFC"/>
    <w:rsid w:val="00011FB8"/>
    <w:rsid w:val="00011FCE"/>
    <w:rsid w:val="0001207B"/>
    <w:rsid w:val="0001207F"/>
    <w:rsid w:val="000122B4"/>
    <w:rsid w:val="0001248A"/>
    <w:rsid w:val="0001254A"/>
    <w:rsid w:val="00012803"/>
    <w:rsid w:val="00012A84"/>
    <w:rsid w:val="00012E84"/>
    <w:rsid w:val="00012F80"/>
    <w:rsid w:val="0001301E"/>
    <w:rsid w:val="000132C9"/>
    <w:rsid w:val="00013924"/>
    <w:rsid w:val="00013AB3"/>
    <w:rsid w:val="00014064"/>
    <w:rsid w:val="0001449D"/>
    <w:rsid w:val="00014A6E"/>
    <w:rsid w:val="00014BF0"/>
    <w:rsid w:val="00015069"/>
    <w:rsid w:val="0001508A"/>
    <w:rsid w:val="000150A0"/>
    <w:rsid w:val="00015FC8"/>
    <w:rsid w:val="0001609D"/>
    <w:rsid w:val="0001618F"/>
    <w:rsid w:val="000163AE"/>
    <w:rsid w:val="00016594"/>
    <w:rsid w:val="00016782"/>
    <w:rsid w:val="000168D0"/>
    <w:rsid w:val="000168FA"/>
    <w:rsid w:val="00016F53"/>
    <w:rsid w:val="000171FE"/>
    <w:rsid w:val="0001723C"/>
    <w:rsid w:val="000172D5"/>
    <w:rsid w:val="00017410"/>
    <w:rsid w:val="000179B7"/>
    <w:rsid w:val="00017A9D"/>
    <w:rsid w:val="00017B7A"/>
    <w:rsid w:val="0002010D"/>
    <w:rsid w:val="0002011E"/>
    <w:rsid w:val="000201FA"/>
    <w:rsid w:val="000203C4"/>
    <w:rsid w:val="000204CD"/>
    <w:rsid w:val="000206D5"/>
    <w:rsid w:val="00020F2F"/>
    <w:rsid w:val="000213BD"/>
    <w:rsid w:val="000218C2"/>
    <w:rsid w:val="0002193A"/>
    <w:rsid w:val="00021991"/>
    <w:rsid w:val="00021E11"/>
    <w:rsid w:val="00021EFB"/>
    <w:rsid w:val="00021FA8"/>
    <w:rsid w:val="00022731"/>
    <w:rsid w:val="000227A0"/>
    <w:rsid w:val="00022D10"/>
    <w:rsid w:val="0002331E"/>
    <w:rsid w:val="00023367"/>
    <w:rsid w:val="000233C0"/>
    <w:rsid w:val="0002345F"/>
    <w:rsid w:val="0002351F"/>
    <w:rsid w:val="0002360F"/>
    <w:rsid w:val="000237AC"/>
    <w:rsid w:val="000237E7"/>
    <w:rsid w:val="0002381C"/>
    <w:rsid w:val="00023929"/>
    <w:rsid w:val="00023A0A"/>
    <w:rsid w:val="00023BB2"/>
    <w:rsid w:val="00023C8B"/>
    <w:rsid w:val="00023D11"/>
    <w:rsid w:val="00023D75"/>
    <w:rsid w:val="00024041"/>
    <w:rsid w:val="000240A1"/>
    <w:rsid w:val="00024218"/>
    <w:rsid w:val="000243F0"/>
    <w:rsid w:val="0002493C"/>
    <w:rsid w:val="00024A5D"/>
    <w:rsid w:val="00024E4A"/>
    <w:rsid w:val="00024EFF"/>
    <w:rsid w:val="00025301"/>
    <w:rsid w:val="000253C0"/>
    <w:rsid w:val="00025685"/>
    <w:rsid w:val="00025AA1"/>
    <w:rsid w:val="00025B93"/>
    <w:rsid w:val="00025F52"/>
    <w:rsid w:val="00025F93"/>
    <w:rsid w:val="00026345"/>
    <w:rsid w:val="000264E5"/>
    <w:rsid w:val="00026791"/>
    <w:rsid w:val="000267AB"/>
    <w:rsid w:val="00026844"/>
    <w:rsid w:val="00026A03"/>
    <w:rsid w:val="00027AA8"/>
    <w:rsid w:val="00027C53"/>
    <w:rsid w:val="00027C6E"/>
    <w:rsid w:val="00027FD8"/>
    <w:rsid w:val="000301CE"/>
    <w:rsid w:val="000303DA"/>
    <w:rsid w:val="0003044A"/>
    <w:rsid w:val="0003048B"/>
    <w:rsid w:val="000304A8"/>
    <w:rsid w:val="00030F62"/>
    <w:rsid w:val="00030FDE"/>
    <w:rsid w:val="00030FE3"/>
    <w:rsid w:val="00030FE6"/>
    <w:rsid w:val="000315B1"/>
    <w:rsid w:val="0003180B"/>
    <w:rsid w:val="00031972"/>
    <w:rsid w:val="00031B63"/>
    <w:rsid w:val="00031BC3"/>
    <w:rsid w:val="00031C17"/>
    <w:rsid w:val="00031E9D"/>
    <w:rsid w:val="000320BB"/>
    <w:rsid w:val="000322FF"/>
    <w:rsid w:val="000328DE"/>
    <w:rsid w:val="00032AD7"/>
    <w:rsid w:val="00032BD4"/>
    <w:rsid w:val="00032BDC"/>
    <w:rsid w:val="00033206"/>
    <w:rsid w:val="00033B07"/>
    <w:rsid w:val="00033DD2"/>
    <w:rsid w:val="00034093"/>
    <w:rsid w:val="000341F3"/>
    <w:rsid w:val="00034227"/>
    <w:rsid w:val="000342A7"/>
    <w:rsid w:val="0003438E"/>
    <w:rsid w:val="00034409"/>
    <w:rsid w:val="000347BA"/>
    <w:rsid w:val="00034ADD"/>
    <w:rsid w:val="00034E9E"/>
    <w:rsid w:val="000350E8"/>
    <w:rsid w:val="00035116"/>
    <w:rsid w:val="000351A7"/>
    <w:rsid w:val="00035802"/>
    <w:rsid w:val="00035883"/>
    <w:rsid w:val="00035945"/>
    <w:rsid w:val="00035A38"/>
    <w:rsid w:val="00035BA1"/>
    <w:rsid w:val="00035BF7"/>
    <w:rsid w:val="00035DF0"/>
    <w:rsid w:val="00035FA1"/>
    <w:rsid w:val="000362CC"/>
    <w:rsid w:val="000366E2"/>
    <w:rsid w:val="0003698B"/>
    <w:rsid w:val="00036AC6"/>
    <w:rsid w:val="00036F4B"/>
    <w:rsid w:val="000370EC"/>
    <w:rsid w:val="00037130"/>
    <w:rsid w:val="00037153"/>
    <w:rsid w:val="000372CC"/>
    <w:rsid w:val="000378FC"/>
    <w:rsid w:val="00037CED"/>
    <w:rsid w:val="00040081"/>
    <w:rsid w:val="00040179"/>
    <w:rsid w:val="0004024C"/>
    <w:rsid w:val="000402B9"/>
    <w:rsid w:val="0004043B"/>
    <w:rsid w:val="00040B78"/>
    <w:rsid w:val="00040DBB"/>
    <w:rsid w:val="00041360"/>
    <w:rsid w:val="000413F2"/>
    <w:rsid w:val="000414BD"/>
    <w:rsid w:val="000416A5"/>
    <w:rsid w:val="00041805"/>
    <w:rsid w:val="00041C64"/>
    <w:rsid w:val="00041CEB"/>
    <w:rsid w:val="00041D58"/>
    <w:rsid w:val="000421B6"/>
    <w:rsid w:val="0004243A"/>
    <w:rsid w:val="000428C4"/>
    <w:rsid w:val="00042907"/>
    <w:rsid w:val="00042A58"/>
    <w:rsid w:val="00042C82"/>
    <w:rsid w:val="00042DC7"/>
    <w:rsid w:val="00043222"/>
    <w:rsid w:val="00043397"/>
    <w:rsid w:val="00043618"/>
    <w:rsid w:val="00043737"/>
    <w:rsid w:val="000439FA"/>
    <w:rsid w:val="00043CDA"/>
    <w:rsid w:val="00043F0B"/>
    <w:rsid w:val="0004423C"/>
    <w:rsid w:val="0004436C"/>
    <w:rsid w:val="000443AF"/>
    <w:rsid w:val="00044B74"/>
    <w:rsid w:val="00044BA1"/>
    <w:rsid w:val="00044BE9"/>
    <w:rsid w:val="00044D68"/>
    <w:rsid w:val="00044DC4"/>
    <w:rsid w:val="0004505E"/>
    <w:rsid w:val="00045130"/>
    <w:rsid w:val="000451F7"/>
    <w:rsid w:val="000455D3"/>
    <w:rsid w:val="00045A50"/>
    <w:rsid w:val="00045C6A"/>
    <w:rsid w:val="00045C91"/>
    <w:rsid w:val="0004643C"/>
    <w:rsid w:val="00046567"/>
    <w:rsid w:val="00046940"/>
    <w:rsid w:val="00046AB3"/>
    <w:rsid w:val="00046B5D"/>
    <w:rsid w:val="00047064"/>
    <w:rsid w:val="000471BE"/>
    <w:rsid w:val="00047670"/>
    <w:rsid w:val="000478FA"/>
    <w:rsid w:val="00047FAF"/>
    <w:rsid w:val="000500F7"/>
    <w:rsid w:val="00050589"/>
    <w:rsid w:val="0005066B"/>
    <w:rsid w:val="00050CD3"/>
    <w:rsid w:val="0005129E"/>
    <w:rsid w:val="00051AC3"/>
    <w:rsid w:val="00051BA4"/>
    <w:rsid w:val="00051DC4"/>
    <w:rsid w:val="000520EA"/>
    <w:rsid w:val="00052204"/>
    <w:rsid w:val="000523AF"/>
    <w:rsid w:val="00052478"/>
    <w:rsid w:val="00052778"/>
    <w:rsid w:val="000528AF"/>
    <w:rsid w:val="000529AF"/>
    <w:rsid w:val="00052B53"/>
    <w:rsid w:val="00052F1A"/>
    <w:rsid w:val="00052FCE"/>
    <w:rsid w:val="00053072"/>
    <w:rsid w:val="0005323D"/>
    <w:rsid w:val="0005326E"/>
    <w:rsid w:val="000532E0"/>
    <w:rsid w:val="00053C66"/>
    <w:rsid w:val="00053D39"/>
    <w:rsid w:val="00053E2C"/>
    <w:rsid w:val="00054122"/>
    <w:rsid w:val="000541F0"/>
    <w:rsid w:val="00054351"/>
    <w:rsid w:val="00054526"/>
    <w:rsid w:val="00054780"/>
    <w:rsid w:val="00054AA0"/>
    <w:rsid w:val="00055203"/>
    <w:rsid w:val="000553DF"/>
    <w:rsid w:val="0005585E"/>
    <w:rsid w:val="000559C5"/>
    <w:rsid w:val="00055A0B"/>
    <w:rsid w:val="00055A84"/>
    <w:rsid w:val="00055BD3"/>
    <w:rsid w:val="00055D8C"/>
    <w:rsid w:val="00055DBF"/>
    <w:rsid w:val="00055F29"/>
    <w:rsid w:val="00056114"/>
    <w:rsid w:val="00056157"/>
    <w:rsid w:val="000563DE"/>
    <w:rsid w:val="000563FB"/>
    <w:rsid w:val="000569B3"/>
    <w:rsid w:val="000569FA"/>
    <w:rsid w:val="00056C99"/>
    <w:rsid w:val="00056F14"/>
    <w:rsid w:val="000575DD"/>
    <w:rsid w:val="0005765D"/>
    <w:rsid w:val="0005766C"/>
    <w:rsid w:val="00057721"/>
    <w:rsid w:val="00057A07"/>
    <w:rsid w:val="00057A3C"/>
    <w:rsid w:val="00057B4C"/>
    <w:rsid w:val="00057C18"/>
    <w:rsid w:val="00057F5D"/>
    <w:rsid w:val="000601C8"/>
    <w:rsid w:val="0006025D"/>
    <w:rsid w:val="00060459"/>
    <w:rsid w:val="00060518"/>
    <w:rsid w:val="00060610"/>
    <w:rsid w:val="00060A69"/>
    <w:rsid w:val="00060C1B"/>
    <w:rsid w:val="00060D14"/>
    <w:rsid w:val="00060E89"/>
    <w:rsid w:val="00061215"/>
    <w:rsid w:val="0006133F"/>
    <w:rsid w:val="000613F7"/>
    <w:rsid w:val="0006149E"/>
    <w:rsid w:val="0006154A"/>
    <w:rsid w:val="0006160A"/>
    <w:rsid w:val="00061991"/>
    <w:rsid w:val="00061A78"/>
    <w:rsid w:val="00061E82"/>
    <w:rsid w:val="00061EC3"/>
    <w:rsid w:val="00061EF5"/>
    <w:rsid w:val="00062060"/>
    <w:rsid w:val="000620AF"/>
    <w:rsid w:val="00062120"/>
    <w:rsid w:val="00062488"/>
    <w:rsid w:val="0006260B"/>
    <w:rsid w:val="00062D4C"/>
    <w:rsid w:val="000632F0"/>
    <w:rsid w:val="0006330E"/>
    <w:rsid w:val="0006348F"/>
    <w:rsid w:val="000634DF"/>
    <w:rsid w:val="000634FA"/>
    <w:rsid w:val="0006372A"/>
    <w:rsid w:val="00063AA8"/>
    <w:rsid w:val="00063C2D"/>
    <w:rsid w:val="00063EFB"/>
    <w:rsid w:val="00063FAB"/>
    <w:rsid w:val="000646F9"/>
    <w:rsid w:val="00064991"/>
    <w:rsid w:val="000649D9"/>
    <w:rsid w:val="00064A70"/>
    <w:rsid w:val="00064B76"/>
    <w:rsid w:val="00064DE1"/>
    <w:rsid w:val="00065017"/>
    <w:rsid w:val="00065040"/>
    <w:rsid w:val="00065218"/>
    <w:rsid w:val="00065868"/>
    <w:rsid w:val="00065EB0"/>
    <w:rsid w:val="000661A1"/>
    <w:rsid w:val="00066B75"/>
    <w:rsid w:val="00066C7E"/>
    <w:rsid w:val="00066C83"/>
    <w:rsid w:val="00066CE2"/>
    <w:rsid w:val="00066DA8"/>
    <w:rsid w:val="00066DE3"/>
    <w:rsid w:val="00066FC1"/>
    <w:rsid w:val="000674EE"/>
    <w:rsid w:val="00067A55"/>
    <w:rsid w:val="00067A57"/>
    <w:rsid w:val="0007023E"/>
    <w:rsid w:val="00070522"/>
    <w:rsid w:val="00070647"/>
    <w:rsid w:val="000706FC"/>
    <w:rsid w:val="000707DC"/>
    <w:rsid w:val="000707EE"/>
    <w:rsid w:val="000708B4"/>
    <w:rsid w:val="00070937"/>
    <w:rsid w:val="00070B22"/>
    <w:rsid w:val="00070C52"/>
    <w:rsid w:val="00070D22"/>
    <w:rsid w:val="00070E61"/>
    <w:rsid w:val="0007109D"/>
    <w:rsid w:val="0007112B"/>
    <w:rsid w:val="000711D0"/>
    <w:rsid w:val="000713FA"/>
    <w:rsid w:val="00071444"/>
    <w:rsid w:val="00071813"/>
    <w:rsid w:val="000718D4"/>
    <w:rsid w:val="000718FC"/>
    <w:rsid w:val="00071CE0"/>
    <w:rsid w:val="00071D15"/>
    <w:rsid w:val="0007250D"/>
    <w:rsid w:val="0007262C"/>
    <w:rsid w:val="00072644"/>
    <w:rsid w:val="00072770"/>
    <w:rsid w:val="00072878"/>
    <w:rsid w:val="000728D0"/>
    <w:rsid w:val="00072969"/>
    <w:rsid w:val="00072B2F"/>
    <w:rsid w:val="00072D77"/>
    <w:rsid w:val="00073079"/>
    <w:rsid w:val="000734FD"/>
    <w:rsid w:val="000736CE"/>
    <w:rsid w:val="00073937"/>
    <w:rsid w:val="00073994"/>
    <w:rsid w:val="000739E2"/>
    <w:rsid w:val="00073C32"/>
    <w:rsid w:val="00073C91"/>
    <w:rsid w:val="00073EC9"/>
    <w:rsid w:val="00074110"/>
    <w:rsid w:val="000743F2"/>
    <w:rsid w:val="00074524"/>
    <w:rsid w:val="000749D2"/>
    <w:rsid w:val="00074A37"/>
    <w:rsid w:val="00074C67"/>
    <w:rsid w:val="00074EEB"/>
    <w:rsid w:val="00074F99"/>
    <w:rsid w:val="00075A6F"/>
    <w:rsid w:val="00075E3F"/>
    <w:rsid w:val="00075EAB"/>
    <w:rsid w:val="0007636E"/>
    <w:rsid w:val="000763EF"/>
    <w:rsid w:val="00076417"/>
    <w:rsid w:val="0007677B"/>
    <w:rsid w:val="00076B76"/>
    <w:rsid w:val="00076B9F"/>
    <w:rsid w:val="00076D3D"/>
    <w:rsid w:val="00076D59"/>
    <w:rsid w:val="00076D9E"/>
    <w:rsid w:val="000772F3"/>
    <w:rsid w:val="0007745F"/>
    <w:rsid w:val="000778F1"/>
    <w:rsid w:val="000778FA"/>
    <w:rsid w:val="00080074"/>
    <w:rsid w:val="000801C5"/>
    <w:rsid w:val="00081107"/>
    <w:rsid w:val="0008129C"/>
    <w:rsid w:val="000816E5"/>
    <w:rsid w:val="00081843"/>
    <w:rsid w:val="000819CF"/>
    <w:rsid w:val="00082343"/>
    <w:rsid w:val="00082462"/>
    <w:rsid w:val="000824C7"/>
    <w:rsid w:val="0008277F"/>
    <w:rsid w:val="0008278D"/>
    <w:rsid w:val="00082960"/>
    <w:rsid w:val="00083116"/>
    <w:rsid w:val="0008313D"/>
    <w:rsid w:val="00083158"/>
    <w:rsid w:val="00083465"/>
    <w:rsid w:val="000836D3"/>
    <w:rsid w:val="0008398A"/>
    <w:rsid w:val="000839A5"/>
    <w:rsid w:val="00083AA6"/>
    <w:rsid w:val="00083EC2"/>
    <w:rsid w:val="00083FBA"/>
    <w:rsid w:val="0008408F"/>
    <w:rsid w:val="0008463B"/>
    <w:rsid w:val="00084655"/>
    <w:rsid w:val="000846F1"/>
    <w:rsid w:val="0008473B"/>
    <w:rsid w:val="000848B3"/>
    <w:rsid w:val="00084B56"/>
    <w:rsid w:val="00084D7E"/>
    <w:rsid w:val="0008539F"/>
    <w:rsid w:val="000854F2"/>
    <w:rsid w:val="00085529"/>
    <w:rsid w:val="00085747"/>
    <w:rsid w:val="00085763"/>
    <w:rsid w:val="00085890"/>
    <w:rsid w:val="000858AC"/>
    <w:rsid w:val="00085AF5"/>
    <w:rsid w:val="000861AA"/>
    <w:rsid w:val="000861BB"/>
    <w:rsid w:val="000867E8"/>
    <w:rsid w:val="00087326"/>
    <w:rsid w:val="00087B59"/>
    <w:rsid w:val="00087C71"/>
    <w:rsid w:val="00087EE5"/>
    <w:rsid w:val="00087FC3"/>
    <w:rsid w:val="00090436"/>
    <w:rsid w:val="00090663"/>
    <w:rsid w:val="00090B2C"/>
    <w:rsid w:val="00090E9B"/>
    <w:rsid w:val="000916F0"/>
    <w:rsid w:val="00091CF7"/>
    <w:rsid w:val="00092479"/>
    <w:rsid w:val="00092A76"/>
    <w:rsid w:val="00092BE0"/>
    <w:rsid w:val="00092D86"/>
    <w:rsid w:val="00092F1C"/>
    <w:rsid w:val="0009309E"/>
    <w:rsid w:val="000930A6"/>
    <w:rsid w:val="0009336A"/>
    <w:rsid w:val="00093877"/>
    <w:rsid w:val="00093D7F"/>
    <w:rsid w:val="0009451C"/>
    <w:rsid w:val="000948C7"/>
    <w:rsid w:val="00094928"/>
    <w:rsid w:val="00094DFB"/>
    <w:rsid w:val="00094ECF"/>
    <w:rsid w:val="00094F14"/>
    <w:rsid w:val="00094F70"/>
    <w:rsid w:val="0009500E"/>
    <w:rsid w:val="000950B2"/>
    <w:rsid w:val="0009594D"/>
    <w:rsid w:val="00095A3A"/>
    <w:rsid w:val="00095AFA"/>
    <w:rsid w:val="00095E08"/>
    <w:rsid w:val="00096106"/>
    <w:rsid w:val="00096111"/>
    <w:rsid w:val="000962C5"/>
    <w:rsid w:val="0009662C"/>
    <w:rsid w:val="0009678B"/>
    <w:rsid w:val="000968C4"/>
    <w:rsid w:val="00096CBD"/>
    <w:rsid w:val="00096D40"/>
    <w:rsid w:val="0009735C"/>
    <w:rsid w:val="00097858"/>
    <w:rsid w:val="00097B07"/>
    <w:rsid w:val="00097E00"/>
    <w:rsid w:val="00097E15"/>
    <w:rsid w:val="000A007F"/>
    <w:rsid w:val="000A0104"/>
    <w:rsid w:val="000A0117"/>
    <w:rsid w:val="000A014D"/>
    <w:rsid w:val="000A0194"/>
    <w:rsid w:val="000A01F0"/>
    <w:rsid w:val="000A0262"/>
    <w:rsid w:val="000A0328"/>
    <w:rsid w:val="000A092E"/>
    <w:rsid w:val="000A0BA3"/>
    <w:rsid w:val="000A1136"/>
    <w:rsid w:val="000A12E4"/>
    <w:rsid w:val="000A19E7"/>
    <w:rsid w:val="000A1BB8"/>
    <w:rsid w:val="000A1E88"/>
    <w:rsid w:val="000A2020"/>
    <w:rsid w:val="000A21F8"/>
    <w:rsid w:val="000A250B"/>
    <w:rsid w:val="000A26DD"/>
    <w:rsid w:val="000A27AE"/>
    <w:rsid w:val="000A28C5"/>
    <w:rsid w:val="000A292F"/>
    <w:rsid w:val="000A2C45"/>
    <w:rsid w:val="000A3470"/>
    <w:rsid w:val="000A3554"/>
    <w:rsid w:val="000A35F6"/>
    <w:rsid w:val="000A3853"/>
    <w:rsid w:val="000A387C"/>
    <w:rsid w:val="000A39DE"/>
    <w:rsid w:val="000A3A00"/>
    <w:rsid w:val="000A41A9"/>
    <w:rsid w:val="000A41B1"/>
    <w:rsid w:val="000A42B4"/>
    <w:rsid w:val="000A42D5"/>
    <w:rsid w:val="000A4771"/>
    <w:rsid w:val="000A48EA"/>
    <w:rsid w:val="000A4AA8"/>
    <w:rsid w:val="000A4B48"/>
    <w:rsid w:val="000A4C1F"/>
    <w:rsid w:val="000A4C71"/>
    <w:rsid w:val="000A4EEE"/>
    <w:rsid w:val="000A5124"/>
    <w:rsid w:val="000A52D2"/>
    <w:rsid w:val="000A5573"/>
    <w:rsid w:val="000A570E"/>
    <w:rsid w:val="000A5958"/>
    <w:rsid w:val="000A5A69"/>
    <w:rsid w:val="000A5C3E"/>
    <w:rsid w:val="000A606B"/>
    <w:rsid w:val="000A60E7"/>
    <w:rsid w:val="000A63DC"/>
    <w:rsid w:val="000A6447"/>
    <w:rsid w:val="000A69CA"/>
    <w:rsid w:val="000A6A3B"/>
    <w:rsid w:val="000A6A68"/>
    <w:rsid w:val="000A6F04"/>
    <w:rsid w:val="000A70EA"/>
    <w:rsid w:val="000A737D"/>
    <w:rsid w:val="000A73DD"/>
    <w:rsid w:val="000A7481"/>
    <w:rsid w:val="000A7D7A"/>
    <w:rsid w:val="000A7E21"/>
    <w:rsid w:val="000A7EFD"/>
    <w:rsid w:val="000B028A"/>
    <w:rsid w:val="000B0556"/>
    <w:rsid w:val="000B0932"/>
    <w:rsid w:val="000B0B2A"/>
    <w:rsid w:val="000B0EF4"/>
    <w:rsid w:val="000B1353"/>
    <w:rsid w:val="000B1611"/>
    <w:rsid w:val="000B1943"/>
    <w:rsid w:val="000B19A6"/>
    <w:rsid w:val="000B1CB9"/>
    <w:rsid w:val="000B1D71"/>
    <w:rsid w:val="000B22E8"/>
    <w:rsid w:val="000B2772"/>
    <w:rsid w:val="000B2C78"/>
    <w:rsid w:val="000B2EBE"/>
    <w:rsid w:val="000B2F2B"/>
    <w:rsid w:val="000B2FD4"/>
    <w:rsid w:val="000B34B3"/>
    <w:rsid w:val="000B39C6"/>
    <w:rsid w:val="000B3A01"/>
    <w:rsid w:val="000B3BD1"/>
    <w:rsid w:val="000B3C1B"/>
    <w:rsid w:val="000B3D7E"/>
    <w:rsid w:val="000B3F2D"/>
    <w:rsid w:val="000B426E"/>
    <w:rsid w:val="000B42F9"/>
    <w:rsid w:val="000B454D"/>
    <w:rsid w:val="000B47D6"/>
    <w:rsid w:val="000B496B"/>
    <w:rsid w:val="000B507F"/>
    <w:rsid w:val="000B521A"/>
    <w:rsid w:val="000B585B"/>
    <w:rsid w:val="000B5BBA"/>
    <w:rsid w:val="000B62EC"/>
    <w:rsid w:val="000B6587"/>
    <w:rsid w:val="000B66C9"/>
    <w:rsid w:val="000B6776"/>
    <w:rsid w:val="000B6899"/>
    <w:rsid w:val="000B6D91"/>
    <w:rsid w:val="000B6DDB"/>
    <w:rsid w:val="000B70B2"/>
    <w:rsid w:val="000B7316"/>
    <w:rsid w:val="000B73F1"/>
    <w:rsid w:val="000B7534"/>
    <w:rsid w:val="000B7833"/>
    <w:rsid w:val="000B792E"/>
    <w:rsid w:val="000B7C80"/>
    <w:rsid w:val="000B7D8D"/>
    <w:rsid w:val="000B7F03"/>
    <w:rsid w:val="000C015F"/>
    <w:rsid w:val="000C01C5"/>
    <w:rsid w:val="000C0201"/>
    <w:rsid w:val="000C05B4"/>
    <w:rsid w:val="000C068D"/>
    <w:rsid w:val="000C092A"/>
    <w:rsid w:val="000C0B4E"/>
    <w:rsid w:val="000C0B6A"/>
    <w:rsid w:val="000C0F3B"/>
    <w:rsid w:val="000C115F"/>
    <w:rsid w:val="000C1246"/>
    <w:rsid w:val="000C13EC"/>
    <w:rsid w:val="000C13F7"/>
    <w:rsid w:val="000C1484"/>
    <w:rsid w:val="000C1F2A"/>
    <w:rsid w:val="000C200E"/>
    <w:rsid w:val="000C2101"/>
    <w:rsid w:val="000C23B9"/>
    <w:rsid w:val="000C2509"/>
    <w:rsid w:val="000C253A"/>
    <w:rsid w:val="000C29AD"/>
    <w:rsid w:val="000C324E"/>
    <w:rsid w:val="000C35BF"/>
    <w:rsid w:val="000C35F4"/>
    <w:rsid w:val="000C3732"/>
    <w:rsid w:val="000C378C"/>
    <w:rsid w:val="000C3875"/>
    <w:rsid w:val="000C38A4"/>
    <w:rsid w:val="000C38B2"/>
    <w:rsid w:val="000C3AAB"/>
    <w:rsid w:val="000C3AD9"/>
    <w:rsid w:val="000C3BC1"/>
    <w:rsid w:val="000C3C72"/>
    <w:rsid w:val="000C3DB4"/>
    <w:rsid w:val="000C3E22"/>
    <w:rsid w:val="000C3FBA"/>
    <w:rsid w:val="000C4180"/>
    <w:rsid w:val="000C438B"/>
    <w:rsid w:val="000C459B"/>
    <w:rsid w:val="000C462C"/>
    <w:rsid w:val="000C4682"/>
    <w:rsid w:val="000C475F"/>
    <w:rsid w:val="000C4771"/>
    <w:rsid w:val="000C4B8F"/>
    <w:rsid w:val="000C4D43"/>
    <w:rsid w:val="000C4D9E"/>
    <w:rsid w:val="000C4DF8"/>
    <w:rsid w:val="000C503B"/>
    <w:rsid w:val="000C5060"/>
    <w:rsid w:val="000C509C"/>
    <w:rsid w:val="000C5338"/>
    <w:rsid w:val="000C5548"/>
    <w:rsid w:val="000C554A"/>
    <w:rsid w:val="000C56B9"/>
    <w:rsid w:val="000C57E2"/>
    <w:rsid w:val="000C5AA5"/>
    <w:rsid w:val="000C5D56"/>
    <w:rsid w:val="000C5FEB"/>
    <w:rsid w:val="000C6043"/>
    <w:rsid w:val="000C6047"/>
    <w:rsid w:val="000C6191"/>
    <w:rsid w:val="000C6414"/>
    <w:rsid w:val="000C68E0"/>
    <w:rsid w:val="000C6A88"/>
    <w:rsid w:val="000C70EA"/>
    <w:rsid w:val="000C76C5"/>
    <w:rsid w:val="000C7718"/>
    <w:rsid w:val="000C7803"/>
    <w:rsid w:val="000C780C"/>
    <w:rsid w:val="000C7E80"/>
    <w:rsid w:val="000C7F7F"/>
    <w:rsid w:val="000D00D6"/>
    <w:rsid w:val="000D01C6"/>
    <w:rsid w:val="000D02A4"/>
    <w:rsid w:val="000D035F"/>
    <w:rsid w:val="000D0424"/>
    <w:rsid w:val="000D05C8"/>
    <w:rsid w:val="000D0865"/>
    <w:rsid w:val="000D0A91"/>
    <w:rsid w:val="000D0A9F"/>
    <w:rsid w:val="000D0B69"/>
    <w:rsid w:val="000D0D9E"/>
    <w:rsid w:val="000D1434"/>
    <w:rsid w:val="000D18E4"/>
    <w:rsid w:val="000D1C03"/>
    <w:rsid w:val="000D2305"/>
    <w:rsid w:val="000D27A2"/>
    <w:rsid w:val="000D28AB"/>
    <w:rsid w:val="000D2979"/>
    <w:rsid w:val="000D2A53"/>
    <w:rsid w:val="000D2CBF"/>
    <w:rsid w:val="000D3120"/>
    <w:rsid w:val="000D317B"/>
    <w:rsid w:val="000D3197"/>
    <w:rsid w:val="000D357F"/>
    <w:rsid w:val="000D3620"/>
    <w:rsid w:val="000D38DC"/>
    <w:rsid w:val="000D3CD8"/>
    <w:rsid w:val="000D3E69"/>
    <w:rsid w:val="000D4838"/>
    <w:rsid w:val="000D4869"/>
    <w:rsid w:val="000D489B"/>
    <w:rsid w:val="000D511E"/>
    <w:rsid w:val="000D5224"/>
    <w:rsid w:val="000D547C"/>
    <w:rsid w:val="000D5D79"/>
    <w:rsid w:val="000D5D7C"/>
    <w:rsid w:val="000D607D"/>
    <w:rsid w:val="000D6262"/>
    <w:rsid w:val="000D68EA"/>
    <w:rsid w:val="000D6AE8"/>
    <w:rsid w:val="000D6D6C"/>
    <w:rsid w:val="000D70FD"/>
    <w:rsid w:val="000D7463"/>
    <w:rsid w:val="000D7575"/>
    <w:rsid w:val="000D7B5A"/>
    <w:rsid w:val="000D7EFF"/>
    <w:rsid w:val="000D7F25"/>
    <w:rsid w:val="000E00F1"/>
    <w:rsid w:val="000E0928"/>
    <w:rsid w:val="000E0BD9"/>
    <w:rsid w:val="000E0C90"/>
    <w:rsid w:val="000E0CDA"/>
    <w:rsid w:val="000E0EF0"/>
    <w:rsid w:val="000E10EE"/>
    <w:rsid w:val="000E12E5"/>
    <w:rsid w:val="000E1487"/>
    <w:rsid w:val="000E1655"/>
    <w:rsid w:val="000E16B5"/>
    <w:rsid w:val="000E201A"/>
    <w:rsid w:val="000E26D6"/>
    <w:rsid w:val="000E27A2"/>
    <w:rsid w:val="000E2A2D"/>
    <w:rsid w:val="000E2C5B"/>
    <w:rsid w:val="000E305F"/>
    <w:rsid w:val="000E30F1"/>
    <w:rsid w:val="000E32F3"/>
    <w:rsid w:val="000E335D"/>
    <w:rsid w:val="000E3519"/>
    <w:rsid w:val="000E3548"/>
    <w:rsid w:val="000E35DC"/>
    <w:rsid w:val="000E3889"/>
    <w:rsid w:val="000E3B3D"/>
    <w:rsid w:val="000E3C81"/>
    <w:rsid w:val="000E3D3C"/>
    <w:rsid w:val="000E3D7C"/>
    <w:rsid w:val="000E4127"/>
    <w:rsid w:val="000E426D"/>
    <w:rsid w:val="000E457F"/>
    <w:rsid w:val="000E4858"/>
    <w:rsid w:val="000E4C02"/>
    <w:rsid w:val="000E4C18"/>
    <w:rsid w:val="000E4D15"/>
    <w:rsid w:val="000E50F9"/>
    <w:rsid w:val="000E5103"/>
    <w:rsid w:val="000E531A"/>
    <w:rsid w:val="000E5475"/>
    <w:rsid w:val="000E54F3"/>
    <w:rsid w:val="000E5C34"/>
    <w:rsid w:val="000E614A"/>
    <w:rsid w:val="000E6208"/>
    <w:rsid w:val="000E6E2F"/>
    <w:rsid w:val="000E6FCC"/>
    <w:rsid w:val="000E7114"/>
    <w:rsid w:val="000E73A6"/>
    <w:rsid w:val="000E745A"/>
    <w:rsid w:val="000E775C"/>
    <w:rsid w:val="000E7A11"/>
    <w:rsid w:val="000E7AAA"/>
    <w:rsid w:val="000E7B74"/>
    <w:rsid w:val="000E7D2B"/>
    <w:rsid w:val="000E7D5C"/>
    <w:rsid w:val="000E7E24"/>
    <w:rsid w:val="000E7F08"/>
    <w:rsid w:val="000F00FB"/>
    <w:rsid w:val="000F0100"/>
    <w:rsid w:val="000F01E9"/>
    <w:rsid w:val="000F0202"/>
    <w:rsid w:val="000F02A5"/>
    <w:rsid w:val="000F044C"/>
    <w:rsid w:val="000F06F1"/>
    <w:rsid w:val="000F08E8"/>
    <w:rsid w:val="000F09E1"/>
    <w:rsid w:val="000F0AE6"/>
    <w:rsid w:val="000F0F1B"/>
    <w:rsid w:val="000F11DB"/>
    <w:rsid w:val="000F151A"/>
    <w:rsid w:val="000F1695"/>
    <w:rsid w:val="000F16C4"/>
    <w:rsid w:val="000F16DF"/>
    <w:rsid w:val="000F1A67"/>
    <w:rsid w:val="000F1B2F"/>
    <w:rsid w:val="000F1B89"/>
    <w:rsid w:val="000F25DE"/>
    <w:rsid w:val="000F2A56"/>
    <w:rsid w:val="000F2BA0"/>
    <w:rsid w:val="000F2E3A"/>
    <w:rsid w:val="000F3244"/>
    <w:rsid w:val="000F34FE"/>
    <w:rsid w:val="000F3630"/>
    <w:rsid w:val="000F37DF"/>
    <w:rsid w:val="000F3840"/>
    <w:rsid w:val="000F38F0"/>
    <w:rsid w:val="000F3B90"/>
    <w:rsid w:val="000F3DDC"/>
    <w:rsid w:val="000F3FD3"/>
    <w:rsid w:val="000F40B4"/>
    <w:rsid w:val="000F4199"/>
    <w:rsid w:val="000F41B9"/>
    <w:rsid w:val="000F422D"/>
    <w:rsid w:val="000F443E"/>
    <w:rsid w:val="000F460F"/>
    <w:rsid w:val="000F4D56"/>
    <w:rsid w:val="000F5538"/>
    <w:rsid w:val="000F5743"/>
    <w:rsid w:val="000F576F"/>
    <w:rsid w:val="000F5A56"/>
    <w:rsid w:val="000F5A5E"/>
    <w:rsid w:val="000F5B02"/>
    <w:rsid w:val="000F5DFF"/>
    <w:rsid w:val="000F5F15"/>
    <w:rsid w:val="000F5FAC"/>
    <w:rsid w:val="000F612E"/>
    <w:rsid w:val="000F6282"/>
    <w:rsid w:val="000F62EB"/>
    <w:rsid w:val="000F6354"/>
    <w:rsid w:val="000F689A"/>
    <w:rsid w:val="000F6A3A"/>
    <w:rsid w:val="000F6CC0"/>
    <w:rsid w:val="000F6E31"/>
    <w:rsid w:val="000F72A0"/>
    <w:rsid w:val="000F76C2"/>
    <w:rsid w:val="000F7CCA"/>
    <w:rsid w:val="000F7D6D"/>
    <w:rsid w:val="000F7DE7"/>
    <w:rsid w:val="00100008"/>
    <w:rsid w:val="0010005E"/>
    <w:rsid w:val="00100319"/>
    <w:rsid w:val="001003FB"/>
    <w:rsid w:val="00100408"/>
    <w:rsid w:val="00100881"/>
    <w:rsid w:val="001008A5"/>
    <w:rsid w:val="00100A8C"/>
    <w:rsid w:val="00100AB4"/>
    <w:rsid w:val="00100BF2"/>
    <w:rsid w:val="001010D6"/>
    <w:rsid w:val="001011D3"/>
    <w:rsid w:val="00101688"/>
    <w:rsid w:val="001019C8"/>
    <w:rsid w:val="001026DC"/>
    <w:rsid w:val="00102762"/>
    <w:rsid w:val="0010295A"/>
    <w:rsid w:val="00102B80"/>
    <w:rsid w:val="0010323F"/>
    <w:rsid w:val="00103248"/>
    <w:rsid w:val="001032E4"/>
    <w:rsid w:val="00103E96"/>
    <w:rsid w:val="00103ED1"/>
    <w:rsid w:val="00104104"/>
    <w:rsid w:val="001041AE"/>
    <w:rsid w:val="00104278"/>
    <w:rsid w:val="001046AB"/>
    <w:rsid w:val="00104833"/>
    <w:rsid w:val="00104923"/>
    <w:rsid w:val="00104C0B"/>
    <w:rsid w:val="00104CDA"/>
    <w:rsid w:val="00105340"/>
    <w:rsid w:val="0010541C"/>
    <w:rsid w:val="00105BD5"/>
    <w:rsid w:val="00105D64"/>
    <w:rsid w:val="00105E43"/>
    <w:rsid w:val="00105EC7"/>
    <w:rsid w:val="00105ECC"/>
    <w:rsid w:val="00105F9F"/>
    <w:rsid w:val="00106007"/>
    <w:rsid w:val="00106086"/>
    <w:rsid w:val="0010629B"/>
    <w:rsid w:val="001062E8"/>
    <w:rsid w:val="00106390"/>
    <w:rsid w:val="001063CE"/>
    <w:rsid w:val="001065A6"/>
    <w:rsid w:val="00106712"/>
    <w:rsid w:val="00106A3B"/>
    <w:rsid w:val="00106B9F"/>
    <w:rsid w:val="00106DEE"/>
    <w:rsid w:val="00106F3E"/>
    <w:rsid w:val="00107496"/>
    <w:rsid w:val="0010773B"/>
    <w:rsid w:val="00107AB7"/>
    <w:rsid w:val="00107C8C"/>
    <w:rsid w:val="00110157"/>
    <w:rsid w:val="00110363"/>
    <w:rsid w:val="00110639"/>
    <w:rsid w:val="00110656"/>
    <w:rsid w:val="001106C4"/>
    <w:rsid w:val="00110760"/>
    <w:rsid w:val="00110849"/>
    <w:rsid w:val="00110BF7"/>
    <w:rsid w:val="00110C7B"/>
    <w:rsid w:val="0011120C"/>
    <w:rsid w:val="00111291"/>
    <w:rsid w:val="0011137E"/>
    <w:rsid w:val="0011149F"/>
    <w:rsid w:val="001117D8"/>
    <w:rsid w:val="00111AE7"/>
    <w:rsid w:val="00111FDE"/>
    <w:rsid w:val="001121FC"/>
    <w:rsid w:val="0011247C"/>
    <w:rsid w:val="001124EA"/>
    <w:rsid w:val="001125D2"/>
    <w:rsid w:val="0011273F"/>
    <w:rsid w:val="00112A17"/>
    <w:rsid w:val="00112A84"/>
    <w:rsid w:val="00112CFA"/>
    <w:rsid w:val="00112D60"/>
    <w:rsid w:val="00112FA3"/>
    <w:rsid w:val="00113252"/>
    <w:rsid w:val="00113697"/>
    <w:rsid w:val="00113C13"/>
    <w:rsid w:val="00113D37"/>
    <w:rsid w:val="001141F2"/>
    <w:rsid w:val="00114696"/>
    <w:rsid w:val="00114B30"/>
    <w:rsid w:val="00114B77"/>
    <w:rsid w:val="00114E0B"/>
    <w:rsid w:val="00114FDE"/>
    <w:rsid w:val="0011501D"/>
    <w:rsid w:val="00115126"/>
    <w:rsid w:val="00115393"/>
    <w:rsid w:val="00115899"/>
    <w:rsid w:val="00115A4E"/>
    <w:rsid w:val="00115D7B"/>
    <w:rsid w:val="001160D6"/>
    <w:rsid w:val="001164C9"/>
    <w:rsid w:val="00116727"/>
    <w:rsid w:val="001168FF"/>
    <w:rsid w:val="00116A59"/>
    <w:rsid w:val="00116D3C"/>
    <w:rsid w:val="0011727A"/>
    <w:rsid w:val="001172D3"/>
    <w:rsid w:val="00117C1E"/>
    <w:rsid w:val="00117C55"/>
    <w:rsid w:val="00117D3A"/>
    <w:rsid w:val="00117D69"/>
    <w:rsid w:val="00117E12"/>
    <w:rsid w:val="00117E2F"/>
    <w:rsid w:val="00120517"/>
    <w:rsid w:val="00120619"/>
    <w:rsid w:val="001207C4"/>
    <w:rsid w:val="0012086D"/>
    <w:rsid w:val="0012091E"/>
    <w:rsid w:val="00120923"/>
    <w:rsid w:val="00120A81"/>
    <w:rsid w:val="00120BAB"/>
    <w:rsid w:val="00120BD5"/>
    <w:rsid w:val="00120C08"/>
    <w:rsid w:val="00120D01"/>
    <w:rsid w:val="00120DF7"/>
    <w:rsid w:val="00121770"/>
    <w:rsid w:val="00121820"/>
    <w:rsid w:val="00121FCD"/>
    <w:rsid w:val="0012265B"/>
    <w:rsid w:val="00122900"/>
    <w:rsid w:val="00122BFC"/>
    <w:rsid w:val="00122EC6"/>
    <w:rsid w:val="00122ECA"/>
    <w:rsid w:val="001234EE"/>
    <w:rsid w:val="001237E7"/>
    <w:rsid w:val="0012399E"/>
    <w:rsid w:val="00123BB8"/>
    <w:rsid w:val="00123CAA"/>
    <w:rsid w:val="00123CE2"/>
    <w:rsid w:val="0012433D"/>
    <w:rsid w:val="00124469"/>
    <w:rsid w:val="00124584"/>
    <w:rsid w:val="0012482D"/>
    <w:rsid w:val="00124983"/>
    <w:rsid w:val="00124B0A"/>
    <w:rsid w:val="00124D3D"/>
    <w:rsid w:val="001255A7"/>
    <w:rsid w:val="001256B3"/>
    <w:rsid w:val="0012597F"/>
    <w:rsid w:val="00125B46"/>
    <w:rsid w:val="00125D97"/>
    <w:rsid w:val="00125E18"/>
    <w:rsid w:val="00126028"/>
    <w:rsid w:val="001262B9"/>
    <w:rsid w:val="00126418"/>
    <w:rsid w:val="00126467"/>
    <w:rsid w:val="0012646C"/>
    <w:rsid w:val="001268B7"/>
    <w:rsid w:val="00126AEA"/>
    <w:rsid w:val="00126FC1"/>
    <w:rsid w:val="001274F4"/>
    <w:rsid w:val="001275E4"/>
    <w:rsid w:val="00127755"/>
    <w:rsid w:val="0012776E"/>
    <w:rsid w:val="00127BC1"/>
    <w:rsid w:val="00130089"/>
    <w:rsid w:val="0013012B"/>
    <w:rsid w:val="001302AC"/>
    <w:rsid w:val="0013047C"/>
    <w:rsid w:val="001305A5"/>
    <w:rsid w:val="00130F87"/>
    <w:rsid w:val="00131136"/>
    <w:rsid w:val="00131182"/>
    <w:rsid w:val="001311C5"/>
    <w:rsid w:val="00131431"/>
    <w:rsid w:val="00131602"/>
    <w:rsid w:val="00131A6F"/>
    <w:rsid w:val="00131A9B"/>
    <w:rsid w:val="00131AF7"/>
    <w:rsid w:val="00131E7A"/>
    <w:rsid w:val="001322B9"/>
    <w:rsid w:val="001323DB"/>
    <w:rsid w:val="00132596"/>
    <w:rsid w:val="00132636"/>
    <w:rsid w:val="00132719"/>
    <w:rsid w:val="00132839"/>
    <w:rsid w:val="00132A20"/>
    <w:rsid w:val="00132A42"/>
    <w:rsid w:val="00132E41"/>
    <w:rsid w:val="00132EA1"/>
    <w:rsid w:val="0013326F"/>
    <w:rsid w:val="001332A7"/>
    <w:rsid w:val="00133366"/>
    <w:rsid w:val="001334C8"/>
    <w:rsid w:val="001338F4"/>
    <w:rsid w:val="00133964"/>
    <w:rsid w:val="00133F61"/>
    <w:rsid w:val="0013423E"/>
    <w:rsid w:val="001342BE"/>
    <w:rsid w:val="00134567"/>
    <w:rsid w:val="00134821"/>
    <w:rsid w:val="001348AF"/>
    <w:rsid w:val="00134ADD"/>
    <w:rsid w:val="00134CF3"/>
    <w:rsid w:val="00134DA3"/>
    <w:rsid w:val="00134E74"/>
    <w:rsid w:val="0013505B"/>
    <w:rsid w:val="001350A6"/>
    <w:rsid w:val="00135287"/>
    <w:rsid w:val="00135351"/>
    <w:rsid w:val="00135754"/>
    <w:rsid w:val="00135964"/>
    <w:rsid w:val="00135C0A"/>
    <w:rsid w:val="001360E4"/>
    <w:rsid w:val="00136329"/>
    <w:rsid w:val="00136378"/>
    <w:rsid w:val="001363E7"/>
    <w:rsid w:val="001369EF"/>
    <w:rsid w:val="00136ACD"/>
    <w:rsid w:val="00136AF9"/>
    <w:rsid w:val="00136B78"/>
    <w:rsid w:val="00136D95"/>
    <w:rsid w:val="0013718F"/>
    <w:rsid w:val="0013766F"/>
    <w:rsid w:val="0013773F"/>
    <w:rsid w:val="0013796C"/>
    <w:rsid w:val="00137CFF"/>
    <w:rsid w:val="00137E9F"/>
    <w:rsid w:val="00137FC5"/>
    <w:rsid w:val="001402C9"/>
    <w:rsid w:val="0014037B"/>
    <w:rsid w:val="001403ED"/>
    <w:rsid w:val="001404AE"/>
    <w:rsid w:val="00140800"/>
    <w:rsid w:val="00140852"/>
    <w:rsid w:val="00140B74"/>
    <w:rsid w:val="00140D1C"/>
    <w:rsid w:val="001410B9"/>
    <w:rsid w:val="001416CC"/>
    <w:rsid w:val="00141792"/>
    <w:rsid w:val="00141BE8"/>
    <w:rsid w:val="00141D9A"/>
    <w:rsid w:val="00141F00"/>
    <w:rsid w:val="001422B9"/>
    <w:rsid w:val="001422C9"/>
    <w:rsid w:val="00142367"/>
    <w:rsid w:val="00142646"/>
    <w:rsid w:val="00142654"/>
    <w:rsid w:val="0014269B"/>
    <w:rsid w:val="001426CA"/>
    <w:rsid w:val="001427AD"/>
    <w:rsid w:val="00142914"/>
    <w:rsid w:val="00142944"/>
    <w:rsid w:val="00142AF2"/>
    <w:rsid w:val="00142CC4"/>
    <w:rsid w:val="00142E87"/>
    <w:rsid w:val="00143093"/>
    <w:rsid w:val="001433D6"/>
    <w:rsid w:val="001434FC"/>
    <w:rsid w:val="00143825"/>
    <w:rsid w:val="00144161"/>
    <w:rsid w:val="001443DB"/>
    <w:rsid w:val="00144419"/>
    <w:rsid w:val="00144987"/>
    <w:rsid w:val="00144B31"/>
    <w:rsid w:val="00144C35"/>
    <w:rsid w:val="0014507D"/>
    <w:rsid w:val="001450F0"/>
    <w:rsid w:val="001451DE"/>
    <w:rsid w:val="001453F3"/>
    <w:rsid w:val="00145450"/>
    <w:rsid w:val="001455CC"/>
    <w:rsid w:val="0014560C"/>
    <w:rsid w:val="00145D06"/>
    <w:rsid w:val="00145EBA"/>
    <w:rsid w:val="0014621B"/>
    <w:rsid w:val="0014647A"/>
    <w:rsid w:val="00146AF6"/>
    <w:rsid w:val="00146BBB"/>
    <w:rsid w:val="00146BCC"/>
    <w:rsid w:val="00146E09"/>
    <w:rsid w:val="00146F61"/>
    <w:rsid w:val="00147101"/>
    <w:rsid w:val="00147331"/>
    <w:rsid w:val="001477FF"/>
    <w:rsid w:val="00147A1B"/>
    <w:rsid w:val="00147AB7"/>
    <w:rsid w:val="00150590"/>
    <w:rsid w:val="001508BE"/>
    <w:rsid w:val="00150B59"/>
    <w:rsid w:val="00150D94"/>
    <w:rsid w:val="00150E58"/>
    <w:rsid w:val="00150F6C"/>
    <w:rsid w:val="0015113A"/>
    <w:rsid w:val="001512E6"/>
    <w:rsid w:val="001514C3"/>
    <w:rsid w:val="001516DF"/>
    <w:rsid w:val="001517DD"/>
    <w:rsid w:val="00151ADD"/>
    <w:rsid w:val="00151B7E"/>
    <w:rsid w:val="00151FE2"/>
    <w:rsid w:val="00152027"/>
    <w:rsid w:val="0015206A"/>
    <w:rsid w:val="00152157"/>
    <w:rsid w:val="001522FB"/>
    <w:rsid w:val="00152542"/>
    <w:rsid w:val="001525E4"/>
    <w:rsid w:val="00152866"/>
    <w:rsid w:val="001528FD"/>
    <w:rsid w:val="00152ACE"/>
    <w:rsid w:val="00152C3A"/>
    <w:rsid w:val="00152ED4"/>
    <w:rsid w:val="0015349E"/>
    <w:rsid w:val="001534E3"/>
    <w:rsid w:val="001538E8"/>
    <w:rsid w:val="00153B93"/>
    <w:rsid w:val="00153EB0"/>
    <w:rsid w:val="00153FF9"/>
    <w:rsid w:val="00154001"/>
    <w:rsid w:val="00154074"/>
    <w:rsid w:val="001540E6"/>
    <w:rsid w:val="00154150"/>
    <w:rsid w:val="00154155"/>
    <w:rsid w:val="001545F5"/>
    <w:rsid w:val="001548CC"/>
    <w:rsid w:val="00155252"/>
    <w:rsid w:val="0015606F"/>
    <w:rsid w:val="00156267"/>
    <w:rsid w:val="001564C1"/>
    <w:rsid w:val="001565DA"/>
    <w:rsid w:val="00156811"/>
    <w:rsid w:val="00156A03"/>
    <w:rsid w:val="00156ABD"/>
    <w:rsid w:val="00156D34"/>
    <w:rsid w:val="00156FC3"/>
    <w:rsid w:val="00157163"/>
    <w:rsid w:val="001574FC"/>
    <w:rsid w:val="0015777C"/>
    <w:rsid w:val="00157822"/>
    <w:rsid w:val="0015783E"/>
    <w:rsid w:val="00157AF0"/>
    <w:rsid w:val="00157D04"/>
    <w:rsid w:val="00157D53"/>
    <w:rsid w:val="00160034"/>
    <w:rsid w:val="001600D5"/>
    <w:rsid w:val="00160112"/>
    <w:rsid w:val="00160244"/>
    <w:rsid w:val="001602E0"/>
    <w:rsid w:val="0016082F"/>
    <w:rsid w:val="00160AD6"/>
    <w:rsid w:val="00160BD2"/>
    <w:rsid w:val="00160CC6"/>
    <w:rsid w:val="001614CA"/>
    <w:rsid w:val="001614F9"/>
    <w:rsid w:val="00161C91"/>
    <w:rsid w:val="00161DD4"/>
    <w:rsid w:val="0016232C"/>
    <w:rsid w:val="00162489"/>
    <w:rsid w:val="001629DB"/>
    <w:rsid w:val="00162E8F"/>
    <w:rsid w:val="00163101"/>
    <w:rsid w:val="001631D3"/>
    <w:rsid w:val="00163374"/>
    <w:rsid w:val="001635F4"/>
    <w:rsid w:val="0016398F"/>
    <w:rsid w:val="00163A02"/>
    <w:rsid w:val="00163A8E"/>
    <w:rsid w:val="00163BCC"/>
    <w:rsid w:val="00163EB6"/>
    <w:rsid w:val="001641D8"/>
    <w:rsid w:val="001644DA"/>
    <w:rsid w:val="0016479D"/>
    <w:rsid w:val="00164902"/>
    <w:rsid w:val="00164AEA"/>
    <w:rsid w:val="00164F7D"/>
    <w:rsid w:val="0016509B"/>
    <w:rsid w:val="00165187"/>
    <w:rsid w:val="0016557F"/>
    <w:rsid w:val="001658C4"/>
    <w:rsid w:val="00165964"/>
    <w:rsid w:val="00165D5F"/>
    <w:rsid w:val="00166072"/>
    <w:rsid w:val="00166548"/>
    <w:rsid w:val="001666CA"/>
    <w:rsid w:val="001667C6"/>
    <w:rsid w:val="00166B2C"/>
    <w:rsid w:val="00166C56"/>
    <w:rsid w:val="00166F1D"/>
    <w:rsid w:val="001670A3"/>
    <w:rsid w:val="001700DE"/>
    <w:rsid w:val="001702D1"/>
    <w:rsid w:val="0017033E"/>
    <w:rsid w:val="00170356"/>
    <w:rsid w:val="00170624"/>
    <w:rsid w:val="00170766"/>
    <w:rsid w:val="00170E4A"/>
    <w:rsid w:val="00170F58"/>
    <w:rsid w:val="00171307"/>
    <w:rsid w:val="001713CE"/>
    <w:rsid w:val="00171505"/>
    <w:rsid w:val="00171928"/>
    <w:rsid w:val="00171CDB"/>
    <w:rsid w:val="00171DF9"/>
    <w:rsid w:val="00171EF5"/>
    <w:rsid w:val="00171F95"/>
    <w:rsid w:val="00172017"/>
    <w:rsid w:val="00172072"/>
    <w:rsid w:val="001722CF"/>
    <w:rsid w:val="00172416"/>
    <w:rsid w:val="0017253C"/>
    <w:rsid w:val="0017280F"/>
    <w:rsid w:val="001728FA"/>
    <w:rsid w:val="00172A0C"/>
    <w:rsid w:val="00172BA5"/>
    <w:rsid w:val="00172C13"/>
    <w:rsid w:val="00172E12"/>
    <w:rsid w:val="00172EF8"/>
    <w:rsid w:val="001732B6"/>
    <w:rsid w:val="0017359C"/>
    <w:rsid w:val="00173C72"/>
    <w:rsid w:val="00173DA0"/>
    <w:rsid w:val="00173F76"/>
    <w:rsid w:val="0017421B"/>
    <w:rsid w:val="00174256"/>
    <w:rsid w:val="00174277"/>
    <w:rsid w:val="0017444D"/>
    <w:rsid w:val="00174C42"/>
    <w:rsid w:val="00174D46"/>
    <w:rsid w:val="001754EA"/>
    <w:rsid w:val="0017587F"/>
    <w:rsid w:val="00175D49"/>
    <w:rsid w:val="0017600C"/>
    <w:rsid w:val="00176344"/>
    <w:rsid w:val="0017672D"/>
    <w:rsid w:val="001769B4"/>
    <w:rsid w:val="00176C78"/>
    <w:rsid w:val="00176CA9"/>
    <w:rsid w:val="00176E6F"/>
    <w:rsid w:val="00176FEF"/>
    <w:rsid w:val="001770FD"/>
    <w:rsid w:val="00177104"/>
    <w:rsid w:val="0017728C"/>
    <w:rsid w:val="0017772F"/>
    <w:rsid w:val="0017786A"/>
    <w:rsid w:val="00177D19"/>
    <w:rsid w:val="00177DFE"/>
    <w:rsid w:val="00177EE6"/>
    <w:rsid w:val="00177F19"/>
    <w:rsid w:val="001803FF"/>
    <w:rsid w:val="00180503"/>
    <w:rsid w:val="00180973"/>
    <w:rsid w:val="001810EF"/>
    <w:rsid w:val="0018124A"/>
    <w:rsid w:val="001815E0"/>
    <w:rsid w:val="0018164E"/>
    <w:rsid w:val="00181A60"/>
    <w:rsid w:val="00181D27"/>
    <w:rsid w:val="00181EF4"/>
    <w:rsid w:val="00182246"/>
    <w:rsid w:val="001822C6"/>
    <w:rsid w:val="00182332"/>
    <w:rsid w:val="0018238E"/>
    <w:rsid w:val="001825D1"/>
    <w:rsid w:val="001825D8"/>
    <w:rsid w:val="00182870"/>
    <w:rsid w:val="00182ADE"/>
    <w:rsid w:val="00182BFA"/>
    <w:rsid w:val="00182DB2"/>
    <w:rsid w:val="00182EA0"/>
    <w:rsid w:val="00182F1D"/>
    <w:rsid w:val="00182F2B"/>
    <w:rsid w:val="001833D8"/>
    <w:rsid w:val="001835CA"/>
    <w:rsid w:val="00183BE4"/>
    <w:rsid w:val="00183C73"/>
    <w:rsid w:val="0018442A"/>
    <w:rsid w:val="00184529"/>
    <w:rsid w:val="00184814"/>
    <w:rsid w:val="00184D0C"/>
    <w:rsid w:val="00184DAD"/>
    <w:rsid w:val="00184E31"/>
    <w:rsid w:val="00185218"/>
    <w:rsid w:val="0018539B"/>
    <w:rsid w:val="00185539"/>
    <w:rsid w:val="001855BC"/>
    <w:rsid w:val="00185877"/>
    <w:rsid w:val="001858E5"/>
    <w:rsid w:val="00186942"/>
    <w:rsid w:val="00186A7B"/>
    <w:rsid w:val="00186AF6"/>
    <w:rsid w:val="00186AF8"/>
    <w:rsid w:val="00186B99"/>
    <w:rsid w:val="00186D2E"/>
    <w:rsid w:val="00186FFC"/>
    <w:rsid w:val="001872C5"/>
    <w:rsid w:val="001873AF"/>
    <w:rsid w:val="00187BA7"/>
    <w:rsid w:val="00187CA0"/>
    <w:rsid w:val="00190358"/>
    <w:rsid w:val="0019087B"/>
    <w:rsid w:val="0019096B"/>
    <w:rsid w:val="00190E32"/>
    <w:rsid w:val="00191065"/>
    <w:rsid w:val="001913C7"/>
    <w:rsid w:val="001914AF"/>
    <w:rsid w:val="001914E1"/>
    <w:rsid w:val="0019163C"/>
    <w:rsid w:val="00191B81"/>
    <w:rsid w:val="00191B85"/>
    <w:rsid w:val="00191C8C"/>
    <w:rsid w:val="00191EC5"/>
    <w:rsid w:val="00191FDF"/>
    <w:rsid w:val="00192195"/>
    <w:rsid w:val="00192304"/>
    <w:rsid w:val="0019247F"/>
    <w:rsid w:val="00192B03"/>
    <w:rsid w:val="00192C4A"/>
    <w:rsid w:val="00192D4D"/>
    <w:rsid w:val="00192D90"/>
    <w:rsid w:val="00192DF8"/>
    <w:rsid w:val="001931AD"/>
    <w:rsid w:val="00193286"/>
    <w:rsid w:val="00193373"/>
    <w:rsid w:val="001933C4"/>
    <w:rsid w:val="00193420"/>
    <w:rsid w:val="001935F0"/>
    <w:rsid w:val="00193685"/>
    <w:rsid w:val="00193834"/>
    <w:rsid w:val="001939E6"/>
    <w:rsid w:val="00193A50"/>
    <w:rsid w:val="00193D85"/>
    <w:rsid w:val="00193D96"/>
    <w:rsid w:val="00193EAB"/>
    <w:rsid w:val="00193F1C"/>
    <w:rsid w:val="0019421E"/>
    <w:rsid w:val="001942EE"/>
    <w:rsid w:val="00194816"/>
    <w:rsid w:val="00194B70"/>
    <w:rsid w:val="00194C1D"/>
    <w:rsid w:val="00194EE2"/>
    <w:rsid w:val="00195043"/>
    <w:rsid w:val="00195798"/>
    <w:rsid w:val="00195981"/>
    <w:rsid w:val="00195BE6"/>
    <w:rsid w:val="00195C34"/>
    <w:rsid w:val="00195C91"/>
    <w:rsid w:val="00195E5F"/>
    <w:rsid w:val="00196277"/>
    <w:rsid w:val="00196456"/>
    <w:rsid w:val="00196548"/>
    <w:rsid w:val="001965F7"/>
    <w:rsid w:val="001966E2"/>
    <w:rsid w:val="001968EB"/>
    <w:rsid w:val="001969A7"/>
    <w:rsid w:val="001969CE"/>
    <w:rsid w:val="00196AF6"/>
    <w:rsid w:val="00196C8C"/>
    <w:rsid w:val="00196D98"/>
    <w:rsid w:val="00197136"/>
    <w:rsid w:val="001971A2"/>
    <w:rsid w:val="00197718"/>
    <w:rsid w:val="00197757"/>
    <w:rsid w:val="0019794C"/>
    <w:rsid w:val="001979B3"/>
    <w:rsid w:val="00197CF9"/>
    <w:rsid w:val="001A039C"/>
    <w:rsid w:val="001A0426"/>
    <w:rsid w:val="001A0596"/>
    <w:rsid w:val="001A0666"/>
    <w:rsid w:val="001A0706"/>
    <w:rsid w:val="001A0A42"/>
    <w:rsid w:val="001A0AD7"/>
    <w:rsid w:val="001A0B6F"/>
    <w:rsid w:val="001A0B70"/>
    <w:rsid w:val="001A0BC4"/>
    <w:rsid w:val="001A13AA"/>
    <w:rsid w:val="001A143D"/>
    <w:rsid w:val="001A1554"/>
    <w:rsid w:val="001A16B8"/>
    <w:rsid w:val="001A200A"/>
    <w:rsid w:val="001A2065"/>
    <w:rsid w:val="001A20DE"/>
    <w:rsid w:val="001A2564"/>
    <w:rsid w:val="001A2674"/>
    <w:rsid w:val="001A2ACA"/>
    <w:rsid w:val="001A2B68"/>
    <w:rsid w:val="001A2D1B"/>
    <w:rsid w:val="001A2E2A"/>
    <w:rsid w:val="001A2FEE"/>
    <w:rsid w:val="001A3002"/>
    <w:rsid w:val="001A329E"/>
    <w:rsid w:val="001A332D"/>
    <w:rsid w:val="001A3666"/>
    <w:rsid w:val="001A3B6F"/>
    <w:rsid w:val="001A435E"/>
    <w:rsid w:val="001A4517"/>
    <w:rsid w:val="001A4547"/>
    <w:rsid w:val="001A46F6"/>
    <w:rsid w:val="001A47C9"/>
    <w:rsid w:val="001A4BAC"/>
    <w:rsid w:val="001A4D79"/>
    <w:rsid w:val="001A4FBA"/>
    <w:rsid w:val="001A4FCE"/>
    <w:rsid w:val="001A5083"/>
    <w:rsid w:val="001A55BD"/>
    <w:rsid w:val="001A6155"/>
    <w:rsid w:val="001A62DA"/>
    <w:rsid w:val="001A63C2"/>
    <w:rsid w:val="001A6DCC"/>
    <w:rsid w:val="001A6EDA"/>
    <w:rsid w:val="001A7118"/>
    <w:rsid w:val="001A729C"/>
    <w:rsid w:val="001A784A"/>
    <w:rsid w:val="001A791A"/>
    <w:rsid w:val="001A7DD2"/>
    <w:rsid w:val="001A7FAA"/>
    <w:rsid w:val="001B019E"/>
    <w:rsid w:val="001B023B"/>
    <w:rsid w:val="001B0924"/>
    <w:rsid w:val="001B0A66"/>
    <w:rsid w:val="001B0AA1"/>
    <w:rsid w:val="001B0D99"/>
    <w:rsid w:val="001B1072"/>
    <w:rsid w:val="001B1443"/>
    <w:rsid w:val="001B15AC"/>
    <w:rsid w:val="001B17F2"/>
    <w:rsid w:val="001B1832"/>
    <w:rsid w:val="001B203A"/>
    <w:rsid w:val="001B2234"/>
    <w:rsid w:val="001B24A1"/>
    <w:rsid w:val="001B2978"/>
    <w:rsid w:val="001B2ADE"/>
    <w:rsid w:val="001B2BDF"/>
    <w:rsid w:val="001B2C16"/>
    <w:rsid w:val="001B2C57"/>
    <w:rsid w:val="001B2D10"/>
    <w:rsid w:val="001B2DD4"/>
    <w:rsid w:val="001B2E8E"/>
    <w:rsid w:val="001B2EEC"/>
    <w:rsid w:val="001B32F0"/>
    <w:rsid w:val="001B3B5C"/>
    <w:rsid w:val="001B3BA8"/>
    <w:rsid w:val="001B4369"/>
    <w:rsid w:val="001B4386"/>
    <w:rsid w:val="001B440D"/>
    <w:rsid w:val="001B45A2"/>
    <w:rsid w:val="001B4B35"/>
    <w:rsid w:val="001B4B42"/>
    <w:rsid w:val="001B4F81"/>
    <w:rsid w:val="001B4FA9"/>
    <w:rsid w:val="001B52B8"/>
    <w:rsid w:val="001B5402"/>
    <w:rsid w:val="001B57E7"/>
    <w:rsid w:val="001B587D"/>
    <w:rsid w:val="001B5EF5"/>
    <w:rsid w:val="001B63AB"/>
    <w:rsid w:val="001B6A76"/>
    <w:rsid w:val="001B7264"/>
    <w:rsid w:val="001B7274"/>
    <w:rsid w:val="001B74D6"/>
    <w:rsid w:val="001B75D7"/>
    <w:rsid w:val="001B79AE"/>
    <w:rsid w:val="001B7A04"/>
    <w:rsid w:val="001C0036"/>
    <w:rsid w:val="001C017B"/>
    <w:rsid w:val="001C0284"/>
    <w:rsid w:val="001C03E1"/>
    <w:rsid w:val="001C042B"/>
    <w:rsid w:val="001C0874"/>
    <w:rsid w:val="001C0A7E"/>
    <w:rsid w:val="001C11BE"/>
    <w:rsid w:val="001C1264"/>
    <w:rsid w:val="001C1332"/>
    <w:rsid w:val="001C1477"/>
    <w:rsid w:val="001C14C6"/>
    <w:rsid w:val="001C14E0"/>
    <w:rsid w:val="001C1738"/>
    <w:rsid w:val="001C17AB"/>
    <w:rsid w:val="001C180C"/>
    <w:rsid w:val="001C1F69"/>
    <w:rsid w:val="001C26E9"/>
    <w:rsid w:val="001C2792"/>
    <w:rsid w:val="001C3037"/>
    <w:rsid w:val="001C304D"/>
    <w:rsid w:val="001C314B"/>
    <w:rsid w:val="001C31B7"/>
    <w:rsid w:val="001C3241"/>
    <w:rsid w:val="001C374E"/>
    <w:rsid w:val="001C3796"/>
    <w:rsid w:val="001C39AC"/>
    <w:rsid w:val="001C3C04"/>
    <w:rsid w:val="001C42A2"/>
    <w:rsid w:val="001C4577"/>
    <w:rsid w:val="001C464E"/>
    <w:rsid w:val="001C479D"/>
    <w:rsid w:val="001C4E21"/>
    <w:rsid w:val="001C53D8"/>
    <w:rsid w:val="001C5568"/>
    <w:rsid w:val="001C55B3"/>
    <w:rsid w:val="001C6168"/>
    <w:rsid w:val="001C636D"/>
    <w:rsid w:val="001C65A4"/>
    <w:rsid w:val="001C6781"/>
    <w:rsid w:val="001C684C"/>
    <w:rsid w:val="001C6BB1"/>
    <w:rsid w:val="001C6C16"/>
    <w:rsid w:val="001C6C59"/>
    <w:rsid w:val="001C6D3D"/>
    <w:rsid w:val="001C6F2E"/>
    <w:rsid w:val="001C71DF"/>
    <w:rsid w:val="001C7313"/>
    <w:rsid w:val="001C7D67"/>
    <w:rsid w:val="001C7FF8"/>
    <w:rsid w:val="001D0237"/>
    <w:rsid w:val="001D02C6"/>
    <w:rsid w:val="001D03D6"/>
    <w:rsid w:val="001D0555"/>
    <w:rsid w:val="001D05AD"/>
    <w:rsid w:val="001D0989"/>
    <w:rsid w:val="001D09FF"/>
    <w:rsid w:val="001D0C86"/>
    <w:rsid w:val="001D0DE3"/>
    <w:rsid w:val="001D11DC"/>
    <w:rsid w:val="001D12EB"/>
    <w:rsid w:val="001D178B"/>
    <w:rsid w:val="001D1D87"/>
    <w:rsid w:val="001D1E68"/>
    <w:rsid w:val="001D1E76"/>
    <w:rsid w:val="001D1E83"/>
    <w:rsid w:val="001D240D"/>
    <w:rsid w:val="001D272E"/>
    <w:rsid w:val="001D2A33"/>
    <w:rsid w:val="001D2AA7"/>
    <w:rsid w:val="001D2F50"/>
    <w:rsid w:val="001D3208"/>
    <w:rsid w:val="001D3694"/>
    <w:rsid w:val="001D3AC3"/>
    <w:rsid w:val="001D41BA"/>
    <w:rsid w:val="001D4402"/>
    <w:rsid w:val="001D480E"/>
    <w:rsid w:val="001D4847"/>
    <w:rsid w:val="001D4975"/>
    <w:rsid w:val="001D4A14"/>
    <w:rsid w:val="001D4AEC"/>
    <w:rsid w:val="001D4B1E"/>
    <w:rsid w:val="001D4D68"/>
    <w:rsid w:val="001D4EB4"/>
    <w:rsid w:val="001D4F1F"/>
    <w:rsid w:val="001D4FFF"/>
    <w:rsid w:val="001D526D"/>
    <w:rsid w:val="001D5529"/>
    <w:rsid w:val="001D563D"/>
    <w:rsid w:val="001D58A0"/>
    <w:rsid w:val="001D5BF1"/>
    <w:rsid w:val="001D5C10"/>
    <w:rsid w:val="001D5C60"/>
    <w:rsid w:val="001D5DFA"/>
    <w:rsid w:val="001D6228"/>
    <w:rsid w:val="001D6451"/>
    <w:rsid w:val="001D699F"/>
    <w:rsid w:val="001D730D"/>
    <w:rsid w:val="001D732B"/>
    <w:rsid w:val="001D735D"/>
    <w:rsid w:val="001D78FA"/>
    <w:rsid w:val="001E00E7"/>
    <w:rsid w:val="001E03B2"/>
    <w:rsid w:val="001E0550"/>
    <w:rsid w:val="001E0C10"/>
    <w:rsid w:val="001E0CD5"/>
    <w:rsid w:val="001E0DBD"/>
    <w:rsid w:val="001E0EB4"/>
    <w:rsid w:val="001E1113"/>
    <w:rsid w:val="001E12EC"/>
    <w:rsid w:val="001E15BD"/>
    <w:rsid w:val="001E16BB"/>
    <w:rsid w:val="001E1BCB"/>
    <w:rsid w:val="001E1C7E"/>
    <w:rsid w:val="001E1CDA"/>
    <w:rsid w:val="001E1CE6"/>
    <w:rsid w:val="001E1E26"/>
    <w:rsid w:val="001E1F7C"/>
    <w:rsid w:val="001E24D8"/>
    <w:rsid w:val="001E2581"/>
    <w:rsid w:val="001E278C"/>
    <w:rsid w:val="001E2DC9"/>
    <w:rsid w:val="001E2E3F"/>
    <w:rsid w:val="001E2F5A"/>
    <w:rsid w:val="001E3152"/>
    <w:rsid w:val="001E319C"/>
    <w:rsid w:val="001E34B9"/>
    <w:rsid w:val="001E4186"/>
    <w:rsid w:val="001E4529"/>
    <w:rsid w:val="001E4605"/>
    <w:rsid w:val="001E495F"/>
    <w:rsid w:val="001E4B90"/>
    <w:rsid w:val="001E4BA6"/>
    <w:rsid w:val="001E558F"/>
    <w:rsid w:val="001E5F0A"/>
    <w:rsid w:val="001E6480"/>
    <w:rsid w:val="001E6BED"/>
    <w:rsid w:val="001E6E93"/>
    <w:rsid w:val="001E6F6B"/>
    <w:rsid w:val="001E7259"/>
    <w:rsid w:val="001E7272"/>
    <w:rsid w:val="001E74D2"/>
    <w:rsid w:val="001E7980"/>
    <w:rsid w:val="001E79E9"/>
    <w:rsid w:val="001E7A06"/>
    <w:rsid w:val="001E7D1A"/>
    <w:rsid w:val="001F005B"/>
    <w:rsid w:val="001F0357"/>
    <w:rsid w:val="001F0454"/>
    <w:rsid w:val="001F05D7"/>
    <w:rsid w:val="001F0A28"/>
    <w:rsid w:val="001F0AED"/>
    <w:rsid w:val="001F0B7E"/>
    <w:rsid w:val="001F0D77"/>
    <w:rsid w:val="001F0DED"/>
    <w:rsid w:val="001F0E9B"/>
    <w:rsid w:val="001F1423"/>
    <w:rsid w:val="001F1B69"/>
    <w:rsid w:val="001F1CC3"/>
    <w:rsid w:val="001F1D79"/>
    <w:rsid w:val="001F200D"/>
    <w:rsid w:val="001F20BC"/>
    <w:rsid w:val="001F214D"/>
    <w:rsid w:val="001F25E9"/>
    <w:rsid w:val="001F29F3"/>
    <w:rsid w:val="001F2B77"/>
    <w:rsid w:val="001F2FC0"/>
    <w:rsid w:val="001F2FEC"/>
    <w:rsid w:val="001F3648"/>
    <w:rsid w:val="001F3760"/>
    <w:rsid w:val="001F3B8A"/>
    <w:rsid w:val="001F4084"/>
    <w:rsid w:val="001F41DB"/>
    <w:rsid w:val="001F41F4"/>
    <w:rsid w:val="001F42AF"/>
    <w:rsid w:val="001F49B0"/>
    <w:rsid w:val="001F49C3"/>
    <w:rsid w:val="001F4E46"/>
    <w:rsid w:val="001F4EC2"/>
    <w:rsid w:val="001F4FC3"/>
    <w:rsid w:val="001F5152"/>
    <w:rsid w:val="001F525A"/>
    <w:rsid w:val="001F5652"/>
    <w:rsid w:val="001F5C1E"/>
    <w:rsid w:val="001F5E8D"/>
    <w:rsid w:val="001F5ECD"/>
    <w:rsid w:val="001F6016"/>
    <w:rsid w:val="001F63ED"/>
    <w:rsid w:val="001F6FDF"/>
    <w:rsid w:val="001F73AB"/>
    <w:rsid w:val="001F759E"/>
    <w:rsid w:val="001F7788"/>
    <w:rsid w:val="002001C0"/>
    <w:rsid w:val="002005D1"/>
    <w:rsid w:val="002007A0"/>
    <w:rsid w:val="00200983"/>
    <w:rsid w:val="0020157C"/>
    <w:rsid w:val="002015D6"/>
    <w:rsid w:val="002019DC"/>
    <w:rsid w:val="00201B94"/>
    <w:rsid w:val="00201F71"/>
    <w:rsid w:val="00201FA6"/>
    <w:rsid w:val="00201FAD"/>
    <w:rsid w:val="00202079"/>
    <w:rsid w:val="002020A3"/>
    <w:rsid w:val="002022A7"/>
    <w:rsid w:val="0020231B"/>
    <w:rsid w:val="00202362"/>
    <w:rsid w:val="002023B7"/>
    <w:rsid w:val="002027F4"/>
    <w:rsid w:val="00202B48"/>
    <w:rsid w:val="00202BEE"/>
    <w:rsid w:val="00202E1C"/>
    <w:rsid w:val="00202E20"/>
    <w:rsid w:val="00202ED7"/>
    <w:rsid w:val="002032A6"/>
    <w:rsid w:val="002032C9"/>
    <w:rsid w:val="00203308"/>
    <w:rsid w:val="00203442"/>
    <w:rsid w:val="00203621"/>
    <w:rsid w:val="00203774"/>
    <w:rsid w:val="0020399C"/>
    <w:rsid w:val="002039D8"/>
    <w:rsid w:val="002041B5"/>
    <w:rsid w:val="00204287"/>
    <w:rsid w:val="00204317"/>
    <w:rsid w:val="00204321"/>
    <w:rsid w:val="00204952"/>
    <w:rsid w:val="002049A9"/>
    <w:rsid w:val="00204D5E"/>
    <w:rsid w:val="00204FD4"/>
    <w:rsid w:val="002050E7"/>
    <w:rsid w:val="00205296"/>
    <w:rsid w:val="002052DE"/>
    <w:rsid w:val="002054F6"/>
    <w:rsid w:val="002058C2"/>
    <w:rsid w:val="00205AA6"/>
    <w:rsid w:val="002060F8"/>
    <w:rsid w:val="00206406"/>
    <w:rsid w:val="002066F1"/>
    <w:rsid w:val="00206A62"/>
    <w:rsid w:val="00206D32"/>
    <w:rsid w:val="00206FF0"/>
    <w:rsid w:val="00207037"/>
    <w:rsid w:val="002070F0"/>
    <w:rsid w:val="0020740B"/>
    <w:rsid w:val="002079D2"/>
    <w:rsid w:val="00207B97"/>
    <w:rsid w:val="00207D2C"/>
    <w:rsid w:val="00210123"/>
    <w:rsid w:val="00210160"/>
    <w:rsid w:val="00210529"/>
    <w:rsid w:val="002108B5"/>
    <w:rsid w:val="002108FB"/>
    <w:rsid w:val="002109E4"/>
    <w:rsid w:val="00210A1B"/>
    <w:rsid w:val="00210A23"/>
    <w:rsid w:val="00210C25"/>
    <w:rsid w:val="0021143C"/>
    <w:rsid w:val="002114C4"/>
    <w:rsid w:val="0021179B"/>
    <w:rsid w:val="00211FE9"/>
    <w:rsid w:val="00212412"/>
    <w:rsid w:val="0021254D"/>
    <w:rsid w:val="00212558"/>
    <w:rsid w:val="002125CD"/>
    <w:rsid w:val="00212A07"/>
    <w:rsid w:val="00212DD1"/>
    <w:rsid w:val="00212F46"/>
    <w:rsid w:val="002131C8"/>
    <w:rsid w:val="00213532"/>
    <w:rsid w:val="00213631"/>
    <w:rsid w:val="002138F5"/>
    <w:rsid w:val="002139E6"/>
    <w:rsid w:val="00213F05"/>
    <w:rsid w:val="00213FF6"/>
    <w:rsid w:val="00214144"/>
    <w:rsid w:val="0021419F"/>
    <w:rsid w:val="002143FB"/>
    <w:rsid w:val="00214598"/>
    <w:rsid w:val="00214B31"/>
    <w:rsid w:val="00214B49"/>
    <w:rsid w:val="00214C6F"/>
    <w:rsid w:val="00214C92"/>
    <w:rsid w:val="00214ED6"/>
    <w:rsid w:val="00214EE6"/>
    <w:rsid w:val="00215639"/>
    <w:rsid w:val="00215997"/>
    <w:rsid w:val="00215EE4"/>
    <w:rsid w:val="00215EF2"/>
    <w:rsid w:val="00215F4B"/>
    <w:rsid w:val="002161F6"/>
    <w:rsid w:val="0021625E"/>
    <w:rsid w:val="0021661F"/>
    <w:rsid w:val="002166C3"/>
    <w:rsid w:val="00216C08"/>
    <w:rsid w:val="00216F7D"/>
    <w:rsid w:val="00216FAB"/>
    <w:rsid w:val="00217087"/>
    <w:rsid w:val="002172BC"/>
    <w:rsid w:val="002172FB"/>
    <w:rsid w:val="00217657"/>
    <w:rsid w:val="002177E3"/>
    <w:rsid w:val="00217A4A"/>
    <w:rsid w:val="00220223"/>
    <w:rsid w:val="002204B2"/>
    <w:rsid w:val="0022098F"/>
    <w:rsid w:val="00220C67"/>
    <w:rsid w:val="00220E26"/>
    <w:rsid w:val="0022105F"/>
    <w:rsid w:val="002210CF"/>
    <w:rsid w:val="002212E5"/>
    <w:rsid w:val="002213A8"/>
    <w:rsid w:val="00221516"/>
    <w:rsid w:val="002216A4"/>
    <w:rsid w:val="0022181A"/>
    <w:rsid w:val="00221830"/>
    <w:rsid w:val="00221AC7"/>
    <w:rsid w:val="00221C88"/>
    <w:rsid w:val="00221FA2"/>
    <w:rsid w:val="0022201D"/>
    <w:rsid w:val="0022257D"/>
    <w:rsid w:val="002226CF"/>
    <w:rsid w:val="0022290B"/>
    <w:rsid w:val="002229C3"/>
    <w:rsid w:val="00222A63"/>
    <w:rsid w:val="002235CE"/>
    <w:rsid w:val="0022363B"/>
    <w:rsid w:val="00223699"/>
    <w:rsid w:val="002236FB"/>
    <w:rsid w:val="00223DFD"/>
    <w:rsid w:val="00223FA0"/>
    <w:rsid w:val="00224814"/>
    <w:rsid w:val="00224A6A"/>
    <w:rsid w:val="00224FA1"/>
    <w:rsid w:val="00225107"/>
    <w:rsid w:val="0022517E"/>
    <w:rsid w:val="0022520C"/>
    <w:rsid w:val="0022534B"/>
    <w:rsid w:val="00225CB9"/>
    <w:rsid w:val="00225DD3"/>
    <w:rsid w:val="00226094"/>
    <w:rsid w:val="0022615E"/>
    <w:rsid w:val="002262B2"/>
    <w:rsid w:val="002263AF"/>
    <w:rsid w:val="00226561"/>
    <w:rsid w:val="00226571"/>
    <w:rsid w:val="002266D3"/>
    <w:rsid w:val="002266DE"/>
    <w:rsid w:val="00226914"/>
    <w:rsid w:val="00226AA6"/>
    <w:rsid w:val="00226CD3"/>
    <w:rsid w:val="00226CE6"/>
    <w:rsid w:val="00226D40"/>
    <w:rsid w:val="00226F07"/>
    <w:rsid w:val="00227265"/>
    <w:rsid w:val="00227474"/>
    <w:rsid w:val="002275AF"/>
    <w:rsid w:val="00227763"/>
    <w:rsid w:val="002278B2"/>
    <w:rsid w:val="00227C80"/>
    <w:rsid w:val="00227F96"/>
    <w:rsid w:val="00230039"/>
    <w:rsid w:val="00230144"/>
    <w:rsid w:val="00230DE7"/>
    <w:rsid w:val="00230EBB"/>
    <w:rsid w:val="00230F34"/>
    <w:rsid w:val="00231094"/>
    <w:rsid w:val="00231262"/>
    <w:rsid w:val="00231F90"/>
    <w:rsid w:val="00232065"/>
    <w:rsid w:val="00232B31"/>
    <w:rsid w:val="00232C99"/>
    <w:rsid w:val="00233173"/>
    <w:rsid w:val="002336E6"/>
    <w:rsid w:val="002338DC"/>
    <w:rsid w:val="0023391C"/>
    <w:rsid w:val="00233AB9"/>
    <w:rsid w:val="00233C15"/>
    <w:rsid w:val="00234081"/>
    <w:rsid w:val="002340AF"/>
    <w:rsid w:val="0023423A"/>
    <w:rsid w:val="00234480"/>
    <w:rsid w:val="002346D5"/>
    <w:rsid w:val="00234A66"/>
    <w:rsid w:val="00234C80"/>
    <w:rsid w:val="00234E0F"/>
    <w:rsid w:val="002351DB"/>
    <w:rsid w:val="002352A0"/>
    <w:rsid w:val="0023535F"/>
    <w:rsid w:val="00235526"/>
    <w:rsid w:val="0023567D"/>
    <w:rsid w:val="00235706"/>
    <w:rsid w:val="002357BC"/>
    <w:rsid w:val="00235E56"/>
    <w:rsid w:val="00235F6F"/>
    <w:rsid w:val="0023616B"/>
    <w:rsid w:val="00236286"/>
    <w:rsid w:val="00236393"/>
    <w:rsid w:val="002364C3"/>
    <w:rsid w:val="00236F9D"/>
    <w:rsid w:val="00237237"/>
    <w:rsid w:val="0023737D"/>
    <w:rsid w:val="0023779D"/>
    <w:rsid w:val="0023781A"/>
    <w:rsid w:val="002379DE"/>
    <w:rsid w:val="002379FD"/>
    <w:rsid w:val="00237BEB"/>
    <w:rsid w:val="00237CD3"/>
    <w:rsid w:val="00237E32"/>
    <w:rsid w:val="00237F6A"/>
    <w:rsid w:val="002402C3"/>
    <w:rsid w:val="002405C7"/>
    <w:rsid w:val="00240779"/>
    <w:rsid w:val="00240854"/>
    <w:rsid w:val="00240A43"/>
    <w:rsid w:val="00240BA7"/>
    <w:rsid w:val="00240D9B"/>
    <w:rsid w:val="00240EB9"/>
    <w:rsid w:val="00240FCC"/>
    <w:rsid w:val="0024103B"/>
    <w:rsid w:val="0024103D"/>
    <w:rsid w:val="002410DF"/>
    <w:rsid w:val="002412F0"/>
    <w:rsid w:val="00241518"/>
    <w:rsid w:val="00241547"/>
    <w:rsid w:val="00241626"/>
    <w:rsid w:val="00241660"/>
    <w:rsid w:val="0024191D"/>
    <w:rsid w:val="00241B23"/>
    <w:rsid w:val="002424A8"/>
    <w:rsid w:val="00242826"/>
    <w:rsid w:val="002431A2"/>
    <w:rsid w:val="0024349D"/>
    <w:rsid w:val="002434D4"/>
    <w:rsid w:val="00243A5B"/>
    <w:rsid w:val="00243C9E"/>
    <w:rsid w:val="00243D23"/>
    <w:rsid w:val="00243D92"/>
    <w:rsid w:val="00243D99"/>
    <w:rsid w:val="0024401A"/>
    <w:rsid w:val="0024419E"/>
    <w:rsid w:val="0024433E"/>
    <w:rsid w:val="002443B5"/>
    <w:rsid w:val="002445F3"/>
    <w:rsid w:val="002449A2"/>
    <w:rsid w:val="00244CD3"/>
    <w:rsid w:val="00244F56"/>
    <w:rsid w:val="0024509C"/>
    <w:rsid w:val="00245465"/>
    <w:rsid w:val="00245A37"/>
    <w:rsid w:val="00246046"/>
    <w:rsid w:val="00246198"/>
    <w:rsid w:val="0024644B"/>
    <w:rsid w:val="00246BBF"/>
    <w:rsid w:val="00246CAC"/>
    <w:rsid w:val="0024718D"/>
    <w:rsid w:val="0024721D"/>
    <w:rsid w:val="002476F4"/>
    <w:rsid w:val="00250235"/>
    <w:rsid w:val="002505B1"/>
    <w:rsid w:val="00250A32"/>
    <w:rsid w:val="00250C60"/>
    <w:rsid w:val="002511D0"/>
    <w:rsid w:val="00251356"/>
    <w:rsid w:val="00251476"/>
    <w:rsid w:val="0025147D"/>
    <w:rsid w:val="002515DA"/>
    <w:rsid w:val="00251C92"/>
    <w:rsid w:val="00251DD7"/>
    <w:rsid w:val="00251EE3"/>
    <w:rsid w:val="002520D1"/>
    <w:rsid w:val="0025214E"/>
    <w:rsid w:val="00252187"/>
    <w:rsid w:val="002522C0"/>
    <w:rsid w:val="002528F8"/>
    <w:rsid w:val="00252947"/>
    <w:rsid w:val="00252A36"/>
    <w:rsid w:val="00252A43"/>
    <w:rsid w:val="00252AB4"/>
    <w:rsid w:val="00252CB2"/>
    <w:rsid w:val="00252D2D"/>
    <w:rsid w:val="00252ED4"/>
    <w:rsid w:val="00252ED9"/>
    <w:rsid w:val="0025321E"/>
    <w:rsid w:val="0025341A"/>
    <w:rsid w:val="00253536"/>
    <w:rsid w:val="002538A9"/>
    <w:rsid w:val="00253BD5"/>
    <w:rsid w:val="00253F38"/>
    <w:rsid w:val="00253F6E"/>
    <w:rsid w:val="002540ED"/>
    <w:rsid w:val="002541B9"/>
    <w:rsid w:val="00254254"/>
    <w:rsid w:val="00254476"/>
    <w:rsid w:val="00254681"/>
    <w:rsid w:val="00254788"/>
    <w:rsid w:val="00254830"/>
    <w:rsid w:val="00254CEC"/>
    <w:rsid w:val="002553B7"/>
    <w:rsid w:val="002554DE"/>
    <w:rsid w:val="00255EE2"/>
    <w:rsid w:val="00255FC9"/>
    <w:rsid w:val="00256287"/>
    <w:rsid w:val="00256352"/>
    <w:rsid w:val="002565BC"/>
    <w:rsid w:val="002566B1"/>
    <w:rsid w:val="002569FD"/>
    <w:rsid w:val="00256A92"/>
    <w:rsid w:val="00256E43"/>
    <w:rsid w:val="00256F1A"/>
    <w:rsid w:val="00256F33"/>
    <w:rsid w:val="00257070"/>
    <w:rsid w:val="0025713B"/>
    <w:rsid w:val="002604B1"/>
    <w:rsid w:val="00260548"/>
    <w:rsid w:val="00260687"/>
    <w:rsid w:val="00260BA7"/>
    <w:rsid w:val="00260C4C"/>
    <w:rsid w:val="00260F13"/>
    <w:rsid w:val="00260FDF"/>
    <w:rsid w:val="00260FEC"/>
    <w:rsid w:val="002610AE"/>
    <w:rsid w:val="0026136B"/>
    <w:rsid w:val="002614DE"/>
    <w:rsid w:val="002614E5"/>
    <w:rsid w:val="00261570"/>
    <w:rsid w:val="0026169A"/>
    <w:rsid w:val="002618D7"/>
    <w:rsid w:val="00261B05"/>
    <w:rsid w:val="00261BB0"/>
    <w:rsid w:val="00261BBB"/>
    <w:rsid w:val="00261DA5"/>
    <w:rsid w:val="00261F18"/>
    <w:rsid w:val="002623F3"/>
    <w:rsid w:val="00262433"/>
    <w:rsid w:val="00262795"/>
    <w:rsid w:val="002628DD"/>
    <w:rsid w:val="00262994"/>
    <w:rsid w:val="00262CF6"/>
    <w:rsid w:val="00262D13"/>
    <w:rsid w:val="00262DAF"/>
    <w:rsid w:val="0026306E"/>
    <w:rsid w:val="0026310A"/>
    <w:rsid w:val="0026319F"/>
    <w:rsid w:val="002634F2"/>
    <w:rsid w:val="002637C1"/>
    <w:rsid w:val="002637D4"/>
    <w:rsid w:val="00263D0A"/>
    <w:rsid w:val="00264118"/>
    <w:rsid w:val="00264173"/>
    <w:rsid w:val="002641CE"/>
    <w:rsid w:val="002643C2"/>
    <w:rsid w:val="00264859"/>
    <w:rsid w:val="00264B14"/>
    <w:rsid w:val="00264BE5"/>
    <w:rsid w:val="00264CF4"/>
    <w:rsid w:val="00264E81"/>
    <w:rsid w:val="00264FCB"/>
    <w:rsid w:val="00265191"/>
    <w:rsid w:val="00265669"/>
    <w:rsid w:val="00265AF9"/>
    <w:rsid w:val="00266109"/>
    <w:rsid w:val="00266574"/>
    <w:rsid w:val="00266679"/>
    <w:rsid w:val="002666F9"/>
    <w:rsid w:val="00266857"/>
    <w:rsid w:val="0026691A"/>
    <w:rsid w:val="0026698C"/>
    <w:rsid w:val="00266AAF"/>
    <w:rsid w:val="00266D49"/>
    <w:rsid w:val="00266F11"/>
    <w:rsid w:val="00267471"/>
    <w:rsid w:val="00267A99"/>
    <w:rsid w:val="00267B88"/>
    <w:rsid w:val="002701FC"/>
    <w:rsid w:val="002704D2"/>
    <w:rsid w:val="00270818"/>
    <w:rsid w:val="00270854"/>
    <w:rsid w:val="00270B35"/>
    <w:rsid w:val="00270BE7"/>
    <w:rsid w:val="002714EB"/>
    <w:rsid w:val="00271580"/>
    <w:rsid w:val="002715A9"/>
    <w:rsid w:val="00271BD3"/>
    <w:rsid w:val="00271C45"/>
    <w:rsid w:val="00271D68"/>
    <w:rsid w:val="0027216B"/>
    <w:rsid w:val="0027237B"/>
    <w:rsid w:val="002723A2"/>
    <w:rsid w:val="002729F0"/>
    <w:rsid w:val="00272B35"/>
    <w:rsid w:val="00272B79"/>
    <w:rsid w:val="00272D82"/>
    <w:rsid w:val="00273660"/>
    <w:rsid w:val="0027372D"/>
    <w:rsid w:val="00274037"/>
    <w:rsid w:val="00274269"/>
    <w:rsid w:val="00274292"/>
    <w:rsid w:val="00274524"/>
    <w:rsid w:val="00274753"/>
    <w:rsid w:val="00274766"/>
    <w:rsid w:val="00274A40"/>
    <w:rsid w:val="00274C19"/>
    <w:rsid w:val="00274CD9"/>
    <w:rsid w:val="00274E27"/>
    <w:rsid w:val="0027528E"/>
    <w:rsid w:val="002752F5"/>
    <w:rsid w:val="002753AA"/>
    <w:rsid w:val="0027553F"/>
    <w:rsid w:val="002756A0"/>
    <w:rsid w:val="002758D3"/>
    <w:rsid w:val="00275C1C"/>
    <w:rsid w:val="00275C6E"/>
    <w:rsid w:val="00275C8F"/>
    <w:rsid w:val="00275E89"/>
    <w:rsid w:val="00276379"/>
    <w:rsid w:val="002763C6"/>
    <w:rsid w:val="002768F6"/>
    <w:rsid w:val="00276CC1"/>
    <w:rsid w:val="00276DEC"/>
    <w:rsid w:val="00276F40"/>
    <w:rsid w:val="002770CC"/>
    <w:rsid w:val="0027710B"/>
    <w:rsid w:val="002772A7"/>
    <w:rsid w:val="002775C4"/>
    <w:rsid w:val="002775DF"/>
    <w:rsid w:val="002778A7"/>
    <w:rsid w:val="002778EA"/>
    <w:rsid w:val="00280109"/>
    <w:rsid w:val="0028018E"/>
    <w:rsid w:val="00280197"/>
    <w:rsid w:val="002801FF"/>
    <w:rsid w:val="002802CF"/>
    <w:rsid w:val="0028045B"/>
    <w:rsid w:val="002806E5"/>
    <w:rsid w:val="00280904"/>
    <w:rsid w:val="0028099C"/>
    <w:rsid w:val="00280D38"/>
    <w:rsid w:val="0028113E"/>
    <w:rsid w:val="002812CD"/>
    <w:rsid w:val="002813D4"/>
    <w:rsid w:val="00281B87"/>
    <w:rsid w:val="00281B9A"/>
    <w:rsid w:val="00281C5D"/>
    <w:rsid w:val="00281D5F"/>
    <w:rsid w:val="00281DC3"/>
    <w:rsid w:val="0028206D"/>
    <w:rsid w:val="00282193"/>
    <w:rsid w:val="002826B6"/>
    <w:rsid w:val="00282703"/>
    <w:rsid w:val="002833FF"/>
    <w:rsid w:val="00283545"/>
    <w:rsid w:val="00283644"/>
    <w:rsid w:val="00283714"/>
    <w:rsid w:val="00283C72"/>
    <w:rsid w:val="00283E25"/>
    <w:rsid w:val="00284183"/>
    <w:rsid w:val="0028442E"/>
    <w:rsid w:val="002844AA"/>
    <w:rsid w:val="002848C0"/>
    <w:rsid w:val="0028490C"/>
    <w:rsid w:val="00284934"/>
    <w:rsid w:val="00284B86"/>
    <w:rsid w:val="0028550A"/>
    <w:rsid w:val="0028590F"/>
    <w:rsid w:val="002859D9"/>
    <w:rsid w:val="00285BED"/>
    <w:rsid w:val="00285D3B"/>
    <w:rsid w:val="00285D54"/>
    <w:rsid w:val="00285E18"/>
    <w:rsid w:val="0028630C"/>
    <w:rsid w:val="00286451"/>
    <w:rsid w:val="002868BF"/>
    <w:rsid w:val="00286AD4"/>
    <w:rsid w:val="00286B3D"/>
    <w:rsid w:val="00286CAD"/>
    <w:rsid w:val="00287135"/>
    <w:rsid w:val="00287639"/>
    <w:rsid w:val="00287983"/>
    <w:rsid w:val="00287A33"/>
    <w:rsid w:val="00287ACF"/>
    <w:rsid w:val="00287B44"/>
    <w:rsid w:val="00287CBD"/>
    <w:rsid w:val="00287E6E"/>
    <w:rsid w:val="00290002"/>
    <w:rsid w:val="0029036C"/>
    <w:rsid w:val="00290404"/>
    <w:rsid w:val="00290644"/>
    <w:rsid w:val="0029068E"/>
    <w:rsid w:val="002906BA"/>
    <w:rsid w:val="002906DF"/>
    <w:rsid w:val="0029091F"/>
    <w:rsid w:val="00290955"/>
    <w:rsid w:val="00290E49"/>
    <w:rsid w:val="00291015"/>
    <w:rsid w:val="002911D7"/>
    <w:rsid w:val="002913F1"/>
    <w:rsid w:val="00291992"/>
    <w:rsid w:val="00291EC6"/>
    <w:rsid w:val="002920FF"/>
    <w:rsid w:val="0029215F"/>
    <w:rsid w:val="0029221A"/>
    <w:rsid w:val="00292C19"/>
    <w:rsid w:val="00292F84"/>
    <w:rsid w:val="00293038"/>
    <w:rsid w:val="00293155"/>
    <w:rsid w:val="00293160"/>
    <w:rsid w:val="002932C3"/>
    <w:rsid w:val="002933A9"/>
    <w:rsid w:val="0029352B"/>
    <w:rsid w:val="002935D6"/>
    <w:rsid w:val="00293678"/>
    <w:rsid w:val="00293EC9"/>
    <w:rsid w:val="00293FCC"/>
    <w:rsid w:val="00294095"/>
    <w:rsid w:val="002941B2"/>
    <w:rsid w:val="002942C2"/>
    <w:rsid w:val="00294532"/>
    <w:rsid w:val="002946EB"/>
    <w:rsid w:val="00294722"/>
    <w:rsid w:val="00294BF6"/>
    <w:rsid w:val="00294CC7"/>
    <w:rsid w:val="00294F54"/>
    <w:rsid w:val="00294FA7"/>
    <w:rsid w:val="002951B0"/>
    <w:rsid w:val="00295420"/>
    <w:rsid w:val="002955AE"/>
    <w:rsid w:val="002957F7"/>
    <w:rsid w:val="002958AC"/>
    <w:rsid w:val="0029601E"/>
    <w:rsid w:val="00296143"/>
    <w:rsid w:val="00296190"/>
    <w:rsid w:val="00296C49"/>
    <w:rsid w:val="00296E3E"/>
    <w:rsid w:val="002970F4"/>
    <w:rsid w:val="00297449"/>
    <w:rsid w:val="002974B3"/>
    <w:rsid w:val="00297589"/>
    <w:rsid w:val="0029765B"/>
    <w:rsid w:val="002976CF"/>
    <w:rsid w:val="00297905"/>
    <w:rsid w:val="00297D6C"/>
    <w:rsid w:val="00297E55"/>
    <w:rsid w:val="00297EAB"/>
    <w:rsid w:val="002A007F"/>
    <w:rsid w:val="002A0145"/>
    <w:rsid w:val="002A0172"/>
    <w:rsid w:val="002A0250"/>
    <w:rsid w:val="002A0532"/>
    <w:rsid w:val="002A0632"/>
    <w:rsid w:val="002A0BED"/>
    <w:rsid w:val="002A0E48"/>
    <w:rsid w:val="002A11AF"/>
    <w:rsid w:val="002A13BF"/>
    <w:rsid w:val="002A1414"/>
    <w:rsid w:val="002A1A7C"/>
    <w:rsid w:val="002A1CE5"/>
    <w:rsid w:val="002A1DE0"/>
    <w:rsid w:val="002A1F64"/>
    <w:rsid w:val="002A20CD"/>
    <w:rsid w:val="002A2462"/>
    <w:rsid w:val="002A2557"/>
    <w:rsid w:val="002A28E8"/>
    <w:rsid w:val="002A2914"/>
    <w:rsid w:val="002A2957"/>
    <w:rsid w:val="002A2BD5"/>
    <w:rsid w:val="002A2E25"/>
    <w:rsid w:val="002A3062"/>
    <w:rsid w:val="002A31EE"/>
    <w:rsid w:val="002A33F8"/>
    <w:rsid w:val="002A3A14"/>
    <w:rsid w:val="002A453D"/>
    <w:rsid w:val="002A47BE"/>
    <w:rsid w:val="002A4A15"/>
    <w:rsid w:val="002A4A72"/>
    <w:rsid w:val="002A4AD1"/>
    <w:rsid w:val="002A4CB2"/>
    <w:rsid w:val="002A4DB1"/>
    <w:rsid w:val="002A5207"/>
    <w:rsid w:val="002A528E"/>
    <w:rsid w:val="002A52D7"/>
    <w:rsid w:val="002A53F0"/>
    <w:rsid w:val="002A563E"/>
    <w:rsid w:val="002A5B35"/>
    <w:rsid w:val="002A61A1"/>
    <w:rsid w:val="002A634B"/>
    <w:rsid w:val="002A63A7"/>
    <w:rsid w:val="002A6BD8"/>
    <w:rsid w:val="002A6C73"/>
    <w:rsid w:val="002A6DB7"/>
    <w:rsid w:val="002A6EB1"/>
    <w:rsid w:val="002A6FFD"/>
    <w:rsid w:val="002A75D7"/>
    <w:rsid w:val="002A78BE"/>
    <w:rsid w:val="002A7B1D"/>
    <w:rsid w:val="002A7B85"/>
    <w:rsid w:val="002A7F73"/>
    <w:rsid w:val="002B02A6"/>
    <w:rsid w:val="002B0575"/>
    <w:rsid w:val="002B0828"/>
    <w:rsid w:val="002B0935"/>
    <w:rsid w:val="002B0C90"/>
    <w:rsid w:val="002B0DD1"/>
    <w:rsid w:val="002B0FB6"/>
    <w:rsid w:val="002B13D9"/>
    <w:rsid w:val="002B15CB"/>
    <w:rsid w:val="002B1653"/>
    <w:rsid w:val="002B16FB"/>
    <w:rsid w:val="002B18F2"/>
    <w:rsid w:val="002B1E8D"/>
    <w:rsid w:val="002B208F"/>
    <w:rsid w:val="002B2111"/>
    <w:rsid w:val="002B225B"/>
    <w:rsid w:val="002B24A5"/>
    <w:rsid w:val="002B2843"/>
    <w:rsid w:val="002B2959"/>
    <w:rsid w:val="002B2A4B"/>
    <w:rsid w:val="002B2ACE"/>
    <w:rsid w:val="002B2C68"/>
    <w:rsid w:val="002B3027"/>
    <w:rsid w:val="002B3105"/>
    <w:rsid w:val="002B32C9"/>
    <w:rsid w:val="002B3447"/>
    <w:rsid w:val="002B34CD"/>
    <w:rsid w:val="002B3505"/>
    <w:rsid w:val="002B40D5"/>
    <w:rsid w:val="002B43B8"/>
    <w:rsid w:val="002B4618"/>
    <w:rsid w:val="002B49B9"/>
    <w:rsid w:val="002B4C8E"/>
    <w:rsid w:val="002B4D4E"/>
    <w:rsid w:val="002B4FD1"/>
    <w:rsid w:val="002B50BF"/>
    <w:rsid w:val="002B537F"/>
    <w:rsid w:val="002B586C"/>
    <w:rsid w:val="002B59CF"/>
    <w:rsid w:val="002B59E3"/>
    <w:rsid w:val="002B5B05"/>
    <w:rsid w:val="002B5BAE"/>
    <w:rsid w:val="002B5C65"/>
    <w:rsid w:val="002B5FA1"/>
    <w:rsid w:val="002B62A7"/>
    <w:rsid w:val="002B6310"/>
    <w:rsid w:val="002B6814"/>
    <w:rsid w:val="002B68D2"/>
    <w:rsid w:val="002B6A45"/>
    <w:rsid w:val="002B7584"/>
    <w:rsid w:val="002B7727"/>
    <w:rsid w:val="002B784F"/>
    <w:rsid w:val="002B7D14"/>
    <w:rsid w:val="002B7D1A"/>
    <w:rsid w:val="002C007E"/>
    <w:rsid w:val="002C073A"/>
    <w:rsid w:val="002C07D0"/>
    <w:rsid w:val="002C088F"/>
    <w:rsid w:val="002C0992"/>
    <w:rsid w:val="002C0A3E"/>
    <w:rsid w:val="002C0B7A"/>
    <w:rsid w:val="002C0C38"/>
    <w:rsid w:val="002C1009"/>
    <w:rsid w:val="002C10A3"/>
    <w:rsid w:val="002C11BB"/>
    <w:rsid w:val="002C12AB"/>
    <w:rsid w:val="002C1666"/>
    <w:rsid w:val="002C1AF1"/>
    <w:rsid w:val="002C1BF3"/>
    <w:rsid w:val="002C1BF7"/>
    <w:rsid w:val="002C1D50"/>
    <w:rsid w:val="002C1D8F"/>
    <w:rsid w:val="002C20B0"/>
    <w:rsid w:val="002C21E1"/>
    <w:rsid w:val="002C2409"/>
    <w:rsid w:val="002C2483"/>
    <w:rsid w:val="002C28B2"/>
    <w:rsid w:val="002C2A58"/>
    <w:rsid w:val="002C2A7E"/>
    <w:rsid w:val="002C2D77"/>
    <w:rsid w:val="002C2E54"/>
    <w:rsid w:val="002C3422"/>
    <w:rsid w:val="002C3ACD"/>
    <w:rsid w:val="002C3E2B"/>
    <w:rsid w:val="002C450E"/>
    <w:rsid w:val="002C48E2"/>
    <w:rsid w:val="002C4935"/>
    <w:rsid w:val="002C4951"/>
    <w:rsid w:val="002C49AA"/>
    <w:rsid w:val="002C5100"/>
    <w:rsid w:val="002C51B9"/>
    <w:rsid w:val="002C5215"/>
    <w:rsid w:val="002C5E78"/>
    <w:rsid w:val="002C5F2D"/>
    <w:rsid w:val="002C645B"/>
    <w:rsid w:val="002C6538"/>
    <w:rsid w:val="002C6690"/>
    <w:rsid w:val="002C6707"/>
    <w:rsid w:val="002C6940"/>
    <w:rsid w:val="002C6A73"/>
    <w:rsid w:val="002C6B52"/>
    <w:rsid w:val="002C6B6D"/>
    <w:rsid w:val="002C6C97"/>
    <w:rsid w:val="002C70DF"/>
    <w:rsid w:val="002C72C9"/>
    <w:rsid w:val="002C760D"/>
    <w:rsid w:val="002C76CE"/>
    <w:rsid w:val="002C7755"/>
    <w:rsid w:val="002C7A46"/>
    <w:rsid w:val="002C7BFF"/>
    <w:rsid w:val="002C7E69"/>
    <w:rsid w:val="002D082B"/>
    <w:rsid w:val="002D087E"/>
    <w:rsid w:val="002D0951"/>
    <w:rsid w:val="002D0C97"/>
    <w:rsid w:val="002D0DB9"/>
    <w:rsid w:val="002D0E98"/>
    <w:rsid w:val="002D0F03"/>
    <w:rsid w:val="002D1041"/>
    <w:rsid w:val="002D10F5"/>
    <w:rsid w:val="002D1194"/>
    <w:rsid w:val="002D125C"/>
    <w:rsid w:val="002D13F1"/>
    <w:rsid w:val="002D1492"/>
    <w:rsid w:val="002D1862"/>
    <w:rsid w:val="002D1BA9"/>
    <w:rsid w:val="002D1DC2"/>
    <w:rsid w:val="002D1E7E"/>
    <w:rsid w:val="002D22F9"/>
    <w:rsid w:val="002D2F70"/>
    <w:rsid w:val="002D30F4"/>
    <w:rsid w:val="002D3112"/>
    <w:rsid w:val="002D3144"/>
    <w:rsid w:val="002D3379"/>
    <w:rsid w:val="002D3768"/>
    <w:rsid w:val="002D39A4"/>
    <w:rsid w:val="002D400F"/>
    <w:rsid w:val="002D4373"/>
    <w:rsid w:val="002D4482"/>
    <w:rsid w:val="002D45F7"/>
    <w:rsid w:val="002D4731"/>
    <w:rsid w:val="002D4870"/>
    <w:rsid w:val="002D4B35"/>
    <w:rsid w:val="002D4CD7"/>
    <w:rsid w:val="002D4E59"/>
    <w:rsid w:val="002D4ED1"/>
    <w:rsid w:val="002D4FCA"/>
    <w:rsid w:val="002D5042"/>
    <w:rsid w:val="002D5448"/>
    <w:rsid w:val="002D5745"/>
    <w:rsid w:val="002D5CF0"/>
    <w:rsid w:val="002D5DC7"/>
    <w:rsid w:val="002D60AE"/>
    <w:rsid w:val="002D6204"/>
    <w:rsid w:val="002D66BD"/>
    <w:rsid w:val="002D6753"/>
    <w:rsid w:val="002D6954"/>
    <w:rsid w:val="002D6FAD"/>
    <w:rsid w:val="002D7086"/>
    <w:rsid w:val="002D7691"/>
    <w:rsid w:val="002D7F1A"/>
    <w:rsid w:val="002E0025"/>
    <w:rsid w:val="002E01DC"/>
    <w:rsid w:val="002E0304"/>
    <w:rsid w:val="002E0976"/>
    <w:rsid w:val="002E09E8"/>
    <w:rsid w:val="002E0E24"/>
    <w:rsid w:val="002E0E90"/>
    <w:rsid w:val="002E10DB"/>
    <w:rsid w:val="002E1214"/>
    <w:rsid w:val="002E162E"/>
    <w:rsid w:val="002E186E"/>
    <w:rsid w:val="002E1A15"/>
    <w:rsid w:val="002E1F27"/>
    <w:rsid w:val="002E2096"/>
    <w:rsid w:val="002E234E"/>
    <w:rsid w:val="002E2411"/>
    <w:rsid w:val="002E26A0"/>
    <w:rsid w:val="002E2876"/>
    <w:rsid w:val="002E2E28"/>
    <w:rsid w:val="002E310A"/>
    <w:rsid w:val="002E3306"/>
    <w:rsid w:val="002E376D"/>
    <w:rsid w:val="002E3805"/>
    <w:rsid w:val="002E3A67"/>
    <w:rsid w:val="002E3A84"/>
    <w:rsid w:val="002E3BBF"/>
    <w:rsid w:val="002E3D03"/>
    <w:rsid w:val="002E3E3F"/>
    <w:rsid w:val="002E3E4A"/>
    <w:rsid w:val="002E3E71"/>
    <w:rsid w:val="002E43FE"/>
    <w:rsid w:val="002E507B"/>
    <w:rsid w:val="002E5347"/>
    <w:rsid w:val="002E53DD"/>
    <w:rsid w:val="002E54CF"/>
    <w:rsid w:val="002E5748"/>
    <w:rsid w:val="002E5BDF"/>
    <w:rsid w:val="002E6395"/>
    <w:rsid w:val="002E6424"/>
    <w:rsid w:val="002E64A3"/>
    <w:rsid w:val="002E69B3"/>
    <w:rsid w:val="002E6C50"/>
    <w:rsid w:val="002E712A"/>
    <w:rsid w:val="002E71E6"/>
    <w:rsid w:val="002E7467"/>
    <w:rsid w:val="002E77AC"/>
    <w:rsid w:val="002E77DD"/>
    <w:rsid w:val="002E7AA3"/>
    <w:rsid w:val="002E7C58"/>
    <w:rsid w:val="002E7E91"/>
    <w:rsid w:val="002F00BF"/>
    <w:rsid w:val="002F014B"/>
    <w:rsid w:val="002F08D1"/>
    <w:rsid w:val="002F0E07"/>
    <w:rsid w:val="002F121A"/>
    <w:rsid w:val="002F14E6"/>
    <w:rsid w:val="002F150F"/>
    <w:rsid w:val="002F1562"/>
    <w:rsid w:val="002F15C9"/>
    <w:rsid w:val="002F1720"/>
    <w:rsid w:val="002F1954"/>
    <w:rsid w:val="002F19DA"/>
    <w:rsid w:val="002F1E86"/>
    <w:rsid w:val="002F21C7"/>
    <w:rsid w:val="002F2371"/>
    <w:rsid w:val="002F276B"/>
    <w:rsid w:val="002F292C"/>
    <w:rsid w:val="002F29F4"/>
    <w:rsid w:val="002F2AA5"/>
    <w:rsid w:val="002F2BF8"/>
    <w:rsid w:val="002F2D1E"/>
    <w:rsid w:val="002F2DA7"/>
    <w:rsid w:val="002F33DD"/>
    <w:rsid w:val="002F363D"/>
    <w:rsid w:val="002F39D0"/>
    <w:rsid w:val="002F3A48"/>
    <w:rsid w:val="002F3B23"/>
    <w:rsid w:val="002F3B33"/>
    <w:rsid w:val="002F3C8F"/>
    <w:rsid w:val="002F3D4E"/>
    <w:rsid w:val="002F3D9A"/>
    <w:rsid w:val="002F4432"/>
    <w:rsid w:val="002F44BB"/>
    <w:rsid w:val="002F52CD"/>
    <w:rsid w:val="002F542B"/>
    <w:rsid w:val="002F5A73"/>
    <w:rsid w:val="002F5D39"/>
    <w:rsid w:val="002F5D9B"/>
    <w:rsid w:val="002F5DCB"/>
    <w:rsid w:val="002F5DE1"/>
    <w:rsid w:val="002F6062"/>
    <w:rsid w:val="002F61F1"/>
    <w:rsid w:val="002F66E9"/>
    <w:rsid w:val="002F6A71"/>
    <w:rsid w:val="002F6AA3"/>
    <w:rsid w:val="002F7089"/>
    <w:rsid w:val="002F71D0"/>
    <w:rsid w:val="002F72A0"/>
    <w:rsid w:val="002F75DB"/>
    <w:rsid w:val="002F7715"/>
    <w:rsid w:val="002F7820"/>
    <w:rsid w:val="002F7987"/>
    <w:rsid w:val="002F7C90"/>
    <w:rsid w:val="0030030B"/>
    <w:rsid w:val="003004B4"/>
    <w:rsid w:val="00300980"/>
    <w:rsid w:val="003009D8"/>
    <w:rsid w:val="00300F5E"/>
    <w:rsid w:val="0030172C"/>
    <w:rsid w:val="00301A36"/>
    <w:rsid w:val="00301C62"/>
    <w:rsid w:val="003023E9"/>
    <w:rsid w:val="00302625"/>
    <w:rsid w:val="00302838"/>
    <w:rsid w:val="003029EE"/>
    <w:rsid w:val="00302B57"/>
    <w:rsid w:val="00302CEF"/>
    <w:rsid w:val="00302E57"/>
    <w:rsid w:val="00303194"/>
    <w:rsid w:val="00303277"/>
    <w:rsid w:val="0030338F"/>
    <w:rsid w:val="003033E2"/>
    <w:rsid w:val="003035BA"/>
    <w:rsid w:val="00303A70"/>
    <w:rsid w:val="003042AA"/>
    <w:rsid w:val="003043B7"/>
    <w:rsid w:val="00304698"/>
    <w:rsid w:val="003047AD"/>
    <w:rsid w:val="0030487D"/>
    <w:rsid w:val="00304886"/>
    <w:rsid w:val="00304A3B"/>
    <w:rsid w:val="00304C1D"/>
    <w:rsid w:val="00304EAA"/>
    <w:rsid w:val="00304FFB"/>
    <w:rsid w:val="00305228"/>
    <w:rsid w:val="00305395"/>
    <w:rsid w:val="00305766"/>
    <w:rsid w:val="003058B3"/>
    <w:rsid w:val="003058E1"/>
    <w:rsid w:val="00305AA3"/>
    <w:rsid w:val="00305CA8"/>
    <w:rsid w:val="00305E3F"/>
    <w:rsid w:val="00306599"/>
    <w:rsid w:val="0030681B"/>
    <w:rsid w:val="00306874"/>
    <w:rsid w:val="003069F3"/>
    <w:rsid w:val="00306BA6"/>
    <w:rsid w:val="00306C63"/>
    <w:rsid w:val="00306CD8"/>
    <w:rsid w:val="00306DA4"/>
    <w:rsid w:val="00307022"/>
    <w:rsid w:val="003071AD"/>
    <w:rsid w:val="00307270"/>
    <w:rsid w:val="00307398"/>
    <w:rsid w:val="0030748E"/>
    <w:rsid w:val="003078A0"/>
    <w:rsid w:val="003078A9"/>
    <w:rsid w:val="003101E8"/>
    <w:rsid w:val="003101FC"/>
    <w:rsid w:val="00310286"/>
    <w:rsid w:val="003104BE"/>
    <w:rsid w:val="00310928"/>
    <w:rsid w:val="00310BCB"/>
    <w:rsid w:val="00310CA8"/>
    <w:rsid w:val="00310D2F"/>
    <w:rsid w:val="00311254"/>
    <w:rsid w:val="0031127A"/>
    <w:rsid w:val="00311346"/>
    <w:rsid w:val="0031136C"/>
    <w:rsid w:val="003113DC"/>
    <w:rsid w:val="00311530"/>
    <w:rsid w:val="0031172F"/>
    <w:rsid w:val="00311879"/>
    <w:rsid w:val="00311B6C"/>
    <w:rsid w:val="00311C76"/>
    <w:rsid w:val="00312007"/>
    <w:rsid w:val="0031201F"/>
    <w:rsid w:val="0031242F"/>
    <w:rsid w:val="0031259C"/>
    <w:rsid w:val="003126C7"/>
    <w:rsid w:val="0031278F"/>
    <w:rsid w:val="003128C7"/>
    <w:rsid w:val="00312B12"/>
    <w:rsid w:val="00312DCE"/>
    <w:rsid w:val="00312F64"/>
    <w:rsid w:val="00313124"/>
    <w:rsid w:val="003131FD"/>
    <w:rsid w:val="00313672"/>
    <w:rsid w:val="00313718"/>
    <w:rsid w:val="0031391B"/>
    <w:rsid w:val="00313A25"/>
    <w:rsid w:val="00313A2E"/>
    <w:rsid w:val="00313B26"/>
    <w:rsid w:val="00313DD4"/>
    <w:rsid w:val="00313ECF"/>
    <w:rsid w:val="00314122"/>
    <w:rsid w:val="0031430F"/>
    <w:rsid w:val="003143CE"/>
    <w:rsid w:val="0031456E"/>
    <w:rsid w:val="00314FE9"/>
    <w:rsid w:val="00315AF4"/>
    <w:rsid w:val="00315C07"/>
    <w:rsid w:val="00315CFA"/>
    <w:rsid w:val="003162DD"/>
    <w:rsid w:val="00316C20"/>
    <w:rsid w:val="00316CB4"/>
    <w:rsid w:val="003176B5"/>
    <w:rsid w:val="0031781F"/>
    <w:rsid w:val="00317977"/>
    <w:rsid w:val="003179E2"/>
    <w:rsid w:val="00320209"/>
    <w:rsid w:val="00320521"/>
    <w:rsid w:val="0032061E"/>
    <w:rsid w:val="00320620"/>
    <w:rsid w:val="00320640"/>
    <w:rsid w:val="00320C0C"/>
    <w:rsid w:val="00320C7D"/>
    <w:rsid w:val="00321250"/>
    <w:rsid w:val="00321400"/>
    <w:rsid w:val="0032187A"/>
    <w:rsid w:val="003218F1"/>
    <w:rsid w:val="0032191E"/>
    <w:rsid w:val="00321AF9"/>
    <w:rsid w:val="00321BC2"/>
    <w:rsid w:val="00321DB5"/>
    <w:rsid w:val="00322374"/>
    <w:rsid w:val="003226BB"/>
    <w:rsid w:val="003229D6"/>
    <w:rsid w:val="00322B93"/>
    <w:rsid w:val="00322D54"/>
    <w:rsid w:val="00322F66"/>
    <w:rsid w:val="0032315E"/>
    <w:rsid w:val="0032333D"/>
    <w:rsid w:val="003233B0"/>
    <w:rsid w:val="0032363C"/>
    <w:rsid w:val="0032368D"/>
    <w:rsid w:val="00323753"/>
    <w:rsid w:val="00323C68"/>
    <w:rsid w:val="00323FEC"/>
    <w:rsid w:val="003243C8"/>
    <w:rsid w:val="00324600"/>
    <w:rsid w:val="00324A0A"/>
    <w:rsid w:val="00324ACC"/>
    <w:rsid w:val="00324C65"/>
    <w:rsid w:val="0032500E"/>
    <w:rsid w:val="0032526A"/>
    <w:rsid w:val="0032526E"/>
    <w:rsid w:val="00325624"/>
    <w:rsid w:val="0032584B"/>
    <w:rsid w:val="00325979"/>
    <w:rsid w:val="00325AA0"/>
    <w:rsid w:val="00325EC4"/>
    <w:rsid w:val="003261D0"/>
    <w:rsid w:val="00326353"/>
    <w:rsid w:val="003263C1"/>
    <w:rsid w:val="00326404"/>
    <w:rsid w:val="0032649D"/>
    <w:rsid w:val="00326583"/>
    <w:rsid w:val="003266D2"/>
    <w:rsid w:val="00326BDC"/>
    <w:rsid w:val="00326C85"/>
    <w:rsid w:val="00326FA9"/>
    <w:rsid w:val="00327619"/>
    <w:rsid w:val="0032794F"/>
    <w:rsid w:val="00327F86"/>
    <w:rsid w:val="0033053C"/>
    <w:rsid w:val="0033067A"/>
    <w:rsid w:val="003309DE"/>
    <w:rsid w:val="00330A8A"/>
    <w:rsid w:val="00330ABA"/>
    <w:rsid w:val="00330C44"/>
    <w:rsid w:val="00330C85"/>
    <w:rsid w:val="00330D2B"/>
    <w:rsid w:val="00331144"/>
    <w:rsid w:val="0033156F"/>
    <w:rsid w:val="00331587"/>
    <w:rsid w:val="00331599"/>
    <w:rsid w:val="0033173C"/>
    <w:rsid w:val="00331A62"/>
    <w:rsid w:val="00331BAB"/>
    <w:rsid w:val="00331D66"/>
    <w:rsid w:val="00332069"/>
    <w:rsid w:val="003323D8"/>
    <w:rsid w:val="003324A4"/>
    <w:rsid w:val="003324CF"/>
    <w:rsid w:val="003325A4"/>
    <w:rsid w:val="00332A66"/>
    <w:rsid w:val="00333244"/>
    <w:rsid w:val="00333271"/>
    <w:rsid w:val="00333489"/>
    <w:rsid w:val="003334E5"/>
    <w:rsid w:val="003338D2"/>
    <w:rsid w:val="00333A28"/>
    <w:rsid w:val="00333B77"/>
    <w:rsid w:val="00333C3D"/>
    <w:rsid w:val="00333C90"/>
    <w:rsid w:val="00333FE0"/>
    <w:rsid w:val="00334961"/>
    <w:rsid w:val="00334AF7"/>
    <w:rsid w:val="00334DAF"/>
    <w:rsid w:val="00334F6B"/>
    <w:rsid w:val="00334F88"/>
    <w:rsid w:val="0033506F"/>
    <w:rsid w:val="0033519C"/>
    <w:rsid w:val="0033564D"/>
    <w:rsid w:val="003356A6"/>
    <w:rsid w:val="003358B8"/>
    <w:rsid w:val="00335974"/>
    <w:rsid w:val="00335CC8"/>
    <w:rsid w:val="00335D76"/>
    <w:rsid w:val="0033603E"/>
    <w:rsid w:val="00336608"/>
    <w:rsid w:val="00336682"/>
    <w:rsid w:val="00336B29"/>
    <w:rsid w:val="00336D7F"/>
    <w:rsid w:val="00337266"/>
    <w:rsid w:val="003372B3"/>
    <w:rsid w:val="00337869"/>
    <w:rsid w:val="003378AF"/>
    <w:rsid w:val="00337A26"/>
    <w:rsid w:val="00337A28"/>
    <w:rsid w:val="00337B01"/>
    <w:rsid w:val="00337DDB"/>
    <w:rsid w:val="00340401"/>
    <w:rsid w:val="0034058A"/>
    <w:rsid w:val="0034061C"/>
    <w:rsid w:val="003408BB"/>
    <w:rsid w:val="00340959"/>
    <w:rsid w:val="00340C70"/>
    <w:rsid w:val="00340D97"/>
    <w:rsid w:val="00340DEE"/>
    <w:rsid w:val="00340FED"/>
    <w:rsid w:val="0034147D"/>
    <w:rsid w:val="003414A4"/>
    <w:rsid w:val="003418B1"/>
    <w:rsid w:val="00341A1F"/>
    <w:rsid w:val="00341BEF"/>
    <w:rsid w:val="0034205C"/>
    <w:rsid w:val="0034266C"/>
    <w:rsid w:val="003429C7"/>
    <w:rsid w:val="00342A50"/>
    <w:rsid w:val="00342CC2"/>
    <w:rsid w:val="00342D85"/>
    <w:rsid w:val="003433F3"/>
    <w:rsid w:val="003435AE"/>
    <w:rsid w:val="00343778"/>
    <w:rsid w:val="0034387F"/>
    <w:rsid w:val="00343C6D"/>
    <w:rsid w:val="00343E3D"/>
    <w:rsid w:val="00343F28"/>
    <w:rsid w:val="00344175"/>
    <w:rsid w:val="003444D9"/>
    <w:rsid w:val="00344C18"/>
    <w:rsid w:val="00344D98"/>
    <w:rsid w:val="0034525A"/>
    <w:rsid w:val="003454AE"/>
    <w:rsid w:val="00345605"/>
    <w:rsid w:val="003457A4"/>
    <w:rsid w:val="00345842"/>
    <w:rsid w:val="00345C1B"/>
    <w:rsid w:val="00345E27"/>
    <w:rsid w:val="00345E8D"/>
    <w:rsid w:val="00346137"/>
    <w:rsid w:val="00346231"/>
    <w:rsid w:val="0034667B"/>
    <w:rsid w:val="00346952"/>
    <w:rsid w:val="003469B9"/>
    <w:rsid w:val="003469FD"/>
    <w:rsid w:val="00346A92"/>
    <w:rsid w:val="00346C55"/>
    <w:rsid w:val="00346D96"/>
    <w:rsid w:val="00347D98"/>
    <w:rsid w:val="003502D2"/>
    <w:rsid w:val="003504C4"/>
    <w:rsid w:val="0035058E"/>
    <w:rsid w:val="00350982"/>
    <w:rsid w:val="00350A1B"/>
    <w:rsid w:val="00350A63"/>
    <w:rsid w:val="00350BF3"/>
    <w:rsid w:val="00351593"/>
    <w:rsid w:val="00351595"/>
    <w:rsid w:val="003518C8"/>
    <w:rsid w:val="00351928"/>
    <w:rsid w:val="00351AA4"/>
    <w:rsid w:val="00351BA1"/>
    <w:rsid w:val="00351CD5"/>
    <w:rsid w:val="00352189"/>
    <w:rsid w:val="00352473"/>
    <w:rsid w:val="003524A1"/>
    <w:rsid w:val="003525EA"/>
    <w:rsid w:val="00352954"/>
    <w:rsid w:val="00353186"/>
    <w:rsid w:val="00353191"/>
    <w:rsid w:val="00353254"/>
    <w:rsid w:val="00353457"/>
    <w:rsid w:val="0035358E"/>
    <w:rsid w:val="0035366F"/>
    <w:rsid w:val="003536D1"/>
    <w:rsid w:val="00353702"/>
    <w:rsid w:val="00353E69"/>
    <w:rsid w:val="00353FE4"/>
    <w:rsid w:val="003540C6"/>
    <w:rsid w:val="00354383"/>
    <w:rsid w:val="0035469F"/>
    <w:rsid w:val="003546B7"/>
    <w:rsid w:val="00354A76"/>
    <w:rsid w:val="00354A7F"/>
    <w:rsid w:val="00354D3B"/>
    <w:rsid w:val="00354D9C"/>
    <w:rsid w:val="00354DB0"/>
    <w:rsid w:val="00354E8B"/>
    <w:rsid w:val="00354EBA"/>
    <w:rsid w:val="003550EE"/>
    <w:rsid w:val="0035511C"/>
    <w:rsid w:val="003551FD"/>
    <w:rsid w:val="003554B3"/>
    <w:rsid w:val="003555F8"/>
    <w:rsid w:val="00355831"/>
    <w:rsid w:val="00355A99"/>
    <w:rsid w:val="00355D8F"/>
    <w:rsid w:val="00356096"/>
    <w:rsid w:val="003560D8"/>
    <w:rsid w:val="003563D2"/>
    <w:rsid w:val="003565CD"/>
    <w:rsid w:val="00356867"/>
    <w:rsid w:val="00356BBC"/>
    <w:rsid w:val="00356D0B"/>
    <w:rsid w:val="00356E3E"/>
    <w:rsid w:val="00356F43"/>
    <w:rsid w:val="00356FBB"/>
    <w:rsid w:val="00356FDC"/>
    <w:rsid w:val="0035736A"/>
    <w:rsid w:val="00357650"/>
    <w:rsid w:val="00360036"/>
    <w:rsid w:val="003600C3"/>
    <w:rsid w:val="00360286"/>
    <w:rsid w:val="00360302"/>
    <w:rsid w:val="0036079D"/>
    <w:rsid w:val="0036085C"/>
    <w:rsid w:val="00360945"/>
    <w:rsid w:val="00360F4B"/>
    <w:rsid w:val="0036106E"/>
    <w:rsid w:val="00361126"/>
    <w:rsid w:val="00361195"/>
    <w:rsid w:val="003618E7"/>
    <w:rsid w:val="00361934"/>
    <w:rsid w:val="00361EBF"/>
    <w:rsid w:val="0036218E"/>
    <w:rsid w:val="003623F4"/>
    <w:rsid w:val="00362506"/>
    <w:rsid w:val="00362A57"/>
    <w:rsid w:val="00362B27"/>
    <w:rsid w:val="003631B4"/>
    <w:rsid w:val="00363262"/>
    <w:rsid w:val="00363313"/>
    <w:rsid w:val="00363A89"/>
    <w:rsid w:val="0036424E"/>
    <w:rsid w:val="003648AD"/>
    <w:rsid w:val="00364A51"/>
    <w:rsid w:val="00364A97"/>
    <w:rsid w:val="00364C15"/>
    <w:rsid w:val="00365034"/>
    <w:rsid w:val="003652BA"/>
    <w:rsid w:val="0036577E"/>
    <w:rsid w:val="003657C7"/>
    <w:rsid w:val="00365840"/>
    <w:rsid w:val="00365FF6"/>
    <w:rsid w:val="003661A8"/>
    <w:rsid w:val="00366212"/>
    <w:rsid w:val="00366227"/>
    <w:rsid w:val="0036630C"/>
    <w:rsid w:val="003666B5"/>
    <w:rsid w:val="00366B72"/>
    <w:rsid w:val="00366FDD"/>
    <w:rsid w:val="003671D0"/>
    <w:rsid w:val="00367471"/>
    <w:rsid w:val="003674E2"/>
    <w:rsid w:val="00367624"/>
    <w:rsid w:val="0036790C"/>
    <w:rsid w:val="00367950"/>
    <w:rsid w:val="0036795C"/>
    <w:rsid w:val="00367A4B"/>
    <w:rsid w:val="00367F74"/>
    <w:rsid w:val="00370062"/>
    <w:rsid w:val="003700A0"/>
    <w:rsid w:val="003700B2"/>
    <w:rsid w:val="00370D16"/>
    <w:rsid w:val="00370DE8"/>
    <w:rsid w:val="003711CB"/>
    <w:rsid w:val="00371229"/>
    <w:rsid w:val="00371889"/>
    <w:rsid w:val="003719A8"/>
    <w:rsid w:val="00371AAF"/>
    <w:rsid w:val="00371C9C"/>
    <w:rsid w:val="00371D62"/>
    <w:rsid w:val="00371DF7"/>
    <w:rsid w:val="00371F55"/>
    <w:rsid w:val="003721BE"/>
    <w:rsid w:val="0037238D"/>
    <w:rsid w:val="00372471"/>
    <w:rsid w:val="00372682"/>
    <w:rsid w:val="00372D0C"/>
    <w:rsid w:val="00372E63"/>
    <w:rsid w:val="00373707"/>
    <w:rsid w:val="00373812"/>
    <w:rsid w:val="00373914"/>
    <w:rsid w:val="00373BD2"/>
    <w:rsid w:val="00373F83"/>
    <w:rsid w:val="00374D7B"/>
    <w:rsid w:val="00374E76"/>
    <w:rsid w:val="003750C4"/>
    <w:rsid w:val="003751B3"/>
    <w:rsid w:val="00375295"/>
    <w:rsid w:val="003752AB"/>
    <w:rsid w:val="003752DC"/>
    <w:rsid w:val="00375608"/>
    <w:rsid w:val="00375741"/>
    <w:rsid w:val="00375825"/>
    <w:rsid w:val="00375B0C"/>
    <w:rsid w:val="00375DBB"/>
    <w:rsid w:val="00375E26"/>
    <w:rsid w:val="00375EF3"/>
    <w:rsid w:val="00375F02"/>
    <w:rsid w:val="00375F05"/>
    <w:rsid w:val="003760B2"/>
    <w:rsid w:val="003768F1"/>
    <w:rsid w:val="00376AC4"/>
    <w:rsid w:val="00376B9B"/>
    <w:rsid w:val="00376F2A"/>
    <w:rsid w:val="003772AF"/>
    <w:rsid w:val="0037731C"/>
    <w:rsid w:val="00377485"/>
    <w:rsid w:val="0037782D"/>
    <w:rsid w:val="00377961"/>
    <w:rsid w:val="00377C56"/>
    <w:rsid w:val="00377E0B"/>
    <w:rsid w:val="00377E4A"/>
    <w:rsid w:val="00377EBD"/>
    <w:rsid w:val="00377F27"/>
    <w:rsid w:val="00380043"/>
    <w:rsid w:val="00380073"/>
    <w:rsid w:val="0038017F"/>
    <w:rsid w:val="00380360"/>
    <w:rsid w:val="0038056A"/>
    <w:rsid w:val="0038077A"/>
    <w:rsid w:val="00380EE4"/>
    <w:rsid w:val="00381177"/>
    <w:rsid w:val="00381427"/>
    <w:rsid w:val="0038149A"/>
    <w:rsid w:val="00381640"/>
    <w:rsid w:val="00381875"/>
    <w:rsid w:val="003818BF"/>
    <w:rsid w:val="00381E4C"/>
    <w:rsid w:val="003826C6"/>
    <w:rsid w:val="003827E9"/>
    <w:rsid w:val="00382A31"/>
    <w:rsid w:val="00382AE3"/>
    <w:rsid w:val="00382AFA"/>
    <w:rsid w:val="00382B5A"/>
    <w:rsid w:val="00383054"/>
    <w:rsid w:val="00383058"/>
    <w:rsid w:val="003834B0"/>
    <w:rsid w:val="003834C9"/>
    <w:rsid w:val="0038371B"/>
    <w:rsid w:val="003838D1"/>
    <w:rsid w:val="003839DB"/>
    <w:rsid w:val="00383E1A"/>
    <w:rsid w:val="00384233"/>
    <w:rsid w:val="003842A6"/>
    <w:rsid w:val="0038476E"/>
    <w:rsid w:val="00384899"/>
    <w:rsid w:val="003848F9"/>
    <w:rsid w:val="00384A03"/>
    <w:rsid w:val="00384B96"/>
    <w:rsid w:val="00384BED"/>
    <w:rsid w:val="00384F96"/>
    <w:rsid w:val="00384F9E"/>
    <w:rsid w:val="00385327"/>
    <w:rsid w:val="003853AA"/>
    <w:rsid w:val="00385446"/>
    <w:rsid w:val="00385AD6"/>
    <w:rsid w:val="00385FA5"/>
    <w:rsid w:val="00386093"/>
    <w:rsid w:val="00386119"/>
    <w:rsid w:val="00386153"/>
    <w:rsid w:val="00386284"/>
    <w:rsid w:val="0038632D"/>
    <w:rsid w:val="0038632E"/>
    <w:rsid w:val="00386587"/>
    <w:rsid w:val="003865DC"/>
    <w:rsid w:val="003866A4"/>
    <w:rsid w:val="003866E6"/>
    <w:rsid w:val="00386838"/>
    <w:rsid w:val="0038692B"/>
    <w:rsid w:val="003869DD"/>
    <w:rsid w:val="00386C0B"/>
    <w:rsid w:val="00387004"/>
    <w:rsid w:val="003871E1"/>
    <w:rsid w:val="00387321"/>
    <w:rsid w:val="00387402"/>
    <w:rsid w:val="003874B3"/>
    <w:rsid w:val="003875C2"/>
    <w:rsid w:val="003876C8"/>
    <w:rsid w:val="00387783"/>
    <w:rsid w:val="0038778D"/>
    <w:rsid w:val="003879F0"/>
    <w:rsid w:val="00387A94"/>
    <w:rsid w:val="00387BCB"/>
    <w:rsid w:val="00387CB6"/>
    <w:rsid w:val="00390800"/>
    <w:rsid w:val="00390BDC"/>
    <w:rsid w:val="00390C3A"/>
    <w:rsid w:val="003917ED"/>
    <w:rsid w:val="00391844"/>
    <w:rsid w:val="00391956"/>
    <w:rsid w:val="00391B4D"/>
    <w:rsid w:val="00391DF8"/>
    <w:rsid w:val="00391FEB"/>
    <w:rsid w:val="00392195"/>
    <w:rsid w:val="00392558"/>
    <w:rsid w:val="00392CFA"/>
    <w:rsid w:val="00392D10"/>
    <w:rsid w:val="00392EF0"/>
    <w:rsid w:val="00392FC2"/>
    <w:rsid w:val="0039305F"/>
    <w:rsid w:val="0039328D"/>
    <w:rsid w:val="003933BC"/>
    <w:rsid w:val="003936F6"/>
    <w:rsid w:val="00393915"/>
    <w:rsid w:val="00393D58"/>
    <w:rsid w:val="00393DFC"/>
    <w:rsid w:val="0039407B"/>
    <w:rsid w:val="00394082"/>
    <w:rsid w:val="003942DF"/>
    <w:rsid w:val="00394386"/>
    <w:rsid w:val="003946D2"/>
    <w:rsid w:val="00394784"/>
    <w:rsid w:val="00394818"/>
    <w:rsid w:val="00394ACA"/>
    <w:rsid w:val="00394D13"/>
    <w:rsid w:val="00395314"/>
    <w:rsid w:val="003956B5"/>
    <w:rsid w:val="00395A08"/>
    <w:rsid w:val="00395BD0"/>
    <w:rsid w:val="00395EDC"/>
    <w:rsid w:val="00396016"/>
    <w:rsid w:val="00396219"/>
    <w:rsid w:val="003963CD"/>
    <w:rsid w:val="003967AA"/>
    <w:rsid w:val="003969D9"/>
    <w:rsid w:val="00396CF4"/>
    <w:rsid w:val="003972AE"/>
    <w:rsid w:val="003974D7"/>
    <w:rsid w:val="003977A4"/>
    <w:rsid w:val="00397818"/>
    <w:rsid w:val="00397B46"/>
    <w:rsid w:val="00397D45"/>
    <w:rsid w:val="003A002D"/>
    <w:rsid w:val="003A0095"/>
    <w:rsid w:val="003A0318"/>
    <w:rsid w:val="003A061F"/>
    <w:rsid w:val="003A077D"/>
    <w:rsid w:val="003A09AD"/>
    <w:rsid w:val="003A09CA"/>
    <w:rsid w:val="003A0A65"/>
    <w:rsid w:val="003A1578"/>
    <w:rsid w:val="003A15EA"/>
    <w:rsid w:val="003A1640"/>
    <w:rsid w:val="003A1718"/>
    <w:rsid w:val="003A1739"/>
    <w:rsid w:val="003A17AB"/>
    <w:rsid w:val="003A189F"/>
    <w:rsid w:val="003A19BF"/>
    <w:rsid w:val="003A1B8B"/>
    <w:rsid w:val="003A2062"/>
    <w:rsid w:val="003A21A0"/>
    <w:rsid w:val="003A21F6"/>
    <w:rsid w:val="003A25F6"/>
    <w:rsid w:val="003A2757"/>
    <w:rsid w:val="003A2E30"/>
    <w:rsid w:val="003A3116"/>
    <w:rsid w:val="003A317A"/>
    <w:rsid w:val="003A32F7"/>
    <w:rsid w:val="003A3CE1"/>
    <w:rsid w:val="003A3F31"/>
    <w:rsid w:val="003A3F6B"/>
    <w:rsid w:val="003A4776"/>
    <w:rsid w:val="003A4803"/>
    <w:rsid w:val="003A49B1"/>
    <w:rsid w:val="003A49B7"/>
    <w:rsid w:val="003A4B37"/>
    <w:rsid w:val="003A50FA"/>
    <w:rsid w:val="003A5216"/>
    <w:rsid w:val="003A5238"/>
    <w:rsid w:val="003A58FE"/>
    <w:rsid w:val="003A5941"/>
    <w:rsid w:val="003A602D"/>
    <w:rsid w:val="003A6086"/>
    <w:rsid w:val="003A60D0"/>
    <w:rsid w:val="003A62B5"/>
    <w:rsid w:val="003A646E"/>
    <w:rsid w:val="003A6529"/>
    <w:rsid w:val="003A66DF"/>
    <w:rsid w:val="003A6974"/>
    <w:rsid w:val="003A6C3B"/>
    <w:rsid w:val="003A70A0"/>
    <w:rsid w:val="003A7280"/>
    <w:rsid w:val="003A78B2"/>
    <w:rsid w:val="003A78CA"/>
    <w:rsid w:val="003A7DD9"/>
    <w:rsid w:val="003A7F73"/>
    <w:rsid w:val="003B0041"/>
    <w:rsid w:val="003B00CB"/>
    <w:rsid w:val="003B01F3"/>
    <w:rsid w:val="003B02F2"/>
    <w:rsid w:val="003B03D6"/>
    <w:rsid w:val="003B0A5C"/>
    <w:rsid w:val="003B0B42"/>
    <w:rsid w:val="003B1145"/>
    <w:rsid w:val="003B129F"/>
    <w:rsid w:val="003B18B9"/>
    <w:rsid w:val="003B18F8"/>
    <w:rsid w:val="003B1A76"/>
    <w:rsid w:val="003B1C54"/>
    <w:rsid w:val="003B1F1E"/>
    <w:rsid w:val="003B21B5"/>
    <w:rsid w:val="003B22E1"/>
    <w:rsid w:val="003B25FD"/>
    <w:rsid w:val="003B31E4"/>
    <w:rsid w:val="003B3250"/>
    <w:rsid w:val="003B33A6"/>
    <w:rsid w:val="003B33F9"/>
    <w:rsid w:val="003B37AE"/>
    <w:rsid w:val="003B37F5"/>
    <w:rsid w:val="003B39D1"/>
    <w:rsid w:val="003B3AD8"/>
    <w:rsid w:val="003B4014"/>
    <w:rsid w:val="003B43A1"/>
    <w:rsid w:val="003B47A1"/>
    <w:rsid w:val="003B47DE"/>
    <w:rsid w:val="003B48E7"/>
    <w:rsid w:val="003B4AE3"/>
    <w:rsid w:val="003B4BE9"/>
    <w:rsid w:val="003B5296"/>
    <w:rsid w:val="003B54CC"/>
    <w:rsid w:val="003B5631"/>
    <w:rsid w:val="003B577B"/>
    <w:rsid w:val="003B5AFB"/>
    <w:rsid w:val="003B5D92"/>
    <w:rsid w:val="003B60C6"/>
    <w:rsid w:val="003B614C"/>
    <w:rsid w:val="003B65FF"/>
    <w:rsid w:val="003B66B0"/>
    <w:rsid w:val="003B6914"/>
    <w:rsid w:val="003B6DFA"/>
    <w:rsid w:val="003B7095"/>
    <w:rsid w:val="003B71D8"/>
    <w:rsid w:val="003B78A9"/>
    <w:rsid w:val="003C00FA"/>
    <w:rsid w:val="003C0239"/>
    <w:rsid w:val="003C023D"/>
    <w:rsid w:val="003C03E3"/>
    <w:rsid w:val="003C07B3"/>
    <w:rsid w:val="003C08CE"/>
    <w:rsid w:val="003C093D"/>
    <w:rsid w:val="003C0EFF"/>
    <w:rsid w:val="003C1268"/>
    <w:rsid w:val="003C1415"/>
    <w:rsid w:val="003C14F8"/>
    <w:rsid w:val="003C19A0"/>
    <w:rsid w:val="003C1A27"/>
    <w:rsid w:val="003C1B7F"/>
    <w:rsid w:val="003C1C9E"/>
    <w:rsid w:val="003C1D0C"/>
    <w:rsid w:val="003C1E53"/>
    <w:rsid w:val="003C207E"/>
    <w:rsid w:val="003C2326"/>
    <w:rsid w:val="003C247D"/>
    <w:rsid w:val="003C2551"/>
    <w:rsid w:val="003C26D2"/>
    <w:rsid w:val="003C295B"/>
    <w:rsid w:val="003C2A4D"/>
    <w:rsid w:val="003C2B36"/>
    <w:rsid w:val="003C2C1C"/>
    <w:rsid w:val="003C2E63"/>
    <w:rsid w:val="003C2E77"/>
    <w:rsid w:val="003C308D"/>
    <w:rsid w:val="003C337C"/>
    <w:rsid w:val="003C3460"/>
    <w:rsid w:val="003C34B4"/>
    <w:rsid w:val="003C34EC"/>
    <w:rsid w:val="003C35DD"/>
    <w:rsid w:val="003C37F6"/>
    <w:rsid w:val="003C3C9C"/>
    <w:rsid w:val="003C4686"/>
    <w:rsid w:val="003C4CB5"/>
    <w:rsid w:val="003C4EC1"/>
    <w:rsid w:val="003C5141"/>
    <w:rsid w:val="003C5172"/>
    <w:rsid w:val="003C5221"/>
    <w:rsid w:val="003C53E3"/>
    <w:rsid w:val="003C54E3"/>
    <w:rsid w:val="003C556F"/>
    <w:rsid w:val="003C5767"/>
    <w:rsid w:val="003C5A29"/>
    <w:rsid w:val="003C5C3E"/>
    <w:rsid w:val="003C5C9A"/>
    <w:rsid w:val="003C5D64"/>
    <w:rsid w:val="003C62C2"/>
    <w:rsid w:val="003C6444"/>
    <w:rsid w:val="003C649A"/>
    <w:rsid w:val="003C6B66"/>
    <w:rsid w:val="003C6CAF"/>
    <w:rsid w:val="003C6DCE"/>
    <w:rsid w:val="003C73C6"/>
    <w:rsid w:val="003C7502"/>
    <w:rsid w:val="003C7522"/>
    <w:rsid w:val="003C75E2"/>
    <w:rsid w:val="003C7CA6"/>
    <w:rsid w:val="003C7D4A"/>
    <w:rsid w:val="003CB304"/>
    <w:rsid w:val="003D0047"/>
    <w:rsid w:val="003D0175"/>
    <w:rsid w:val="003D054B"/>
    <w:rsid w:val="003D06F3"/>
    <w:rsid w:val="003D0970"/>
    <w:rsid w:val="003D0D29"/>
    <w:rsid w:val="003D108A"/>
    <w:rsid w:val="003D1293"/>
    <w:rsid w:val="003D1E2A"/>
    <w:rsid w:val="003D1E78"/>
    <w:rsid w:val="003D1F83"/>
    <w:rsid w:val="003D1FD5"/>
    <w:rsid w:val="003D3322"/>
    <w:rsid w:val="003D3389"/>
    <w:rsid w:val="003D3410"/>
    <w:rsid w:val="003D3785"/>
    <w:rsid w:val="003D3B18"/>
    <w:rsid w:val="003D3B8E"/>
    <w:rsid w:val="003D3C8C"/>
    <w:rsid w:val="003D3EEA"/>
    <w:rsid w:val="003D3F65"/>
    <w:rsid w:val="003D414E"/>
    <w:rsid w:val="003D41D0"/>
    <w:rsid w:val="003D42ED"/>
    <w:rsid w:val="003D4327"/>
    <w:rsid w:val="003D48CD"/>
    <w:rsid w:val="003D4A62"/>
    <w:rsid w:val="003D4B6F"/>
    <w:rsid w:val="003D4C01"/>
    <w:rsid w:val="003D517E"/>
    <w:rsid w:val="003D56E9"/>
    <w:rsid w:val="003D616E"/>
    <w:rsid w:val="003D62EB"/>
    <w:rsid w:val="003D669C"/>
    <w:rsid w:val="003D6C3E"/>
    <w:rsid w:val="003D6D55"/>
    <w:rsid w:val="003D6DC5"/>
    <w:rsid w:val="003D6F43"/>
    <w:rsid w:val="003D7095"/>
    <w:rsid w:val="003D70B7"/>
    <w:rsid w:val="003D7249"/>
    <w:rsid w:val="003D72CB"/>
    <w:rsid w:val="003D7A39"/>
    <w:rsid w:val="003D7F42"/>
    <w:rsid w:val="003E018D"/>
    <w:rsid w:val="003E0321"/>
    <w:rsid w:val="003E0A34"/>
    <w:rsid w:val="003E0B1A"/>
    <w:rsid w:val="003E0C44"/>
    <w:rsid w:val="003E0F82"/>
    <w:rsid w:val="003E187D"/>
    <w:rsid w:val="003E2376"/>
    <w:rsid w:val="003E2722"/>
    <w:rsid w:val="003E281F"/>
    <w:rsid w:val="003E28C9"/>
    <w:rsid w:val="003E2A42"/>
    <w:rsid w:val="003E2E11"/>
    <w:rsid w:val="003E2E16"/>
    <w:rsid w:val="003E2F61"/>
    <w:rsid w:val="003E2FE4"/>
    <w:rsid w:val="003E34D2"/>
    <w:rsid w:val="003E35A8"/>
    <w:rsid w:val="003E36C4"/>
    <w:rsid w:val="003E3807"/>
    <w:rsid w:val="003E397A"/>
    <w:rsid w:val="003E39E3"/>
    <w:rsid w:val="003E3BF1"/>
    <w:rsid w:val="003E40BA"/>
    <w:rsid w:val="003E410A"/>
    <w:rsid w:val="003E4539"/>
    <w:rsid w:val="003E4597"/>
    <w:rsid w:val="003E45AC"/>
    <w:rsid w:val="003E4657"/>
    <w:rsid w:val="003E47FE"/>
    <w:rsid w:val="003E4A88"/>
    <w:rsid w:val="003E4AE8"/>
    <w:rsid w:val="003E51FE"/>
    <w:rsid w:val="003E5695"/>
    <w:rsid w:val="003E594F"/>
    <w:rsid w:val="003E5974"/>
    <w:rsid w:val="003E5D80"/>
    <w:rsid w:val="003E5DA5"/>
    <w:rsid w:val="003E5F73"/>
    <w:rsid w:val="003E60B5"/>
    <w:rsid w:val="003E628F"/>
    <w:rsid w:val="003E6B88"/>
    <w:rsid w:val="003E6BC5"/>
    <w:rsid w:val="003E6CDC"/>
    <w:rsid w:val="003E6FCE"/>
    <w:rsid w:val="003E70DA"/>
    <w:rsid w:val="003E7203"/>
    <w:rsid w:val="003E721E"/>
    <w:rsid w:val="003E7D96"/>
    <w:rsid w:val="003E7EB0"/>
    <w:rsid w:val="003F0143"/>
    <w:rsid w:val="003F038C"/>
    <w:rsid w:val="003F07E7"/>
    <w:rsid w:val="003F0B15"/>
    <w:rsid w:val="003F0CAF"/>
    <w:rsid w:val="003F0E27"/>
    <w:rsid w:val="003F1335"/>
    <w:rsid w:val="003F1387"/>
    <w:rsid w:val="003F166E"/>
    <w:rsid w:val="003F19C1"/>
    <w:rsid w:val="003F1F04"/>
    <w:rsid w:val="003F2631"/>
    <w:rsid w:val="003F285F"/>
    <w:rsid w:val="003F288B"/>
    <w:rsid w:val="003F29D1"/>
    <w:rsid w:val="003F2A65"/>
    <w:rsid w:val="003F2DE5"/>
    <w:rsid w:val="003F3319"/>
    <w:rsid w:val="003F35DE"/>
    <w:rsid w:val="003F3A77"/>
    <w:rsid w:val="003F3C66"/>
    <w:rsid w:val="003F4060"/>
    <w:rsid w:val="003F444D"/>
    <w:rsid w:val="003F44B3"/>
    <w:rsid w:val="003F44B8"/>
    <w:rsid w:val="003F458C"/>
    <w:rsid w:val="003F4938"/>
    <w:rsid w:val="003F4A59"/>
    <w:rsid w:val="003F4B3F"/>
    <w:rsid w:val="003F4B6E"/>
    <w:rsid w:val="003F4E32"/>
    <w:rsid w:val="003F524E"/>
    <w:rsid w:val="003F5436"/>
    <w:rsid w:val="003F55B6"/>
    <w:rsid w:val="003F56A1"/>
    <w:rsid w:val="003F5897"/>
    <w:rsid w:val="003F5DB2"/>
    <w:rsid w:val="003F5FD8"/>
    <w:rsid w:val="003F642C"/>
    <w:rsid w:val="003F667B"/>
    <w:rsid w:val="003F6994"/>
    <w:rsid w:val="003F7051"/>
    <w:rsid w:val="003F7188"/>
    <w:rsid w:val="003F75CC"/>
    <w:rsid w:val="003F7A08"/>
    <w:rsid w:val="003F7C18"/>
    <w:rsid w:val="003F7D7E"/>
    <w:rsid w:val="003F7F48"/>
    <w:rsid w:val="003F7FD9"/>
    <w:rsid w:val="004000E7"/>
    <w:rsid w:val="00400136"/>
    <w:rsid w:val="0040031B"/>
    <w:rsid w:val="004006DD"/>
    <w:rsid w:val="00400B68"/>
    <w:rsid w:val="00400D92"/>
    <w:rsid w:val="00400F13"/>
    <w:rsid w:val="00401351"/>
    <w:rsid w:val="004013C7"/>
    <w:rsid w:val="0040157D"/>
    <w:rsid w:val="004019D4"/>
    <w:rsid w:val="00401E51"/>
    <w:rsid w:val="00401EAD"/>
    <w:rsid w:val="00401F2E"/>
    <w:rsid w:val="0040209F"/>
    <w:rsid w:val="004020EF"/>
    <w:rsid w:val="0040211A"/>
    <w:rsid w:val="004021FE"/>
    <w:rsid w:val="0040245D"/>
    <w:rsid w:val="00402643"/>
    <w:rsid w:val="004026BB"/>
    <w:rsid w:val="0040272D"/>
    <w:rsid w:val="00402882"/>
    <w:rsid w:val="004028D1"/>
    <w:rsid w:val="00402C7B"/>
    <w:rsid w:val="00402C84"/>
    <w:rsid w:val="00402EDF"/>
    <w:rsid w:val="00402EE6"/>
    <w:rsid w:val="00402F26"/>
    <w:rsid w:val="00403205"/>
    <w:rsid w:val="0040366F"/>
    <w:rsid w:val="00403AC5"/>
    <w:rsid w:val="00403D39"/>
    <w:rsid w:val="00403F2B"/>
    <w:rsid w:val="0040404D"/>
    <w:rsid w:val="00404199"/>
    <w:rsid w:val="004044A7"/>
    <w:rsid w:val="004047DB"/>
    <w:rsid w:val="00404822"/>
    <w:rsid w:val="00404AFC"/>
    <w:rsid w:val="004053D7"/>
    <w:rsid w:val="00405494"/>
    <w:rsid w:val="0040557B"/>
    <w:rsid w:val="0040578A"/>
    <w:rsid w:val="004057A9"/>
    <w:rsid w:val="00405813"/>
    <w:rsid w:val="004058F0"/>
    <w:rsid w:val="00405973"/>
    <w:rsid w:val="00405995"/>
    <w:rsid w:val="00405D66"/>
    <w:rsid w:val="00406098"/>
    <w:rsid w:val="0040667B"/>
    <w:rsid w:val="00406965"/>
    <w:rsid w:val="004069C5"/>
    <w:rsid w:val="00406C41"/>
    <w:rsid w:val="00406C70"/>
    <w:rsid w:val="00406F68"/>
    <w:rsid w:val="00406FFB"/>
    <w:rsid w:val="00406FFE"/>
    <w:rsid w:val="004072B7"/>
    <w:rsid w:val="00407462"/>
    <w:rsid w:val="00407630"/>
    <w:rsid w:val="00407B22"/>
    <w:rsid w:val="00410091"/>
    <w:rsid w:val="0041015D"/>
    <w:rsid w:val="004108C1"/>
    <w:rsid w:val="00410ADE"/>
    <w:rsid w:val="00410AFE"/>
    <w:rsid w:val="00410B82"/>
    <w:rsid w:val="00410BE3"/>
    <w:rsid w:val="00411541"/>
    <w:rsid w:val="0041168E"/>
    <w:rsid w:val="004116BA"/>
    <w:rsid w:val="00411793"/>
    <w:rsid w:val="004119B2"/>
    <w:rsid w:val="00411B4B"/>
    <w:rsid w:val="00411B8A"/>
    <w:rsid w:val="00411F25"/>
    <w:rsid w:val="00412DBD"/>
    <w:rsid w:val="00412E19"/>
    <w:rsid w:val="00412FCA"/>
    <w:rsid w:val="00413249"/>
    <w:rsid w:val="004133FA"/>
    <w:rsid w:val="00413607"/>
    <w:rsid w:val="00413634"/>
    <w:rsid w:val="0041370A"/>
    <w:rsid w:val="0041374F"/>
    <w:rsid w:val="00413A08"/>
    <w:rsid w:val="00413AC8"/>
    <w:rsid w:val="00413FF3"/>
    <w:rsid w:val="004141C9"/>
    <w:rsid w:val="00414289"/>
    <w:rsid w:val="00414473"/>
    <w:rsid w:val="00414512"/>
    <w:rsid w:val="00414560"/>
    <w:rsid w:val="00414911"/>
    <w:rsid w:val="00415137"/>
    <w:rsid w:val="004151CE"/>
    <w:rsid w:val="004152A9"/>
    <w:rsid w:val="004153C1"/>
    <w:rsid w:val="004157DD"/>
    <w:rsid w:val="00415B54"/>
    <w:rsid w:val="00415B69"/>
    <w:rsid w:val="00415D90"/>
    <w:rsid w:val="0041662F"/>
    <w:rsid w:val="0041684F"/>
    <w:rsid w:val="00416A3C"/>
    <w:rsid w:val="00416F9D"/>
    <w:rsid w:val="00416FAB"/>
    <w:rsid w:val="00417100"/>
    <w:rsid w:val="004171F9"/>
    <w:rsid w:val="00417484"/>
    <w:rsid w:val="004177CB"/>
    <w:rsid w:val="00417A97"/>
    <w:rsid w:val="00417B8B"/>
    <w:rsid w:val="00417C4A"/>
    <w:rsid w:val="00417DD7"/>
    <w:rsid w:val="00417DE9"/>
    <w:rsid w:val="00420008"/>
    <w:rsid w:val="0042003C"/>
    <w:rsid w:val="00420219"/>
    <w:rsid w:val="0042022E"/>
    <w:rsid w:val="004203E2"/>
    <w:rsid w:val="00420487"/>
    <w:rsid w:val="00420988"/>
    <w:rsid w:val="00420A0F"/>
    <w:rsid w:val="00420AA5"/>
    <w:rsid w:val="00420CD3"/>
    <w:rsid w:val="00420D01"/>
    <w:rsid w:val="0042127E"/>
    <w:rsid w:val="00421508"/>
    <w:rsid w:val="0042156B"/>
    <w:rsid w:val="0042167B"/>
    <w:rsid w:val="0042173F"/>
    <w:rsid w:val="004219D1"/>
    <w:rsid w:val="00421A59"/>
    <w:rsid w:val="00421D63"/>
    <w:rsid w:val="0042213E"/>
    <w:rsid w:val="004223EC"/>
    <w:rsid w:val="0042262A"/>
    <w:rsid w:val="0042292D"/>
    <w:rsid w:val="00422ABB"/>
    <w:rsid w:val="00422B84"/>
    <w:rsid w:val="00422C3D"/>
    <w:rsid w:val="0042307E"/>
    <w:rsid w:val="00423455"/>
    <w:rsid w:val="004237BE"/>
    <w:rsid w:val="00423FEE"/>
    <w:rsid w:val="0042401A"/>
    <w:rsid w:val="00424246"/>
    <w:rsid w:val="0042487A"/>
    <w:rsid w:val="00424AC8"/>
    <w:rsid w:val="00424B6F"/>
    <w:rsid w:val="00424EB7"/>
    <w:rsid w:val="00425020"/>
    <w:rsid w:val="004251CD"/>
    <w:rsid w:val="00425C8F"/>
    <w:rsid w:val="00425F35"/>
    <w:rsid w:val="00425FD2"/>
    <w:rsid w:val="00426725"/>
    <w:rsid w:val="004268CF"/>
    <w:rsid w:val="00426A1A"/>
    <w:rsid w:val="00426C7A"/>
    <w:rsid w:val="00426EA3"/>
    <w:rsid w:val="00426EE9"/>
    <w:rsid w:val="00426F6E"/>
    <w:rsid w:val="00426F9E"/>
    <w:rsid w:val="00427180"/>
    <w:rsid w:val="00427510"/>
    <w:rsid w:val="0042774B"/>
    <w:rsid w:val="00427EF6"/>
    <w:rsid w:val="004300BD"/>
    <w:rsid w:val="004300EE"/>
    <w:rsid w:val="00430539"/>
    <w:rsid w:val="00430724"/>
    <w:rsid w:val="00430E6F"/>
    <w:rsid w:val="00430F2F"/>
    <w:rsid w:val="0043102F"/>
    <w:rsid w:val="004315A9"/>
    <w:rsid w:val="00431931"/>
    <w:rsid w:val="00431F64"/>
    <w:rsid w:val="00432066"/>
    <w:rsid w:val="00432274"/>
    <w:rsid w:val="004327C2"/>
    <w:rsid w:val="00432A69"/>
    <w:rsid w:val="00432BC3"/>
    <w:rsid w:val="00432C1B"/>
    <w:rsid w:val="00432CC6"/>
    <w:rsid w:val="00433214"/>
    <w:rsid w:val="0043343A"/>
    <w:rsid w:val="00433668"/>
    <w:rsid w:val="004338FE"/>
    <w:rsid w:val="00433C2D"/>
    <w:rsid w:val="00433EB7"/>
    <w:rsid w:val="00433F6C"/>
    <w:rsid w:val="00434286"/>
    <w:rsid w:val="00434402"/>
    <w:rsid w:val="0043454C"/>
    <w:rsid w:val="00434760"/>
    <w:rsid w:val="0043477A"/>
    <w:rsid w:val="00434959"/>
    <w:rsid w:val="00434A69"/>
    <w:rsid w:val="00434B94"/>
    <w:rsid w:val="00434EED"/>
    <w:rsid w:val="00435081"/>
    <w:rsid w:val="00435095"/>
    <w:rsid w:val="00435AE9"/>
    <w:rsid w:val="00435C8C"/>
    <w:rsid w:val="00435D64"/>
    <w:rsid w:val="00435E19"/>
    <w:rsid w:val="00436385"/>
    <w:rsid w:val="00436399"/>
    <w:rsid w:val="0043654D"/>
    <w:rsid w:val="00436597"/>
    <w:rsid w:val="00436777"/>
    <w:rsid w:val="00436C6E"/>
    <w:rsid w:val="00436F4C"/>
    <w:rsid w:val="004378FC"/>
    <w:rsid w:val="004379B1"/>
    <w:rsid w:val="00437B14"/>
    <w:rsid w:val="00437DBD"/>
    <w:rsid w:val="00437E38"/>
    <w:rsid w:val="0044014D"/>
    <w:rsid w:val="0044024A"/>
    <w:rsid w:val="004403A9"/>
    <w:rsid w:val="004404D8"/>
    <w:rsid w:val="0044058F"/>
    <w:rsid w:val="004411C7"/>
    <w:rsid w:val="004412E4"/>
    <w:rsid w:val="00441AC3"/>
    <w:rsid w:val="00441AFF"/>
    <w:rsid w:val="00441C9F"/>
    <w:rsid w:val="0044231D"/>
    <w:rsid w:val="0044233E"/>
    <w:rsid w:val="00442575"/>
    <w:rsid w:val="0044290F"/>
    <w:rsid w:val="00442922"/>
    <w:rsid w:val="00442AFA"/>
    <w:rsid w:val="00442B01"/>
    <w:rsid w:val="00442B66"/>
    <w:rsid w:val="00442D63"/>
    <w:rsid w:val="00443258"/>
    <w:rsid w:val="004432BF"/>
    <w:rsid w:val="004433B1"/>
    <w:rsid w:val="00443413"/>
    <w:rsid w:val="0044354B"/>
    <w:rsid w:val="0044374D"/>
    <w:rsid w:val="00443BD0"/>
    <w:rsid w:val="00443BF2"/>
    <w:rsid w:val="00443C5E"/>
    <w:rsid w:val="0044407F"/>
    <w:rsid w:val="0044478D"/>
    <w:rsid w:val="00444801"/>
    <w:rsid w:val="004449F3"/>
    <w:rsid w:val="00444A5A"/>
    <w:rsid w:val="00444B9C"/>
    <w:rsid w:val="00444E00"/>
    <w:rsid w:val="00444E6E"/>
    <w:rsid w:val="00444EB4"/>
    <w:rsid w:val="00445310"/>
    <w:rsid w:val="004454E7"/>
    <w:rsid w:val="00445699"/>
    <w:rsid w:val="004458BE"/>
    <w:rsid w:val="00445B22"/>
    <w:rsid w:val="00445C2D"/>
    <w:rsid w:val="00445EE4"/>
    <w:rsid w:val="00445FE2"/>
    <w:rsid w:val="0044607B"/>
    <w:rsid w:val="0044631C"/>
    <w:rsid w:val="004463DF"/>
    <w:rsid w:val="0044653F"/>
    <w:rsid w:val="0044663C"/>
    <w:rsid w:val="00446A56"/>
    <w:rsid w:val="00446B7D"/>
    <w:rsid w:val="00446DF3"/>
    <w:rsid w:val="00447002"/>
    <w:rsid w:val="004470EB"/>
    <w:rsid w:val="004472BE"/>
    <w:rsid w:val="00447444"/>
    <w:rsid w:val="00447F77"/>
    <w:rsid w:val="004501C3"/>
    <w:rsid w:val="004507B0"/>
    <w:rsid w:val="00450A7B"/>
    <w:rsid w:val="00450BC9"/>
    <w:rsid w:val="00450E6A"/>
    <w:rsid w:val="00450F24"/>
    <w:rsid w:val="0045107C"/>
    <w:rsid w:val="004510FA"/>
    <w:rsid w:val="00451615"/>
    <w:rsid w:val="00451B19"/>
    <w:rsid w:val="00451CB4"/>
    <w:rsid w:val="00452272"/>
    <w:rsid w:val="00452678"/>
    <w:rsid w:val="004526FB"/>
    <w:rsid w:val="004527D8"/>
    <w:rsid w:val="00452A62"/>
    <w:rsid w:val="00452E29"/>
    <w:rsid w:val="00452E47"/>
    <w:rsid w:val="00453262"/>
    <w:rsid w:val="004532AE"/>
    <w:rsid w:val="00453626"/>
    <w:rsid w:val="004536E2"/>
    <w:rsid w:val="00453776"/>
    <w:rsid w:val="00453808"/>
    <w:rsid w:val="00453BCC"/>
    <w:rsid w:val="00453F9D"/>
    <w:rsid w:val="00454348"/>
    <w:rsid w:val="004547B5"/>
    <w:rsid w:val="00454B3B"/>
    <w:rsid w:val="00454CE8"/>
    <w:rsid w:val="00454DC2"/>
    <w:rsid w:val="00454F1F"/>
    <w:rsid w:val="004550E7"/>
    <w:rsid w:val="0045522A"/>
    <w:rsid w:val="004552E6"/>
    <w:rsid w:val="004554D2"/>
    <w:rsid w:val="004557C2"/>
    <w:rsid w:val="00455990"/>
    <w:rsid w:val="00455ACE"/>
    <w:rsid w:val="00455D7A"/>
    <w:rsid w:val="004561C9"/>
    <w:rsid w:val="0045654E"/>
    <w:rsid w:val="00456690"/>
    <w:rsid w:val="00456872"/>
    <w:rsid w:val="00456AD2"/>
    <w:rsid w:val="00456E31"/>
    <w:rsid w:val="00456FF9"/>
    <w:rsid w:val="0045705B"/>
    <w:rsid w:val="00457517"/>
    <w:rsid w:val="004578D5"/>
    <w:rsid w:val="00457AA1"/>
    <w:rsid w:val="00457C98"/>
    <w:rsid w:val="004600A3"/>
    <w:rsid w:val="0046035C"/>
    <w:rsid w:val="0046072F"/>
    <w:rsid w:val="0046076C"/>
    <w:rsid w:val="00460AEA"/>
    <w:rsid w:val="00460EFC"/>
    <w:rsid w:val="004613A2"/>
    <w:rsid w:val="00461513"/>
    <w:rsid w:val="00461D5B"/>
    <w:rsid w:val="00461DD0"/>
    <w:rsid w:val="00461DD4"/>
    <w:rsid w:val="00462948"/>
    <w:rsid w:val="00462A40"/>
    <w:rsid w:val="00462C3B"/>
    <w:rsid w:val="00462C71"/>
    <w:rsid w:val="00462DA3"/>
    <w:rsid w:val="00463549"/>
    <w:rsid w:val="00463683"/>
    <w:rsid w:val="004636A8"/>
    <w:rsid w:val="004637EB"/>
    <w:rsid w:val="00463961"/>
    <w:rsid w:val="0046396B"/>
    <w:rsid w:val="00463993"/>
    <w:rsid w:val="00463D34"/>
    <w:rsid w:val="00463F55"/>
    <w:rsid w:val="00464039"/>
    <w:rsid w:val="0046433F"/>
    <w:rsid w:val="00464434"/>
    <w:rsid w:val="0046478F"/>
    <w:rsid w:val="004649B9"/>
    <w:rsid w:val="00464C0E"/>
    <w:rsid w:val="00464FE7"/>
    <w:rsid w:val="0046500F"/>
    <w:rsid w:val="0046506D"/>
    <w:rsid w:val="00465258"/>
    <w:rsid w:val="00465804"/>
    <w:rsid w:val="0046592C"/>
    <w:rsid w:val="00465A47"/>
    <w:rsid w:val="00465CED"/>
    <w:rsid w:val="00465FC7"/>
    <w:rsid w:val="00465FFC"/>
    <w:rsid w:val="004661D0"/>
    <w:rsid w:val="0046647C"/>
    <w:rsid w:val="004666CB"/>
    <w:rsid w:val="0046749D"/>
    <w:rsid w:val="00467621"/>
    <w:rsid w:val="00467C90"/>
    <w:rsid w:val="00467DDB"/>
    <w:rsid w:val="00467FC0"/>
    <w:rsid w:val="00470286"/>
    <w:rsid w:val="0047051B"/>
    <w:rsid w:val="00470601"/>
    <w:rsid w:val="00470D34"/>
    <w:rsid w:val="00470D57"/>
    <w:rsid w:val="00470D5A"/>
    <w:rsid w:val="00470DF7"/>
    <w:rsid w:val="00471414"/>
    <w:rsid w:val="0047154C"/>
    <w:rsid w:val="00471D84"/>
    <w:rsid w:val="004722C0"/>
    <w:rsid w:val="0047299F"/>
    <w:rsid w:val="00472A3C"/>
    <w:rsid w:val="00472AA4"/>
    <w:rsid w:val="00472B1D"/>
    <w:rsid w:val="00472D30"/>
    <w:rsid w:val="00472E51"/>
    <w:rsid w:val="00472E57"/>
    <w:rsid w:val="0047307F"/>
    <w:rsid w:val="004730F7"/>
    <w:rsid w:val="004732DD"/>
    <w:rsid w:val="00473540"/>
    <w:rsid w:val="004735D7"/>
    <w:rsid w:val="00473765"/>
    <w:rsid w:val="004739FE"/>
    <w:rsid w:val="00473E7F"/>
    <w:rsid w:val="00473F29"/>
    <w:rsid w:val="0047412C"/>
    <w:rsid w:val="004741E5"/>
    <w:rsid w:val="0047445C"/>
    <w:rsid w:val="00474497"/>
    <w:rsid w:val="004744BE"/>
    <w:rsid w:val="004748C3"/>
    <w:rsid w:val="00474A6D"/>
    <w:rsid w:val="00474BD4"/>
    <w:rsid w:val="00474D1C"/>
    <w:rsid w:val="00474D89"/>
    <w:rsid w:val="00474EF3"/>
    <w:rsid w:val="00474FB6"/>
    <w:rsid w:val="00475066"/>
    <w:rsid w:val="0047556B"/>
    <w:rsid w:val="004756C1"/>
    <w:rsid w:val="00475713"/>
    <w:rsid w:val="0047579B"/>
    <w:rsid w:val="00475AC1"/>
    <w:rsid w:val="00475BBC"/>
    <w:rsid w:val="00475DEE"/>
    <w:rsid w:val="004769AE"/>
    <w:rsid w:val="004769D5"/>
    <w:rsid w:val="00476E12"/>
    <w:rsid w:val="004771D8"/>
    <w:rsid w:val="004772C0"/>
    <w:rsid w:val="004772DB"/>
    <w:rsid w:val="004774DB"/>
    <w:rsid w:val="00477679"/>
    <w:rsid w:val="004777A5"/>
    <w:rsid w:val="00480015"/>
    <w:rsid w:val="00480062"/>
    <w:rsid w:val="004802BB"/>
    <w:rsid w:val="0048030E"/>
    <w:rsid w:val="00480478"/>
    <w:rsid w:val="004804BD"/>
    <w:rsid w:val="00480DD7"/>
    <w:rsid w:val="004812B6"/>
    <w:rsid w:val="004816B1"/>
    <w:rsid w:val="00481D8B"/>
    <w:rsid w:val="00481DD4"/>
    <w:rsid w:val="00481DED"/>
    <w:rsid w:val="004820D1"/>
    <w:rsid w:val="0048214B"/>
    <w:rsid w:val="004823DD"/>
    <w:rsid w:val="00482676"/>
    <w:rsid w:val="00482789"/>
    <w:rsid w:val="004827F0"/>
    <w:rsid w:val="00482A47"/>
    <w:rsid w:val="00482F19"/>
    <w:rsid w:val="00483743"/>
    <w:rsid w:val="004838D7"/>
    <w:rsid w:val="004839CB"/>
    <w:rsid w:val="00483AD7"/>
    <w:rsid w:val="00483B4D"/>
    <w:rsid w:val="00483BD6"/>
    <w:rsid w:val="00483C06"/>
    <w:rsid w:val="00484316"/>
    <w:rsid w:val="0048571E"/>
    <w:rsid w:val="004859C5"/>
    <w:rsid w:val="00485AD1"/>
    <w:rsid w:val="0048602F"/>
    <w:rsid w:val="00486091"/>
    <w:rsid w:val="00486147"/>
    <w:rsid w:val="004861DC"/>
    <w:rsid w:val="00486246"/>
    <w:rsid w:val="0048660F"/>
    <w:rsid w:val="00486694"/>
    <w:rsid w:val="00486937"/>
    <w:rsid w:val="004869EE"/>
    <w:rsid w:val="00486ADF"/>
    <w:rsid w:val="00486D28"/>
    <w:rsid w:val="00486D2E"/>
    <w:rsid w:val="00486F93"/>
    <w:rsid w:val="004872A8"/>
    <w:rsid w:val="00487451"/>
    <w:rsid w:val="00487635"/>
    <w:rsid w:val="004876E5"/>
    <w:rsid w:val="0048771E"/>
    <w:rsid w:val="00487824"/>
    <w:rsid w:val="00487AA9"/>
    <w:rsid w:val="00487ECA"/>
    <w:rsid w:val="0049012A"/>
    <w:rsid w:val="0049037D"/>
    <w:rsid w:val="00490647"/>
    <w:rsid w:val="004916F4"/>
    <w:rsid w:val="004919C1"/>
    <w:rsid w:val="00491F39"/>
    <w:rsid w:val="00492275"/>
    <w:rsid w:val="00492419"/>
    <w:rsid w:val="004928FD"/>
    <w:rsid w:val="0049301D"/>
    <w:rsid w:val="0049311C"/>
    <w:rsid w:val="004932A8"/>
    <w:rsid w:val="004933F0"/>
    <w:rsid w:val="0049380E"/>
    <w:rsid w:val="004938C1"/>
    <w:rsid w:val="00493956"/>
    <w:rsid w:val="00493A84"/>
    <w:rsid w:val="00493AE8"/>
    <w:rsid w:val="00493B04"/>
    <w:rsid w:val="00493B84"/>
    <w:rsid w:val="00493CBB"/>
    <w:rsid w:val="004941EE"/>
    <w:rsid w:val="004943D2"/>
    <w:rsid w:val="004943F1"/>
    <w:rsid w:val="00494428"/>
    <w:rsid w:val="00494590"/>
    <w:rsid w:val="004946DE"/>
    <w:rsid w:val="00494D6D"/>
    <w:rsid w:val="00495193"/>
    <w:rsid w:val="0049529A"/>
    <w:rsid w:val="004952CA"/>
    <w:rsid w:val="00495428"/>
    <w:rsid w:val="004955B5"/>
    <w:rsid w:val="004957A7"/>
    <w:rsid w:val="0049599C"/>
    <w:rsid w:val="00495C75"/>
    <w:rsid w:val="00495E3E"/>
    <w:rsid w:val="00495E56"/>
    <w:rsid w:val="004961C7"/>
    <w:rsid w:val="004963A2"/>
    <w:rsid w:val="004968E9"/>
    <w:rsid w:val="00496B6C"/>
    <w:rsid w:val="00496D9A"/>
    <w:rsid w:val="00496DC6"/>
    <w:rsid w:val="00496F13"/>
    <w:rsid w:val="00496FC2"/>
    <w:rsid w:val="004971BD"/>
    <w:rsid w:val="004971D7"/>
    <w:rsid w:val="0049774A"/>
    <w:rsid w:val="004979DE"/>
    <w:rsid w:val="004A00C3"/>
    <w:rsid w:val="004A05BD"/>
    <w:rsid w:val="004A0724"/>
    <w:rsid w:val="004A0751"/>
    <w:rsid w:val="004A0CBD"/>
    <w:rsid w:val="004A0DF3"/>
    <w:rsid w:val="004A1102"/>
    <w:rsid w:val="004A1405"/>
    <w:rsid w:val="004A158B"/>
    <w:rsid w:val="004A1B36"/>
    <w:rsid w:val="004A1BE1"/>
    <w:rsid w:val="004A1C23"/>
    <w:rsid w:val="004A1EDD"/>
    <w:rsid w:val="004A1FF9"/>
    <w:rsid w:val="004A204B"/>
    <w:rsid w:val="004A248A"/>
    <w:rsid w:val="004A25AF"/>
    <w:rsid w:val="004A2AAE"/>
    <w:rsid w:val="004A2ECF"/>
    <w:rsid w:val="004A3064"/>
    <w:rsid w:val="004A308B"/>
    <w:rsid w:val="004A31D7"/>
    <w:rsid w:val="004A327E"/>
    <w:rsid w:val="004A33B7"/>
    <w:rsid w:val="004A3628"/>
    <w:rsid w:val="004A3B35"/>
    <w:rsid w:val="004A3E26"/>
    <w:rsid w:val="004A412C"/>
    <w:rsid w:val="004A4320"/>
    <w:rsid w:val="004A4827"/>
    <w:rsid w:val="004A4B2C"/>
    <w:rsid w:val="004A4DE9"/>
    <w:rsid w:val="004A4E01"/>
    <w:rsid w:val="004A4EA7"/>
    <w:rsid w:val="004A4EC3"/>
    <w:rsid w:val="004A50C4"/>
    <w:rsid w:val="004A57EC"/>
    <w:rsid w:val="004A5892"/>
    <w:rsid w:val="004A58E8"/>
    <w:rsid w:val="004A5A02"/>
    <w:rsid w:val="004A5BF3"/>
    <w:rsid w:val="004A6102"/>
    <w:rsid w:val="004A616C"/>
    <w:rsid w:val="004A650C"/>
    <w:rsid w:val="004A6728"/>
    <w:rsid w:val="004A698F"/>
    <w:rsid w:val="004A6A14"/>
    <w:rsid w:val="004A6C0D"/>
    <w:rsid w:val="004A6D60"/>
    <w:rsid w:val="004A6D92"/>
    <w:rsid w:val="004A6EF3"/>
    <w:rsid w:val="004A74ED"/>
    <w:rsid w:val="004A772F"/>
    <w:rsid w:val="004A7800"/>
    <w:rsid w:val="004A7B50"/>
    <w:rsid w:val="004B01F1"/>
    <w:rsid w:val="004B04C0"/>
    <w:rsid w:val="004B0514"/>
    <w:rsid w:val="004B07A5"/>
    <w:rsid w:val="004B08BC"/>
    <w:rsid w:val="004B0C82"/>
    <w:rsid w:val="004B0FAD"/>
    <w:rsid w:val="004B1136"/>
    <w:rsid w:val="004B13CA"/>
    <w:rsid w:val="004B179C"/>
    <w:rsid w:val="004B19B9"/>
    <w:rsid w:val="004B1B54"/>
    <w:rsid w:val="004B1B9F"/>
    <w:rsid w:val="004B1D08"/>
    <w:rsid w:val="004B1D3A"/>
    <w:rsid w:val="004B2116"/>
    <w:rsid w:val="004B229F"/>
    <w:rsid w:val="004B22AD"/>
    <w:rsid w:val="004B249F"/>
    <w:rsid w:val="004B24F8"/>
    <w:rsid w:val="004B2606"/>
    <w:rsid w:val="004B2617"/>
    <w:rsid w:val="004B26A9"/>
    <w:rsid w:val="004B2946"/>
    <w:rsid w:val="004B29D4"/>
    <w:rsid w:val="004B2A87"/>
    <w:rsid w:val="004B2D20"/>
    <w:rsid w:val="004B2E7F"/>
    <w:rsid w:val="004B3385"/>
    <w:rsid w:val="004B3B1A"/>
    <w:rsid w:val="004B3B42"/>
    <w:rsid w:val="004B3C17"/>
    <w:rsid w:val="004B3DAD"/>
    <w:rsid w:val="004B40C7"/>
    <w:rsid w:val="004B4119"/>
    <w:rsid w:val="004B47FE"/>
    <w:rsid w:val="004B49E6"/>
    <w:rsid w:val="004B4B5B"/>
    <w:rsid w:val="004B4B9E"/>
    <w:rsid w:val="004B4C97"/>
    <w:rsid w:val="004B4D3E"/>
    <w:rsid w:val="004B4D4F"/>
    <w:rsid w:val="004B50EB"/>
    <w:rsid w:val="004B5386"/>
    <w:rsid w:val="004B543B"/>
    <w:rsid w:val="004B5686"/>
    <w:rsid w:val="004B596E"/>
    <w:rsid w:val="004B5C1F"/>
    <w:rsid w:val="004B5EA7"/>
    <w:rsid w:val="004B62C7"/>
    <w:rsid w:val="004B642C"/>
    <w:rsid w:val="004B6716"/>
    <w:rsid w:val="004B6989"/>
    <w:rsid w:val="004B6B58"/>
    <w:rsid w:val="004B6D21"/>
    <w:rsid w:val="004B6D3A"/>
    <w:rsid w:val="004B7170"/>
    <w:rsid w:val="004B7852"/>
    <w:rsid w:val="004B7B8E"/>
    <w:rsid w:val="004B7D86"/>
    <w:rsid w:val="004B7DB4"/>
    <w:rsid w:val="004B7E92"/>
    <w:rsid w:val="004C0549"/>
    <w:rsid w:val="004C0793"/>
    <w:rsid w:val="004C07BA"/>
    <w:rsid w:val="004C0896"/>
    <w:rsid w:val="004C0B6F"/>
    <w:rsid w:val="004C0DDA"/>
    <w:rsid w:val="004C0E80"/>
    <w:rsid w:val="004C0E8E"/>
    <w:rsid w:val="004C0E90"/>
    <w:rsid w:val="004C1161"/>
    <w:rsid w:val="004C1174"/>
    <w:rsid w:val="004C1416"/>
    <w:rsid w:val="004C1444"/>
    <w:rsid w:val="004C1655"/>
    <w:rsid w:val="004C1936"/>
    <w:rsid w:val="004C19CB"/>
    <w:rsid w:val="004C20AF"/>
    <w:rsid w:val="004C20C6"/>
    <w:rsid w:val="004C2295"/>
    <w:rsid w:val="004C24F8"/>
    <w:rsid w:val="004C2636"/>
    <w:rsid w:val="004C2723"/>
    <w:rsid w:val="004C307C"/>
    <w:rsid w:val="004C32DB"/>
    <w:rsid w:val="004C33AA"/>
    <w:rsid w:val="004C33F6"/>
    <w:rsid w:val="004C3728"/>
    <w:rsid w:val="004C39FB"/>
    <w:rsid w:val="004C3D11"/>
    <w:rsid w:val="004C3F02"/>
    <w:rsid w:val="004C429E"/>
    <w:rsid w:val="004C4506"/>
    <w:rsid w:val="004C47E7"/>
    <w:rsid w:val="004C4C1D"/>
    <w:rsid w:val="004C4DAD"/>
    <w:rsid w:val="004C4FDF"/>
    <w:rsid w:val="004C4FEA"/>
    <w:rsid w:val="004C505F"/>
    <w:rsid w:val="004C5186"/>
    <w:rsid w:val="004C523F"/>
    <w:rsid w:val="004C5305"/>
    <w:rsid w:val="004C54F1"/>
    <w:rsid w:val="004C55C1"/>
    <w:rsid w:val="004C5AFF"/>
    <w:rsid w:val="004C5C16"/>
    <w:rsid w:val="004C5CF5"/>
    <w:rsid w:val="004C5EFC"/>
    <w:rsid w:val="004C6287"/>
    <w:rsid w:val="004C632F"/>
    <w:rsid w:val="004C63E7"/>
    <w:rsid w:val="004C6486"/>
    <w:rsid w:val="004C66C7"/>
    <w:rsid w:val="004C6721"/>
    <w:rsid w:val="004C6C42"/>
    <w:rsid w:val="004C70F6"/>
    <w:rsid w:val="004C7498"/>
    <w:rsid w:val="004C7726"/>
    <w:rsid w:val="004C77C4"/>
    <w:rsid w:val="004C79A8"/>
    <w:rsid w:val="004C7A37"/>
    <w:rsid w:val="004C7A4A"/>
    <w:rsid w:val="004C7ACB"/>
    <w:rsid w:val="004C7C77"/>
    <w:rsid w:val="004C7E42"/>
    <w:rsid w:val="004C7F7A"/>
    <w:rsid w:val="004D01CA"/>
    <w:rsid w:val="004D065A"/>
    <w:rsid w:val="004D072E"/>
    <w:rsid w:val="004D0B00"/>
    <w:rsid w:val="004D0C7D"/>
    <w:rsid w:val="004D0CC6"/>
    <w:rsid w:val="004D1066"/>
    <w:rsid w:val="004D196C"/>
    <w:rsid w:val="004D19AD"/>
    <w:rsid w:val="004D1A0E"/>
    <w:rsid w:val="004D1A39"/>
    <w:rsid w:val="004D1A45"/>
    <w:rsid w:val="004D1D89"/>
    <w:rsid w:val="004D1F1A"/>
    <w:rsid w:val="004D2217"/>
    <w:rsid w:val="004D22B8"/>
    <w:rsid w:val="004D25B6"/>
    <w:rsid w:val="004D25C9"/>
    <w:rsid w:val="004D2839"/>
    <w:rsid w:val="004D2915"/>
    <w:rsid w:val="004D2B67"/>
    <w:rsid w:val="004D2C7F"/>
    <w:rsid w:val="004D2CB7"/>
    <w:rsid w:val="004D2E44"/>
    <w:rsid w:val="004D2E72"/>
    <w:rsid w:val="004D2F1E"/>
    <w:rsid w:val="004D3016"/>
    <w:rsid w:val="004D30D3"/>
    <w:rsid w:val="004D33C1"/>
    <w:rsid w:val="004D382B"/>
    <w:rsid w:val="004D3958"/>
    <w:rsid w:val="004D3CF6"/>
    <w:rsid w:val="004D3CFF"/>
    <w:rsid w:val="004D3ECF"/>
    <w:rsid w:val="004D3EDC"/>
    <w:rsid w:val="004D41D7"/>
    <w:rsid w:val="004D4389"/>
    <w:rsid w:val="004D43BB"/>
    <w:rsid w:val="004D4467"/>
    <w:rsid w:val="004D4553"/>
    <w:rsid w:val="004D4AC2"/>
    <w:rsid w:val="004D4DD8"/>
    <w:rsid w:val="004D4F1B"/>
    <w:rsid w:val="004D516E"/>
    <w:rsid w:val="004D5189"/>
    <w:rsid w:val="004D51CD"/>
    <w:rsid w:val="004D5299"/>
    <w:rsid w:val="004D58A5"/>
    <w:rsid w:val="004D58C8"/>
    <w:rsid w:val="004D5BF5"/>
    <w:rsid w:val="004D5D89"/>
    <w:rsid w:val="004D6272"/>
    <w:rsid w:val="004D62AF"/>
    <w:rsid w:val="004D6588"/>
    <w:rsid w:val="004D66A4"/>
    <w:rsid w:val="004D6C1B"/>
    <w:rsid w:val="004D6D42"/>
    <w:rsid w:val="004D72E1"/>
    <w:rsid w:val="004D7DB8"/>
    <w:rsid w:val="004D7E50"/>
    <w:rsid w:val="004D7EA7"/>
    <w:rsid w:val="004E07A8"/>
    <w:rsid w:val="004E0990"/>
    <w:rsid w:val="004E09AE"/>
    <w:rsid w:val="004E0A0C"/>
    <w:rsid w:val="004E0AE0"/>
    <w:rsid w:val="004E0B9F"/>
    <w:rsid w:val="004E0BA4"/>
    <w:rsid w:val="004E0DFF"/>
    <w:rsid w:val="004E10F3"/>
    <w:rsid w:val="004E1193"/>
    <w:rsid w:val="004E11C9"/>
    <w:rsid w:val="004E132D"/>
    <w:rsid w:val="004E1640"/>
    <w:rsid w:val="004E18E2"/>
    <w:rsid w:val="004E1A4A"/>
    <w:rsid w:val="004E1B0C"/>
    <w:rsid w:val="004E1C23"/>
    <w:rsid w:val="004E1FE0"/>
    <w:rsid w:val="004E20F0"/>
    <w:rsid w:val="004E22AF"/>
    <w:rsid w:val="004E2355"/>
    <w:rsid w:val="004E2596"/>
    <w:rsid w:val="004E26D2"/>
    <w:rsid w:val="004E278D"/>
    <w:rsid w:val="004E296A"/>
    <w:rsid w:val="004E2A5A"/>
    <w:rsid w:val="004E2ABA"/>
    <w:rsid w:val="004E2E84"/>
    <w:rsid w:val="004E30D5"/>
    <w:rsid w:val="004E3256"/>
    <w:rsid w:val="004E342E"/>
    <w:rsid w:val="004E3462"/>
    <w:rsid w:val="004E3552"/>
    <w:rsid w:val="004E3821"/>
    <w:rsid w:val="004E385A"/>
    <w:rsid w:val="004E3873"/>
    <w:rsid w:val="004E3BA0"/>
    <w:rsid w:val="004E3E29"/>
    <w:rsid w:val="004E400C"/>
    <w:rsid w:val="004E40A9"/>
    <w:rsid w:val="004E40E3"/>
    <w:rsid w:val="004E44DC"/>
    <w:rsid w:val="004E4973"/>
    <w:rsid w:val="004E4A00"/>
    <w:rsid w:val="004E4D81"/>
    <w:rsid w:val="004E52A1"/>
    <w:rsid w:val="004E542A"/>
    <w:rsid w:val="004E5B66"/>
    <w:rsid w:val="004E5D0B"/>
    <w:rsid w:val="004E5E30"/>
    <w:rsid w:val="004E5F5A"/>
    <w:rsid w:val="004E6201"/>
    <w:rsid w:val="004E64AF"/>
    <w:rsid w:val="004E66B7"/>
    <w:rsid w:val="004E6990"/>
    <w:rsid w:val="004E6C05"/>
    <w:rsid w:val="004E6F34"/>
    <w:rsid w:val="004E7050"/>
    <w:rsid w:val="004E716C"/>
    <w:rsid w:val="004E71DA"/>
    <w:rsid w:val="004E71EB"/>
    <w:rsid w:val="004E735F"/>
    <w:rsid w:val="004E7678"/>
    <w:rsid w:val="004E7A2D"/>
    <w:rsid w:val="004E7C4E"/>
    <w:rsid w:val="004F0304"/>
    <w:rsid w:val="004F035A"/>
    <w:rsid w:val="004F04AF"/>
    <w:rsid w:val="004F0B73"/>
    <w:rsid w:val="004F0CB3"/>
    <w:rsid w:val="004F1409"/>
    <w:rsid w:val="004F143E"/>
    <w:rsid w:val="004F1DF2"/>
    <w:rsid w:val="004F1E14"/>
    <w:rsid w:val="004F21DC"/>
    <w:rsid w:val="004F2345"/>
    <w:rsid w:val="004F2383"/>
    <w:rsid w:val="004F23D6"/>
    <w:rsid w:val="004F256F"/>
    <w:rsid w:val="004F2E16"/>
    <w:rsid w:val="004F2F82"/>
    <w:rsid w:val="004F3319"/>
    <w:rsid w:val="004F360F"/>
    <w:rsid w:val="004F376E"/>
    <w:rsid w:val="004F3800"/>
    <w:rsid w:val="004F398C"/>
    <w:rsid w:val="004F3E5F"/>
    <w:rsid w:val="004F3F9C"/>
    <w:rsid w:val="004F3FC9"/>
    <w:rsid w:val="004F450D"/>
    <w:rsid w:val="004F4794"/>
    <w:rsid w:val="004F51B6"/>
    <w:rsid w:val="004F5448"/>
    <w:rsid w:val="004F5769"/>
    <w:rsid w:val="004F5D7E"/>
    <w:rsid w:val="004F6087"/>
    <w:rsid w:val="004F6541"/>
    <w:rsid w:val="004F699A"/>
    <w:rsid w:val="004F69E9"/>
    <w:rsid w:val="004F707C"/>
    <w:rsid w:val="004F718A"/>
    <w:rsid w:val="004F73D1"/>
    <w:rsid w:val="004F73DA"/>
    <w:rsid w:val="004F74F6"/>
    <w:rsid w:val="004F761A"/>
    <w:rsid w:val="004F76D8"/>
    <w:rsid w:val="004F79E2"/>
    <w:rsid w:val="00500087"/>
    <w:rsid w:val="0050049D"/>
    <w:rsid w:val="00500554"/>
    <w:rsid w:val="005008A0"/>
    <w:rsid w:val="00500A46"/>
    <w:rsid w:val="00500A9A"/>
    <w:rsid w:val="00500B89"/>
    <w:rsid w:val="00500D77"/>
    <w:rsid w:val="00501171"/>
    <w:rsid w:val="00501231"/>
    <w:rsid w:val="0050170A"/>
    <w:rsid w:val="005018A6"/>
    <w:rsid w:val="00501922"/>
    <w:rsid w:val="00501AAC"/>
    <w:rsid w:val="00501E5D"/>
    <w:rsid w:val="00501F14"/>
    <w:rsid w:val="00502067"/>
    <w:rsid w:val="00502173"/>
    <w:rsid w:val="00502437"/>
    <w:rsid w:val="0050244C"/>
    <w:rsid w:val="005025D1"/>
    <w:rsid w:val="0050263C"/>
    <w:rsid w:val="005027F2"/>
    <w:rsid w:val="00502E32"/>
    <w:rsid w:val="00502E96"/>
    <w:rsid w:val="00502F0B"/>
    <w:rsid w:val="0050344B"/>
    <w:rsid w:val="0050364D"/>
    <w:rsid w:val="00503865"/>
    <w:rsid w:val="00503D33"/>
    <w:rsid w:val="00504BB9"/>
    <w:rsid w:val="00505031"/>
    <w:rsid w:val="005058B1"/>
    <w:rsid w:val="00505BD6"/>
    <w:rsid w:val="00505C26"/>
    <w:rsid w:val="00505C4B"/>
    <w:rsid w:val="00505DE2"/>
    <w:rsid w:val="00505E2B"/>
    <w:rsid w:val="00505F34"/>
    <w:rsid w:val="005061D2"/>
    <w:rsid w:val="00506331"/>
    <w:rsid w:val="00506602"/>
    <w:rsid w:val="00506689"/>
    <w:rsid w:val="005066FE"/>
    <w:rsid w:val="005069D3"/>
    <w:rsid w:val="00506AC6"/>
    <w:rsid w:val="00506B67"/>
    <w:rsid w:val="00506BC8"/>
    <w:rsid w:val="00507317"/>
    <w:rsid w:val="005073FA"/>
    <w:rsid w:val="00507576"/>
    <w:rsid w:val="00507583"/>
    <w:rsid w:val="005078A1"/>
    <w:rsid w:val="00507F08"/>
    <w:rsid w:val="00510122"/>
    <w:rsid w:val="00510168"/>
    <w:rsid w:val="005107B8"/>
    <w:rsid w:val="00510F5D"/>
    <w:rsid w:val="00511270"/>
    <w:rsid w:val="0051136C"/>
    <w:rsid w:val="00511460"/>
    <w:rsid w:val="0051154F"/>
    <w:rsid w:val="00511658"/>
    <w:rsid w:val="00511690"/>
    <w:rsid w:val="0051180C"/>
    <w:rsid w:val="0051197A"/>
    <w:rsid w:val="0051197F"/>
    <w:rsid w:val="00511B93"/>
    <w:rsid w:val="00511C1C"/>
    <w:rsid w:val="00511EE2"/>
    <w:rsid w:val="00511F5A"/>
    <w:rsid w:val="0051213A"/>
    <w:rsid w:val="00512281"/>
    <w:rsid w:val="0051252F"/>
    <w:rsid w:val="005125DA"/>
    <w:rsid w:val="00512634"/>
    <w:rsid w:val="005126FF"/>
    <w:rsid w:val="005127A1"/>
    <w:rsid w:val="005127FF"/>
    <w:rsid w:val="00512949"/>
    <w:rsid w:val="00512A80"/>
    <w:rsid w:val="00512CAF"/>
    <w:rsid w:val="00512D10"/>
    <w:rsid w:val="00512E1C"/>
    <w:rsid w:val="00512EDA"/>
    <w:rsid w:val="00512FF8"/>
    <w:rsid w:val="0051324E"/>
    <w:rsid w:val="005135F3"/>
    <w:rsid w:val="005135F8"/>
    <w:rsid w:val="00513613"/>
    <w:rsid w:val="00513926"/>
    <w:rsid w:val="00513A29"/>
    <w:rsid w:val="00513FA2"/>
    <w:rsid w:val="00513FB3"/>
    <w:rsid w:val="005142CA"/>
    <w:rsid w:val="00514614"/>
    <w:rsid w:val="00514802"/>
    <w:rsid w:val="005148FE"/>
    <w:rsid w:val="0051492F"/>
    <w:rsid w:val="00514AA9"/>
    <w:rsid w:val="00514B0F"/>
    <w:rsid w:val="00514B87"/>
    <w:rsid w:val="00514CD1"/>
    <w:rsid w:val="00514D80"/>
    <w:rsid w:val="00514E0B"/>
    <w:rsid w:val="005150F3"/>
    <w:rsid w:val="00515254"/>
    <w:rsid w:val="005153C2"/>
    <w:rsid w:val="005154F5"/>
    <w:rsid w:val="00515823"/>
    <w:rsid w:val="005159A1"/>
    <w:rsid w:val="00515A75"/>
    <w:rsid w:val="00515ACE"/>
    <w:rsid w:val="00515B1E"/>
    <w:rsid w:val="00515CF0"/>
    <w:rsid w:val="00515CFC"/>
    <w:rsid w:val="005163AF"/>
    <w:rsid w:val="0051646F"/>
    <w:rsid w:val="005164F1"/>
    <w:rsid w:val="00516584"/>
    <w:rsid w:val="005167C8"/>
    <w:rsid w:val="005168C9"/>
    <w:rsid w:val="00516A88"/>
    <w:rsid w:val="00516C0E"/>
    <w:rsid w:val="00516CAA"/>
    <w:rsid w:val="00516EC7"/>
    <w:rsid w:val="00516F4F"/>
    <w:rsid w:val="00516FE0"/>
    <w:rsid w:val="00517008"/>
    <w:rsid w:val="005177DE"/>
    <w:rsid w:val="00517BAD"/>
    <w:rsid w:val="00517FE2"/>
    <w:rsid w:val="00520141"/>
    <w:rsid w:val="005201D1"/>
    <w:rsid w:val="0052032C"/>
    <w:rsid w:val="005204DA"/>
    <w:rsid w:val="00520593"/>
    <w:rsid w:val="00520A2D"/>
    <w:rsid w:val="00520DEB"/>
    <w:rsid w:val="00520FEF"/>
    <w:rsid w:val="00521035"/>
    <w:rsid w:val="0052133C"/>
    <w:rsid w:val="00521BB5"/>
    <w:rsid w:val="00522131"/>
    <w:rsid w:val="00522223"/>
    <w:rsid w:val="0052291A"/>
    <w:rsid w:val="00522C4E"/>
    <w:rsid w:val="00522DEE"/>
    <w:rsid w:val="00522EA5"/>
    <w:rsid w:val="00522F8C"/>
    <w:rsid w:val="0052302E"/>
    <w:rsid w:val="0052340E"/>
    <w:rsid w:val="00523555"/>
    <w:rsid w:val="0052376B"/>
    <w:rsid w:val="005237FA"/>
    <w:rsid w:val="00523BB8"/>
    <w:rsid w:val="00523BFD"/>
    <w:rsid w:val="00523D41"/>
    <w:rsid w:val="005240D5"/>
    <w:rsid w:val="00524148"/>
    <w:rsid w:val="005246B5"/>
    <w:rsid w:val="0052473B"/>
    <w:rsid w:val="005247E6"/>
    <w:rsid w:val="005249EC"/>
    <w:rsid w:val="00524A58"/>
    <w:rsid w:val="00524AD7"/>
    <w:rsid w:val="00524B00"/>
    <w:rsid w:val="00524CED"/>
    <w:rsid w:val="00524F66"/>
    <w:rsid w:val="00525104"/>
    <w:rsid w:val="005256F4"/>
    <w:rsid w:val="005257AC"/>
    <w:rsid w:val="00525E24"/>
    <w:rsid w:val="00525EE2"/>
    <w:rsid w:val="00526062"/>
    <w:rsid w:val="0052672A"/>
    <w:rsid w:val="00526A55"/>
    <w:rsid w:val="00526B84"/>
    <w:rsid w:val="00526EDD"/>
    <w:rsid w:val="00526F1E"/>
    <w:rsid w:val="00526F2E"/>
    <w:rsid w:val="00527069"/>
    <w:rsid w:val="005272D1"/>
    <w:rsid w:val="00527403"/>
    <w:rsid w:val="00527407"/>
    <w:rsid w:val="0052749B"/>
    <w:rsid w:val="00527688"/>
    <w:rsid w:val="0052771B"/>
    <w:rsid w:val="00527866"/>
    <w:rsid w:val="00527878"/>
    <w:rsid w:val="005278C6"/>
    <w:rsid w:val="005279E7"/>
    <w:rsid w:val="00527CCC"/>
    <w:rsid w:val="00527F6C"/>
    <w:rsid w:val="00530088"/>
    <w:rsid w:val="00530099"/>
    <w:rsid w:val="005300DD"/>
    <w:rsid w:val="0053010A"/>
    <w:rsid w:val="00530406"/>
    <w:rsid w:val="0053043B"/>
    <w:rsid w:val="00530B0F"/>
    <w:rsid w:val="00530D3B"/>
    <w:rsid w:val="00531496"/>
    <w:rsid w:val="0053183A"/>
    <w:rsid w:val="005318CF"/>
    <w:rsid w:val="00531930"/>
    <w:rsid w:val="00531B2D"/>
    <w:rsid w:val="00531D5F"/>
    <w:rsid w:val="00531EA0"/>
    <w:rsid w:val="00531ED1"/>
    <w:rsid w:val="00532588"/>
    <w:rsid w:val="005326F3"/>
    <w:rsid w:val="0053270A"/>
    <w:rsid w:val="00532782"/>
    <w:rsid w:val="00532886"/>
    <w:rsid w:val="00532914"/>
    <w:rsid w:val="00532D57"/>
    <w:rsid w:val="00532E7B"/>
    <w:rsid w:val="00532EF4"/>
    <w:rsid w:val="00532F8A"/>
    <w:rsid w:val="00533062"/>
    <w:rsid w:val="00533280"/>
    <w:rsid w:val="00533286"/>
    <w:rsid w:val="005332AA"/>
    <w:rsid w:val="005332CD"/>
    <w:rsid w:val="0053388B"/>
    <w:rsid w:val="00533D9A"/>
    <w:rsid w:val="00533E84"/>
    <w:rsid w:val="0053401A"/>
    <w:rsid w:val="0053457A"/>
    <w:rsid w:val="005346CB"/>
    <w:rsid w:val="005347F2"/>
    <w:rsid w:val="005348EF"/>
    <w:rsid w:val="00535172"/>
    <w:rsid w:val="0053536E"/>
    <w:rsid w:val="005354C2"/>
    <w:rsid w:val="005354F0"/>
    <w:rsid w:val="00535667"/>
    <w:rsid w:val="00535778"/>
    <w:rsid w:val="005359D7"/>
    <w:rsid w:val="00535B14"/>
    <w:rsid w:val="00535BE4"/>
    <w:rsid w:val="00535D28"/>
    <w:rsid w:val="00535E49"/>
    <w:rsid w:val="00535EC9"/>
    <w:rsid w:val="005360DC"/>
    <w:rsid w:val="00536815"/>
    <w:rsid w:val="00536849"/>
    <w:rsid w:val="00536A92"/>
    <w:rsid w:val="00536AC7"/>
    <w:rsid w:val="00536BA7"/>
    <w:rsid w:val="00536BBD"/>
    <w:rsid w:val="00536F20"/>
    <w:rsid w:val="00536F40"/>
    <w:rsid w:val="005370DB"/>
    <w:rsid w:val="0053740C"/>
    <w:rsid w:val="00537640"/>
    <w:rsid w:val="00537652"/>
    <w:rsid w:val="005377D0"/>
    <w:rsid w:val="005378D3"/>
    <w:rsid w:val="00537986"/>
    <w:rsid w:val="005379BB"/>
    <w:rsid w:val="005379C5"/>
    <w:rsid w:val="00537A9B"/>
    <w:rsid w:val="00537AB6"/>
    <w:rsid w:val="00537E08"/>
    <w:rsid w:val="00540C44"/>
    <w:rsid w:val="00540D2D"/>
    <w:rsid w:val="00540D33"/>
    <w:rsid w:val="00540DC8"/>
    <w:rsid w:val="00540E73"/>
    <w:rsid w:val="00540F00"/>
    <w:rsid w:val="00541840"/>
    <w:rsid w:val="0054195A"/>
    <w:rsid w:val="005424A4"/>
    <w:rsid w:val="0054264A"/>
    <w:rsid w:val="00542660"/>
    <w:rsid w:val="0054283C"/>
    <w:rsid w:val="00542D96"/>
    <w:rsid w:val="00542DD2"/>
    <w:rsid w:val="00542E9D"/>
    <w:rsid w:val="00543662"/>
    <w:rsid w:val="00543A8C"/>
    <w:rsid w:val="005440A2"/>
    <w:rsid w:val="005440F5"/>
    <w:rsid w:val="005445E3"/>
    <w:rsid w:val="00544723"/>
    <w:rsid w:val="00544982"/>
    <w:rsid w:val="005449D7"/>
    <w:rsid w:val="00544A72"/>
    <w:rsid w:val="00544C37"/>
    <w:rsid w:val="005451F8"/>
    <w:rsid w:val="0054522A"/>
    <w:rsid w:val="0054533A"/>
    <w:rsid w:val="0054639C"/>
    <w:rsid w:val="005466A2"/>
    <w:rsid w:val="00546918"/>
    <w:rsid w:val="0054698E"/>
    <w:rsid w:val="00546B24"/>
    <w:rsid w:val="0054772A"/>
    <w:rsid w:val="0054779D"/>
    <w:rsid w:val="00547911"/>
    <w:rsid w:val="0054797D"/>
    <w:rsid w:val="00547ACB"/>
    <w:rsid w:val="00547B38"/>
    <w:rsid w:val="00547FE7"/>
    <w:rsid w:val="00550230"/>
    <w:rsid w:val="00550271"/>
    <w:rsid w:val="0055037A"/>
    <w:rsid w:val="00550DF4"/>
    <w:rsid w:val="00550F51"/>
    <w:rsid w:val="005510F6"/>
    <w:rsid w:val="00551AC4"/>
    <w:rsid w:val="00552055"/>
    <w:rsid w:val="00552116"/>
    <w:rsid w:val="00552427"/>
    <w:rsid w:val="005525CC"/>
    <w:rsid w:val="00552975"/>
    <w:rsid w:val="00552A12"/>
    <w:rsid w:val="00552AB7"/>
    <w:rsid w:val="00552BA3"/>
    <w:rsid w:val="00552D98"/>
    <w:rsid w:val="00552DA5"/>
    <w:rsid w:val="005530A7"/>
    <w:rsid w:val="0055365F"/>
    <w:rsid w:val="00553A0F"/>
    <w:rsid w:val="00553A40"/>
    <w:rsid w:val="00553EEA"/>
    <w:rsid w:val="00553F9C"/>
    <w:rsid w:val="005541A2"/>
    <w:rsid w:val="005543D0"/>
    <w:rsid w:val="005548B1"/>
    <w:rsid w:val="005548BD"/>
    <w:rsid w:val="005549B8"/>
    <w:rsid w:val="00554A48"/>
    <w:rsid w:val="00554D7C"/>
    <w:rsid w:val="00554D97"/>
    <w:rsid w:val="0055515C"/>
    <w:rsid w:val="00555B56"/>
    <w:rsid w:val="00555E24"/>
    <w:rsid w:val="00555F2B"/>
    <w:rsid w:val="00555F3E"/>
    <w:rsid w:val="0055649C"/>
    <w:rsid w:val="00556878"/>
    <w:rsid w:val="00556CC7"/>
    <w:rsid w:val="005573F3"/>
    <w:rsid w:val="005573F6"/>
    <w:rsid w:val="0055740A"/>
    <w:rsid w:val="00557818"/>
    <w:rsid w:val="00557EAE"/>
    <w:rsid w:val="00560132"/>
    <w:rsid w:val="00560350"/>
    <w:rsid w:val="0056049F"/>
    <w:rsid w:val="005606A1"/>
    <w:rsid w:val="0056074E"/>
    <w:rsid w:val="00560790"/>
    <w:rsid w:val="005608FF"/>
    <w:rsid w:val="00560965"/>
    <w:rsid w:val="00560A67"/>
    <w:rsid w:val="00560CF9"/>
    <w:rsid w:val="00561476"/>
    <w:rsid w:val="005614FB"/>
    <w:rsid w:val="00561AF0"/>
    <w:rsid w:val="00561D4F"/>
    <w:rsid w:val="0056239A"/>
    <w:rsid w:val="00562451"/>
    <w:rsid w:val="0056249B"/>
    <w:rsid w:val="00562881"/>
    <w:rsid w:val="005628FC"/>
    <w:rsid w:val="005629F6"/>
    <w:rsid w:val="00562DA9"/>
    <w:rsid w:val="00562E39"/>
    <w:rsid w:val="00562EE2"/>
    <w:rsid w:val="00562EFA"/>
    <w:rsid w:val="005630BC"/>
    <w:rsid w:val="005636B5"/>
    <w:rsid w:val="00563A8F"/>
    <w:rsid w:val="00563AB4"/>
    <w:rsid w:val="00563FFA"/>
    <w:rsid w:val="0056445D"/>
    <w:rsid w:val="00564488"/>
    <w:rsid w:val="005646F3"/>
    <w:rsid w:val="00564894"/>
    <w:rsid w:val="005648E4"/>
    <w:rsid w:val="00564A2D"/>
    <w:rsid w:val="00564D0A"/>
    <w:rsid w:val="00564ECE"/>
    <w:rsid w:val="0056522C"/>
    <w:rsid w:val="005652D3"/>
    <w:rsid w:val="005653F0"/>
    <w:rsid w:val="00565B17"/>
    <w:rsid w:val="00565BE5"/>
    <w:rsid w:val="00565DD0"/>
    <w:rsid w:val="00565E35"/>
    <w:rsid w:val="00565FC2"/>
    <w:rsid w:val="0056611B"/>
    <w:rsid w:val="005661AE"/>
    <w:rsid w:val="00566313"/>
    <w:rsid w:val="005669C9"/>
    <w:rsid w:val="00566F11"/>
    <w:rsid w:val="00567049"/>
    <w:rsid w:val="0056706F"/>
    <w:rsid w:val="005673C7"/>
    <w:rsid w:val="00567682"/>
    <w:rsid w:val="0056773A"/>
    <w:rsid w:val="005677E6"/>
    <w:rsid w:val="00567826"/>
    <w:rsid w:val="00567A2A"/>
    <w:rsid w:val="00567C56"/>
    <w:rsid w:val="00567CE8"/>
    <w:rsid w:val="005701E4"/>
    <w:rsid w:val="00570765"/>
    <w:rsid w:val="00570B72"/>
    <w:rsid w:val="00570C5A"/>
    <w:rsid w:val="005719A0"/>
    <w:rsid w:val="00571A63"/>
    <w:rsid w:val="00571DF3"/>
    <w:rsid w:val="0057254E"/>
    <w:rsid w:val="005725E5"/>
    <w:rsid w:val="00572BF7"/>
    <w:rsid w:val="00572E56"/>
    <w:rsid w:val="00572FAD"/>
    <w:rsid w:val="005733D9"/>
    <w:rsid w:val="00573694"/>
    <w:rsid w:val="005738EA"/>
    <w:rsid w:val="00573D88"/>
    <w:rsid w:val="00573EFA"/>
    <w:rsid w:val="00573FD5"/>
    <w:rsid w:val="00574250"/>
    <w:rsid w:val="00574278"/>
    <w:rsid w:val="00574320"/>
    <w:rsid w:val="005743ED"/>
    <w:rsid w:val="0057469E"/>
    <w:rsid w:val="005748B1"/>
    <w:rsid w:val="00574C30"/>
    <w:rsid w:val="00574C70"/>
    <w:rsid w:val="00574E30"/>
    <w:rsid w:val="00574F80"/>
    <w:rsid w:val="00574FEE"/>
    <w:rsid w:val="0057515E"/>
    <w:rsid w:val="005755E4"/>
    <w:rsid w:val="0057573E"/>
    <w:rsid w:val="00575901"/>
    <w:rsid w:val="00575CCE"/>
    <w:rsid w:val="005761F5"/>
    <w:rsid w:val="00576301"/>
    <w:rsid w:val="00576478"/>
    <w:rsid w:val="00576621"/>
    <w:rsid w:val="0057676E"/>
    <w:rsid w:val="005767EE"/>
    <w:rsid w:val="0057682C"/>
    <w:rsid w:val="005768C0"/>
    <w:rsid w:val="00576CA9"/>
    <w:rsid w:val="00576CF1"/>
    <w:rsid w:val="0057746F"/>
    <w:rsid w:val="005775E8"/>
    <w:rsid w:val="005779A3"/>
    <w:rsid w:val="00577A66"/>
    <w:rsid w:val="00577F1E"/>
    <w:rsid w:val="005803C9"/>
    <w:rsid w:val="005803DC"/>
    <w:rsid w:val="005807AE"/>
    <w:rsid w:val="005809BB"/>
    <w:rsid w:val="00580A8A"/>
    <w:rsid w:val="005813BA"/>
    <w:rsid w:val="005813C1"/>
    <w:rsid w:val="00581FEC"/>
    <w:rsid w:val="005822CE"/>
    <w:rsid w:val="00582475"/>
    <w:rsid w:val="005824D6"/>
    <w:rsid w:val="0058251B"/>
    <w:rsid w:val="00582A5C"/>
    <w:rsid w:val="00582AE4"/>
    <w:rsid w:val="00582BE1"/>
    <w:rsid w:val="00582F4C"/>
    <w:rsid w:val="0058310B"/>
    <w:rsid w:val="00583390"/>
    <w:rsid w:val="00583414"/>
    <w:rsid w:val="00583441"/>
    <w:rsid w:val="005835B6"/>
    <w:rsid w:val="005835DB"/>
    <w:rsid w:val="00583B35"/>
    <w:rsid w:val="00583DC8"/>
    <w:rsid w:val="00583EBD"/>
    <w:rsid w:val="00584660"/>
    <w:rsid w:val="005847A0"/>
    <w:rsid w:val="005849B3"/>
    <w:rsid w:val="00584AF5"/>
    <w:rsid w:val="0058517F"/>
    <w:rsid w:val="005852A4"/>
    <w:rsid w:val="005852E5"/>
    <w:rsid w:val="005856C2"/>
    <w:rsid w:val="005858C2"/>
    <w:rsid w:val="00585A89"/>
    <w:rsid w:val="00585F0E"/>
    <w:rsid w:val="00585F51"/>
    <w:rsid w:val="00586244"/>
    <w:rsid w:val="005862DC"/>
    <w:rsid w:val="00586499"/>
    <w:rsid w:val="00586596"/>
    <w:rsid w:val="005868DF"/>
    <w:rsid w:val="00586AFD"/>
    <w:rsid w:val="00586C7C"/>
    <w:rsid w:val="00586F67"/>
    <w:rsid w:val="0058706D"/>
    <w:rsid w:val="0058713E"/>
    <w:rsid w:val="005872D2"/>
    <w:rsid w:val="00587417"/>
    <w:rsid w:val="00587418"/>
    <w:rsid w:val="00587909"/>
    <w:rsid w:val="0058790F"/>
    <w:rsid w:val="00587A2D"/>
    <w:rsid w:val="00587BB2"/>
    <w:rsid w:val="00587DA1"/>
    <w:rsid w:val="00587E70"/>
    <w:rsid w:val="00587F8A"/>
    <w:rsid w:val="005907E2"/>
    <w:rsid w:val="00590A32"/>
    <w:rsid w:val="00590A59"/>
    <w:rsid w:val="00590A81"/>
    <w:rsid w:val="00590B82"/>
    <w:rsid w:val="005916B3"/>
    <w:rsid w:val="005918D5"/>
    <w:rsid w:val="005918DD"/>
    <w:rsid w:val="00591B18"/>
    <w:rsid w:val="00591DAE"/>
    <w:rsid w:val="00591F71"/>
    <w:rsid w:val="00592167"/>
    <w:rsid w:val="005921B7"/>
    <w:rsid w:val="005921BC"/>
    <w:rsid w:val="0059226A"/>
    <w:rsid w:val="005928BE"/>
    <w:rsid w:val="00592A54"/>
    <w:rsid w:val="00592BF5"/>
    <w:rsid w:val="00592C57"/>
    <w:rsid w:val="0059342F"/>
    <w:rsid w:val="005937D3"/>
    <w:rsid w:val="00593BC5"/>
    <w:rsid w:val="00593CCA"/>
    <w:rsid w:val="00593D0E"/>
    <w:rsid w:val="005940F1"/>
    <w:rsid w:val="00594284"/>
    <w:rsid w:val="005943CA"/>
    <w:rsid w:val="00594434"/>
    <w:rsid w:val="00594DC6"/>
    <w:rsid w:val="0059536A"/>
    <w:rsid w:val="0059543D"/>
    <w:rsid w:val="005956EB"/>
    <w:rsid w:val="00595929"/>
    <w:rsid w:val="00595984"/>
    <w:rsid w:val="005959DF"/>
    <w:rsid w:val="005959EB"/>
    <w:rsid w:val="00595C0F"/>
    <w:rsid w:val="00595D36"/>
    <w:rsid w:val="00595D52"/>
    <w:rsid w:val="0059612F"/>
    <w:rsid w:val="00596251"/>
    <w:rsid w:val="005967A5"/>
    <w:rsid w:val="0059684E"/>
    <w:rsid w:val="0059695C"/>
    <w:rsid w:val="00596A16"/>
    <w:rsid w:val="00596E98"/>
    <w:rsid w:val="0059773E"/>
    <w:rsid w:val="005977FD"/>
    <w:rsid w:val="0059783B"/>
    <w:rsid w:val="00597AD8"/>
    <w:rsid w:val="00597B0D"/>
    <w:rsid w:val="00597C7F"/>
    <w:rsid w:val="00597D2E"/>
    <w:rsid w:val="005A0043"/>
    <w:rsid w:val="005A00AA"/>
    <w:rsid w:val="005A06F0"/>
    <w:rsid w:val="005A07F5"/>
    <w:rsid w:val="005A099B"/>
    <w:rsid w:val="005A0BF6"/>
    <w:rsid w:val="005A0CDD"/>
    <w:rsid w:val="005A0FDD"/>
    <w:rsid w:val="005A12CB"/>
    <w:rsid w:val="005A1887"/>
    <w:rsid w:val="005A1A44"/>
    <w:rsid w:val="005A1AE0"/>
    <w:rsid w:val="005A1B10"/>
    <w:rsid w:val="005A1FBE"/>
    <w:rsid w:val="005A2057"/>
    <w:rsid w:val="005A244A"/>
    <w:rsid w:val="005A282B"/>
    <w:rsid w:val="005A28CA"/>
    <w:rsid w:val="005A2CED"/>
    <w:rsid w:val="005A2EC1"/>
    <w:rsid w:val="005A3560"/>
    <w:rsid w:val="005A3597"/>
    <w:rsid w:val="005A3983"/>
    <w:rsid w:val="005A3A26"/>
    <w:rsid w:val="005A3C29"/>
    <w:rsid w:val="005A3C3D"/>
    <w:rsid w:val="005A3C65"/>
    <w:rsid w:val="005A3C9C"/>
    <w:rsid w:val="005A3D89"/>
    <w:rsid w:val="005A3E88"/>
    <w:rsid w:val="005A4067"/>
    <w:rsid w:val="005A4095"/>
    <w:rsid w:val="005A40FA"/>
    <w:rsid w:val="005A4189"/>
    <w:rsid w:val="005A44BB"/>
    <w:rsid w:val="005A4907"/>
    <w:rsid w:val="005A4C85"/>
    <w:rsid w:val="005A4D84"/>
    <w:rsid w:val="005A4DA6"/>
    <w:rsid w:val="005A4E5A"/>
    <w:rsid w:val="005A531C"/>
    <w:rsid w:val="005A569A"/>
    <w:rsid w:val="005A581A"/>
    <w:rsid w:val="005A587D"/>
    <w:rsid w:val="005A5B11"/>
    <w:rsid w:val="005A61B2"/>
    <w:rsid w:val="005A658B"/>
    <w:rsid w:val="005A670F"/>
    <w:rsid w:val="005A6D7B"/>
    <w:rsid w:val="005A74F2"/>
    <w:rsid w:val="005A75DE"/>
    <w:rsid w:val="005A7B1F"/>
    <w:rsid w:val="005A7C58"/>
    <w:rsid w:val="005A7E94"/>
    <w:rsid w:val="005A7EBD"/>
    <w:rsid w:val="005A7EE7"/>
    <w:rsid w:val="005B0043"/>
    <w:rsid w:val="005B0137"/>
    <w:rsid w:val="005B038E"/>
    <w:rsid w:val="005B042D"/>
    <w:rsid w:val="005B05DF"/>
    <w:rsid w:val="005B0910"/>
    <w:rsid w:val="005B0B45"/>
    <w:rsid w:val="005B0B48"/>
    <w:rsid w:val="005B0EB0"/>
    <w:rsid w:val="005B0F5D"/>
    <w:rsid w:val="005B0F67"/>
    <w:rsid w:val="005B150A"/>
    <w:rsid w:val="005B1798"/>
    <w:rsid w:val="005B1DC6"/>
    <w:rsid w:val="005B1E09"/>
    <w:rsid w:val="005B208A"/>
    <w:rsid w:val="005B2313"/>
    <w:rsid w:val="005B23A6"/>
    <w:rsid w:val="005B24EA"/>
    <w:rsid w:val="005B2610"/>
    <w:rsid w:val="005B2711"/>
    <w:rsid w:val="005B2939"/>
    <w:rsid w:val="005B294C"/>
    <w:rsid w:val="005B297F"/>
    <w:rsid w:val="005B359B"/>
    <w:rsid w:val="005B389D"/>
    <w:rsid w:val="005B3D42"/>
    <w:rsid w:val="005B3E75"/>
    <w:rsid w:val="005B4094"/>
    <w:rsid w:val="005B40D5"/>
    <w:rsid w:val="005B40E0"/>
    <w:rsid w:val="005B448D"/>
    <w:rsid w:val="005B4833"/>
    <w:rsid w:val="005B49C3"/>
    <w:rsid w:val="005B4A76"/>
    <w:rsid w:val="005B4D8A"/>
    <w:rsid w:val="005B5118"/>
    <w:rsid w:val="005B527F"/>
    <w:rsid w:val="005B52BE"/>
    <w:rsid w:val="005B57B9"/>
    <w:rsid w:val="005B58CB"/>
    <w:rsid w:val="005B5AFB"/>
    <w:rsid w:val="005B5D74"/>
    <w:rsid w:val="005B6090"/>
    <w:rsid w:val="005B6325"/>
    <w:rsid w:val="005B64F7"/>
    <w:rsid w:val="005B6B63"/>
    <w:rsid w:val="005B6D69"/>
    <w:rsid w:val="005B6DFF"/>
    <w:rsid w:val="005B72F4"/>
    <w:rsid w:val="005B73C8"/>
    <w:rsid w:val="005B75D3"/>
    <w:rsid w:val="005B767E"/>
    <w:rsid w:val="005B7689"/>
    <w:rsid w:val="005B79ED"/>
    <w:rsid w:val="005B7C0E"/>
    <w:rsid w:val="005B7FC6"/>
    <w:rsid w:val="005C039A"/>
    <w:rsid w:val="005C03A2"/>
    <w:rsid w:val="005C0446"/>
    <w:rsid w:val="005C048C"/>
    <w:rsid w:val="005C0537"/>
    <w:rsid w:val="005C0619"/>
    <w:rsid w:val="005C065D"/>
    <w:rsid w:val="005C0725"/>
    <w:rsid w:val="005C0743"/>
    <w:rsid w:val="005C0950"/>
    <w:rsid w:val="005C0A8D"/>
    <w:rsid w:val="005C0C63"/>
    <w:rsid w:val="005C0D24"/>
    <w:rsid w:val="005C0F4C"/>
    <w:rsid w:val="005C1066"/>
    <w:rsid w:val="005C129F"/>
    <w:rsid w:val="005C1E1E"/>
    <w:rsid w:val="005C2267"/>
    <w:rsid w:val="005C2301"/>
    <w:rsid w:val="005C23C5"/>
    <w:rsid w:val="005C23CC"/>
    <w:rsid w:val="005C23FB"/>
    <w:rsid w:val="005C2871"/>
    <w:rsid w:val="005C293D"/>
    <w:rsid w:val="005C2B6D"/>
    <w:rsid w:val="005C30B6"/>
    <w:rsid w:val="005C3175"/>
    <w:rsid w:val="005C378D"/>
    <w:rsid w:val="005C3A5A"/>
    <w:rsid w:val="005C3D5B"/>
    <w:rsid w:val="005C3E1A"/>
    <w:rsid w:val="005C3E2B"/>
    <w:rsid w:val="005C3EA0"/>
    <w:rsid w:val="005C431B"/>
    <w:rsid w:val="005C4421"/>
    <w:rsid w:val="005C454F"/>
    <w:rsid w:val="005C478E"/>
    <w:rsid w:val="005C481C"/>
    <w:rsid w:val="005C4830"/>
    <w:rsid w:val="005C4ADC"/>
    <w:rsid w:val="005C4B26"/>
    <w:rsid w:val="005C4B96"/>
    <w:rsid w:val="005C50CE"/>
    <w:rsid w:val="005C51F1"/>
    <w:rsid w:val="005C541A"/>
    <w:rsid w:val="005C561E"/>
    <w:rsid w:val="005C584A"/>
    <w:rsid w:val="005C5851"/>
    <w:rsid w:val="005C5859"/>
    <w:rsid w:val="005C5D2A"/>
    <w:rsid w:val="005C5DDC"/>
    <w:rsid w:val="005C5E21"/>
    <w:rsid w:val="005C613F"/>
    <w:rsid w:val="005C6318"/>
    <w:rsid w:val="005C64EC"/>
    <w:rsid w:val="005C6579"/>
    <w:rsid w:val="005C668B"/>
    <w:rsid w:val="005C6A5D"/>
    <w:rsid w:val="005C712D"/>
    <w:rsid w:val="005C72B2"/>
    <w:rsid w:val="005C7462"/>
    <w:rsid w:val="005C76AE"/>
    <w:rsid w:val="005C780C"/>
    <w:rsid w:val="005C7963"/>
    <w:rsid w:val="005C7A20"/>
    <w:rsid w:val="005C7B9E"/>
    <w:rsid w:val="005C7DE5"/>
    <w:rsid w:val="005C7FB5"/>
    <w:rsid w:val="005D0518"/>
    <w:rsid w:val="005D05CA"/>
    <w:rsid w:val="005D089A"/>
    <w:rsid w:val="005D0954"/>
    <w:rsid w:val="005D097C"/>
    <w:rsid w:val="005D09B5"/>
    <w:rsid w:val="005D0B19"/>
    <w:rsid w:val="005D0BED"/>
    <w:rsid w:val="005D0E04"/>
    <w:rsid w:val="005D0E65"/>
    <w:rsid w:val="005D0E9B"/>
    <w:rsid w:val="005D1574"/>
    <w:rsid w:val="005D1684"/>
    <w:rsid w:val="005D1735"/>
    <w:rsid w:val="005D1C7F"/>
    <w:rsid w:val="005D21C8"/>
    <w:rsid w:val="005D2630"/>
    <w:rsid w:val="005D2715"/>
    <w:rsid w:val="005D2D0F"/>
    <w:rsid w:val="005D2DC5"/>
    <w:rsid w:val="005D2E0C"/>
    <w:rsid w:val="005D3171"/>
    <w:rsid w:val="005D3376"/>
    <w:rsid w:val="005D3422"/>
    <w:rsid w:val="005D345C"/>
    <w:rsid w:val="005D3781"/>
    <w:rsid w:val="005D3870"/>
    <w:rsid w:val="005D39E9"/>
    <w:rsid w:val="005D3A65"/>
    <w:rsid w:val="005D3AB3"/>
    <w:rsid w:val="005D3E3C"/>
    <w:rsid w:val="005D4013"/>
    <w:rsid w:val="005D43CA"/>
    <w:rsid w:val="005D4749"/>
    <w:rsid w:val="005D47FD"/>
    <w:rsid w:val="005D4865"/>
    <w:rsid w:val="005D4A51"/>
    <w:rsid w:val="005D4D51"/>
    <w:rsid w:val="005D4DA1"/>
    <w:rsid w:val="005D4DD2"/>
    <w:rsid w:val="005D51A4"/>
    <w:rsid w:val="005D52B6"/>
    <w:rsid w:val="005D534E"/>
    <w:rsid w:val="005D5499"/>
    <w:rsid w:val="005D5612"/>
    <w:rsid w:val="005D565B"/>
    <w:rsid w:val="005D57A8"/>
    <w:rsid w:val="005D57F8"/>
    <w:rsid w:val="005D59EE"/>
    <w:rsid w:val="005D5D41"/>
    <w:rsid w:val="005D64C2"/>
    <w:rsid w:val="005D6672"/>
    <w:rsid w:val="005D66C5"/>
    <w:rsid w:val="005D6821"/>
    <w:rsid w:val="005D6AEA"/>
    <w:rsid w:val="005D6B54"/>
    <w:rsid w:val="005D6CB5"/>
    <w:rsid w:val="005D6E0A"/>
    <w:rsid w:val="005D6F6A"/>
    <w:rsid w:val="005D70C3"/>
    <w:rsid w:val="005D728C"/>
    <w:rsid w:val="005D73D4"/>
    <w:rsid w:val="005D75B6"/>
    <w:rsid w:val="005D796C"/>
    <w:rsid w:val="005D7A26"/>
    <w:rsid w:val="005D7B46"/>
    <w:rsid w:val="005D7B95"/>
    <w:rsid w:val="005D7D16"/>
    <w:rsid w:val="005E00FC"/>
    <w:rsid w:val="005E03C2"/>
    <w:rsid w:val="005E03C4"/>
    <w:rsid w:val="005E04B5"/>
    <w:rsid w:val="005E0A3E"/>
    <w:rsid w:val="005E0A5D"/>
    <w:rsid w:val="005E0C24"/>
    <w:rsid w:val="005E1899"/>
    <w:rsid w:val="005E19C7"/>
    <w:rsid w:val="005E19FF"/>
    <w:rsid w:val="005E1AF0"/>
    <w:rsid w:val="005E1BEA"/>
    <w:rsid w:val="005E1E2B"/>
    <w:rsid w:val="005E1F25"/>
    <w:rsid w:val="005E1F5B"/>
    <w:rsid w:val="005E2014"/>
    <w:rsid w:val="005E20BE"/>
    <w:rsid w:val="005E2117"/>
    <w:rsid w:val="005E2236"/>
    <w:rsid w:val="005E22C6"/>
    <w:rsid w:val="005E293F"/>
    <w:rsid w:val="005E2B93"/>
    <w:rsid w:val="005E2C1A"/>
    <w:rsid w:val="005E2CCB"/>
    <w:rsid w:val="005E340D"/>
    <w:rsid w:val="005E35EC"/>
    <w:rsid w:val="005E371F"/>
    <w:rsid w:val="005E3BB6"/>
    <w:rsid w:val="005E4489"/>
    <w:rsid w:val="005E4545"/>
    <w:rsid w:val="005E4682"/>
    <w:rsid w:val="005E47CA"/>
    <w:rsid w:val="005E48F9"/>
    <w:rsid w:val="005E4B78"/>
    <w:rsid w:val="005E4BF2"/>
    <w:rsid w:val="005E53F8"/>
    <w:rsid w:val="005E5548"/>
    <w:rsid w:val="005E589D"/>
    <w:rsid w:val="005E5954"/>
    <w:rsid w:val="005E5A16"/>
    <w:rsid w:val="005E5C2B"/>
    <w:rsid w:val="005E5E35"/>
    <w:rsid w:val="005E60FF"/>
    <w:rsid w:val="005E61BA"/>
    <w:rsid w:val="005E65FE"/>
    <w:rsid w:val="005E6677"/>
    <w:rsid w:val="005E673F"/>
    <w:rsid w:val="005E6794"/>
    <w:rsid w:val="005E67E7"/>
    <w:rsid w:val="005E6BE8"/>
    <w:rsid w:val="005E720F"/>
    <w:rsid w:val="005E7496"/>
    <w:rsid w:val="005E74F8"/>
    <w:rsid w:val="005E75E5"/>
    <w:rsid w:val="005E7871"/>
    <w:rsid w:val="005E7884"/>
    <w:rsid w:val="005E7D73"/>
    <w:rsid w:val="005E7E41"/>
    <w:rsid w:val="005E7EC0"/>
    <w:rsid w:val="005F019F"/>
    <w:rsid w:val="005F02F6"/>
    <w:rsid w:val="005F0596"/>
    <w:rsid w:val="005F0747"/>
    <w:rsid w:val="005F0920"/>
    <w:rsid w:val="005F0938"/>
    <w:rsid w:val="005F0989"/>
    <w:rsid w:val="005F0D2F"/>
    <w:rsid w:val="005F121C"/>
    <w:rsid w:val="005F1250"/>
    <w:rsid w:val="005F12CA"/>
    <w:rsid w:val="005F17AD"/>
    <w:rsid w:val="005F180B"/>
    <w:rsid w:val="005F18FA"/>
    <w:rsid w:val="005F1B2A"/>
    <w:rsid w:val="005F1E3B"/>
    <w:rsid w:val="005F1FF2"/>
    <w:rsid w:val="005F2019"/>
    <w:rsid w:val="005F2034"/>
    <w:rsid w:val="005F2036"/>
    <w:rsid w:val="005F2049"/>
    <w:rsid w:val="005F2282"/>
    <w:rsid w:val="005F22E9"/>
    <w:rsid w:val="005F27BB"/>
    <w:rsid w:val="005F2827"/>
    <w:rsid w:val="005F29C6"/>
    <w:rsid w:val="005F2AAB"/>
    <w:rsid w:val="005F2B15"/>
    <w:rsid w:val="005F2D57"/>
    <w:rsid w:val="005F2DBF"/>
    <w:rsid w:val="005F2DF7"/>
    <w:rsid w:val="005F30F9"/>
    <w:rsid w:val="005F310A"/>
    <w:rsid w:val="005F34DA"/>
    <w:rsid w:val="005F35DA"/>
    <w:rsid w:val="005F3916"/>
    <w:rsid w:val="005F3BA7"/>
    <w:rsid w:val="005F3D0E"/>
    <w:rsid w:val="005F3D81"/>
    <w:rsid w:val="005F4443"/>
    <w:rsid w:val="005F45B8"/>
    <w:rsid w:val="005F4685"/>
    <w:rsid w:val="005F47BD"/>
    <w:rsid w:val="005F480B"/>
    <w:rsid w:val="005F4A59"/>
    <w:rsid w:val="005F561B"/>
    <w:rsid w:val="005F567C"/>
    <w:rsid w:val="005F572D"/>
    <w:rsid w:val="005F5893"/>
    <w:rsid w:val="005F58A8"/>
    <w:rsid w:val="005F5AC1"/>
    <w:rsid w:val="005F5B55"/>
    <w:rsid w:val="005F5E3D"/>
    <w:rsid w:val="005F5E9E"/>
    <w:rsid w:val="005F62B3"/>
    <w:rsid w:val="005F6364"/>
    <w:rsid w:val="005F661A"/>
    <w:rsid w:val="005F6767"/>
    <w:rsid w:val="005F6871"/>
    <w:rsid w:val="005F6AD6"/>
    <w:rsid w:val="005F6B69"/>
    <w:rsid w:val="005F71DC"/>
    <w:rsid w:val="005F7420"/>
    <w:rsid w:val="005F7444"/>
    <w:rsid w:val="005F770F"/>
    <w:rsid w:val="005F7B44"/>
    <w:rsid w:val="005F7DCA"/>
    <w:rsid w:val="006000B7"/>
    <w:rsid w:val="00600359"/>
    <w:rsid w:val="00600445"/>
    <w:rsid w:val="0060048D"/>
    <w:rsid w:val="0060048F"/>
    <w:rsid w:val="006008E4"/>
    <w:rsid w:val="00600983"/>
    <w:rsid w:val="00600C5F"/>
    <w:rsid w:val="00600EA2"/>
    <w:rsid w:val="00601283"/>
    <w:rsid w:val="006012E3"/>
    <w:rsid w:val="00601391"/>
    <w:rsid w:val="006013A6"/>
    <w:rsid w:val="0060153F"/>
    <w:rsid w:val="006017C0"/>
    <w:rsid w:val="006017EA"/>
    <w:rsid w:val="006017F4"/>
    <w:rsid w:val="00601A17"/>
    <w:rsid w:val="00601AAE"/>
    <w:rsid w:val="00601BFE"/>
    <w:rsid w:val="00601C68"/>
    <w:rsid w:val="00602101"/>
    <w:rsid w:val="006022D2"/>
    <w:rsid w:val="00602429"/>
    <w:rsid w:val="00602A66"/>
    <w:rsid w:val="00602EC9"/>
    <w:rsid w:val="00603372"/>
    <w:rsid w:val="006035AC"/>
    <w:rsid w:val="006035CF"/>
    <w:rsid w:val="0060360A"/>
    <w:rsid w:val="0060372B"/>
    <w:rsid w:val="006037EB"/>
    <w:rsid w:val="00603B40"/>
    <w:rsid w:val="00603BF1"/>
    <w:rsid w:val="00603CE3"/>
    <w:rsid w:val="006040DD"/>
    <w:rsid w:val="006041BF"/>
    <w:rsid w:val="00604361"/>
    <w:rsid w:val="006044D1"/>
    <w:rsid w:val="00604790"/>
    <w:rsid w:val="0060485D"/>
    <w:rsid w:val="00604A19"/>
    <w:rsid w:val="00604E74"/>
    <w:rsid w:val="00605240"/>
    <w:rsid w:val="006052F2"/>
    <w:rsid w:val="00605455"/>
    <w:rsid w:val="00605463"/>
    <w:rsid w:val="00605612"/>
    <w:rsid w:val="006058C1"/>
    <w:rsid w:val="00605D09"/>
    <w:rsid w:val="00605EFD"/>
    <w:rsid w:val="00605FB5"/>
    <w:rsid w:val="00606360"/>
    <w:rsid w:val="006069B0"/>
    <w:rsid w:val="00606BDC"/>
    <w:rsid w:val="00606BFD"/>
    <w:rsid w:val="00606C0F"/>
    <w:rsid w:val="00606F7E"/>
    <w:rsid w:val="00606F96"/>
    <w:rsid w:val="006070D4"/>
    <w:rsid w:val="006071B3"/>
    <w:rsid w:val="006072D4"/>
    <w:rsid w:val="006072EF"/>
    <w:rsid w:val="00607661"/>
    <w:rsid w:val="00607715"/>
    <w:rsid w:val="006101F7"/>
    <w:rsid w:val="00610834"/>
    <w:rsid w:val="00610B7F"/>
    <w:rsid w:val="00610CBF"/>
    <w:rsid w:val="00610EDD"/>
    <w:rsid w:val="00611197"/>
    <w:rsid w:val="00611562"/>
    <w:rsid w:val="00611C62"/>
    <w:rsid w:val="00611E76"/>
    <w:rsid w:val="006121C5"/>
    <w:rsid w:val="006123C3"/>
    <w:rsid w:val="006123CA"/>
    <w:rsid w:val="00612D8B"/>
    <w:rsid w:val="00612EEA"/>
    <w:rsid w:val="006131AE"/>
    <w:rsid w:val="006131B1"/>
    <w:rsid w:val="006131D5"/>
    <w:rsid w:val="00613650"/>
    <w:rsid w:val="00613848"/>
    <w:rsid w:val="00613B49"/>
    <w:rsid w:val="00613E31"/>
    <w:rsid w:val="00614456"/>
    <w:rsid w:val="00614604"/>
    <w:rsid w:val="00614611"/>
    <w:rsid w:val="006148B7"/>
    <w:rsid w:val="00614BEC"/>
    <w:rsid w:val="00614CFC"/>
    <w:rsid w:val="00614F58"/>
    <w:rsid w:val="0061511C"/>
    <w:rsid w:val="006151C8"/>
    <w:rsid w:val="006152D2"/>
    <w:rsid w:val="0061543D"/>
    <w:rsid w:val="00615658"/>
    <w:rsid w:val="006158AB"/>
    <w:rsid w:val="00615B63"/>
    <w:rsid w:val="0061623E"/>
    <w:rsid w:val="006162DB"/>
    <w:rsid w:val="0061637E"/>
    <w:rsid w:val="00616515"/>
    <w:rsid w:val="006166D2"/>
    <w:rsid w:val="00616A80"/>
    <w:rsid w:val="00616CAB"/>
    <w:rsid w:val="00616EE5"/>
    <w:rsid w:val="00617159"/>
    <w:rsid w:val="006172F5"/>
    <w:rsid w:val="0061760B"/>
    <w:rsid w:val="0061770D"/>
    <w:rsid w:val="00617791"/>
    <w:rsid w:val="00617806"/>
    <w:rsid w:val="006179A4"/>
    <w:rsid w:val="006179E5"/>
    <w:rsid w:val="00617BF2"/>
    <w:rsid w:val="00617CE0"/>
    <w:rsid w:val="006202F3"/>
    <w:rsid w:val="00620528"/>
    <w:rsid w:val="00620D5D"/>
    <w:rsid w:val="00621026"/>
    <w:rsid w:val="006210B9"/>
    <w:rsid w:val="006212C5"/>
    <w:rsid w:val="0062138A"/>
    <w:rsid w:val="00621977"/>
    <w:rsid w:val="006219CD"/>
    <w:rsid w:val="00621A7B"/>
    <w:rsid w:val="00621ACD"/>
    <w:rsid w:val="00621AE4"/>
    <w:rsid w:val="00621BEE"/>
    <w:rsid w:val="00621DBB"/>
    <w:rsid w:val="00621E2C"/>
    <w:rsid w:val="0062224C"/>
    <w:rsid w:val="006227F9"/>
    <w:rsid w:val="00622921"/>
    <w:rsid w:val="00622A10"/>
    <w:rsid w:val="00622B77"/>
    <w:rsid w:val="00622D97"/>
    <w:rsid w:val="00623651"/>
    <w:rsid w:val="006236ED"/>
    <w:rsid w:val="00623A3F"/>
    <w:rsid w:val="00624164"/>
    <w:rsid w:val="006242BD"/>
    <w:rsid w:val="006242DB"/>
    <w:rsid w:val="00624396"/>
    <w:rsid w:val="00624562"/>
    <w:rsid w:val="006246F2"/>
    <w:rsid w:val="00624718"/>
    <w:rsid w:val="006248B8"/>
    <w:rsid w:val="00624F8F"/>
    <w:rsid w:val="006251F0"/>
    <w:rsid w:val="00625473"/>
    <w:rsid w:val="00625A38"/>
    <w:rsid w:val="00625C36"/>
    <w:rsid w:val="00625D3E"/>
    <w:rsid w:val="00625FD2"/>
    <w:rsid w:val="006260E1"/>
    <w:rsid w:val="006262B1"/>
    <w:rsid w:val="006262E7"/>
    <w:rsid w:val="006266CE"/>
    <w:rsid w:val="0062685C"/>
    <w:rsid w:val="00626AE7"/>
    <w:rsid w:val="006270B3"/>
    <w:rsid w:val="006277D7"/>
    <w:rsid w:val="006278E9"/>
    <w:rsid w:val="00627AC7"/>
    <w:rsid w:val="00627F41"/>
    <w:rsid w:val="006300AF"/>
    <w:rsid w:val="00630154"/>
    <w:rsid w:val="0063019F"/>
    <w:rsid w:val="006306BA"/>
    <w:rsid w:val="006306D2"/>
    <w:rsid w:val="00630973"/>
    <w:rsid w:val="00630AC2"/>
    <w:rsid w:val="00630C64"/>
    <w:rsid w:val="00630FE8"/>
    <w:rsid w:val="006313D5"/>
    <w:rsid w:val="0063145F"/>
    <w:rsid w:val="00631CB2"/>
    <w:rsid w:val="00631DFF"/>
    <w:rsid w:val="006323EE"/>
    <w:rsid w:val="0063240B"/>
    <w:rsid w:val="0063246F"/>
    <w:rsid w:val="00632529"/>
    <w:rsid w:val="00632774"/>
    <w:rsid w:val="006328B9"/>
    <w:rsid w:val="00632948"/>
    <w:rsid w:val="0063294F"/>
    <w:rsid w:val="00632F0B"/>
    <w:rsid w:val="00633109"/>
    <w:rsid w:val="00633E29"/>
    <w:rsid w:val="0063402A"/>
    <w:rsid w:val="0063439C"/>
    <w:rsid w:val="0063453B"/>
    <w:rsid w:val="00634599"/>
    <w:rsid w:val="006345D0"/>
    <w:rsid w:val="0063498D"/>
    <w:rsid w:val="00634AB3"/>
    <w:rsid w:val="00634AFB"/>
    <w:rsid w:val="00634CED"/>
    <w:rsid w:val="00634D76"/>
    <w:rsid w:val="006353C4"/>
    <w:rsid w:val="006355A5"/>
    <w:rsid w:val="00635A4C"/>
    <w:rsid w:val="00635B14"/>
    <w:rsid w:val="00635DAD"/>
    <w:rsid w:val="0063608D"/>
    <w:rsid w:val="006360A2"/>
    <w:rsid w:val="00636558"/>
    <w:rsid w:val="0063667C"/>
    <w:rsid w:val="00636701"/>
    <w:rsid w:val="00636CDB"/>
    <w:rsid w:val="00636DC4"/>
    <w:rsid w:val="00636E33"/>
    <w:rsid w:val="00636E48"/>
    <w:rsid w:val="00636F22"/>
    <w:rsid w:val="006372DA"/>
    <w:rsid w:val="00637344"/>
    <w:rsid w:val="00637403"/>
    <w:rsid w:val="006374CC"/>
    <w:rsid w:val="0063785A"/>
    <w:rsid w:val="00637A2D"/>
    <w:rsid w:val="00637FC3"/>
    <w:rsid w:val="00640277"/>
    <w:rsid w:val="006403B1"/>
    <w:rsid w:val="00640762"/>
    <w:rsid w:val="00641093"/>
    <w:rsid w:val="006412DC"/>
    <w:rsid w:val="00641622"/>
    <w:rsid w:val="00641881"/>
    <w:rsid w:val="00641FAA"/>
    <w:rsid w:val="006420C4"/>
    <w:rsid w:val="006420E1"/>
    <w:rsid w:val="00642412"/>
    <w:rsid w:val="00642474"/>
    <w:rsid w:val="006424C2"/>
    <w:rsid w:val="006426F7"/>
    <w:rsid w:val="00642C52"/>
    <w:rsid w:val="0064305F"/>
    <w:rsid w:val="006430B3"/>
    <w:rsid w:val="0064325B"/>
    <w:rsid w:val="0064353E"/>
    <w:rsid w:val="006436E9"/>
    <w:rsid w:val="006436FB"/>
    <w:rsid w:val="00643723"/>
    <w:rsid w:val="00643AC0"/>
    <w:rsid w:val="00643D30"/>
    <w:rsid w:val="00644286"/>
    <w:rsid w:val="00644445"/>
    <w:rsid w:val="00644687"/>
    <w:rsid w:val="00644729"/>
    <w:rsid w:val="006447CD"/>
    <w:rsid w:val="00644C3B"/>
    <w:rsid w:val="00645019"/>
    <w:rsid w:val="006450DA"/>
    <w:rsid w:val="006451A7"/>
    <w:rsid w:val="00645298"/>
    <w:rsid w:val="006453A5"/>
    <w:rsid w:val="00645B70"/>
    <w:rsid w:val="00645E33"/>
    <w:rsid w:val="0064640B"/>
    <w:rsid w:val="006465D7"/>
    <w:rsid w:val="0064670F"/>
    <w:rsid w:val="006467B0"/>
    <w:rsid w:val="00646898"/>
    <w:rsid w:val="00646929"/>
    <w:rsid w:val="00646943"/>
    <w:rsid w:val="00646AF3"/>
    <w:rsid w:val="0064710D"/>
    <w:rsid w:val="0064747D"/>
    <w:rsid w:val="006475D3"/>
    <w:rsid w:val="00647771"/>
    <w:rsid w:val="00647793"/>
    <w:rsid w:val="00647876"/>
    <w:rsid w:val="00647D42"/>
    <w:rsid w:val="00647D86"/>
    <w:rsid w:val="00647ED6"/>
    <w:rsid w:val="0065003B"/>
    <w:rsid w:val="0065018D"/>
    <w:rsid w:val="00650231"/>
    <w:rsid w:val="006509D5"/>
    <w:rsid w:val="00650ABC"/>
    <w:rsid w:val="00650CBB"/>
    <w:rsid w:val="00650DCD"/>
    <w:rsid w:val="00650E2E"/>
    <w:rsid w:val="00650F5B"/>
    <w:rsid w:val="00651347"/>
    <w:rsid w:val="00651636"/>
    <w:rsid w:val="006516FC"/>
    <w:rsid w:val="00651985"/>
    <w:rsid w:val="00652063"/>
    <w:rsid w:val="0065233D"/>
    <w:rsid w:val="0065237E"/>
    <w:rsid w:val="006524D5"/>
    <w:rsid w:val="00652542"/>
    <w:rsid w:val="006526D3"/>
    <w:rsid w:val="00652796"/>
    <w:rsid w:val="00652FA6"/>
    <w:rsid w:val="006533D8"/>
    <w:rsid w:val="00653471"/>
    <w:rsid w:val="0065357F"/>
    <w:rsid w:val="006536B7"/>
    <w:rsid w:val="006539FE"/>
    <w:rsid w:val="00653A39"/>
    <w:rsid w:val="00653A55"/>
    <w:rsid w:val="00653E0E"/>
    <w:rsid w:val="0065403B"/>
    <w:rsid w:val="006540E9"/>
    <w:rsid w:val="00654171"/>
    <w:rsid w:val="00654251"/>
    <w:rsid w:val="006542D3"/>
    <w:rsid w:val="00654429"/>
    <w:rsid w:val="00654664"/>
    <w:rsid w:val="006546AF"/>
    <w:rsid w:val="00654730"/>
    <w:rsid w:val="00654970"/>
    <w:rsid w:val="00654D4B"/>
    <w:rsid w:val="00654D79"/>
    <w:rsid w:val="00654E1F"/>
    <w:rsid w:val="00654E2A"/>
    <w:rsid w:val="0065536C"/>
    <w:rsid w:val="00655379"/>
    <w:rsid w:val="006553E0"/>
    <w:rsid w:val="006555B6"/>
    <w:rsid w:val="00655635"/>
    <w:rsid w:val="0065569B"/>
    <w:rsid w:val="006564DA"/>
    <w:rsid w:val="006565F5"/>
    <w:rsid w:val="006566FB"/>
    <w:rsid w:val="00656783"/>
    <w:rsid w:val="00656F2C"/>
    <w:rsid w:val="00657038"/>
    <w:rsid w:val="00657216"/>
    <w:rsid w:val="006603EC"/>
    <w:rsid w:val="0066047E"/>
    <w:rsid w:val="006606D0"/>
    <w:rsid w:val="0066105C"/>
    <w:rsid w:val="006612C5"/>
    <w:rsid w:val="006613E4"/>
    <w:rsid w:val="0066147D"/>
    <w:rsid w:val="00661623"/>
    <w:rsid w:val="0066180D"/>
    <w:rsid w:val="00661969"/>
    <w:rsid w:val="00661A6D"/>
    <w:rsid w:val="00661F47"/>
    <w:rsid w:val="00662205"/>
    <w:rsid w:val="00662349"/>
    <w:rsid w:val="0066268D"/>
    <w:rsid w:val="0066273F"/>
    <w:rsid w:val="006629CE"/>
    <w:rsid w:val="00662B4C"/>
    <w:rsid w:val="00662D2C"/>
    <w:rsid w:val="00662E59"/>
    <w:rsid w:val="00662EB8"/>
    <w:rsid w:val="006633AA"/>
    <w:rsid w:val="0066384B"/>
    <w:rsid w:val="00663D5B"/>
    <w:rsid w:val="00663ED4"/>
    <w:rsid w:val="0066428A"/>
    <w:rsid w:val="00664447"/>
    <w:rsid w:val="00664663"/>
    <w:rsid w:val="00664691"/>
    <w:rsid w:val="006646F3"/>
    <w:rsid w:val="0066478B"/>
    <w:rsid w:val="00664C21"/>
    <w:rsid w:val="00665792"/>
    <w:rsid w:val="00665A93"/>
    <w:rsid w:val="00665D66"/>
    <w:rsid w:val="00665DAA"/>
    <w:rsid w:val="00665E28"/>
    <w:rsid w:val="00666227"/>
    <w:rsid w:val="00666432"/>
    <w:rsid w:val="00666682"/>
    <w:rsid w:val="00666B72"/>
    <w:rsid w:val="00666D78"/>
    <w:rsid w:val="00666FFF"/>
    <w:rsid w:val="006673E3"/>
    <w:rsid w:val="006678BE"/>
    <w:rsid w:val="00667E51"/>
    <w:rsid w:val="00667FD0"/>
    <w:rsid w:val="0067013A"/>
    <w:rsid w:val="00670248"/>
    <w:rsid w:val="00670344"/>
    <w:rsid w:val="0067049D"/>
    <w:rsid w:val="00670695"/>
    <w:rsid w:val="00670966"/>
    <w:rsid w:val="00670B15"/>
    <w:rsid w:val="00670C21"/>
    <w:rsid w:val="00670D7F"/>
    <w:rsid w:val="00670F27"/>
    <w:rsid w:val="006710BD"/>
    <w:rsid w:val="0067120B"/>
    <w:rsid w:val="006712F4"/>
    <w:rsid w:val="00671379"/>
    <w:rsid w:val="006718B8"/>
    <w:rsid w:val="00671BD4"/>
    <w:rsid w:val="00671C0B"/>
    <w:rsid w:val="00671C4C"/>
    <w:rsid w:val="006724A2"/>
    <w:rsid w:val="0067269E"/>
    <w:rsid w:val="0067276B"/>
    <w:rsid w:val="006727B6"/>
    <w:rsid w:val="00672814"/>
    <w:rsid w:val="00672AF1"/>
    <w:rsid w:val="00672B50"/>
    <w:rsid w:val="00672BBF"/>
    <w:rsid w:val="00672E0C"/>
    <w:rsid w:val="00672E10"/>
    <w:rsid w:val="0067318C"/>
    <w:rsid w:val="00673358"/>
    <w:rsid w:val="006735CA"/>
    <w:rsid w:val="00673B74"/>
    <w:rsid w:val="00673E86"/>
    <w:rsid w:val="00673F37"/>
    <w:rsid w:val="0067477A"/>
    <w:rsid w:val="00674CE8"/>
    <w:rsid w:val="00674DC2"/>
    <w:rsid w:val="006751D5"/>
    <w:rsid w:val="00675322"/>
    <w:rsid w:val="00675599"/>
    <w:rsid w:val="00675758"/>
    <w:rsid w:val="0067595C"/>
    <w:rsid w:val="00675A16"/>
    <w:rsid w:val="00675B28"/>
    <w:rsid w:val="00675D79"/>
    <w:rsid w:val="00675DF7"/>
    <w:rsid w:val="00675F14"/>
    <w:rsid w:val="00675FE8"/>
    <w:rsid w:val="00676375"/>
    <w:rsid w:val="00676590"/>
    <w:rsid w:val="00676879"/>
    <w:rsid w:val="00676B3C"/>
    <w:rsid w:val="00676D2C"/>
    <w:rsid w:val="00677022"/>
    <w:rsid w:val="0067798F"/>
    <w:rsid w:val="00677B0F"/>
    <w:rsid w:val="00677B45"/>
    <w:rsid w:val="00677BEB"/>
    <w:rsid w:val="00677CA2"/>
    <w:rsid w:val="00677CA9"/>
    <w:rsid w:val="00677CE4"/>
    <w:rsid w:val="00680060"/>
    <w:rsid w:val="006800C5"/>
    <w:rsid w:val="0068012C"/>
    <w:rsid w:val="0068057E"/>
    <w:rsid w:val="00680987"/>
    <w:rsid w:val="00680B45"/>
    <w:rsid w:val="00681194"/>
    <w:rsid w:val="0068120D"/>
    <w:rsid w:val="00681219"/>
    <w:rsid w:val="00681263"/>
    <w:rsid w:val="006812F1"/>
    <w:rsid w:val="006815DE"/>
    <w:rsid w:val="00681A46"/>
    <w:rsid w:val="00681CE8"/>
    <w:rsid w:val="006820F4"/>
    <w:rsid w:val="006820FE"/>
    <w:rsid w:val="006821FA"/>
    <w:rsid w:val="00682437"/>
    <w:rsid w:val="00682533"/>
    <w:rsid w:val="00682719"/>
    <w:rsid w:val="00682803"/>
    <w:rsid w:val="00682B16"/>
    <w:rsid w:val="00682E8D"/>
    <w:rsid w:val="00682F56"/>
    <w:rsid w:val="00683065"/>
    <w:rsid w:val="006830FF"/>
    <w:rsid w:val="00683534"/>
    <w:rsid w:val="00683821"/>
    <w:rsid w:val="006839AC"/>
    <w:rsid w:val="00683CF1"/>
    <w:rsid w:val="00683D79"/>
    <w:rsid w:val="00683E3B"/>
    <w:rsid w:val="00683F05"/>
    <w:rsid w:val="006841DB"/>
    <w:rsid w:val="0068438D"/>
    <w:rsid w:val="006845AA"/>
    <w:rsid w:val="0068467C"/>
    <w:rsid w:val="006847D0"/>
    <w:rsid w:val="00684C30"/>
    <w:rsid w:val="00684D06"/>
    <w:rsid w:val="00684E65"/>
    <w:rsid w:val="00684E6A"/>
    <w:rsid w:val="0068508A"/>
    <w:rsid w:val="0068532B"/>
    <w:rsid w:val="006858B6"/>
    <w:rsid w:val="00685ABB"/>
    <w:rsid w:val="00685CE8"/>
    <w:rsid w:val="00685E09"/>
    <w:rsid w:val="00685FE8"/>
    <w:rsid w:val="0068611F"/>
    <w:rsid w:val="0068639C"/>
    <w:rsid w:val="006863F1"/>
    <w:rsid w:val="006864BB"/>
    <w:rsid w:val="006866FD"/>
    <w:rsid w:val="0068680E"/>
    <w:rsid w:val="00686855"/>
    <w:rsid w:val="00686903"/>
    <w:rsid w:val="0068696A"/>
    <w:rsid w:val="00686A1A"/>
    <w:rsid w:val="00687081"/>
    <w:rsid w:val="0068712A"/>
    <w:rsid w:val="006875EA"/>
    <w:rsid w:val="006877CE"/>
    <w:rsid w:val="00687B55"/>
    <w:rsid w:val="00687C6C"/>
    <w:rsid w:val="00687EEC"/>
    <w:rsid w:val="0069030E"/>
    <w:rsid w:val="006907EC"/>
    <w:rsid w:val="006909C3"/>
    <w:rsid w:val="00690B33"/>
    <w:rsid w:val="00690B6F"/>
    <w:rsid w:val="006911A9"/>
    <w:rsid w:val="0069124D"/>
    <w:rsid w:val="00691494"/>
    <w:rsid w:val="00691795"/>
    <w:rsid w:val="00691852"/>
    <w:rsid w:val="00691A44"/>
    <w:rsid w:val="00691D5C"/>
    <w:rsid w:val="0069201B"/>
    <w:rsid w:val="0069227D"/>
    <w:rsid w:val="00692302"/>
    <w:rsid w:val="0069235D"/>
    <w:rsid w:val="00692363"/>
    <w:rsid w:val="006926BE"/>
    <w:rsid w:val="006928D6"/>
    <w:rsid w:val="00692935"/>
    <w:rsid w:val="00692D27"/>
    <w:rsid w:val="00692DAA"/>
    <w:rsid w:val="006930FD"/>
    <w:rsid w:val="0069340E"/>
    <w:rsid w:val="00693758"/>
    <w:rsid w:val="00693968"/>
    <w:rsid w:val="00693B2A"/>
    <w:rsid w:val="00694608"/>
    <w:rsid w:val="00694D13"/>
    <w:rsid w:val="00694D79"/>
    <w:rsid w:val="00694FC3"/>
    <w:rsid w:val="00695213"/>
    <w:rsid w:val="0069530B"/>
    <w:rsid w:val="00695428"/>
    <w:rsid w:val="00695DCE"/>
    <w:rsid w:val="00696064"/>
    <w:rsid w:val="006961CD"/>
    <w:rsid w:val="0069631A"/>
    <w:rsid w:val="006966C2"/>
    <w:rsid w:val="006966DF"/>
    <w:rsid w:val="00696AED"/>
    <w:rsid w:val="006972A8"/>
    <w:rsid w:val="00697794"/>
    <w:rsid w:val="00697A13"/>
    <w:rsid w:val="00697AC3"/>
    <w:rsid w:val="00697CC9"/>
    <w:rsid w:val="00697D47"/>
    <w:rsid w:val="00697FA3"/>
    <w:rsid w:val="006A0005"/>
    <w:rsid w:val="006A007B"/>
    <w:rsid w:val="006A010E"/>
    <w:rsid w:val="006A013D"/>
    <w:rsid w:val="006A03B9"/>
    <w:rsid w:val="006A03E1"/>
    <w:rsid w:val="006A06FF"/>
    <w:rsid w:val="006A0781"/>
    <w:rsid w:val="006A079C"/>
    <w:rsid w:val="006A0A8D"/>
    <w:rsid w:val="006A105B"/>
    <w:rsid w:val="006A116F"/>
    <w:rsid w:val="006A1346"/>
    <w:rsid w:val="006A14B9"/>
    <w:rsid w:val="006A1726"/>
    <w:rsid w:val="006A1B96"/>
    <w:rsid w:val="006A1C9E"/>
    <w:rsid w:val="006A1EC3"/>
    <w:rsid w:val="006A1EC5"/>
    <w:rsid w:val="006A22EE"/>
    <w:rsid w:val="006A26C1"/>
    <w:rsid w:val="006A28A6"/>
    <w:rsid w:val="006A2929"/>
    <w:rsid w:val="006A29FE"/>
    <w:rsid w:val="006A2E84"/>
    <w:rsid w:val="006A2FA5"/>
    <w:rsid w:val="006A3008"/>
    <w:rsid w:val="006A3147"/>
    <w:rsid w:val="006A365B"/>
    <w:rsid w:val="006A3703"/>
    <w:rsid w:val="006A3B3F"/>
    <w:rsid w:val="006A3D88"/>
    <w:rsid w:val="006A4067"/>
    <w:rsid w:val="006A4453"/>
    <w:rsid w:val="006A45EB"/>
    <w:rsid w:val="006A4644"/>
    <w:rsid w:val="006A469D"/>
    <w:rsid w:val="006A47F0"/>
    <w:rsid w:val="006A4944"/>
    <w:rsid w:val="006A4A61"/>
    <w:rsid w:val="006A4A9B"/>
    <w:rsid w:val="006A4BC6"/>
    <w:rsid w:val="006A4E8F"/>
    <w:rsid w:val="006A4EEA"/>
    <w:rsid w:val="006A5033"/>
    <w:rsid w:val="006A52C6"/>
    <w:rsid w:val="006A53BE"/>
    <w:rsid w:val="006A54FE"/>
    <w:rsid w:val="006A5697"/>
    <w:rsid w:val="006A5949"/>
    <w:rsid w:val="006A5BED"/>
    <w:rsid w:val="006A5C4E"/>
    <w:rsid w:val="006A5F53"/>
    <w:rsid w:val="006A5FA0"/>
    <w:rsid w:val="006A68ED"/>
    <w:rsid w:val="006A6A8F"/>
    <w:rsid w:val="006A6C53"/>
    <w:rsid w:val="006A6D9C"/>
    <w:rsid w:val="006A7093"/>
    <w:rsid w:val="006A7131"/>
    <w:rsid w:val="006A7187"/>
    <w:rsid w:val="006A7584"/>
    <w:rsid w:val="006A7DCF"/>
    <w:rsid w:val="006B013A"/>
    <w:rsid w:val="006B02C9"/>
    <w:rsid w:val="006B046B"/>
    <w:rsid w:val="006B0512"/>
    <w:rsid w:val="006B0D70"/>
    <w:rsid w:val="006B0ED0"/>
    <w:rsid w:val="006B0ED4"/>
    <w:rsid w:val="006B1126"/>
    <w:rsid w:val="006B1151"/>
    <w:rsid w:val="006B11EB"/>
    <w:rsid w:val="006B1255"/>
    <w:rsid w:val="006B13B6"/>
    <w:rsid w:val="006B14E8"/>
    <w:rsid w:val="006B14F1"/>
    <w:rsid w:val="006B1658"/>
    <w:rsid w:val="006B16ED"/>
    <w:rsid w:val="006B1AF8"/>
    <w:rsid w:val="006B1CF3"/>
    <w:rsid w:val="006B1D07"/>
    <w:rsid w:val="006B1D8D"/>
    <w:rsid w:val="006B1DCF"/>
    <w:rsid w:val="006B1E4D"/>
    <w:rsid w:val="006B2067"/>
    <w:rsid w:val="006B239F"/>
    <w:rsid w:val="006B24E0"/>
    <w:rsid w:val="006B2580"/>
    <w:rsid w:val="006B2767"/>
    <w:rsid w:val="006B2A05"/>
    <w:rsid w:val="006B2AD6"/>
    <w:rsid w:val="006B2B08"/>
    <w:rsid w:val="006B2C46"/>
    <w:rsid w:val="006B2D07"/>
    <w:rsid w:val="006B2E70"/>
    <w:rsid w:val="006B3102"/>
    <w:rsid w:val="006B31C7"/>
    <w:rsid w:val="006B3454"/>
    <w:rsid w:val="006B3860"/>
    <w:rsid w:val="006B390B"/>
    <w:rsid w:val="006B390C"/>
    <w:rsid w:val="006B3E2C"/>
    <w:rsid w:val="006B415B"/>
    <w:rsid w:val="006B41B0"/>
    <w:rsid w:val="006B4A9D"/>
    <w:rsid w:val="006B4C6B"/>
    <w:rsid w:val="006B4EED"/>
    <w:rsid w:val="006B4FB1"/>
    <w:rsid w:val="006B501E"/>
    <w:rsid w:val="006B55AC"/>
    <w:rsid w:val="006B562E"/>
    <w:rsid w:val="006B5798"/>
    <w:rsid w:val="006B57A4"/>
    <w:rsid w:val="006B5A83"/>
    <w:rsid w:val="006B5CE4"/>
    <w:rsid w:val="006B5D1E"/>
    <w:rsid w:val="006B5D26"/>
    <w:rsid w:val="006B60E0"/>
    <w:rsid w:val="006B6552"/>
    <w:rsid w:val="006B660E"/>
    <w:rsid w:val="006B660F"/>
    <w:rsid w:val="006B6671"/>
    <w:rsid w:val="006B6707"/>
    <w:rsid w:val="006B675A"/>
    <w:rsid w:val="006B6815"/>
    <w:rsid w:val="006B68B6"/>
    <w:rsid w:val="006B69F5"/>
    <w:rsid w:val="006B7211"/>
    <w:rsid w:val="006B7277"/>
    <w:rsid w:val="006B753C"/>
    <w:rsid w:val="006B756F"/>
    <w:rsid w:val="006B7731"/>
    <w:rsid w:val="006B7A43"/>
    <w:rsid w:val="006B7BEF"/>
    <w:rsid w:val="006B7E8D"/>
    <w:rsid w:val="006C02EB"/>
    <w:rsid w:val="006C048A"/>
    <w:rsid w:val="006C077F"/>
    <w:rsid w:val="006C0931"/>
    <w:rsid w:val="006C0E30"/>
    <w:rsid w:val="006C0F88"/>
    <w:rsid w:val="006C111C"/>
    <w:rsid w:val="006C1578"/>
    <w:rsid w:val="006C174F"/>
    <w:rsid w:val="006C1BF3"/>
    <w:rsid w:val="006C1D76"/>
    <w:rsid w:val="006C1F15"/>
    <w:rsid w:val="006C2164"/>
    <w:rsid w:val="006C2830"/>
    <w:rsid w:val="006C28D0"/>
    <w:rsid w:val="006C28D8"/>
    <w:rsid w:val="006C2944"/>
    <w:rsid w:val="006C29F6"/>
    <w:rsid w:val="006C3051"/>
    <w:rsid w:val="006C3277"/>
    <w:rsid w:val="006C361A"/>
    <w:rsid w:val="006C362B"/>
    <w:rsid w:val="006C3730"/>
    <w:rsid w:val="006C3885"/>
    <w:rsid w:val="006C3A9C"/>
    <w:rsid w:val="006C3E53"/>
    <w:rsid w:val="006C4077"/>
    <w:rsid w:val="006C412A"/>
    <w:rsid w:val="006C423D"/>
    <w:rsid w:val="006C46D6"/>
    <w:rsid w:val="006C4CC3"/>
    <w:rsid w:val="006C4DEA"/>
    <w:rsid w:val="006C50F5"/>
    <w:rsid w:val="006C51FB"/>
    <w:rsid w:val="006C52AC"/>
    <w:rsid w:val="006C53AF"/>
    <w:rsid w:val="006C5419"/>
    <w:rsid w:val="006C56C2"/>
    <w:rsid w:val="006C5784"/>
    <w:rsid w:val="006C5858"/>
    <w:rsid w:val="006C5920"/>
    <w:rsid w:val="006C59EA"/>
    <w:rsid w:val="006C5DCB"/>
    <w:rsid w:val="006C6022"/>
    <w:rsid w:val="006C6058"/>
    <w:rsid w:val="006C60CF"/>
    <w:rsid w:val="006C6196"/>
    <w:rsid w:val="006C6745"/>
    <w:rsid w:val="006C6C43"/>
    <w:rsid w:val="006C6FF2"/>
    <w:rsid w:val="006C7003"/>
    <w:rsid w:val="006C7183"/>
    <w:rsid w:val="006C7194"/>
    <w:rsid w:val="006C7A61"/>
    <w:rsid w:val="006C7D33"/>
    <w:rsid w:val="006C7D4C"/>
    <w:rsid w:val="006D006A"/>
    <w:rsid w:val="006D0860"/>
    <w:rsid w:val="006D089D"/>
    <w:rsid w:val="006D0946"/>
    <w:rsid w:val="006D09B4"/>
    <w:rsid w:val="006D09DD"/>
    <w:rsid w:val="006D0AF0"/>
    <w:rsid w:val="006D0D5E"/>
    <w:rsid w:val="006D0E48"/>
    <w:rsid w:val="006D1013"/>
    <w:rsid w:val="006D1535"/>
    <w:rsid w:val="006D154C"/>
    <w:rsid w:val="006D1863"/>
    <w:rsid w:val="006D210B"/>
    <w:rsid w:val="006D229C"/>
    <w:rsid w:val="006D2481"/>
    <w:rsid w:val="006D2AFC"/>
    <w:rsid w:val="006D2B5D"/>
    <w:rsid w:val="006D2B5E"/>
    <w:rsid w:val="006D2E36"/>
    <w:rsid w:val="006D2FF4"/>
    <w:rsid w:val="006D3218"/>
    <w:rsid w:val="006D388F"/>
    <w:rsid w:val="006D38B2"/>
    <w:rsid w:val="006D3AF5"/>
    <w:rsid w:val="006D42B5"/>
    <w:rsid w:val="006D45AE"/>
    <w:rsid w:val="006D4819"/>
    <w:rsid w:val="006D48A3"/>
    <w:rsid w:val="006D4D48"/>
    <w:rsid w:val="006D4E63"/>
    <w:rsid w:val="006D4F66"/>
    <w:rsid w:val="006D5239"/>
    <w:rsid w:val="006D53E2"/>
    <w:rsid w:val="006D569E"/>
    <w:rsid w:val="006D5F07"/>
    <w:rsid w:val="006D6177"/>
    <w:rsid w:val="006D61B4"/>
    <w:rsid w:val="006D643A"/>
    <w:rsid w:val="006D6518"/>
    <w:rsid w:val="006D6566"/>
    <w:rsid w:val="006D665D"/>
    <w:rsid w:val="006D679F"/>
    <w:rsid w:val="006D6A07"/>
    <w:rsid w:val="006D6BD8"/>
    <w:rsid w:val="006D6F9E"/>
    <w:rsid w:val="006D74C2"/>
    <w:rsid w:val="006D753C"/>
    <w:rsid w:val="006D7935"/>
    <w:rsid w:val="006D7D16"/>
    <w:rsid w:val="006D7DCE"/>
    <w:rsid w:val="006D7E73"/>
    <w:rsid w:val="006D7FDC"/>
    <w:rsid w:val="006E00F0"/>
    <w:rsid w:val="006E02B7"/>
    <w:rsid w:val="006E057F"/>
    <w:rsid w:val="006E0635"/>
    <w:rsid w:val="006E098A"/>
    <w:rsid w:val="006E0A75"/>
    <w:rsid w:val="006E0BA3"/>
    <w:rsid w:val="006E0C40"/>
    <w:rsid w:val="006E0C76"/>
    <w:rsid w:val="006E1161"/>
    <w:rsid w:val="006E11FB"/>
    <w:rsid w:val="006E19F6"/>
    <w:rsid w:val="006E1B01"/>
    <w:rsid w:val="006E1B7E"/>
    <w:rsid w:val="006E1F85"/>
    <w:rsid w:val="006E2083"/>
    <w:rsid w:val="006E24BE"/>
    <w:rsid w:val="006E264E"/>
    <w:rsid w:val="006E2678"/>
    <w:rsid w:val="006E29A0"/>
    <w:rsid w:val="006E2CA8"/>
    <w:rsid w:val="006E2F79"/>
    <w:rsid w:val="006E309C"/>
    <w:rsid w:val="006E3480"/>
    <w:rsid w:val="006E3600"/>
    <w:rsid w:val="006E37FE"/>
    <w:rsid w:val="006E3995"/>
    <w:rsid w:val="006E3AAF"/>
    <w:rsid w:val="006E3B67"/>
    <w:rsid w:val="006E3C45"/>
    <w:rsid w:val="006E4390"/>
    <w:rsid w:val="006E4923"/>
    <w:rsid w:val="006E4B9F"/>
    <w:rsid w:val="006E4F1D"/>
    <w:rsid w:val="006E5148"/>
    <w:rsid w:val="006E5513"/>
    <w:rsid w:val="006E56FE"/>
    <w:rsid w:val="006E58D0"/>
    <w:rsid w:val="006E592E"/>
    <w:rsid w:val="006E5AA9"/>
    <w:rsid w:val="006E5D6F"/>
    <w:rsid w:val="006E5F1C"/>
    <w:rsid w:val="006E5F8E"/>
    <w:rsid w:val="006E61AE"/>
    <w:rsid w:val="006E66E8"/>
    <w:rsid w:val="006E6712"/>
    <w:rsid w:val="006E6A31"/>
    <w:rsid w:val="006E6EE8"/>
    <w:rsid w:val="006E708D"/>
    <w:rsid w:val="006E7791"/>
    <w:rsid w:val="006E7AED"/>
    <w:rsid w:val="006F006B"/>
    <w:rsid w:val="006F00D7"/>
    <w:rsid w:val="006F0144"/>
    <w:rsid w:val="006F01B1"/>
    <w:rsid w:val="006F06EF"/>
    <w:rsid w:val="006F094A"/>
    <w:rsid w:val="006F0A33"/>
    <w:rsid w:val="006F0EF4"/>
    <w:rsid w:val="006F1432"/>
    <w:rsid w:val="006F1517"/>
    <w:rsid w:val="006F1835"/>
    <w:rsid w:val="006F1B2B"/>
    <w:rsid w:val="006F1B91"/>
    <w:rsid w:val="006F1BE0"/>
    <w:rsid w:val="006F1F19"/>
    <w:rsid w:val="006F225E"/>
    <w:rsid w:val="006F2552"/>
    <w:rsid w:val="006F25B9"/>
    <w:rsid w:val="006F2743"/>
    <w:rsid w:val="006F27A1"/>
    <w:rsid w:val="006F28D7"/>
    <w:rsid w:val="006F29E6"/>
    <w:rsid w:val="006F2A1A"/>
    <w:rsid w:val="006F2B3B"/>
    <w:rsid w:val="006F2CFA"/>
    <w:rsid w:val="006F2FFA"/>
    <w:rsid w:val="006F3386"/>
    <w:rsid w:val="006F35D8"/>
    <w:rsid w:val="006F361C"/>
    <w:rsid w:val="006F3C16"/>
    <w:rsid w:val="006F3DD2"/>
    <w:rsid w:val="006F3E3F"/>
    <w:rsid w:val="006F3EE4"/>
    <w:rsid w:val="006F416D"/>
    <w:rsid w:val="006F437D"/>
    <w:rsid w:val="006F462E"/>
    <w:rsid w:val="006F4754"/>
    <w:rsid w:val="006F4762"/>
    <w:rsid w:val="006F49C7"/>
    <w:rsid w:val="006F4AEF"/>
    <w:rsid w:val="006F4DEE"/>
    <w:rsid w:val="006F4F43"/>
    <w:rsid w:val="006F524D"/>
    <w:rsid w:val="006F53D7"/>
    <w:rsid w:val="006F560D"/>
    <w:rsid w:val="006F5793"/>
    <w:rsid w:val="006F57F2"/>
    <w:rsid w:val="006F583D"/>
    <w:rsid w:val="006F5B2D"/>
    <w:rsid w:val="006F5C6A"/>
    <w:rsid w:val="006F5CB9"/>
    <w:rsid w:val="006F5E01"/>
    <w:rsid w:val="006F5EA4"/>
    <w:rsid w:val="006F6723"/>
    <w:rsid w:val="006F6758"/>
    <w:rsid w:val="006F6A84"/>
    <w:rsid w:val="006F6A87"/>
    <w:rsid w:val="006F6B44"/>
    <w:rsid w:val="006F6DD7"/>
    <w:rsid w:val="006F6F14"/>
    <w:rsid w:val="006F7092"/>
    <w:rsid w:val="006F72C2"/>
    <w:rsid w:val="006F73D1"/>
    <w:rsid w:val="006F746E"/>
    <w:rsid w:val="006F7850"/>
    <w:rsid w:val="006F786D"/>
    <w:rsid w:val="006F7952"/>
    <w:rsid w:val="006F7A5D"/>
    <w:rsid w:val="006F7B76"/>
    <w:rsid w:val="006F7C80"/>
    <w:rsid w:val="006F7D61"/>
    <w:rsid w:val="006F7DBF"/>
    <w:rsid w:val="006F7FD0"/>
    <w:rsid w:val="006F7FE5"/>
    <w:rsid w:val="0070003C"/>
    <w:rsid w:val="00700800"/>
    <w:rsid w:val="00700ABA"/>
    <w:rsid w:val="00700B63"/>
    <w:rsid w:val="00700CD5"/>
    <w:rsid w:val="00700E5A"/>
    <w:rsid w:val="00701408"/>
    <w:rsid w:val="00701883"/>
    <w:rsid w:val="00701A74"/>
    <w:rsid w:val="00701A94"/>
    <w:rsid w:val="0070213B"/>
    <w:rsid w:val="00702382"/>
    <w:rsid w:val="00702842"/>
    <w:rsid w:val="0070288D"/>
    <w:rsid w:val="007028C0"/>
    <w:rsid w:val="007029D7"/>
    <w:rsid w:val="00702A4B"/>
    <w:rsid w:val="00702F4B"/>
    <w:rsid w:val="00703061"/>
    <w:rsid w:val="00703140"/>
    <w:rsid w:val="00703243"/>
    <w:rsid w:val="0070325F"/>
    <w:rsid w:val="00703547"/>
    <w:rsid w:val="00703A9A"/>
    <w:rsid w:val="00703BCA"/>
    <w:rsid w:val="00703DFA"/>
    <w:rsid w:val="00703E8E"/>
    <w:rsid w:val="00703F31"/>
    <w:rsid w:val="00704178"/>
    <w:rsid w:val="007041E4"/>
    <w:rsid w:val="00704311"/>
    <w:rsid w:val="00704C06"/>
    <w:rsid w:val="007051F1"/>
    <w:rsid w:val="00705687"/>
    <w:rsid w:val="007058C4"/>
    <w:rsid w:val="00705966"/>
    <w:rsid w:val="00705B1E"/>
    <w:rsid w:val="00705E70"/>
    <w:rsid w:val="00706120"/>
    <w:rsid w:val="0070679D"/>
    <w:rsid w:val="00706849"/>
    <w:rsid w:val="00706B9B"/>
    <w:rsid w:val="00706BD4"/>
    <w:rsid w:val="007070AD"/>
    <w:rsid w:val="007071EB"/>
    <w:rsid w:val="00707491"/>
    <w:rsid w:val="007078B3"/>
    <w:rsid w:val="00707BA7"/>
    <w:rsid w:val="00707E6E"/>
    <w:rsid w:val="0071015E"/>
    <w:rsid w:val="0071045B"/>
    <w:rsid w:val="00710472"/>
    <w:rsid w:val="00710728"/>
    <w:rsid w:val="0071082B"/>
    <w:rsid w:val="00710BCB"/>
    <w:rsid w:val="00710D8E"/>
    <w:rsid w:val="00710E7A"/>
    <w:rsid w:val="00710EA8"/>
    <w:rsid w:val="00710F0E"/>
    <w:rsid w:val="00711136"/>
    <w:rsid w:val="0071203F"/>
    <w:rsid w:val="007125AB"/>
    <w:rsid w:val="007129DE"/>
    <w:rsid w:val="00712AAA"/>
    <w:rsid w:val="00712C46"/>
    <w:rsid w:val="00712F8C"/>
    <w:rsid w:val="00713038"/>
    <w:rsid w:val="00713438"/>
    <w:rsid w:val="0071366F"/>
    <w:rsid w:val="007137A3"/>
    <w:rsid w:val="007140DB"/>
    <w:rsid w:val="007140F5"/>
    <w:rsid w:val="007141BC"/>
    <w:rsid w:val="0071425A"/>
    <w:rsid w:val="00714348"/>
    <w:rsid w:val="0071459F"/>
    <w:rsid w:val="007146F3"/>
    <w:rsid w:val="007147CD"/>
    <w:rsid w:val="0071482E"/>
    <w:rsid w:val="007148F4"/>
    <w:rsid w:val="007149C4"/>
    <w:rsid w:val="00714CCB"/>
    <w:rsid w:val="00715118"/>
    <w:rsid w:val="00715179"/>
    <w:rsid w:val="0071566E"/>
    <w:rsid w:val="007157F9"/>
    <w:rsid w:val="0071583F"/>
    <w:rsid w:val="00715C17"/>
    <w:rsid w:val="0071630D"/>
    <w:rsid w:val="0071648C"/>
    <w:rsid w:val="007164A7"/>
    <w:rsid w:val="00716888"/>
    <w:rsid w:val="00716CC0"/>
    <w:rsid w:val="00716E92"/>
    <w:rsid w:val="007170D7"/>
    <w:rsid w:val="007170F8"/>
    <w:rsid w:val="0071729F"/>
    <w:rsid w:val="00717313"/>
    <w:rsid w:val="00717489"/>
    <w:rsid w:val="0071779A"/>
    <w:rsid w:val="00717D8C"/>
    <w:rsid w:val="00717DFD"/>
    <w:rsid w:val="0072026B"/>
    <w:rsid w:val="007202B8"/>
    <w:rsid w:val="007207C5"/>
    <w:rsid w:val="00720B4C"/>
    <w:rsid w:val="00720F24"/>
    <w:rsid w:val="00720F97"/>
    <w:rsid w:val="007211AF"/>
    <w:rsid w:val="0072121F"/>
    <w:rsid w:val="00721A0B"/>
    <w:rsid w:val="00721AD6"/>
    <w:rsid w:val="00721BD2"/>
    <w:rsid w:val="00721C20"/>
    <w:rsid w:val="00721FB0"/>
    <w:rsid w:val="00722155"/>
    <w:rsid w:val="00722AEF"/>
    <w:rsid w:val="00722B04"/>
    <w:rsid w:val="00722B5C"/>
    <w:rsid w:val="00722E6C"/>
    <w:rsid w:val="00722F38"/>
    <w:rsid w:val="00723277"/>
    <w:rsid w:val="007234EC"/>
    <w:rsid w:val="00723B77"/>
    <w:rsid w:val="00723BB9"/>
    <w:rsid w:val="00723CE0"/>
    <w:rsid w:val="007240AD"/>
    <w:rsid w:val="007241E5"/>
    <w:rsid w:val="0072461C"/>
    <w:rsid w:val="007248EB"/>
    <w:rsid w:val="00724B2B"/>
    <w:rsid w:val="00724D27"/>
    <w:rsid w:val="007251CF"/>
    <w:rsid w:val="00725519"/>
    <w:rsid w:val="007255BA"/>
    <w:rsid w:val="007256F9"/>
    <w:rsid w:val="007258E3"/>
    <w:rsid w:val="00725BCF"/>
    <w:rsid w:val="007263D5"/>
    <w:rsid w:val="00726663"/>
    <w:rsid w:val="007269E9"/>
    <w:rsid w:val="00726A07"/>
    <w:rsid w:val="00726B64"/>
    <w:rsid w:val="00726C3F"/>
    <w:rsid w:val="00726D53"/>
    <w:rsid w:val="00726DE2"/>
    <w:rsid w:val="00727145"/>
    <w:rsid w:val="007273C8"/>
    <w:rsid w:val="007276A9"/>
    <w:rsid w:val="007278A7"/>
    <w:rsid w:val="00727AA3"/>
    <w:rsid w:val="00727DD6"/>
    <w:rsid w:val="0073035B"/>
    <w:rsid w:val="00730807"/>
    <w:rsid w:val="007308E5"/>
    <w:rsid w:val="00730920"/>
    <w:rsid w:val="00730B53"/>
    <w:rsid w:val="00730CD1"/>
    <w:rsid w:val="00730E8A"/>
    <w:rsid w:val="00730EB0"/>
    <w:rsid w:val="00730EF2"/>
    <w:rsid w:val="00730FB8"/>
    <w:rsid w:val="00731028"/>
    <w:rsid w:val="007310DA"/>
    <w:rsid w:val="00731271"/>
    <w:rsid w:val="007315AA"/>
    <w:rsid w:val="007315F0"/>
    <w:rsid w:val="007316DB"/>
    <w:rsid w:val="0073184D"/>
    <w:rsid w:val="007318CF"/>
    <w:rsid w:val="00731AFA"/>
    <w:rsid w:val="00731B40"/>
    <w:rsid w:val="00731B4B"/>
    <w:rsid w:val="007327AC"/>
    <w:rsid w:val="00732BA3"/>
    <w:rsid w:val="00732BE1"/>
    <w:rsid w:val="00732C12"/>
    <w:rsid w:val="0073333B"/>
    <w:rsid w:val="0073337C"/>
    <w:rsid w:val="007335A4"/>
    <w:rsid w:val="00733739"/>
    <w:rsid w:val="007339F8"/>
    <w:rsid w:val="00733C21"/>
    <w:rsid w:val="00733CEA"/>
    <w:rsid w:val="00733F2E"/>
    <w:rsid w:val="00733F51"/>
    <w:rsid w:val="00734013"/>
    <w:rsid w:val="0073411C"/>
    <w:rsid w:val="00734153"/>
    <w:rsid w:val="00734237"/>
    <w:rsid w:val="007344B7"/>
    <w:rsid w:val="00734740"/>
    <w:rsid w:val="00734C53"/>
    <w:rsid w:val="00734FDB"/>
    <w:rsid w:val="0073526C"/>
    <w:rsid w:val="00735A6B"/>
    <w:rsid w:val="00735B4B"/>
    <w:rsid w:val="00735C4E"/>
    <w:rsid w:val="00736032"/>
    <w:rsid w:val="00736048"/>
    <w:rsid w:val="007365A0"/>
    <w:rsid w:val="007368AE"/>
    <w:rsid w:val="007369C4"/>
    <w:rsid w:val="00736A34"/>
    <w:rsid w:val="00736BBA"/>
    <w:rsid w:val="00736D0F"/>
    <w:rsid w:val="00736D5A"/>
    <w:rsid w:val="00737154"/>
    <w:rsid w:val="0073715C"/>
    <w:rsid w:val="00737725"/>
    <w:rsid w:val="00737990"/>
    <w:rsid w:val="00737A23"/>
    <w:rsid w:val="00737AB7"/>
    <w:rsid w:val="00737AFD"/>
    <w:rsid w:val="00737E41"/>
    <w:rsid w:val="00737F53"/>
    <w:rsid w:val="0074009A"/>
    <w:rsid w:val="007400D6"/>
    <w:rsid w:val="007401EF"/>
    <w:rsid w:val="007402C6"/>
    <w:rsid w:val="00740303"/>
    <w:rsid w:val="00740511"/>
    <w:rsid w:val="00740718"/>
    <w:rsid w:val="0074074B"/>
    <w:rsid w:val="007408B9"/>
    <w:rsid w:val="00740B93"/>
    <w:rsid w:val="00740BDC"/>
    <w:rsid w:val="00740CC1"/>
    <w:rsid w:val="00741572"/>
    <w:rsid w:val="00741724"/>
    <w:rsid w:val="0074198F"/>
    <w:rsid w:val="00741BAC"/>
    <w:rsid w:val="00741BCB"/>
    <w:rsid w:val="007422E8"/>
    <w:rsid w:val="0074242E"/>
    <w:rsid w:val="0074272A"/>
    <w:rsid w:val="00742905"/>
    <w:rsid w:val="00742926"/>
    <w:rsid w:val="00742AF2"/>
    <w:rsid w:val="00742C0D"/>
    <w:rsid w:val="00742DB3"/>
    <w:rsid w:val="00742DDB"/>
    <w:rsid w:val="00742E48"/>
    <w:rsid w:val="00743136"/>
    <w:rsid w:val="00743227"/>
    <w:rsid w:val="007432E1"/>
    <w:rsid w:val="00743525"/>
    <w:rsid w:val="007437E5"/>
    <w:rsid w:val="007438E6"/>
    <w:rsid w:val="00743A45"/>
    <w:rsid w:val="00743C78"/>
    <w:rsid w:val="00743CEE"/>
    <w:rsid w:val="00743FA8"/>
    <w:rsid w:val="007444DE"/>
    <w:rsid w:val="007445C1"/>
    <w:rsid w:val="0074466B"/>
    <w:rsid w:val="00744876"/>
    <w:rsid w:val="007448FC"/>
    <w:rsid w:val="00744B78"/>
    <w:rsid w:val="007451D5"/>
    <w:rsid w:val="00745280"/>
    <w:rsid w:val="007452EC"/>
    <w:rsid w:val="00745F16"/>
    <w:rsid w:val="00745F90"/>
    <w:rsid w:val="00746204"/>
    <w:rsid w:val="007462CD"/>
    <w:rsid w:val="00746312"/>
    <w:rsid w:val="007466F3"/>
    <w:rsid w:val="0074695D"/>
    <w:rsid w:val="007469FD"/>
    <w:rsid w:val="00746B11"/>
    <w:rsid w:val="00746BD1"/>
    <w:rsid w:val="00746CDD"/>
    <w:rsid w:val="00746DA3"/>
    <w:rsid w:val="007471B2"/>
    <w:rsid w:val="007475F9"/>
    <w:rsid w:val="00747652"/>
    <w:rsid w:val="007476CC"/>
    <w:rsid w:val="00747751"/>
    <w:rsid w:val="007477FC"/>
    <w:rsid w:val="00747A98"/>
    <w:rsid w:val="00747AC2"/>
    <w:rsid w:val="00747ECA"/>
    <w:rsid w:val="00747F00"/>
    <w:rsid w:val="00747F19"/>
    <w:rsid w:val="00750F58"/>
    <w:rsid w:val="0075111C"/>
    <w:rsid w:val="00751355"/>
    <w:rsid w:val="00751377"/>
    <w:rsid w:val="00752325"/>
    <w:rsid w:val="007523F9"/>
    <w:rsid w:val="0075249C"/>
    <w:rsid w:val="007525B9"/>
    <w:rsid w:val="00752695"/>
    <w:rsid w:val="007529BB"/>
    <w:rsid w:val="00752AD9"/>
    <w:rsid w:val="00752B64"/>
    <w:rsid w:val="00752C40"/>
    <w:rsid w:val="00752D2E"/>
    <w:rsid w:val="00753166"/>
    <w:rsid w:val="007534C3"/>
    <w:rsid w:val="00753524"/>
    <w:rsid w:val="00753589"/>
    <w:rsid w:val="0075399E"/>
    <w:rsid w:val="00753D8C"/>
    <w:rsid w:val="00753EA1"/>
    <w:rsid w:val="00753EB7"/>
    <w:rsid w:val="00754083"/>
    <w:rsid w:val="00754121"/>
    <w:rsid w:val="00754130"/>
    <w:rsid w:val="0075419B"/>
    <w:rsid w:val="007541A4"/>
    <w:rsid w:val="007547A4"/>
    <w:rsid w:val="00754B1E"/>
    <w:rsid w:val="00754BEE"/>
    <w:rsid w:val="00754C1B"/>
    <w:rsid w:val="00754CFE"/>
    <w:rsid w:val="00754EB2"/>
    <w:rsid w:val="00755238"/>
    <w:rsid w:val="007552FB"/>
    <w:rsid w:val="00755AE4"/>
    <w:rsid w:val="00755C6C"/>
    <w:rsid w:val="00755D54"/>
    <w:rsid w:val="00755F61"/>
    <w:rsid w:val="0075630D"/>
    <w:rsid w:val="0075632B"/>
    <w:rsid w:val="0075672D"/>
    <w:rsid w:val="00756CB5"/>
    <w:rsid w:val="007570C5"/>
    <w:rsid w:val="007570F8"/>
    <w:rsid w:val="00757904"/>
    <w:rsid w:val="00757A74"/>
    <w:rsid w:val="00757B63"/>
    <w:rsid w:val="00757DAE"/>
    <w:rsid w:val="00757EBC"/>
    <w:rsid w:val="00760014"/>
    <w:rsid w:val="00760564"/>
    <w:rsid w:val="007608DD"/>
    <w:rsid w:val="00760992"/>
    <w:rsid w:val="00760BB7"/>
    <w:rsid w:val="00760C20"/>
    <w:rsid w:val="00760CB6"/>
    <w:rsid w:val="00760D83"/>
    <w:rsid w:val="00760F3B"/>
    <w:rsid w:val="00760F63"/>
    <w:rsid w:val="00760FEC"/>
    <w:rsid w:val="0076104B"/>
    <w:rsid w:val="0076130E"/>
    <w:rsid w:val="00761487"/>
    <w:rsid w:val="007615F9"/>
    <w:rsid w:val="00761734"/>
    <w:rsid w:val="007618B2"/>
    <w:rsid w:val="00761ACA"/>
    <w:rsid w:val="00761B52"/>
    <w:rsid w:val="00761E39"/>
    <w:rsid w:val="00761F0D"/>
    <w:rsid w:val="00762112"/>
    <w:rsid w:val="007623B4"/>
    <w:rsid w:val="0076244A"/>
    <w:rsid w:val="00762BDD"/>
    <w:rsid w:val="00762CCC"/>
    <w:rsid w:val="00762E9E"/>
    <w:rsid w:val="0076313B"/>
    <w:rsid w:val="00763422"/>
    <w:rsid w:val="0076347B"/>
    <w:rsid w:val="00763836"/>
    <w:rsid w:val="00763CBF"/>
    <w:rsid w:val="00763F7F"/>
    <w:rsid w:val="00764040"/>
    <w:rsid w:val="007642B9"/>
    <w:rsid w:val="007642EC"/>
    <w:rsid w:val="00764505"/>
    <w:rsid w:val="00764719"/>
    <w:rsid w:val="007648C0"/>
    <w:rsid w:val="00764A12"/>
    <w:rsid w:val="00764A49"/>
    <w:rsid w:val="00764D6D"/>
    <w:rsid w:val="00764F13"/>
    <w:rsid w:val="00765052"/>
    <w:rsid w:val="007652E1"/>
    <w:rsid w:val="00765377"/>
    <w:rsid w:val="007653D8"/>
    <w:rsid w:val="007653ED"/>
    <w:rsid w:val="00765683"/>
    <w:rsid w:val="00765686"/>
    <w:rsid w:val="0076589B"/>
    <w:rsid w:val="007658A6"/>
    <w:rsid w:val="00765989"/>
    <w:rsid w:val="007659BD"/>
    <w:rsid w:val="00765CCE"/>
    <w:rsid w:val="00765F3F"/>
    <w:rsid w:val="00766158"/>
    <w:rsid w:val="0076719A"/>
    <w:rsid w:val="007672E2"/>
    <w:rsid w:val="007673AC"/>
    <w:rsid w:val="007678E2"/>
    <w:rsid w:val="00770033"/>
    <w:rsid w:val="0077036B"/>
    <w:rsid w:val="00770400"/>
    <w:rsid w:val="00770461"/>
    <w:rsid w:val="0077088C"/>
    <w:rsid w:val="007708AB"/>
    <w:rsid w:val="007709BA"/>
    <w:rsid w:val="00770A60"/>
    <w:rsid w:val="00770CCF"/>
    <w:rsid w:val="00770E1F"/>
    <w:rsid w:val="00770E78"/>
    <w:rsid w:val="00770ED5"/>
    <w:rsid w:val="00771366"/>
    <w:rsid w:val="007715AD"/>
    <w:rsid w:val="007717D4"/>
    <w:rsid w:val="007719B1"/>
    <w:rsid w:val="00771B3B"/>
    <w:rsid w:val="00771B99"/>
    <w:rsid w:val="00771C84"/>
    <w:rsid w:val="00771DE6"/>
    <w:rsid w:val="00771E52"/>
    <w:rsid w:val="00771F99"/>
    <w:rsid w:val="007721F0"/>
    <w:rsid w:val="00772400"/>
    <w:rsid w:val="007726AD"/>
    <w:rsid w:val="00772C7E"/>
    <w:rsid w:val="00772CA7"/>
    <w:rsid w:val="00772DAC"/>
    <w:rsid w:val="00772DD9"/>
    <w:rsid w:val="00772EC5"/>
    <w:rsid w:val="00773BEE"/>
    <w:rsid w:val="00773F61"/>
    <w:rsid w:val="00774270"/>
    <w:rsid w:val="007744F1"/>
    <w:rsid w:val="00774747"/>
    <w:rsid w:val="007747B4"/>
    <w:rsid w:val="007748BE"/>
    <w:rsid w:val="0077491F"/>
    <w:rsid w:val="00774C1F"/>
    <w:rsid w:val="00774D60"/>
    <w:rsid w:val="007750F8"/>
    <w:rsid w:val="00775479"/>
    <w:rsid w:val="00775835"/>
    <w:rsid w:val="00776078"/>
    <w:rsid w:val="00776C54"/>
    <w:rsid w:val="00776D18"/>
    <w:rsid w:val="00776DDB"/>
    <w:rsid w:val="00777011"/>
    <w:rsid w:val="00777110"/>
    <w:rsid w:val="007772A0"/>
    <w:rsid w:val="00777322"/>
    <w:rsid w:val="007777AA"/>
    <w:rsid w:val="007801E4"/>
    <w:rsid w:val="00780271"/>
    <w:rsid w:val="007802B3"/>
    <w:rsid w:val="007804E8"/>
    <w:rsid w:val="00780A62"/>
    <w:rsid w:val="00780B16"/>
    <w:rsid w:val="00780C73"/>
    <w:rsid w:val="00780CAA"/>
    <w:rsid w:val="00781057"/>
    <w:rsid w:val="007810D1"/>
    <w:rsid w:val="00781109"/>
    <w:rsid w:val="007811DC"/>
    <w:rsid w:val="00781219"/>
    <w:rsid w:val="007812B0"/>
    <w:rsid w:val="0078133D"/>
    <w:rsid w:val="00781775"/>
    <w:rsid w:val="007818EA"/>
    <w:rsid w:val="00781BBC"/>
    <w:rsid w:val="00781ECC"/>
    <w:rsid w:val="00781F46"/>
    <w:rsid w:val="0078235E"/>
    <w:rsid w:val="00782371"/>
    <w:rsid w:val="0078296E"/>
    <w:rsid w:val="00782CBE"/>
    <w:rsid w:val="00782DFC"/>
    <w:rsid w:val="00782E58"/>
    <w:rsid w:val="00782EB1"/>
    <w:rsid w:val="00783381"/>
    <w:rsid w:val="0078346F"/>
    <w:rsid w:val="00783872"/>
    <w:rsid w:val="00783919"/>
    <w:rsid w:val="00783DE5"/>
    <w:rsid w:val="00783FB8"/>
    <w:rsid w:val="00784006"/>
    <w:rsid w:val="0078412D"/>
    <w:rsid w:val="00784602"/>
    <w:rsid w:val="007847A2"/>
    <w:rsid w:val="007847ED"/>
    <w:rsid w:val="00784F7D"/>
    <w:rsid w:val="0078542A"/>
    <w:rsid w:val="00785519"/>
    <w:rsid w:val="0078565B"/>
    <w:rsid w:val="00785688"/>
    <w:rsid w:val="00785DDC"/>
    <w:rsid w:val="00785E58"/>
    <w:rsid w:val="0078623E"/>
    <w:rsid w:val="007867E8"/>
    <w:rsid w:val="00786D68"/>
    <w:rsid w:val="00786D83"/>
    <w:rsid w:val="00786F92"/>
    <w:rsid w:val="00786FB6"/>
    <w:rsid w:val="00787281"/>
    <w:rsid w:val="0078762D"/>
    <w:rsid w:val="0078780D"/>
    <w:rsid w:val="0079021B"/>
    <w:rsid w:val="00790234"/>
    <w:rsid w:val="0079050C"/>
    <w:rsid w:val="00790577"/>
    <w:rsid w:val="00790AC5"/>
    <w:rsid w:val="0079132A"/>
    <w:rsid w:val="00791763"/>
    <w:rsid w:val="007917F7"/>
    <w:rsid w:val="00792032"/>
    <w:rsid w:val="0079206C"/>
    <w:rsid w:val="00792383"/>
    <w:rsid w:val="00792475"/>
    <w:rsid w:val="007929DC"/>
    <w:rsid w:val="00792E4A"/>
    <w:rsid w:val="00792FD6"/>
    <w:rsid w:val="00793203"/>
    <w:rsid w:val="00793226"/>
    <w:rsid w:val="007933ED"/>
    <w:rsid w:val="00793432"/>
    <w:rsid w:val="007934E6"/>
    <w:rsid w:val="00793512"/>
    <w:rsid w:val="007935D3"/>
    <w:rsid w:val="00793614"/>
    <w:rsid w:val="0079391B"/>
    <w:rsid w:val="00793957"/>
    <w:rsid w:val="00793CDD"/>
    <w:rsid w:val="00793E81"/>
    <w:rsid w:val="0079483E"/>
    <w:rsid w:val="007955A0"/>
    <w:rsid w:val="007955CA"/>
    <w:rsid w:val="007955E1"/>
    <w:rsid w:val="00795880"/>
    <w:rsid w:val="007959B3"/>
    <w:rsid w:val="00795B9C"/>
    <w:rsid w:val="00795C51"/>
    <w:rsid w:val="00795F23"/>
    <w:rsid w:val="00796046"/>
    <w:rsid w:val="00796336"/>
    <w:rsid w:val="007963C3"/>
    <w:rsid w:val="0079647D"/>
    <w:rsid w:val="00796672"/>
    <w:rsid w:val="00796868"/>
    <w:rsid w:val="0079697D"/>
    <w:rsid w:val="00796CD2"/>
    <w:rsid w:val="0079711D"/>
    <w:rsid w:val="0079731A"/>
    <w:rsid w:val="0079749B"/>
    <w:rsid w:val="0079763F"/>
    <w:rsid w:val="00797657"/>
    <w:rsid w:val="00797883"/>
    <w:rsid w:val="00797941"/>
    <w:rsid w:val="00797950"/>
    <w:rsid w:val="00797983"/>
    <w:rsid w:val="00797CF2"/>
    <w:rsid w:val="00797DDF"/>
    <w:rsid w:val="00797F62"/>
    <w:rsid w:val="007A001F"/>
    <w:rsid w:val="007A053A"/>
    <w:rsid w:val="007A0791"/>
    <w:rsid w:val="007A085D"/>
    <w:rsid w:val="007A0DCC"/>
    <w:rsid w:val="007A1011"/>
    <w:rsid w:val="007A10BC"/>
    <w:rsid w:val="007A10F4"/>
    <w:rsid w:val="007A1489"/>
    <w:rsid w:val="007A1FE1"/>
    <w:rsid w:val="007A2002"/>
    <w:rsid w:val="007A2566"/>
    <w:rsid w:val="007A265F"/>
    <w:rsid w:val="007A28E0"/>
    <w:rsid w:val="007A2B2E"/>
    <w:rsid w:val="007A333C"/>
    <w:rsid w:val="007A349E"/>
    <w:rsid w:val="007A376C"/>
    <w:rsid w:val="007A3B31"/>
    <w:rsid w:val="007A3B5E"/>
    <w:rsid w:val="007A3E16"/>
    <w:rsid w:val="007A3F4F"/>
    <w:rsid w:val="007A4099"/>
    <w:rsid w:val="007A42AD"/>
    <w:rsid w:val="007A43CA"/>
    <w:rsid w:val="007A442B"/>
    <w:rsid w:val="007A44C9"/>
    <w:rsid w:val="007A4519"/>
    <w:rsid w:val="007A47E7"/>
    <w:rsid w:val="007A4874"/>
    <w:rsid w:val="007A497C"/>
    <w:rsid w:val="007A4AC1"/>
    <w:rsid w:val="007A4E4C"/>
    <w:rsid w:val="007A4E59"/>
    <w:rsid w:val="007A4E92"/>
    <w:rsid w:val="007A4EB5"/>
    <w:rsid w:val="007A51D4"/>
    <w:rsid w:val="007A5209"/>
    <w:rsid w:val="007A5296"/>
    <w:rsid w:val="007A52DB"/>
    <w:rsid w:val="007A562A"/>
    <w:rsid w:val="007A5951"/>
    <w:rsid w:val="007A5D48"/>
    <w:rsid w:val="007A5D9D"/>
    <w:rsid w:val="007A5FA7"/>
    <w:rsid w:val="007A60AB"/>
    <w:rsid w:val="007A60E2"/>
    <w:rsid w:val="007A61F2"/>
    <w:rsid w:val="007A61F6"/>
    <w:rsid w:val="007A63B3"/>
    <w:rsid w:val="007A671D"/>
    <w:rsid w:val="007A6B38"/>
    <w:rsid w:val="007A704E"/>
    <w:rsid w:val="007A718B"/>
    <w:rsid w:val="007A7494"/>
    <w:rsid w:val="007A74FF"/>
    <w:rsid w:val="007A7695"/>
    <w:rsid w:val="007A7B6C"/>
    <w:rsid w:val="007A7D84"/>
    <w:rsid w:val="007A7EA2"/>
    <w:rsid w:val="007A7F20"/>
    <w:rsid w:val="007A7F74"/>
    <w:rsid w:val="007A7FF6"/>
    <w:rsid w:val="007B006F"/>
    <w:rsid w:val="007B01F6"/>
    <w:rsid w:val="007B03EE"/>
    <w:rsid w:val="007B05AD"/>
    <w:rsid w:val="007B0639"/>
    <w:rsid w:val="007B06B8"/>
    <w:rsid w:val="007B078F"/>
    <w:rsid w:val="007B07C3"/>
    <w:rsid w:val="007B0899"/>
    <w:rsid w:val="007B0A11"/>
    <w:rsid w:val="007B0EC3"/>
    <w:rsid w:val="007B1077"/>
    <w:rsid w:val="007B11DA"/>
    <w:rsid w:val="007B13A3"/>
    <w:rsid w:val="007B1466"/>
    <w:rsid w:val="007B17D3"/>
    <w:rsid w:val="007B1824"/>
    <w:rsid w:val="007B1894"/>
    <w:rsid w:val="007B18DD"/>
    <w:rsid w:val="007B1A55"/>
    <w:rsid w:val="007B1A90"/>
    <w:rsid w:val="007B1B00"/>
    <w:rsid w:val="007B1BB9"/>
    <w:rsid w:val="007B1C63"/>
    <w:rsid w:val="007B239E"/>
    <w:rsid w:val="007B2628"/>
    <w:rsid w:val="007B26F2"/>
    <w:rsid w:val="007B2D2F"/>
    <w:rsid w:val="007B2E3E"/>
    <w:rsid w:val="007B3239"/>
    <w:rsid w:val="007B387F"/>
    <w:rsid w:val="007B3AB0"/>
    <w:rsid w:val="007B3B06"/>
    <w:rsid w:val="007B41AC"/>
    <w:rsid w:val="007B43D0"/>
    <w:rsid w:val="007B43F7"/>
    <w:rsid w:val="007B4A14"/>
    <w:rsid w:val="007B4A2A"/>
    <w:rsid w:val="007B4B85"/>
    <w:rsid w:val="007B4CA0"/>
    <w:rsid w:val="007B517D"/>
    <w:rsid w:val="007B53BD"/>
    <w:rsid w:val="007B5535"/>
    <w:rsid w:val="007B5957"/>
    <w:rsid w:val="007B5AF9"/>
    <w:rsid w:val="007B5B1E"/>
    <w:rsid w:val="007B5E25"/>
    <w:rsid w:val="007B624E"/>
    <w:rsid w:val="007B669C"/>
    <w:rsid w:val="007B696E"/>
    <w:rsid w:val="007B69C9"/>
    <w:rsid w:val="007B6AB2"/>
    <w:rsid w:val="007B6C60"/>
    <w:rsid w:val="007B7348"/>
    <w:rsid w:val="007B74D6"/>
    <w:rsid w:val="007B7A44"/>
    <w:rsid w:val="007B7C22"/>
    <w:rsid w:val="007B7FF4"/>
    <w:rsid w:val="007C01FE"/>
    <w:rsid w:val="007C080A"/>
    <w:rsid w:val="007C0989"/>
    <w:rsid w:val="007C0BCC"/>
    <w:rsid w:val="007C0D68"/>
    <w:rsid w:val="007C0FCF"/>
    <w:rsid w:val="007C1120"/>
    <w:rsid w:val="007C12E6"/>
    <w:rsid w:val="007C1341"/>
    <w:rsid w:val="007C1CFD"/>
    <w:rsid w:val="007C227F"/>
    <w:rsid w:val="007C23BD"/>
    <w:rsid w:val="007C255D"/>
    <w:rsid w:val="007C2660"/>
    <w:rsid w:val="007C3204"/>
    <w:rsid w:val="007C336F"/>
    <w:rsid w:val="007C33A3"/>
    <w:rsid w:val="007C3721"/>
    <w:rsid w:val="007C37CC"/>
    <w:rsid w:val="007C3884"/>
    <w:rsid w:val="007C39E3"/>
    <w:rsid w:val="007C41CC"/>
    <w:rsid w:val="007C421E"/>
    <w:rsid w:val="007C4298"/>
    <w:rsid w:val="007C429D"/>
    <w:rsid w:val="007C4468"/>
    <w:rsid w:val="007C4516"/>
    <w:rsid w:val="007C45F0"/>
    <w:rsid w:val="007C4640"/>
    <w:rsid w:val="007C467A"/>
    <w:rsid w:val="007C4A56"/>
    <w:rsid w:val="007C4A9D"/>
    <w:rsid w:val="007C4CE4"/>
    <w:rsid w:val="007C4D02"/>
    <w:rsid w:val="007C4E5F"/>
    <w:rsid w:val="007C4EB7"/>
    <w:rsid w:val="007C4F61"/>
    <w:rsid w:val="007C50B4"/>
    <w:rsid w:val="007C5359"/>
    <w:rsid w:val="007C5449"/>
    <w:rsid w:val="007C5855"/>
    <w:rsid w:val="007C5B20"/>
    <w:rsid w:val="007C60AA"/>
    <w:rsid w:val="007C639D"/>
    <w:rsid w:val="007C68E3"/>
    <w:rsid w:val="007C6909"/>
    <w:rsid w:val="007C6941"/>
    <w:rsid w:val="007C6BF1"/>
    <w:rsid w:val="007C6D6C"/>
    <w:rsid w:val="007C6F5D"/>
    <w:rsid w:val="007C6F60"/>
    <w:rsid w:val="007C6F74"/>
    <w:rsid w:val="007C75E7"/>
    <w:rsid w:val="007C766B"/>
    <w:rsid w:val="007C78AF"/>
    <w:rsid w:val="007C78D9"/>
    <w:rsid w:val="007C7F70"/>
    <w:rsid w:val="007C7FED"/>
    <w:rsid w:val="007D019F"/>
    <w:rsid w:val="007D01E5"/>
    <w:rsid w:val="007D0411"/>
    <w:rsid w:val="007D050B"/>
    <w:rsid w:val="007D058C"/>
    <w:rsid w:val="007D0730"/>
    <w:rsid w:val="007D0830"/>
    <w:rsid w:val="007D09AF"/>
    <w:rsid w:val="007D0B3C"/>
    <w:rsid w:val="007D0BD2"/>
    <w:rsid w:val="007D1092"/>
    <w:rsid w:val="007D10BD"/>
    <w:rsid w:val="007D1367"/>
    <w:rsid w:val="007D13B9"/>
    <w:rsid w:val="007D18F5"/>
    <w:rsid w:val="007D1A05"/>
    <w:rsid w:val="007D1B31"/>
    <w:rsid w:val="007D1B4F"/>
    <w:rsid w:val="007D1C9B"/>
    <w:rsid w:val="007D1D9F"/>
    <w:rsid w:val="007D1FA9"/>
    <w:rsid w:val="007D21E8"/>
    <w:rsid w:val="007D2777"/>
    <w:rsid w:val="007D277B"/>
    <w:rsid w:val="007D28AB"/>
    <w:rsid w:val="007D2A84"/>
    <w:rsid w:val="007D3018"/>
    <w:rsid w:val="007D32D3"/>
    <w:rsid w:val="007D39E0"/>
    <w:rsid w:val="007D3AB9"/>
    <w:rsid w:val="007D42B3"/>
    <w:rsid w:val="007D4318"/>
    <w:rsid w:val="007D43A5"/>
    <w:rsid w:val="007D4900"/>
    <w:rsid w:val="007D4AC7"/>
    <w:rsid w:val="007D5578"/>
    <w:rsid w:val="007D55B7"/>
    <w:rsid w:val="007D595B"/>
    <w:rsid w:val="007D5FE8"/>
    <w:rsid w:val="007D6256"/>
    <w:rsid w:val="007D63C3"/>
    <w:rsid w:val="007D646C"/>
    <w:rsid w:val="007D6699"/>
    <w:rsid w:val="007D7164"/>
    <w:rsid w:val="007D74AE"/>
    <w:rsid w:val="007D7518"/>
    <w:rsid w:val="007D75A4"/>
    <w:rsid w:val="007D7907"/>
    <w:rsid w:val="007D7C04"/>
    <w:rsid w:val="007D7D54"/>
    <w:rsid w:val="007D7FBA"/>
    <w:rsid w:val="007E01B4"/>
    <w:rsid w:val="007E01F7"/>
    <w:rsid w:val="007E037E"/>
    <w:rsid w:val="007E0438"/>
    <w:rsid w:val="007E04D5"/>
    <w:rsid w:val="007E0BF8"/>
    <w:rsid w:val="007E0CF1"/>
    <w:rsid w:val="007E0DA7"/>
    <w:rsid w:val="007E0EA0"/>
    <w:rsid w:val="007E10A5"/>
    <w:rsid w:val="007E121C"/>
    <w:rsid w:val="007E1A47"/>
    <w:rsid w:val="007E1CE9"/>
    <w:rsid w:val="007E22C2"/>
    <w:rsid w:val="007E2B70"/>
    <w:rsid w:val="007E2CF4"/>
    <w:rsid w:val="007E2FB2"/>
    <w:rsid w:val="007E3314"/>
    <w:rsid w:val="007E3468"/>
    <w:rsid w:val="007E3664"/>
    <w:rsid w:val="007E3F9E"/>
    <w:rsid w:val="007E4222"/>
    <w:rsid w:val="007E4250"/>
    <w:rsid w:val="007E485B"/>
    <w:rsid w:val="007E4A8E"/>
    <w:rsid w:val="007E4B10"/>
    <w:rsid w:val="007E4E4F"/>
    <w:rsid w:val="007E4F8F"/>
    <w:rsid w:val="007E503A"/>
    <w:rsid w:val="007E5144"/>
    <w:rsid w:val="007E5209"/>
    <w:rsid w:val="007E5380"/>
    <w:rsid w:val="007E5629"/>
    <w:rsid w:val="007E5637"/>
    <w:rsid w:val="007E5855"/>
    <w:rsid w:val="007E58E9"/>
    <w:rsid w:val="007E5BA9"/>
    <w:rsid w:val="007E5BDE"/>
    <w:rsid w:val="007E5FAE"/>
    <w:rsid w:val="007E642E"/>
    <w:rsid w:val="007E64DB"/>
    <w:rsid w:val="007E65A9"/>
    <w:rsid w:val="007E683D"/>
    <w:rsid w:val="007E6ACC"/>
    <w:rsid w:val="007E7194"/>
    <w:rsid w:val="007E73C8"/>
    <w:rsid w:val="007E7426"/>
    <w:rsid w:val="007E7654"/>
    <w:rsid w:val="007E775E"/>
    <w:rsid w:val="007E7964"/>
    <w:rsid w:val="007E7B41"/>
    <w:rsid w:val="007E7CFB"/>
    <w:rsid w:val="007E7E8C"/>
    <w:rsid w:val="007E7F77"/>
    <w:rsid w:val="007E7F80"/>
    <w:rsid w:val="007F0085"/>
    <w:rsid w:val="007F00EA"/>
    <w:rsid w:val="007F04C0"/>
    <w:rsid w:val="007F0743"/>
    <w:rsid w:val="007F1131"/>
    <w:rsid w:val="007F11E2"/>
    <w:rsid w:val="007F12CA"/>
    <w:rsid w:val="007F1594"/>
    <w:rsid w:val="007F1772"/>
    <w:rsid w:val="007F1BC0"/>
    <w:rsid w:val="007F1C69"/>
    <w:rsid w:val="007F1C7C"/>
    <w:rsid w:val="007F211C"/>
    <w:rsid w:val="007F22DE"/>
    <w:rsid w:val="007F2497"/>
    <w:rsid w:val="007F2716"/>
    <w:rsid w:val="007F2BCA"/>
    <w:rsid w:val="007F31AA"/>
    <w:rsid w:val="007F3345"/>
    <w:rsid w:val="007F334B"/>
    <w:rsid w:val="007F35BB"/>
    <w:rsid w:val="007F38B8"/>
    <w:rsid w:val="007F3B3D"/>
    <w:rsid w:val="007F3C07"/>
    <w:rsid w:val="007F3C3A"/>
    <w:rsid w:val="007F3CED"/>
    <w:rsid w:val="007F3D81"/>
    <w:rsid w:val="007F3EF7"/>
    <w:rsid w:val="007F40EB"/>
    <w:rsid w:val="007F41EC"/>
    <w:rsid w:val="007F459E"/>
    <w:rsid w:val="007F4683"/>
    <w:rsid w:val="007F4B42"/>
    <w:rsid w:val="007F4D3A"/>
    <w:rsid w:val="007F51E5"/>
    <w:rsid w:val="007F533B"/>
    <w:rsid w:val="007F53C9"/>
    <w:rsid w:val="007F549C"/>
    <w:rsid w:val="007F58D0"/>
    <w:rsid w:val="007F5968"/>
    <w:rsid w:val="007F5D77"/>
    <w:rsid w:val="007F5F97"/>
    <w:rsid w:val="007F61FD"/>
    <w:rsid w:val="007F63DE"/>
    <w:rsid w:val="007F65CD"/>
    <w:rsid w:val="007F682D"/>
    <w:rsid w:val="007F687E"/>
    <w:rsid w:val="007F6BAF"/>
    <w:rsid w:val="007F6CA0"/>
    <w:rsid w:val="007F6FDB"/>
    <w:rsid w:val="007F72E9"/>
    <w:rsid w:val="007F73B0"/>
    <w:rsid w:val="007F761E"/>
    <w:rsid w:val="007F78BE"/>
    <w:rsid w:val="007F79A8"/>
    <w:rsid w:val="007F7CCD"/>
    <w:rsid w:val="007F7D39"/>
    <w:rsid w:val="007F7DE5"/>
    <w:rsid w:val="007F7E25"/>
    <w:rsid w:val="007F7E8D"/>
    <w:rsid w:val="008004B9"/>
    <w:rsid w:val="00800731"/>
    <w:rsid w:val="008007C4"/>
    <w:rsid w:val="00800BE6"/>
    <w:rsid w:val="0080117B"/>
    <w:rsid w:val="00801198"/>
    <w:rsid w:val="00801244"/>
    <w:rsid w:val="008014AE"/>
    <w:rsid w:val="008016EA"/>
    <w:rsid w:val="0080176D"/>
    <w:rsid w:val="00801995"/>
    <w:rsid w:val="008019A4"/>
    <w:rsid w:val="00801AB0"/>
    <w:rsid w:val="00801CC6"/>
    <w:rsid w:val="00801CCF"/>
    <w:rsid w:val="00801F5D"/>
    <w:rsid w:val="00802061"/>
    <w:rsid w:val="00802320"/>
    <w:rsid w:val="008023DE"/>
    <w:rsid w:val="00802443"/>
    <w:rsid w:val="008027A3"/>
    <w:rsid w:val="00802819"/>
    <w:rsid w:val="00802A37"/>
    <w:rsid w:val="00802BEB"/>
    <w:rsid w:val="008030E6"/>
    <w:rsid w:val="008032C0"/>
    <w:rsid w:val="008035C1"/>
    <w:rsid w:val="00803740"/>
    <w:rsid w:val="00803C07"/>
    <w:rsid w:val="00803D20"/>
    <w:rsid w:val="00803E20"/>
    <w:rsid w:val="0080405D"/>
    <w:rsid w:val="00804331"/>
    <w:rsid w:val="00804575"/>
    <w:rsid w:val="008045B1"/>
    <w:rsid w:val="00804677"/>
    <w:rsid w:val="0080491F"/>
    <w:rsid w:val="00804A5C"/>
    <w:rsid w:val="00804BF4"/>
    <w:rsid w:val="00804CAC"/>
    <w:rsid w:val="00804D5C"/>
    <w:rsid w:val="00804F51"/>
    <w:rsid w:val="008054DD"/>
    <w:rsid w:val="00805FBB"/>
    <w:rsid w:val="00806025"/>
    <w:rsid w:val="008061B6"/>
    <w:rsid w:val="008061BB"/>
    <w:rsid w:val="008061F4"/>
    <w:rsid w:val="008063AC"/>
    <w:rsid w:val="0080674A"/>
    <w:rsid w:val="00806B23"/>
    <w:rsid w:val="00806CA5"/>
    <w:rsid w:val="00806D1B"/>
    <w:rsid w:val="00806F7A"/>
    <w:rsid w:val="00807130"/>
    <w:rsid w:val="008073D1"/>
    <w:rsid w:val="00807504"/>
    <w:rsid w:val="008077FB"/>
    <w:rsid w:val="00807B0A"/>
    <w:rsid w:val="00807CAB"/>
    <w:rsid w:val="00807F10"/>
    <w:rsid w:val="0081003B"/>
    <w:rsid w:val="00810157"/>
    <w:rsid w:val="008105A7"/>
    <w:rsid w:val="0081066E"/>
    <w:rsid w:val="00810C11"/>
    <w:rsid w:val="00810C49"/>
    <w:rsid w:val="008112CE"/>
    <w:rsid w:val="00811382"/>
    <w:rsid w:val="008114A5"/>
    <w:rsid w:val="00811D9F"/>
    <w:rsid w:val="00811DE3"/>
    <w:rsid w:val="00811E4D"/>
    <w:rsid w:val="00812369"/>
    <w:rsid w:val="008129B7"/>
    <w:rsid w:val="00812BE9"/>
    <w:rsid w:val="00812C95"/>
    <w:rsid w:val="00812D8B"/>
    <w:rsid w:val="00812DBA"/>
    <w:rsid w:val="00812E35"/>
    <w:rsid w:val="00812EB9"/>
    <w:rsid w:val="008130B0"/>
    <w:rsid w:val="0081311A"/>
    <w:rsid w:val="008131A8"/>
    <w:rsid w:val="00813304"/>
    <w:rsid w:val="008134B2"/>
    <w:rsid w:val="008139F8"/>
    <w:rsid w:val="00813BC4"/>
    <w:rsid w:val="00813D3C"/>
    <w:rsid w:val="008141B0"/>
    <w:rsid w:val="008147F6"/>
    <w:rsid w:val="00814EB7"/>
    <w:rsid w:val="0081501C"/>
    <w:rsid w:val="008151E8"/>
    <w:rsid w:val="00815281"/>
    <w:rsid w:val="00815437"/>
    <w:rsid w:val="0081557E"/>
    <w:rsid w:val="00815DB4"/>
    <w:rsid w:val="00815F85"/>
    <w:rsid w:val="00816582"/>
    <w:rsid w:val="008167DD"/>
    <w:rsid w:val="00816954"/>
    <w:rsid w:val="00816C1C"/>
    <w:rsid w:val="00816D9C"/>
    <w:rsid w:val="00816EEE"/>
    <w:rsid w:val="008171FF"/>
    <w:rsid w:val="00817284"/>
    <w:rsid w:val="0081732E"/>
    <w:rsid w:val="008173DF"/>
    <w:rsid w:val="00817614"/>
    <w:rsid w:val="00817876"/>
    <w:rsid w:val="00817C2F"/>
    <w:rsid w:val="00817CA8"/>
    <w:rsid w:val="0082004B"/>
    <w:rsid w:val="008203F4"/>
    <w:rsid w:val="00820466"/>
    <w:rsid w:val="00820743"/>
    <w:rsid w:val="00820A95"/>
    <w:rsid w:val="00820F24"/>
    <w:rsid w:val="00820FA6"/>
    <w:rsid w:val="0082132B"/>
    <w:rsid w:val="008213A0"/>
    <w:rsid w:val="008215E8"/>
    <w:rsid w:val="0082165B"/>
    <w:rsid w:val="00821A03"/>
    <w:rsid w:val="00821A4F"/>
    <w:rsid w:val="00821BBF"/>
    <w:rsid w:val="00821D67"/>
    <w:rsid w:val="00821E17"/>
    <w:rsid w:val="00821EAA"/>
    <w:rsid w:val="008221BE"/>
    <w:rsid w:val="00822271"/>
    <w:rsid w:val="008224B4"/>
    <w:rsid w:val="008225DB"/>
    <w:rsid w:val="0082267E"/>
    <w:rsid w:val="00822750"/>
    <w:rsid w:val="0082288F"/>
    <w:rsid w:val="00823032"/>
    <w:rsid w:val="008232B5"/>
    <w:rsid w:val="008232D5"/>
    <w:rsid w:val="0082369E"/>
    <w:rsid w:val="008236A5"/>
    <w:rsid w:val="00823794"/>
    <w:rsid w:val="00824171"/>
    <w:rsid w:val="0082426D"/>
    <w:rsid w:val="00824354"/>
    <w:rsid w:val="00824758"/>
    <w:rsid w:val="0082490E"/>
    <w:rsid w:val="00824A1D"/>
    <w:rsid w:val="00824E53"/>
    <w:rsid w:val="00825053"/>
    <w:rsid w:val="0082524F"/>
    <w:rsid w:val="00825384"/>
    <w:rsid w:val="00825DF0"/>
    <w:rsid w:val="008261B6"/>
    <w:rsid w:val="008263D5"/>
    <w:rsid w:val="008263FD"/>
    <w:rsid w:val="008265F6"/>
    <w:rsid w:val="00826A53"/>
    <w:rsid w:val="00826BA8"/>
    <w:rsid w:val="00826F55"/>
    <w:rsid w:val="0082715C"/>
    <w:rsid w:val="008271C5"/>
    <w:rsid w:val="0082729A"/>
    <w:rsid w:val="008272E4"/>
    <w:rsid w:val="00827859"/>
    <w:rsid w:val="00827B3E"/>
    <w:rsid w:val="00827B75"/>
    <w:rsid w:val="00827B7C"/>
    <w:rsid w:val="00827D57"/>
    <w:rsid w:val="00827F04"/>
    <w:rsid w:val="00830008"/>
    <w:rsid w:val="00830235"/>
    <w:rsid w:val="008302CB"/>
    <w:rsid w:val="0083033D"/>
    <w:rsid w:val="00830544"/>
    <w:rsid w:val="00830799"/>
    <w:rsid w:val="00830888"/>
    <w:rsid w:val="00830960"/>
    <w:rsid w:val="00830F47"/>
    <w:rsid w:val="00830FB4"/>
    <w:rsid w:val="008312D7"/>
    <w:rsid w:val="00831471"/>
    <w:rsid w:val="00831804"/>
    <w:rsid w:val="00831846"/>
    <w:rsid w:val="008323E2"/>
    <w:rsid w:val="008326CE"/>
    <w:rsid w:val="00832CC3"/>
    <w:rsid w:val="00832D1F"/>
    <w:rsid w:val="00832E06"/>
    <w:rsid w:val="00832E53"/>
    <w:rsid w:val="00833123"/>
    <w:rsid w:val="008333F1"/>
    <w:rsid w:val="00833700"/>
    <w:rsid w:val="0083385E"/>
    <w:rsid w:val="0083394C"/>
    <w:rsid w:val="00833A5F"/>
    <w:rsid w:val="00833CFC"/>
    <w:rsid w:val="00833FDE"/>
    <w:rsid w:val="00834070"/>
    <w:rsid w:val="008341AF"/>
    <w:rsid w:val="008344B8"/>
    <w:rsid w:val="0083468D"/>
    <w:rsid w:val="00834A3D"/>
    <w:rsid w:val="00834AC3"/>
    <w:rsid w:val="00834D12"/>
    <w:rsid w:val="00834E06"/>
    <w:rsid w:val="00834EB2"/>
    <w:rsid w:val="008359D2"/>
    <w:rsid w:val="00835F3A"/>
    <w:rsid w:val="0083601A"/>
    <w:rsid w:val="00836675"/>
    <w:rsid w:val="0083698F"/>
    <w:rsid w:val="00836C54"/>
    <w:rsid w:val="0083723A"/>
    <w:rsid w:val="008374D5"/>
    <w:rsid w:val="00837DE7"/>
    <w:rsid w:val="008400A8"/>
    <w:rsid w:val="008400D1"/>
    <w:rsid w:val="008406E5"/>
    <w:rsid w:val="00840912"/>
    <w:rsid w:val="00840AE9"/>
    <w:rsid w:val="00841244"/>
    <w:rsid w:val="00841749"/>
    <w:rsid w:val="00841761"/>
    <w:rsid w:val="0084188C"/>
    <w:rsid w:val="00841AE7"/>
    <w:rsid w:val="00841B08"/>
    <w:rsid w:val="00841F90"/>
    <w:rsid w:val="00841FB5"/>
    <w:rsid w:val="00842041"/>
    <w:rsid w:val="00842730"/>
    <w:rsid w:val="00842DF6"/>
    <w:rsid w:val="00842E3E"/>
    <w:rsid w:val="00842FFE"/>
    <w:rsid w:val="00843673"/>
    <w:rsid w:val="00843989"/>
    <w:rsid w:val="00843A26"/>
    <w:rsid w:val="00843BDD"/>
    <w:rsid w:val="00844179"/>
    <w:rsid w:val="008445D2"/>
    <w:rsid w:val="008448B1"/>
    <w:rsid w:val="00844B05"/>
    <w:rsid w:val="00844DF5"/>
    <w:rsid w:val="00844F36"/>
    <w:rsid w:val="0084537F"/>
    <w:rsid w:val="0084574E"/>
    <w:rsid w:val="008459EC"/>
    <w:rsid w:val="00845BD3"/>
    <w:rsid w:val="00845C5F"/>
    <w:rsid w:val="00845CD8"/>
    <w:rsid w:val="0084607B"/>
    <w:rsid w:val="00846498"/>
    <w:rsid w:val="008464F7"/>
    <w:rsid w:val="00846A41"/>
    <w:rsid w:val="00846A94"/>
    <w:rsid w:val="00846AA9"/>
    <w:rsid w:val="00846BC7"/>
    <w:rsid w:val="00846D13"/>
    <w:rsid w:val="00847390"/>
    <w:rsid w:val="0084741B"/>
    <w:rsid w:val="0084776F"/>
    <w:rsid w:val="00847914"/>
    <w:rsid w:val="00847ED9"/>
    <w:rsid w:val="00850051"/>
    <w:rsid w:val="0085019A"/>
    <w:rsid w:val="00850820"/>
    <w:rsid w:val="00850A19"/>
    <w:rsid w:val="00850BD4"/>
    <w:rsid w:val="00850F2C"/>
    <w:rsid w:val="00850FCD"/>
    <w:rsid w:val="008510B9"/>
    <w:rsid w:val="008513C8"/>
    <w:rsid w:val="00851C60"/>
    <w:rsid w:val="00851E6F"/>
    <w:rsid w:val="00852445"/>
    <w:rsid w:val="0085287D"/>
    <w:rsid w:val="00852885"/>
    <w:rsid w:val="0085296D"/>
    <w:rsid w:val="00852DD0"/>
    <w:rsid w:val="00852EF9"/>
    <w:rsid w:val="00853377"/>
    <w:rsid w:val="008535D6"/>
    <w:rsid w:val="00853687"/>
    <w:rsid w:val="00853D3A"/>
    <w:rsid w:val="00853DCC"/>
    <w:rsid w:val="00854035"/>
    <w:rsid w:val="00854105"/>
    <w:rsid w:val="0085449A"/>
    <w:rsid w:val="008548F8"/>
    <w:rsid w:val="00854BF3"/>
    <w:rsid w:val="00855095"/>
    <w:rsid w:val="00855177"/>
    <w:rsid w:val="0085527E"/>
    <w:rsid w:val="00855287"/>
    <w:rsid w:val="008552D9"/>
    <w:rsid w:val="0085534C"/>
    <w:rsid w:val="008553BE"/>
    <w:rsid w:val="0085545C"/>
    <w:rsid w:val="00855A12"/>
    <w:rsid w:val="00855A67"/>
    <w:rsid w:val="00855ABD"/>
    <w:rsid w:val="00856136"/>
    <w:rsid w:val="00856346"/>
    <w:rsid w:val="00856616"/>
    <w:rsid w:val="00856EA0"/>
    <w:rsid w:val="00856F7E"/>
    <w:rsid w:val="008570BD"/>
    <w:rsid w:val="008574ED"/>
    <w:rsid w:val="00857701"/>
    <w:rsid w:val="00860003"/>
    <w:rsid w:val="00860026"/>
    <w:rsid w:val="00860212"/>
    <w:rsid w:val="008604F2"/>
    <w:rsid w:val="00860527"/>
    <w:rsid w:val="00860632"/>
    <w:rsid w:val="0086076A"/>
    <w:rsid w:val="0086087F"/>
    <w:rsid w:val="00860919"/>
    <w:rsid w:val="00860A02"/>
    <w:rsid w:val="0086109A"/>
    <w:rsid w:val="00861130"/>
    <w:rsid w:val="008612E6"/>
    <w:rsid w:val="008613FD"/>
    <w:rsid w:val="0086159A"/>
    <w:rsid w:val="00861B64"/>
    <w:rsid w:val="00861C2C"/>
    <w:rsid w:val="00861FC2"/>
    <w:rsid w:val="00861FF3"/>
    <w:rsid w:val="008621FE"/>
    <w:rsid w:val="0086234D"/>
    <w:rsid w:val="008624C6"/>
    <w:rsid w:val="00862536"/>
    <w:rsid w:val="008625DD"/>
    <w:rsid w:val="00862CAD"/>
    <w:rsid w:val="00862D51"/>
    <w:rsid w:val="008630EA"/>
    <w:rsid w:val="008632B8"/>
    <w:rsid w:val="008633DA"/>
    <w:rsid w:val="0086355A"/>
    <w:rsid w:val="008636BE"/>
    <w:rsid w:val="00863795"/>
    <w:rsid w:val="008637B1"/>
    <w:rsid w:val="00863A18"/>
    <w:rsid w:val="008644D0"/>
    <w:rsid w:val="008647A6"/>
    <w:rsid w:val="008648B5"/>
    <w:rsid w:val="00864B1B"/>
    <w:rsid w:val="00864D34"/>
    <w:rsid w:val="00865288"/>
    <w:rsid w:val="008653B8"/>
    <w:rsid w:val="008653D9"/>
    <w:rsid w:val="008659DE"/>
    <w:rsid w:val="00865B29"/>
    <w:rsid w:val="00865DE8"/>
    <w:rsid w:val="00865FB0"/>
    <w:rsid w:val="008663E2"/>
    <w:rsid w:val="0086647A"/>
    <w:rsid w:val="0086649D"/>
    <w:rsid w:val="008668C4"/>
    <w:rsid w:val="00866E19"/>
    <w:rsid w:val="00866E3F"/>
    <w:rsid w:val="008671F5"/>
    <w:rsid w:val="00867295"/>
    <w:rsid w:val="0086756E"/>
    <w:rsid w:val="008676EE"/>
    <w:rsid w:val="00867792"/>
    <w:rsid w:val="0086788E"/>
    <w:rsid w:val="00867AAB"/>
    <w:rsid w:val="00867CD2"/>
    <w:rsid w:val="00867FB0"/>
    <w:rsid w:val="00870297"/>
    <w:rsid w:val="00870999"/>
    <w:rsid w:val="008709DA"/>
    <w:rsid w:val="00870BF7"/>
    <w:rsid w:val="00870D90"/>
    <w:rsid w:val="00870F9A"/>
    <w:rsid w:val="0087149D"/>
    <w:rsid w:val="00871522"/>
    <w:rsid w:val="00871C81"/>
    <w:rsid w:val="00872034"/>
    <w:rsid w:val="00872562"/>
    <w:rsid w:val="00872680"/>
    <w:rsid w:val="008729C8"/>
    <w:rsid w:val="00872A57"/>
    <w:rsid w:val="00872BFB"/>
    <w:rsid w:val="00872C7F"/>
    <w:rsid w:val="00872C81"/>
    <w:rsid w:val="00872C89"/>
    <w:rsid w:val="008732D6"/>
    <w:rsid w:val="00873303"/>
    <w:rsid w:val="00873304"/>
    <w:rsid w:val="00873630"/>
    <w:rsid w:val="00873777"/>
    <w:rsid w:val="00873BA7"/>
    <w:rsid w:val="00873D28"/>
    <w:rsid w:val="00874400"/>
    <w:rsid w:val="00874470"/>
    <w:rsid w:val="00874CC8"/>
    <w:rsid w:val="00874DF6"/>
    <w:rsid w:val="00874F1D"/>
    <w:rsid w:val="008750AE"/>
    <w:rsid w:val="008750FC"/>
    <w:rsid w:val="00875159"/>
    <w:rsid w:val="00875567"/>
    <w:rsid w:val="00875615"/>
    <w:rsid w:val="00875755"/>
    <w:rsid w:val="008757E3"/>
    <w:rsid w:val="0087585D"/>
    <w:rsid w:val="0087597B"/>
    <w:rsid w:val="008759E9"/>
    <w:rsid w:val="00875A4F"/>
    <w:rsid w:val="00875CE7"/>
    <w:rsid w:val="00875D04"/>
    <w:rsid w:val="00875F39"/>
    <w:rsid w:val="00875FC8"/>
    <w:rsid w:val="0087608C"/>
    <w:rsid w:val="008763B6"/>
    <w:rsid w:val="008764EE"/>
    <w:rsid w:val="008767F5"/>
    <w:rsid w:val="00876EB3"/>
    <w:rsid w:val="00877081"/>
    <w:rsid w:val="0087740E"/>
    <w:rsid w:val="0087750A"/>
    <w:rsid w:val="0087759B"/>
    <w:rsid w:val="00877763"/>
    <w:rsid w:val="008777EA"/>
    <w:rsid w:val="00877852"/>
    <w:rsid w:val="00877965"/>
    <w:rsid w:val="00877DE2"/>
    <w:rsid w:val="00877E58"/>
    <w:rsid w:val="0088005B"/>
    <w:rsid w:val="00880864"/>
    <w:rsid w:val="00880BBE"/>
    <w:rsid w:val="00880D73"/>
    <w:rsid w:val="00880DE9"/>
    <w:rsid w:val="00881272"/>
    <w:rsid w:val="008813B1"/>
    <w:rsid w:val="00881A0E"/>
    <w:rsid w:val="00881D00"/>
    <w:rsid w:val="0088206B"/>
    <w:rsid w:val="00882186"/>
    <w:rsid w:val="00882203"/>
    <w:rsid w:val="00882260"/>
    <w:rsid w:val="0088278B"/>
    <w:rsid w:val="008827DD"/>
    <w:rsid w:val="00882B04"/>
    <w:rsid w:val="00882B27"/>
    <w:rsid w:val="00882CB2"/>
    <w:rsid w:val="00882CD8"/>
    <w:rsid w:val="00882E56"/>
    <w:rsid w:val="00882E87"/>
    <w:rsid w:val="00883118"/>
    <w:rsid w:val="00883616"/>
    <w:rsid w:val="00883764"/>
    <w:rsid w:val="008837DD"/>
    <w:rsid w:val="008839DB"/>
    <w:rsid w:val="0088429B"/>
    <w:rsid w:val="00884707"/>
    <w:rsid w:val="00884FFB"/>
    <w:rsid w:val="00885175"/>
    <w:rsid w:val="008851B5"/>
    <w:rsid w:val="00886171"/>
    <w:rsid w:val="00886404"/>
    <w:rsid w:val="00886547"/>
    <w:rsid w:val="008865F1"/>
    <w:rsid w:val="00886A9D"/>
    <w:rsid w:val="00886C1F"/>
    <w:rsid w:val="00886CF7"/>
    <w:rsid w:val="00886E9C"/>
    <w:rsid w:val="00886F42"/>
    <w:rsid w:val="008870EE"/>
    <w:rsid w:val="00887516"/>
    <w:rsid w:val="008877A0"/>
    <w:rsid w:val="00887885"/>
    <w:rsid w:val="00887992"/>
    <w:rsid w:val="00887B4E"/>
    <w:rsid w:val="00887B5B"/>
    <w:rsid w:val="00887B9A"/>
    <w:rsid w:val="00887F55"/>
    <w:rsid w:val="0089003D"/>
    <w:rsid w:val="008900B4"/>
    <w:rsid w:val="00890182"/>
    <w:rsid w:val="008901AA"/>
    <w:rsid w:val="00890322"/>
    <w:rsid w:val="008905F3"/>
    <w:rsid w:val="00890782"/>
    <w:rsid w:val="00890833"/>
    <w:rsid w:val="00890A29"/>
    <w:rsid w:val="00890C60"/>
    <w:rsid w:val="00890D6E"/>
    <w:rsid w:val="00890EE2"/>
    <w:rsid w:val="008911A0"/>
    <w:rsid w:val="0089125D"/>
    <w:rsid w:val="0089133C"/>
    <w:rsid w:val="0089148D"/>
    <w:rsid w:val="008918D9"/>
    <w:rsid w:val="00891F09"/>
    <w:rsid w:val="00892247"/>
    <w:rsid w:val="0089257D"/>
    <w:rsid w:val="0089279E"/>
    <w:rsid w:val="00892B69"/>
    <w:rsid w:val="00892C0B"/>
    <w:rsid w:val="00892C63"/>
    <w:rsid w:val="00892D82"/>
    <w:rsid w:val="00892DED"/>
    <w:rsid w:val="00892E80"/>
    <w:rsid w:val="00892F22"/>
    <w:rsid w:val="008934C9"/>
    <w:rsid w:val="00893516"/>
    <w:rsid w:val="008937A0"/>
    <w:rsid w:val="00893B17"/>
    <w:rsid w:val="00893D51"/>
    <w:rsid w:val="0089420B"/>
    <w:rsid w:val="00894222"/>
    <w:rsid w:val="008943C2"/>
    <w:rsid w:val="008944C3"/>
    <w:rsid w:val="008944F6"/>
    <w:rsid w:val="0089475F"/>
    <w:rsid w:val="00894C47"/>
    <w:rsid w:val="00894D8A"/>
    <w:rsid w:val="00894F6A"/>
    <w:rsid w:val="00895441"/>
    <w:rsid w:val="00895717"/>
    <w:rsid w:val="00895EDC"/>
    <w:rsid w:val="00895F60"/>
    <w:rsid w:val="0089614E"/>
    <w:rsid w:val="008963B8"/>
    <w:rsid w:val="008965F4"/>
    <w:rsid w:val="0089672A"/>
    <w:rsid w:val="00896A26"/>
    <w:rsid w:val="00896C23"/>
    <w:rsid w:val="00896EA4"/>
    <w:rsid w:val="00896F48"/>
    <w:rsid w:val="0089704F"/>
    <w:rsid w:val="00897249"/>
    <w:rsid w:val="0089782B"/>
    <w:rsid w:val="0089786D"/>
    <w:rsid w:val="008979A6"/>
    <w:rsid w:val="00897E15"/>
    <w:rsid w:val="00897ECE"/>
    <w:rsid w:val="008A03DD"/>
    <w:rsid w:val="008A04D8"/>
    <w:rsid w:val="008A0839"/>
    <w:rsid w:val="008A0ECB"/>
    <w:rsid w:val="008A12A4"/>
    <w:rsid w:val="008A12F3"/>
    <w:rsid w:val="008A1890"/>
    <w:rsid w:val="008A198D"/>
    <w:rsid w:val="008A1FD9"/>
    <w:rsid w:val="008A21C5"/>
    <w:rsid w:val="008A275D"/>
    <w:rsid w:val="008A28CA"/>
    <w:rsid w:val="008A29E4"/>
    <w:rsid w:val="008A2A20"/>
    <w:rsid w:val="008A2AD5"/>
    <w:rsid w:val="008A2B87"/>
    <w:rsid w:val="008A2CFD"/>
    <w:rsid w:val="008A302F"/>
    <w:rsid w:val="008A31BC"/>
    <w:rsid w:val="008A36A9"/>
    <w:rsid w:val="008A3DDE"/>
    <w:rsid w:val="008A4234"/>
    <w:rsid w:val="008A4388"/>
    <w:rsid w:val="008A4508"/>
    <w:rsid w:val="008A450E"/>
    <w:rsid w:val="008A469A"/>
    <w:rsid w:val="008A4926"/>
    <w:rsid w:val="008A4982"/>
    <w:rsid w:val="008A4D36"/>
    <w:rsid w:val="008A4F0A"/>
    <w:rsid w:val="008A5001"/>
    <w:rsid w:val="008A5069"/>
    <w:rsid w:val="008A5181"/>
    <w:rsid w:val="008A51AE"/>
    <w:rsid w:val="008A52BF"/>
    <w:rsid w:val="008A54A4"/>
    <w:rsid w:val="008A5534"/>
    <w:rsid w:val="008A55B5"/>
    <w:rsid w:val="008A5B99"/>
    <w:rsid w:val="008A5BC9"/>
    <w:rsid w:val="008A5BEA"/>
    <w:rsid w:val="008A5CBC"/>
    <w:rsid w:val="008A5F91"/>
    <w:rsid w:val="008A60E4"/>
    <w:rsid w:val="008A6356"/>
    <w:rsid w:val="008A642D"/>
    <w:rsid w:val="008A64D2"/>
    <w:rsid w:val="008A65BF"/>
    <w:rsid w:val="008A66ED"/>
    <w:rsid w:val="008A6964"/>
    <w:rsid w:val="008A6B4F"/>
    <w:rsid w:val="008A6D66"/>
    <w:rsid w:val="008A6FFF"/>
    <w:rsid w:val="008A7077"/>
    <w:rsid w:val="008A72FE"/>
    <w:rsid w:val="008A7CB0"/>
    <w:rsid w:val="008A7F08"/>
    <w:rsid w:val="008B0354"/>
    <w:rsid w:val="008B0816"/>
    <w:rsid w:val="008B12DC"/>
    <w:rsid w:val="008B12F0"/>
    <w:rsid w:val="008B18A3"/>
    <w:rsid w:val="008B18E5"/>
    <w:rsid w:val="008B1B32"/>
    <w:rsid w:val="008B1BAF"/>
    <w:rsid w:val="008B1E4A"/>
    <w:rsid w:val="008B20A0"/>
    <w:rsid w:val="008B24C8"/>
    <w:rsid w:val="008B2750"/>
    <w:rsid w:val="008B2F97"/>
    <w:rsid w:val="008B31A1"/>
    <w:rsid w:val="008B359C"/>
    <w:rsid w:val="008B366C"/>
    <w:rsid w:val="008B3AB9"/>
    <w:rsid w:val="008B3E66"/>
    <w:rsid w:val="008B3EE0"/>
    <w:rsid w:val="008B3EFA"/>
    <w:rsid w:val="008B43BC"/>
    <w:rsid w:val="008B4595"/>
    <w:rsid w:val="008B4688"/>
    <w:rsid w:val="008B48B5"/>
    <w:rsid w:val="008B4A83"/>
    <w:rsid w:val="008B4B01"/>
    <w:rsid w:val="008B4B91"/>
    <w:rsid w:val="008B5036"/>
    <w:rsid w:val="008B5373"/>
    <w:rsid w:val="008B548C"/>
    <w:rsid w:val="008B55D2"/>
    <w:rsid w:val="008B5CB8"/>
    <w:rsid w:val="008B5CC8"/>
    <w:rsid w:val="008B5DE5"/>
    <w:rsid w:val="008B5FFE"/>
    <w:rsid w:val="008B61D7"/>
    <w:rsid w:val="008B63FD"/>
    <w:rsid w:val="008B656C"/>
    <w:rsid w:val="008B65B2"/>
    <w:rsid w:val="008B69EF"/>
    <w:rsid w:val="008B69FF"/>
    <w:rsid w:val="008B6B3C"/>
    <w:rsid w:val="008B6CBA"/>
    <w:rsid w:val="008B6D61"/>
    <w:rsid w:val="008B6DEF"/>
    <w:rsid w:val="008B6F38"/>
    <w:rsid w:val="008B726A"/>
    <w:rsid w:val="008B726D"/>
    <w:rsid w:val="008B73B6"/>
    <w:rsid w:val="008B7587"/>
    <w:rsid w:val="008C0401"/>
    <w:rsid w:val="008C068D"/>
    <w:rsid w:val="008C06B4"/>
    <w:rsid w:val="008C08AC"/>
    <w:rsid w:val="008C097C"/>
    <w:rsid w:val="008C0B8A"/>
    <w:rsid w:val="008C0DA5"/>
    <w:rsid w:val="008C0E33"/>
    <w:rsid w:val="008C0E53"/>
    <w:rsid w:val="008C104B"/>
    <w:rsid w:val="008C127E"/>
    <w:rsid w:val="008C1507"/>
    <w:rsid w:val="008C1802"/>
    <w:rsid w:val="008C1CA8"/>
    <w:rsid w:val="008C1EE7"/>
    <w:rsid w:val="008C229F"/>
    <w:rsid w:val="008C2507"/>
    <w:rsid w:val="008C2609"/>
    <w:rsid w:val="008C263A"/>
    <w:rsid w:val="008C2AC6"/>
    <w:rsid w:val="008C35AD"/>
    <w:rsid w:val="008C3D49"/>
    <w:rsid w:val="008C3E1F"/>
    <w:rsid w:val="008C3E51"/>
    <w:rsid w:val="008C3EBD"/>
    <w:rsid w:val="008C45EC"/>
    <w:rsid w:val="008C46C3"/>
    <w:rsid w:val="008C47B5"/>
    <w:rsid w:val="008C4824"/>
    <w:rsid w:val="008C4914"/>
    <w:rsid w:val="008C49AC"/>
    <w:rsid w:val="008C4AEA"/>
    <w:rsid w:val="008C4B1D"/>
    <w:rsid w:val="008C4B24"/>
    <w:rsid w:val="008C51E6"/>
    <w:rsid w:val="008C53D3"/>
    <w:rsid w:val="008C59C3"/>
    <w:rsid w:val="008C5B5B"/>
    <w:rsid w:val="008C5FB3"/>
    <w:rsid w:val="008C6559"/>
    <w:rsid w:val="008C6761"/>
    <w:rsid w:val="008C693A"/>
    <w:rsid w:val="008C7046"/>
    <w:rsid w:val="008C712C"/>
    <w:rsid w:val="008C71DE"/>
    <w:rsid w:val="008C743E"/>
    <w:rsid w:val="008C7629"/>
    <w:rsid w:val="008C7ABF"/>
    <w:rsid w:val="008C7B3C"/>
    <w:rsid w:val="008C7B8F"/>
    <w:rsid w:val="008C7C24"/>
    <w:rsid w:val="008D017D"/>
    <w:rsid w:val="008D02B1"/>
    <w:rsid w:val="008D0814"/>
    <w:rsid w:val="008D081A"/>
    <w:rsid w:val="008D0967"/>
    <w:rsid w:val="008D0CE4"/>
    <w:rsid w:val="008D0DF2"/>
    <w:rsid w:val="008D0E1F"/>
    <w:rsid w:val="008D11CD"/>
    <w:rsid w:val="008D13E5"/>
    <w:rsid w:val="008D1550"/>
    <w:rsid w:val="008D156C"/>
    <w:rsid w:val="008D1851"/>
    <w:rsid w:val="008D1AB1"/>
    <w:rsid w:val="008D1D1A"/>
    <w:rsid w:val="008D25DC"/>
    <w:rsid w:val="008D2655"/>
    <w:rsid w:val="008D2B10"/>
    <w:rsid w:val="008D2C4C"/>
    <w:rsid w:val="008D2C67"/>
    <w:rsid w:val="008D307E"/>
    <w:rsid w:val="008D30D4"/>
    <w:rsid w:val="008D35A2"/>
    <w:rsid w:val="008D3637"/>
    <w:rsid w:val="008D3705"/>
    <w:rsid w:val="008D37F2"/>
    <w:rsid w:val="008D396E"/>
    <w:rsid w:val="008D3AA3"/>
    <w:rsid w:val="008D3C69"/>
    <w:rsid w:val="008D3CBB"/>
    <w:rsid w:val="008D3F44"/>
    <w:rsid w:val="008D40A2"/>
    <w:rsid w:val="008D4288"/>
    <w:rsid w:val="008D45AD"/>
    <w:rsid w:val="008D4692"/>
    <w:rsid w:val="008D4BC1"/>
    <w:rsid w:val="008D5111"/>
    <w:rsid w:val="008D5255"/>
    <w:rsid w:val="008D52A1"/>
    <w:rsid w:val="008D52B6"/>
    <w:rsid w:val="008D5380"/>
    <w:rsid w:val="008D5385"/>
    <w:rsid w:val="008D538B"/>
    <w:rsid w:val="008D55CC"/>
    <w:rsid w:val="008D5685"/>
    <w:rsid w:val="008D5AC3"/>
    <w:rsid w:val="008D5D14"/>
    <w:rsid w:val="008D624D"/>
    <w:rsid w:val="008D68EC"/>
    <w:rsid w:val="008D6D20"/>
    <w:rsid w:val="008D6DA9"/>
    <w:rsid w:val="008D6DF6"/>
    <w:rsid w:val="008D6F46"/>
    <w:rsid w:val="008D76CA"/>
    <w:rsid w:val="008D7852"/>
    <w:rsid w:val="008D79A6"/>
    <w:rsid w:val="008D7F59"/>
    <w:rsid w:val="008E032A"/>
    <w:rsid w:val="008E044D"/>
    <w:rsid w:val="008E05B8"/>
    <w:rsid w:val="008E0B47"/>
    <w:rsid w:val="008E0C4C"/>
    <w:rsid w:val="008E0C96"/>
    <w:rsid w:val="008E0E5C"/>
    <w:rsid w:val="008E1288"/>
    <w:rsid w:val="008E1329"/>
    <w:rsid w:val="008E1455"/>
    <w:rsid w:val="008E14D7"/>
    <w:rsid w:val="008E15A8"/>
    <w:rsid w:val="008E1930"/>
    <w:rsid w:val="008E2150"/>
    <w:rsid w:val="008E226D"/>
    <w:rsid w:val="008E238A"/>
    <w:rsid w:val="008E245D"/>
    <w:rsid w:val="008E3979"/>
    <w:rsid w:val="008E3A52"/>
    <w:rsid w:val="008E3F6C"/>
    <w:rsid w:val="008E4466"/>
    <w:rsid w:val="008E49A9"/>
    <w:rsid w:val="008E4C9C"/>
    <w:rsid w:val="008E4D26"/>
    <w:rsid w:val="008E4E31"/>
    <w:rsid w:val="008E4FFB"/>
    <w:rsid w:val="008E544B"/>
    <w:rsid w:val="008E55A0"/>
    <w:rsid w:val="008E5A90"/>
    <w:rsid w:val="008E5C2A"/>
    <w:rsid w:val="008E5F0C"/>
    <w:rsid w:val="008E6469"/>
    <w:rsid w:val="008E6656"/>
    <w:rsid w:val="008E6849"/>
    <w:rsid w:val="008E6903"/>
    <w:rsid w:val="008E69F1"/>
    <w:rsid w:val="008E6B94"/>
    <w:rsid w:val="008E6BFA"/>
    <w:rsid w:val="008E6C0B"/>
    <w:rsid w:val="008E6C5C"/>
    <w:rsid w:val="008E6D5F"/>
    <w:rsid w:val="008E6F81"/>
    <w:rsid w:val="008E708C"/>
    <w:rsid w:val="008E77F3"/>
    <w:rsid w:val="008E7974"/>
    <w:rsid w:val="008E7BF4"/>
    <w:rsid w:val="008E7C9C"/>
    <w:rsid w:val="008E7D42"/>
    <w:rsid w:val="008E7EA7"/>
    <w:rsid w:val="008E7EA9"/>
    <w:rsid w:val="008E7FA8"/>
    <w:rsid w:val="008F019F"/>
    <w:rsid w:val="008F0394"/>
    <w:rsid w:val="008F080E"/>
    <w:rsid w:val="008F08E1"/>
    <w:rsid w:val="008F0AAC"/>
    <w:rsid w:val="008F0E6A"/>
    <w:rsid w:val="008F12EA"/>
    <w:rsid w:val="008F18F7"/>
    <w:rsid w:val="008F1961"/>
    <w:rsid w:val="008F1BB0"/>
    <w:rsid w:val="008F1E70"/>
    <w:rsid w:val="008F24F8"/>
    <w:rsid w:val="008F29A6"/>
    <w:rsid w:val="008F2AAA"/>
    <w:rsid w:val="008F2EAE"/>
    <w:rsid w:val="008F2EE2"/>
    <w:rsid w:val="008F32AB"/>
    <w:rsid w:val="008F3588"/>
    <w:rsid w:val="008F3790"/>
    <w:rsid w:val="008F3E66"/>
    <w:rsid w:val="008F417F"/>
    <w:rsid w:val="008F45E0"/>
    <w:rsid w:val="008F4FBD"/>
    <w:rsid w:val="008F53A9"/>
    <w:rsid w:val="008F5438"/>
    <w:rsid w:val="008F5AE5"/>
    <w:rsid w:val="008F5B23"/>
    <w:rsid w:val="008F6330"/>
    <w:rsid w:val="008F6593"/>
    <w:rsid w:val="008F6A09"/>
    <w:rsid w:val="008F6BB0"/>
    <w:rsid w:val="008F6DB0"/>
    <w:rsid w:val="008F70FF"/>
    <w:rsid w:val="008F71AB"/>
    <w:rsid w:val="008F75B2"/>
    <w:rsid w:val="008F778E"/>
    <w:rsid w:val="008F791A"/>
    <w:rsid w:val="008F7979"/>
    <w:rsid w:val="008F797C"/>
    <w:rsid w:val="008F7B60"/>
    <w:rsid w:val="008F7B77"/>
    <w:rsid w:val="008F7C68"/>
    <w:rsid w:val="008F7CDE"/>
    <w:rsid w:val="008F7DE9"/>
    <w:rsid w:val="0090019F"/>
    <w:rsid w:val="009001ED"/>
    <w:rsid w:val="00900461"/>
    <w:rsid w:val="009005D2"/>
    <w:rsid w:val="0090068C"/>
    <w:rsid w:val="00900861"/>
    <w:rsid w:val="009008E6"/>
    <w:rsid w:val="00900C1A"/>
    <w:rsid w:val="00900DA1"/>
    <w:rsid w:val="0090102C"/>
    <w:rsid w:val="00901056"/>
    <w:rsid w:val="00901727"/>
    <w:rsid w:val="009019DE"/>
    <w:rsid w:val="00901A51"/>
    <w:rsid w:val="00901D76"/>
    <w:rsid w:val="00901F65"/>
    <w:rsid w:val="00902120"/>
    <w:rsid w:val="009022B1"/>
    <w:rsid w:val="0090271B"/>
    <w:rsid w:val="00902747"/>
    <w:rsid w:val="009029DD"/>
    <w:rsid w:val="00902C45"/>
    <w:rsid w:val="00902F9D"/>
    <w:rsid w:val="0090318E"/>
    <w:rsid w:val="009031B9"/>
    <w:rsid w:val="00903704"/>
    <w:rsid w:val="009037B6"/>
    <w:rsid w:val="00903BB8"/>
    <w:rsid w:val="00904662"/>
    <w:rsid w:val="00904786"/>
    <w:rsid w:val="0090490B"/>
    <w:rsid w:val="0090492C"/>
    <w:rsid w:val="00904D5B"/>
    <w:rsid w:val="00904D83"/>
    <w:rsid w:val="00904D9B"/>
    <w:rsid w:val="00905354"/>
    <w:rsid w:val="009053DA"/>
    <w:rsid w:val="0090552F"/>
    <w:rsid w:val="00905788"/>
    <w:rsid w:val="009057A0"/>
    <w:rsid w:val="00905858"/>
    <w:rsid w:val="009059C2"/>
    <w:rsid w:val="00905A36"/>
    <w:rsid w:val="00905A46"/>
    <w:rsid w:val="00905D75"/>
    <w:rsid w:val="00905E9C"/>
    <w:rsid w:val="00906158"/>
    <w:rsid w:val="0090627B"/>
    <w:rsid w:val="009067B6"/>
    <w:rsid w:val="009067D8"/>
    <w:rsid w:val="0090697A"/>
    <w:rsid w:val="00906A20"/>
    <w:rsid w:val="009073B4"/>
    <w:rsid w:val="009076A1"/>
    <w:rsid w:val="00907825"/>
    <w:rsid w:val="009079C7"/>
    <w:rsid w:val="00907A5A"/>
    <w:rsid w:val="00907CAE"/>
    <w:rsid w:val="00907D01"/>
    <w:rsid w:val="00907EF4"/>
    <w:rsid w:val="00907FA9"/>
    <w:rsid w:val="00910029"/>
    <w:rsid w:val="009103B6"/>
    <w:rsid w:val="009105D7"/>
    <w:rsid w:val="00910739"/>
    <w:rsid w:val="00911108"/>
    <w:rsid w:val="009114CE"/>
    <w:rsid w:val="0091173F"/>
    <w:rsid w:val="00911EC3"/>
    <w:rsid w:val="00911ED3"/>
    <w:rsid w:val="009120DC"/>
    <w:rsid w:val="009122D7"/>
    <w:rsid w:val="00912BD6"/>
    <w:rsid w:val="00913065"/>
    <w:rsid w:val="0091354F"/>
    <w:rsid w:val="00913909"/>
    <w:rsid w:val="00913980"/>
    <w:rsid w:val="009139D9"/>
    <w:rsid w:val="00913C25"/>
    <w:rsid w:val="00913ED8"/>
    <w:rsid w:val="00914052"/>
    <w:rsid w:val="00914311"/>
    <w:rsid w:val="0091451E"/>
    <w:rsid w:val="009148F8"/>
    <w:rsid w:val="0091499B"/>
    <w:rsid w:val="009149C3"/>
    <w:rsid w:val="00914E47"/>
    <w:rsid w:val="0091506B"/>
    <w:rsid w:val="009151E6"/>
    <w:rsid w:val="00915248"/>
    <w:rsid w:val="009155E7"/>
    <w:rsid w:val="00915879"/>
    <w:rsid w:val="00915A1E"/>
    <w:rsid w:val="00915A25"/>
    <w:rsid w:val="00915A7D"/>
    <w:rsid w:val="00915CB5"/>
    <w:rsid w:val="00916125"/>
    <w:rsid w:val="0091621D"/>
    <w:rsid w:val="0091634B"/>
    <w:rsid w:val="0091636F"/>
    <w:rsid w:val="009163A9"/>
    <w:rsid w:val="009165E6"/>
    <w:rsid w:val="0091685C"/>
    <w:rsid w:val="00916ABC"/>
    <w:rsid w:val="00916AF5"/>
    <w:rsid w:val="00916C38"/>
    <w:rsid w:val="00916CA8"/>
    <w:rsid w:val="00916D79"/>
    <w:rsid w:val="009171E3"/>
    <w:rsid w:val="009178F9"/>
    <w:rsid w:val="00917A2E"/>
    <w:rsid w:val="00917AF6"/>
    <w:rsid w:val="00917E2C"/>
    <w:rsid w:val="00917EF1"/>
    <w:rsid w:val="00920160"/>
    <w:rsid w:val="009203FA"/>
    <w:rsid w:val="009205CC"/>
    <w:rsid w:val="0092068F"/>
    <w:rsid w:val="00920EDC"/>
    <w:rsid w:val="00920F33"/>
    <w:rsid w:val="0092128F"/>
    <w:rsid w:val="00921443"/>
    <w:rsid w:val="00921613"/>
    <w:rsid w:val="0092161B"/>
    <w:rsid w:val="0092174F"/>
    <w:rsid w:val="00921798"/>
    <w:rsid w:val="00921A17"/>
    <w:rsid w:val="00921E73"/>
    <w:rsid w:val="009222EA"/>
    <w:rsid w:val="009228FF"/>
    <w:rsid w:val="00922A99"/>
    <w:rsid w:val="00922CD2"/>
    <w:rsid w:val="00922EAF"/>
    <w:rsid w:val="00923615"/>
    <w:rsid w:val="00923A74"/>
    <w:rsid w:val="00923BF0"/>
    <w:rsid w:val="00924442"/>
    <w:rsid w:val="009244DB"/>
    <w:rsid w:val="00924F5A"/>
    <w:rsid w:val="0092508D"/>
    <w:rsid w:val="0092583D"/>
    <w:rsid w:val="00925885"/>
    <w:rsid w:val="00925B99"/>
    <w:rsid w:val="00925BEF"/>
    <w:rsid w:val="00925C35"/>
    <w:rsid w:val="009263FC"/>
    <w:rsid w:val="00926A49"/>
    <w:rsid w:val="00926A72"/>
    <w:rsid w:val="00926A90"/>
    <w:rsid w:val="00926D9C"/>
    <w:rsid w:val="00926DA5"/>
    <w:rsid w:val="00926E71"/>
    <w:rsid w:val="00926F32"/>
    <w:rsid w:val="0092715E"/>
    <w:rsid w:val="009272CC"/>
    <w:rsid w:val="00927501"/>
    <w:rsid w:val="00927836"/>
    <w:rsid w:val="00927982"/>
    <w:rsid w:val="00930859"/>
    <w:rsid w:val="00930A53"/>
    <w:rsid w:val="00930A70"/>
    <w:rsid w:val="00930B3C"/>
    <w:rsid w:val="00930E03"/>
    <w:rsid w:val="00930EF5"/>
    <w:rsid w:val="00930F8F"/>
    <w:rsid w:val="00930FC8"/>
    <w:rsid w:val="00931136"/>
    <w:rsid w:val="00931348"/>
    <w:rsid w:val="0093137A"/>
    <w:rsid w:val="00931443"/>
    <w:rsid w:val="009315AB"/>
    <w:rsid w:val="0093168A"/>
    <w:rsid w:val="00931829"/>
    <w:rsid w:val="00931899"/>
    <w:rsid w:val="00931AD1"/>
    <w:rsid w:val="00931ED1"/>
    <w:rsid w:val="00932694"/>
    <w:rsid w:val="00932860"/>
    <w:rsid w:val="009328B8"/>
    <w:rsid w:val="00932A70"/>
    <w:rsid w:val="00932C3C"/>
    <w:rsid w:val="00932DD0"/>
    <w:rsid w:val="00932F1D"/>
    <w:rsid w:val="00933104"/>
    <w:rsid w:val="00933126"/>
    <w:rsid w:val="00933157"/>
    <w:rsid w:val="009332C1"/>
    <w:rsid w:val="00933308"/>
    <w:rsid w:val="009334CA"/>
    <w:rsid w:val="009336C5"/>
    <w:rsid w:val="009336EB"/>
    <w:rsid w:val="00933882"/>
    <w:rsid w:val="00933D6E"/>
    <w:rsid w:val="00933EC4"/>
    <w:rsid w:val="009340FF"/>
    <w:rsid w:val="00934706"/>
    <w:rsid w:val="00934981"/>
    <w:rsid w:val="00934DD6"/>
    <w:rsid w:val="00934F0F"/>
    <w:rsid w:val="009353C9"/>
    <w:rsid w:val="00935507"/>
    <w:rsid w:val="00935629"/>
    <w:rsid w:val="0093594A"/>
    <w:rsid w:val="00935990"/>
    <w:rsid w:val="00935B24"/>
    <w:rsid w:val="00935B4C"/>
    <w:rsid w:val="00935F17"/>
    <w:rsid w:val="009362FB"/>
    <w:rsid w:val="0093642D"/>
    <w:rsid w:val="00936457"/>
    <w:rsid w:val="00936671"/>
    <w:rsid w:val="009369C3"/>
    <w:rsid w:val="00936BD3"/>
    <w:rsid w:val="00936F53"/>
    <w:rsid w:val="00936F6C"/>
    <w:rsid w:val="009371D0"/>
    <w:rsid w:val="0093755B"/>
    <w:rsid w:val="009376A8"/>
    <w:rsid w:val="00937770"/>
    <w:rsid w:val="0093780D"/>
    <w:rsid w:val="00937AA0"/>
    <w:rsid w:val="00937C42"/>
    <w:rsid w:val="00937CD0"/>
    <w:rsid w:val="00937DBF"/>
    <w:rsid w:val="00937FA7"/>
    <w:rsid w:val="00937FEC"/>
    <w:rsid w:val="009403F7"/>
    <w:rsid w:val="00940582"/>
    <w:rsid w:val="00940711"/>
    <w:rsid w:val="009409B5"/>
    <w:rsid w:val="00940A04"/>
    <w:rsid w:val="00940A32"/>
    <w:rsid w:val="00940D74"/>
    <w:rsid w:val="00940E08"/>
    <w:rsid w:val="0094129B"/>
    <w:rsid w:val="009412E9"/>
    <w:rsid w:val="009415C1"/>
    <w:rsid w:val="009416B7"/>
    <w:rsid w:val="0094184B"/>
    <w:rsid w:val="00941A60"/>
    <w:rsid w:val="00941E32"/>
    <w:rsid w:val="00941ECF"/>
    <w:rsid w:val="00941F1B"/>
    <w:rsid w:val="00942007"/>
    <w:rsid w:val="0094203E"/>
    <w:rsid w:val="0094236E"/>
    <w:rsid w:val="00942B96"/>
    <w:rsid w:val="00942CD5"/>
    <w:rsid w:val="00942D0A"/>
    <w:rsid w:val="009432BF"/>
    <w:rsid w:val="0094367E"/>
    <w:rsid w:val="009438D2"/>
    <w:rsid w:val="00943A35"/>
    <w:rsid w:val="00943B06"/>
    <w:rsid w:val="00943B59"/>
    <w:rsid w:val="00943C49"/>
    <w:rsid w:val="00943E5A"/>
    <w:rsid w:val="0094415E"/>
    <w:rsid w:val="00944181"/>
    <w:rsid w:val="00944367"/>
    <w:rsid w:val="0094436F"/>
    <w:rsid w:val="009443C8"/>
    <w:rsid w:val="0094452A"/>
    <w:rsid w:val="00944605"/>
    <w:rsid w:val="00944B18"/>
    <w:rsid w:val="00944BC5"/>
    <w:rsid w:val="00944D16"/>
    <w:rsid w:val="00945011"/>
    <w:rsid w:val="00945083"/>
    <w:rsid w:val="009456C2"/>
    <w:rsid w:val="009456F4"/>
    <w:rsid w:val="00945AEF"/>
    <w:rsid w:val="00945B8B"/>
    <w:rsid w:val="00945BCF"/>
    <w:rsid w:val="00945E23"/>
    <w:rsid w:val="009465A7"/>
    <w:rsid w:val="009465AB"/>
    <w:rsid w:val="00946C70"/>
    <w:rsid w:val="00946D13"/>
    <w:rsid w:val="00946FDD"/>
    <w:rsid w:val="00947028"/>
    <w:rsid w:val="00947053"/>
    <w:rsid w:val="0094733F"/>
    <w:rsid w:val="009476AE"/>
    <w:rsid w:val="00947981"/>
    <w:rsid w:val="00947A5A"/>
    <w:rsid w:val="00947B33"/>
    <w:rsid w:val="00947C21"/>
    <w:rsid w:val="00950318"/>
    <w:rsid w:val="0095034A"/>
    <w:rsid w:val="009507C8"/>
    <w:rsid w:val="0095083F"/>
    <w:rsid w:val="009508EA"/>
    <w:rsid w:val="00950930"/>
    <w:rsid w:val="00950991"/>
    <w:rsid w:val="00951359"/>
    <w:rsid w:val="00951386"/>
    <w:rsid w:val="00951458"/>
    <w:rsid w:val="00951565"/>
    <w:rsid w:val="0095165D"/>
    <w:rsid w:val="009518C2"/>
    <w:rsid w:val="00951B03"/>
    <w:rsid w:val="00951BCB"/>
    <w:rsid w:val="00951C3B"/>
    <w:rsid w:val="00951E0B"/>
    <w:rsid w:val="00951ECC"/>
    <w:rsid w:val="009520CA"/>
    <w:rsid w:val="009522FD"/>
    <w:rsid w:val="009523DF"/>
    <w:rsid w:val="00952CB4"/>
    <w:rsid w:val="00952D85"/>
    <w:rsid w:val="00952E78"/>
    <w:rsid w:val="0095321E"/>
    <w:rsid w:val="009532F4"/>
    <w:rsid w:val="00953A07"/>
    <w:rsid w:val="00953DE0"/>
    <w:rsid w:val="00953ED5"/>
    <w:rsid w:val="009541B1"/>
    <w:rsid w:val="0095486C"/>
    <w:rsid w:val="00954AA0"/>
    <w:rsid w:val="00954B34"/>
    <w:rsid w:val="00954BC1"/>
    <w:rsid w:val="00954C38"/>
    <w:rsid w:val="00954D5C"/>
    <w:rsid w:val="00954EB3"/>
    <w:rsid w:val="00954F06"/>
    <w:rsid w:val="009552D3"/>
    <w:rsid w:val="00955B92"/>
    <w:rsid w:val="00955FB9"/>
    <w:rsid w:val="00956010"/>
    <w:rsid w:val="009560F9"/>
    <w:rsid w:val="009563F7"/>
    <w:rsid w:val="00956638"/>
    <w:rsid w:val="009568AA"/>
    <w:rsid w:val="009568FA"/>
    <w:rsid w:val="00956B65"/>
    <w:rsid w:val="00956D91"/>
    <w:rsid w:val="00956E96"/>
    <w:rsid w:val="0095749F"/>
    <w:rsid w:val="009574F8"/>
    <w:rsid w:val="009578B0"/>
    <w:rsid w:val="00957A59"/>
    <w:rsid w:val="00957C2C"/>
    <w:rsid w:val="00957E12"/>
    <w:rsid w:val="00957F5A"/>
    <w:rsid w:val="0096013F"/>
    <w:rsid w:val="009603CB"/>
    <w:rsid w:val="00960521"/>
    <w:rsid w:val="00960733"/>
    <w:rsid w:val="00960A80"/>
    <w:rsid w:val="00960B0D"/>
    <w:rsid w:val="00961271"/>
    <w:rsid w:val="0096174F"/>
    <w:rsid w:val="009617A4"/>
    <w:rsid w:val="00961824"/>
    <w:rsid w:val="009619D2"/>
    <w:rsid w:val="00961F2F"/>
    <w:rsid w:val="0096222D"/>
    <w:rsid w:val="009626DC"/>
    <w:rsid w:val="0096276E"/>
    <w:rsid w:val="00962873"/>
    <w:rsid w:val="00962E8D"/>
    <w:rsid w:val="009636B5"/>
    <w:rsid w:val="009637F5"/>
    <w:rsid w:val="00963A03"/>
    <w:rsid w:val="00963AB7"/>
    <w:rsid w:val="00963AEF"/>
    <w:rsid w:val="00963D3A"/>
    <w:rsid w:val="00964062"/>
    <w:rsid w:val="009642F7"/>
    <w:rsid w:val="009645A9"/>
    <w:rsid w:val="00964788"/>
    <w:rsid w:val="00964883"/>
    <w:rsid w:val="00964B4C"/>
    <w:rsid w:val="00964C56"/>
    <w:rsid w:val="00964C71"/>
    <w:rsid w:val="0096521E"/>
    <w:rsid w:val="009652FF"/>
    <w:rsid w:val="0096539C"/>
    <w:rsid w:val="009657EC"/>
    <w:rsid w:val="00965B1D"/>
    <w:rsid w:val="00965F27"/>
    <w:rsid w:val="009660BD"/>
    <w:rsid w:val="00966148"/>
    <w:rsid w:val="00966165"/>
    <w:rsid w:val="00966D82"/>
    <w:rsid w:val="009671E6"/>
    <w:rsid w:val="00967A59"/>
    <w:rsid w:val="00967D21"/>
    <w:rsid w:val="00967E28"/>
    <w:rsid w:val="009706F1"/>
    <w:rsid w:val="00970736"/>
    <w:rsid w:val="00970775"/>
    <w:rsid w:val="00970CB6"/>
    <w:rsid w:val="00970D66"/>
    <w:rsid w:val="00971295"/>
    <w:rsid w:val="00971451"/>
    <w:rsid w:val="00971485"/>
    <w:rsid w:val="00971799"/>
    <w:rsid w:val="009718C6"/>
    <w:rsid w:val="00971A26"/>
    <w:rsid w:val="00971B12"/>
    <w:rsid w:val="00971CAA"/>
    <w:rsid w:val="00971D6A"/>
    <w:rsid w:val="00971ED4"/>
    <w:rsid w:val="00972147"/>
    <w:rsid w:val="00972616"/>
    <w:rsid w:val="009728EA"/>
    <w:rsid w:val="00972948"/>
    <w:rsid w:val="0097298A"/>
    <w:rsid w:val="009737BA"/>
    <w:rsid w:val="00973AB1"/>
    <w:rsid w:val="00973BD4"/>
    <w:rsid w:val="00974378"/>
    <w:rsid w:val="009743D2"/>
    <w:rsid w:val="009743DC"/>
    <w:rsid w:val="0097447A"/>
    <w:rsid w:val="00974A8C"/>
    <w:rsid w:val="00974AAF"/>
    <w:rsid w:val="00974F10"/>
    <w:rsid w:val="00974F40"/>
    <w:rsid w:val="00974F56"/>
    <w:rsid w:val="009752CA"/>
    <w:rsid w:val="00975335"/>
    <w:rsid w:val="009754AC"/>
    <w:rsid w:val="00975805"/>
    <w:rsid w:val="00975C54"/>
    <w:rsid w:val="00975F3A"/>
    <w:rsid w:val="00976236"/>
    <w:rsid w:val="0097643E"/>
    <w:rsid w:val="009764CA"/>
    <w:rsid w:val="009765EC"/>
    <w:rsid w:val="009767A8"/>
    <w:rsid w:val="00976B30"/>
    <w:rsid w:val="00976F33"/>
    <w:rsid w:val="00976FD3"/>
    <w:rsid w:val="00977128"/>
    <w:rsid w:val="00977158"/>
    <w:rsid w:val="00977618"/>
    <w:rsid w:val="00977647"/>
    <w:rsid w:val="00977A76"/>
    <w:rsid w:val="00977ABC"/>
    <w:rsid w:val="00977CD7"/>
    <w:rsid w:val="00977D24"/>
    <w:rsid w:val="00977F99"/>
    <w:rsid w:val="009800C6"/>
    <w:rsid w:val="009801CF"/>
    <w:rsid w:val="009806FA"/>
    <w:rsid w:val="00980924"/>
    <w:rsid w:val="00980A81"/>
    <w:rsid w:val="00980C01"/>
    <w:rsid w:val="00980E27"/>
    <w:rsid w:val="0098100B"/>
    <w:rsid w:val="0098117C"/>
    <w:rsid w:val="00981758"/>
    <w:rsid w:val="00981776"/>
    <w:rsid w:val="00981CAA"/>
    <w:rsid w:val="00981EA1"/>
    <w:rsid w:val="00981EC3"/>
    <w:rsid w:val="009822B3"/>
    <w:rsid w:val="00982A7D"/>
    <w:rsid w:val="00982BC9"/>
    <w:rsid w:val="00982CD7"/>
    <w:rsid w:val="00982D33"/>
    <w:rsid w:val="00983426"/>
    <w:rsid w:val="0098388C"/>
    <w:rsid w:val="009839A2"/>
    <w:rsid w:val="00983A00"/>
    <w:rsid w:val="00983A6F"/>
    <w:rsid w:val="00983B4B"/>
    <w:rsid w:val="00983B5B"/>
    <w:rsid w:val="00983DCA"/>
    <w:rsid w:val="00984263"/>
    <w:rsid w:val="00984398"/>
    <w:rsid w:val="00984963"/>
    <w:rsid w:val="00984A92"/>
    <w:rsid w:val="00984CC0"/>
    <w:rsid w:val="00984D1A"/>
    <w:rsid w:val="009850C2"/>
    <w:rsid w:val="009852F2"/>
    <w:rsid w:val="00985507"/>
    <w:rsid w:val="009856AC"/>
    <w:rsid w:val="00985B74"/>
    <w:rsid w:val="00986279"/>
    <w:rsid w:val="00986348"/>
    <w:rsid w:val="009863DE"/>
    <w:rsid w:val="00986A4C"/>
    <w:rsid w:val="00986B61"/>
    <w:rsid w:val="00986E07"/>
    <w:rsid w:val="00986F5F"/>
    <w:rsid w:val="00986FE4"/>
    <w:rsid w:val="00987032"/>
    <w:rsid w:val="0098749D"/>
    <w:rsid w:val="009876CD"/>
    <w:rsid w:val="00987CBB"/>
    <w:rsid w:val="00987DB1"/>
    <w:rsid w:val="009900BF"/>
    <w:rsid w:val="00990159"/>
    <w:rsid w:val="009902C9"/>
    <w:rsid w:val="0099034A"/>
    <w:rsid w:val="00990382"/>
    <w:rsid w:val="00990764"/>
    <w:rsid w:val="00990771"/>
    <w:rsid w:val="0099089B"/>
    <w:rsid w:val="00990AFC"/>
    <w:rsid w:val="00991029"/>
    <w:rsid w:val="00991241"/>
    <w:rsid w:val="0099128C"/>
    <w:rsid w:val="00991294"/>
    <w:rsid w:val="009914DB"/>
    <w:rsid w:val="0099150A"/>
    <w:rsid w:val="0099184C"/>
    <w:rsid w:val="009919C3"/>
    <w:rsid w:val="00991A3A"/>
    <w:rsid w:val="00991B42"/>
    <w:rsid w:val="00991C64"/>
    <w:rsid w:val="00991E49"/>
    <w:rsid w:val="00991E96"/>
    <w:rsid w:val="0099200D"/>
    <w:rsid w:val="00992028"/>
    <w:rsid w:val="009920F3"/>
    <w:rsid w:val="00992980"/>
    <w:rsid w:val="00992F80"/>
    <w:rsid w:val="00992F9F"/>
    <w:rsid w:val="009931ED"/>
    <w:rsid w:val="0099326D"/>
    <w:rsid w:val="009932A4"/>
    <w:rsid w:val="009935C3"/>
    <w:rsid w:val="00993BB6"/>
    <w:rsid w:val="00993BE8"/>
    <w:rsid w:val="00993D86"/>
    <w:rsid w:val="00994027"/>
    <w:rsid w:val="00994080"/>
    <w:rsid w:val="009946D7"/>
    <w:rsid w:val="00994796"/>
    <w:rsid w:val="00994AF6"/>
    <w:rsid w:val="00994D46"/>
    <w:rsid w:val="00994DAD"/>
    <w:rsid w:val="0099520D"/>
    <w:rsid w:val="0099545E"/>
    <w:rsid w:val="009955E0"/>
    <w:rsid w:val="009957B9"/>
    <w:rsid w:val="009960C9"/>
    <w:rsid w:val="00996523"/>
    <w:rsid w:val="00996602"/>
    <w:rsid w:val="00996B7B"/>
    <w:rsid w:val="00996D6A"/>
    <w:rsid w:val="00996E4D"/>
    <w:rsid w:val="0099737D"/>
    <w:rsid w:val="0099752B"/>
    <w:rsid w:val="00997677"/>
    <w:rsid w:val="009976B9"/>
    <w:rsid w:val="009977DB"/>
    <w:rsid w:val="0099787C"/>
    <w:rsid w:val="0099795F"/>
    <w:rsid w:val="00997DB6"/>
    <w:rsid w:val="009A0242"/>
    <w:rsid w:val="009A03B0"/>
    <w:rsid w:val="009A064F"/>
    <w:rsid w:val="009A0971"/>
    <w:rsid w:val="009A0997"/>
    <w:rsid w:val="009A0A75"/>
    <w:rsid w:val="009A0A91"/>
    <w:rsid w:val="009A117A"/>
    <w:rsid w:val="009A1233"/>
    <w:rsid w:val="009A140B"/>
    <w:rsid w:val="009A1451"/>
    <w:rsid w:val="009A15A6"/>
    <w:rsid w:val="009A15AF"/>
    <w:rsid w:val="009A182F"/>
    <w:rsid w:val="009A1B6E"/>
    <w:rsid w:val="009A1C30"/>
    <w:rsid w:val="009A1E89"/>
    <w:rsid w:val="009A2477"/>
    <w:rsid w:val="009A28CB"/>
    <w:rsid w:val="009A28FC"/>
    <w:rsid w:val="009A2A13"/>
    <w:rsid w:val="009A2BD4"/>
    <w:rsid w:val="009A2C9E"/>
    <w:rsid w:val="009A31F2"/>
    <w:rsid w:val="009A3264"/>
    <w:rsid w:val="009A3BE1"/>
    <w:rsid w:val="009A3D1C"/>
    <w:rsid w:val="009A3F1A"/>
    <w:rsid w:val="009A3F45"/>
    <w:rsid w:val="009A41EF"/>
    <w:rsid w:val="009A4232"/>
    <w:rsid w:val="009A42BE"/>
    <w:rsid w:val="009A4526"/>
    <w:rsid w:val="009A454D"/>
    <w:rsid w:val="009A4865"/>
    <w:rsid w:val="009A4B70"/>
    <w:rsid w:val="009A4D80"/>
    <w:rsid w:val="009A502A"/>
    <w:rsid w:val="009A5354"/>
    <w:rsid w:val="009A5502"/>
    <w:rsid w:val="009A5598"/>
    <w:rsid w:val="009A5A15"/>
    <w:rsid w:val="009A5A23"/>
    <w:rsid w:val="009A5E31"/>
    <w:rsid w:val="009A5ECA"/>
    <w:rsid w:val="009A5F86"/>
    <w:rsid w:val="009A6146"/>
    <w:rsid w:val="009A664A"/>
    <w:rsid w:val="009A6876"/>
    <w:rsid w:val="009A690F"/>
    <w:rsid w:val="009A697C"/>
    <w:rsid w:val="009A69B1"/>
    <w:rsid w:val="009A6F4C"/>
    <w:rsid w:val="009A6F7B"/>
    <w:rsid w:val="009A6FF5"/>
    <w:rsid w:val="009A70AC"/>
    <w:rsid w:val="009A7172"/>
    <w:rsid w:val="009A72D4"/>
    <w:rsid w:val="009A761F"/>
    <w:rsid w:val="009A779F"/>
    <w:rsid w:val="009A7813"/>
    <w:rsid w:val="009A78E5"/>
    <w:rsid w:val="009A79E2"/>
    <w:rsid w:val="009A7E68"/>
    <w:rsid w:val="009A7EB7"/>
    <w:rsid w:val="009A7F15"/>
    <w:rsid w:val="009B008B"/>
    <w:rsid w:val="009B01DC"/>
    <w:rsid w:val="009B01DF"/>
    <w:rsid w:val="009B0222"/>
    <w:rsid w:val="009B05B1"/>
    <w:rsid w:val="009B06B9"/>
    <w:rsid w:val="009B08B2"/>
    <w:rsid w:val="009B0EFD"/>
    <w:rsid w:val="009B0F56"/>
    <w:rsid w:val="009B1143"/>
    <w:rsid w:val="009B16AF"/>
    <w:rsid w:val="009B16CE"/>
    <w:rsid w:val="009B1B16"/>
    <w:rsid w:val="009B1EEF"/>
    <w:rsid w:val="009B241D"/>
    <w:rsid w:val="009B2634"/>
    <w:rsid w:val="009B26D3"/>
    <w:rsid w:val="009B2956"/>
    <w:rsid w:val="009B29EC"/>
    <w:rsid w:val="009B2B71"/>
    <w:rsid w:val="009B2D65"/>
    <w:rsid w:val="009B2ED9"/>
    <w:rsid w:val="009B2F9F"/>
    <w:rsid w:val="009B311F"/>
    <w:rsid w:val="009B3270"/>
    <w:rsid w:val="009B33B9"/>
    <w:rsid w:val="009B3403"/>
    <w:rsid w:val="009B3591"/>
    <w:rsid w:val="009B39E4"/>
    <w:rsid w:val="009B3D51"/>
    <w:rsid w:val="009B3F0D"/>
    <w:rsid w:val="009B412E"/>
    <w:rsid w:val="009B42EE"/>
    <w:rsid w:val="009B4421"/>
    <w:rsid w:val="009B46FC"/>
    <w:rsid w:val="009B470C"/>
    <w:rsid w:val="009B487E"/>
    <w:rsid w:val="009B48D3"/>
    <w:rsid w:val="009B4BBF"/>
    <w:rsid w:val="009B5097"/>
    <w:rsid w:val="009B5429"/>
    <w:rsid w:val="009B577C"/>
    <w:rsid w:val="009B614C"/>
    <w:rsid w:val="009B647A"/>
    <w:rsid w:val="009B6703"/>
    <w:rsid w:val="009B68E9"/>
    <w:rsid w:val="009B6A70"/>
    <w:rsid w:val="009B6AE3"/>
    <w:rsid w:val="009B706D"/>
    <w:rsid w:val="009B7636"/>
    <w:rsid w:val="009B76AE"/>
    <w:rsid w:val="009B7B58"/>
    <w:rsid w:val="009B7C7E"/>
    <w:rsid w:val="009B7FB6"/>
    <w:rsid w:val="009C0015"/>
    <w:rsid w:val="009C010E"/>
    <w:rsid w:val="009C025D"/>
    <w:rsid w:val="009C0404"/>
    <w:rsid w:val="009C0BDD"/>
    <w:rsid w:val="009C0C04"/>
    <w:rsid w:val="009C0D91"/>
    <w:rsid w:val="009C105D"/>
    <w:rsid w:val="009C138A"/>
    <w:rsid w:val="009C159C"/>
    <w:rsid w:val="009C1767"/>
    <w:rsid w:val="009C1C6D"/>
    <w:rsid w:val="009C1E0F"/>
    <w:rsid w:val="009C1FB5"/>
    <w:rsid w:val="009C21D6"/>
    <w:rsid w:val="009C23BC"/>
    <w:rsid w:val="009C258C"/>
    <w:rsid w:val="009C2A82"/>
    <w:rsid w:val="009C2AB4"/>
    <w:rsid w:val="009C2C8A"/>
    <w:rsid w:val="009C2FC1"/>
    <w:rsid w:val="009C30E5"/>
    <w:rsid w:val="009C33D4"/>
    <w:rsid w:val="009C3407"/>
    <w:rsid w:val="009C3535"/>
    <w:rsid w:val="009C363D"/>
    <w:rsid w:val="009C38BD"/>
    <w:rsid w:val="009C3CE6"/>
    <w:rsid w:val="009C3D04"/>
    <w:rsid w:val="009C3EA9"/>
    <w:rsid w:val="009C3F17"/>
    <w:rsid w:val="009C3F2A"/>
    <w:rsid w:val="009C3FB3"/>
    <w:rsid w:val="009C41F3"/>
    <w:rsid w:val="009C41FA"/>
    <w:rsid w:val="009C4651"/>
    <w:rsid w:val="009C4845"/>
    <w:rsid w:val="009C48B4"/>
    <w:rsid w:val="009C4C89"/>
    <w:rsid w:val="009C4E85"/>
    <w:rsid w:val="009C4EEE"/>
    <w:rsid w:val="009C50A2"/>
    <w:rsid w:val="009C519B"/>
    <w:rsid w:val="009C519F"/>
    <w:rsid w:val="009C54BC"/>
    <w:rsid w:val="009C56F6"/>
    <w:rsid w:val="009C571C"/>
    <w:rsid w:val="009C578B"/>
    <w:rsid w:val="009C57B8"/>
    <w:rsid w:val="009C5947"/>
    <w:rsid w:val="009C5A1F"/>
    <w:rsid w:val="009C5DBA"/>
    <w:rsid w:val="009C5E02"/>
    <w:rsid w:val="009C5FD3"/>
    <w:rsid w:val="009C6103"/>
    <w:rsid w:val="009C65D7"/>
    <w:rsid w:val="009C67F7"/>
    <w:rsid w:val="009C68C7"/>
    <w:rsid w:val="009C7117"/>
    <w:rsid w:val="009C716E"/>
    <w:rsid w:val="009C7A63"/>
    <w:rsid w:val="009C7B4F"/>
    <w:rsid w:val="009D008E"/>
    <w:rsid w:val="009D022D"/>
    <w:rsid w:val="009D027A"/>
    <w:rsid w:val="009D02B7"/>
    <w:rsid w:val="009D02BA"/>
    <w:rsid w:val="009D08AB"/>
    <w:rsid w:val="009D0C18"/>
    <w:rsid w:val="009D0CC7"/>
    <w:rsid w:val="009D0DEF"/>
    <w:rsid w:val="009D14AC"/>
    <w:rsid w:val="009D1771"/>
    <w:rsid w:val="009D1A88"/>
    <w:rsid w:val="009D2323"/>
    <w:rsid w:val="009D23C1"/>
    <w:rsid w:val="009D2663"/>
    <w:rsid w:val="009D275D"/>
    <w:rsid w:val="009D2B2E"/>
    <w:rsid w:val="009D2B31"/>
    <w:rsid w:val="009D2CC5"/>
    <w:rsid w:val="009D2D29"/>
    <w:rsid w:val="009D2DCC"/>
    <w:rsid w:val="009D2FB3"/>
    <w:rsid w:val="009D353A"/>
    <w:rsid w:val="009D371F"/>
    <w:rsid w:val="009D3C17"/>
    <w:rsid w:val="009D3E1D"/>
    <w:rsid w:val="009D3EF3"/>
    <w:rsid w:val="009D420D"/>
    <w:rsid w:val="009D42F5"/>
    <w:rsid w:val="009D4481"/>
    <w:rsid w:val="009D451C"/>
    <w:rsid w:val="009D4603"/>
    <w:rsid w:val="009D4782"/>
    <w:rsid w:val="009D4811"/>
    <w:rsid w:val="009D4B74"/>
    <w:rsid w:val="009D4F1E"/>
    <w:rsid w:val="009D531B"/>
    <w:rsid w:val="009D5439"/>
    <w:rsid w:val="009D5453"/>
    <w:rsid w:val="009D54AC"/>
    <w:rsid w:val="009D55B9"/>
    <w:rsid w:val="009D5B56"/>
    <w:rsid w:val="009D5C0D"/>
    <w:rsid w:val="009D5C3E"/>
    <w:rsid w:val="009D5FAC"/>
    <w:rsid w:val="009D626B"/>
    <w:rsid w:val="009D68A1"/>
    <w:rsid w:val="009D6F06"/>
    <w:rsid w:val="009D6F3A"/>
    <w:rsid w:val="009D6F9E"/>
    <w:rsid w:val="009D708C"/>
    <w:rsid w:val="009D7272"/>
    <w:rsid w:val="009D7884"/>
    <w:rsid w:val="009D7D58"/>
    <w:rsid w:val="009D7EE3"/>
    <w:rsid w:val="009E01F5"/>
    <w:rsid w:val="009E025A"/>
    <w:rsid w:val="009E02D5"/>
    <w:rsid w:val="009E03A4"/>
    <w:rsid w:val="009E04E2"/>
    <w:rsid w:val="009E0581"/>
    <w:rsid w:val="009E0661"/>
    <w:rsid w:val="009E07DC"/>
    <w:rsid w:val="009E0ABA"/>
    <w:rsid w:val="009E0FAE"/>
    <w:rsid w:val="009E0FD1"/>
    <w:rsid w:val="009E10D0"/>
    <w:rsid w:val="009E14D3"/>
    <w:rsid w:val="009E1AF4"/>
    <w:rsid w:val="009E1B64"/>
    <w:rsid w:val="009E1CED"/>
    <w:rsid w:val="009E1F20"/>
    <w:rsid w:val="009E2805"/>
    <w:rsid w:val="009E282A"/>
    <w:rsid w:val="009E3105"/>
    <w:rsid w:val="009E3251"/>
    <w:rsid w:val="009E3267"/>
    <w:rsid w:val="009E3534"/>
    <w:rsid w:val="009E35E3"/>
    <w:rsid w:val="009E3B74"/>
    <w:rsid w:val="009E3E6A"/>
    <w:rsid w:val="009E43FD"/>
    <w:rsid w:val="009E4744"/>
    <w:rsid w:val="009E4AEA"/>
    <w:rsid w:val="009E4CD6"/>
    <w:rsid w:val="009E545B"/>
    <w:rsid w:val="009E54A0"/>
    <w:rsid w:val="009E5F6A"/>
    <w:rsid w:val="009E6185"/>
    <w:rsid w:val="009E62DB"/>
    <w:rsid w:val="009E6332"/>
    <w:rsid w:val="009E675C"/>
    <w:rsid w:val="009E692E"/>
    <w:rsid w:val="009E69EE"/>
    <w:rsid w:val="009E6A4E"/>
    <w:rsid w:val="009E71EF"/>
    <w:rsid w:val="009E7330"/>
    <w:rsid w:val="009E7656"/>
    <w:rsid w:val="009E7817"/>
    <w:rsid w:val="009E7ACC"/>
    <w:rsid w:val="009E7B2C"/>
    <w:rsid w:val="009E7E46"/>
    <w:rsid w:val="009E7F3F"/>
    <w:rsid w:val="009F028F"/>
    <w:rsid w:val="009F03B3"/>
    <w:rsid w:val="009F043A"/>
    <w:rsid w:val="009F0445"/>
    <w:rsid w:val="009F0641"/>
    <w:rsid w:val="009F0816"/>
    <w:rsid w:val="009F0861"/>
    <w:rsid w:val="009F0986"/>
    <w:rsid w:val="009F0CD7"/>
    <w:rsid w:val="009F0CDD"/>
    <w:rsid w:val="009F0D5B"/>
    <w:rsid w:val="009F0FF5"/>
    <w:rsid w:val="009F1119"/>
    <w:rsid w:val="009F149A"/>
    <w:rsid w:val="009F14D9"/>
    <w:rsid w:val="009F166D"/>
    <w:rsid w:val="009F18CE"/>
    <w:rsid w:val="009F1983"/>
    <w:rsid w:val="009F1A9E"/>
    <w:rsid w:val="009F1F2C"/>
    <w:rsid w:val="009F1F78"/>
    <w:rsid w:val="009F23D3"/>
    <w:rsid w:val="009F2450"/>
    <w:rsid w:val="009F2975"/>
    <w:rsid w:val="009F2C15"/>
    <w:rsid w:val="009F2DE8"/>
    <w:rsid w:val="009F30A5"/>
    <w:rsid w:val="009F3106"/>
    <w:rsid w:val="009F33B1"/>
    <w:rsid w:val="009F3745"/>
    <w:rsid w:val="009F37EB"/>
    <w:rsid w:val="009F3CC3"/>
    <w:rsid w:val="009F3DE9"/>
    <w:rsid w:val="009F4080"/>
    <w:rsid w:val="009F43F7"/>
    <w:rsid w:val="009F449B"/>
    <w:rsid w:val="009F4B6D"/>
    <w:rsid w:val="009F4C95"/>
    <w:rsid w:val="009F4E31"/>
    <w:rsid w:val="009F508E"/>
    <w:rsid w:val="009F5356"/>
    <w:rsid w:val="009F558A"/>
    <w:rsid w:val="009F56FB"/>
    <w:rsid w:val="009F5755"/>
    <w:rsid w:val="009F5772"/>
    <w:rsid w:val="009F5813"/>
    <w:rsid w:val="009F58A9"/>
    <w:rsid w:val="009F5CC8"/>
    <w:rsid w:val="009F5CEA"/>
    <w:rsid w:val="009F5F14"/>
    <w:rsid w:val="009F5F8E"/>
    <w:rsid w:val="009F5FF6"/>
    <w:rsid w:val="009F636B"/>
    <w:rsid w:val="009F641A"/>
    <w:rsid w:val="009F671A"/>
    <w:rsid w:val="009F6955"/>
    <w:rsid w:val="009F6A86"/>
    <w:rsid w:val="009F6B83"/>
    <w:rsid w:val="009F6D38"/>
    <w:rsid w:val="009F7007"/>
    <w:rsid w:val="009F73CE"/>
    <w:rsid w:val="009F74AF"/>
    <w:rsid w:val="009F76E2"/>
    <w:rsid w:val="009F79E3"/>
    <w:rsid w:val="009F79E8"/>
    <w:rsid w:val="009F7C35"/>
    <w:rsid w:val="00A00051"/>
    <w:rsid w:val="00A0017F"/>
    <w:rsid w:val="00A00236"/>
    <w:rsid w:val="00A003C7"/>
    <w:rsid w:val="00A00818"/>
    <w:rsid w:val="00A00A38"/>
    <w:rsid w:val="00A00BC7"/>
    <w:rsid w:val="00A01042"/>
    <w:rsid w:val="00A01060"/>
    <w:rsid w:val="00A011D2"/>
    <w:rsid w:val="00A0131B"/>
    <w:rsid w:val="00A013D0"/>
    <w:rsid w:val="00A013F4"/>
    <w:rsid w:val="00A0172F"/>
    <w:rsid w:val="00A017A9"/>
    <w:rsid w:val="00A018AB"/>
    <w:rsid w:val="00A01B66"/>
    <w:rsid w:val="00A01CA6"/>
    <w:rsid w:val="00A01D21"/>
    <w:rsid w:val="00A01F1F"/>
    <w:rsid w:val="00A01F6D"/>
    <w:rsid w:val="00A021AB"/>
    <w:rsid w:val="00A02426"/>
    <w:rsid w:val="00A0266C"/>
    <w:rsid w:val="00A02766"/>
    <w:rsid w:val="00A029C9"/>
    <w:rsid w:val="00A02C19"/>
    <w:rsid w:val="00A02CFF"/>
    <w:rsid w:val="00A02F55"/>
    <w:rsid w:val="00A03019"/>
    <w:rsid w:val="00A03576"/>
    <w:rsid w:val="00A03D2B"/>
    <w:rsid w:val="00A03E99"/>
    <w:rsid w:val="00A04003"/>
    <w:rsid w:val="00A043B9"/>
    <w:rsid w:val="00A04801"/>
    <w:rsid w:val="00A04971"/>
    <w:rsid w:val="00A049D3"/>
    <w:rsid w:val="00A04F94"/>
    <w:rsid w:val="00A04FF9"/>
    <w:rsid w:val="00A0500D"/>
    <w:rsid w:val="00A05517"/>
    <w:rsid w:val="00A055D7"/>
    <w:rsid w:val="00A056B0"/>
    <w:rsid w:val="00A058B5"/>
    <w:rsid w:val="00A05A4C"/>
    <w:rsid w:val="00A05AD5"/>
    <w:rsid w:val="00A05DA6"/>
    <w:rsid w:val="00A05EEC"/>
    <w:rsid w:val="00A06380"/>
    <w:rsid w:val="00A066A3"/>
    <w:rsid w:val="00A0682B"/>
    <w:rsid w:val="00A06928"/>
    <w:rsid w:val="00A06AEB"/>
    <w:rsid w:val="00A06CC6"/>
    <w:rsid w:val="00A06D4E"/>
    <w:rsid w:val="00A07312"/>
    <w:rsid w:val="00A074D3"/>
    <w:rsid w:val="00A0758F"/>
    <w:rsid w:val="00A075FC"/>
    <w:rsid w:val="00A07722"/>
    <w:rsid w:val="00A07B9D"/>
    <w:rsid w:val="00A07BFC"/>
    <w:rsid w:val="00A07C95"/>
    <w:rsid w:val="00A07F6C"/>
    <w:rsid w:val="00A10023"/>
    <w:rsid w:val="00A101A4"/>
    <w:rsid w:val="00A101A6"/>
    <w:rsid w:val="00A1046A"/>
    <w:rsid w:val="00A10502"/>
    <w:rsid w:val="00A10816"/>
    <w:rsid w:val="00A10B6C"/>
    <w:rsid w:val="00A10D50"/>
    <w:rsid w:val="00A10EF4"/>
    <w:rsid w:val="00A116B9"/>
    <w:rsid w:val="00A1195A"/>
    <w:rsid w:val="00A11994"/>
    <w:rsid w:val="00A119BD"/>
    <w:rsid w:val="00A119E1"/>
    <w:rsid w:val="00A11A46"/>
    <w:rsid w:val="00A11E32"/>
    <w:rsid w:val="00A11F9D"/>
    <w:rsid w:val="00A123B9"/>
    <w:rsid w:val="00A126A1"/>
    <w:rsid w:val="00A12756"/>
    <w:rsid w:val="00A1324A"/>
    <w:rsid w:val="00A139BD"/>
    <w:rsid w:val="00A13E13"/>
    <w:rsid w:val="00A141FB"/>
    <w:rsid w:val="00A145DC"/>
    <w:rsid w:val="00A148CF"/>
    <w:rsid w:val="00A14A10"/>
    <w:rsid w:val="00A14B95"/>
    <w:rsid w:val="00A14CAC"/>
    <w:rsid w:val="00A15081"/>
    <w:rsid w:val="00A15141"/>
    <w:rsid w:val="00A15528"/>
    <w:rsid w:val="00A15558"/>
    <w:rsid w:val="00A159B7"/>
    <w:rsid w:val="00A15A3D"/>
    <w:rsid w:val="00A15D41"/>
    <w:rsid w:val="00A16129"/>
    <w:rsid w:val="00A1626F"/>
    <w:rsid w:val="00A16377"/>
    <w:rsid w:val="00A1674F"/>
    <w:rsid w:val="00A16876"/>
    <w:rsid w:val="00A169B1"/>
    <w:rsid w:val="00A16A87"/>
    <w:rsid w:val="00A16AB3"/>
    <w:rsid w:val="00A1700E"/>
    <w:rsid w:val="00A170DF"/>
    <w:rsid w:val="00A172EA"/>
    <w:rsid w:val="00A173CE"/>
    <w:rsid w:val="00A17711"/>
    <w:rsid w:val="00A177F8"/>
    <w:rsid w:val="00A1781F"/>
    <w:rsid w:val="00A178AB"/>
    <w:rsid w:val="00A17942"/>
    <w:rsid w:val="00A17FC4"/>
    <w:rsid w:val="00A202A2"/>
    <w:rsid w:val="00A202A3"/>
    <w:rsid w:val="00A204E2"/>
    <w:rsid w:val="00A20EEB"/>
    <w:rsid w:val="00A21199"/>
    <w:rsid w:val="00A217E7"/>
    <w:rsid w:val="00A2215C"/>
    <w:rsid w:val="00A22186"/>
    <w:rsid w:val="00A22453"/>
    <w:rsid w:val="00A22487"/>
    <w:rsid w:val="00A22CCD"/>
    <w:rsid w:val="00A23187"/>
    <w:rsid w:val="00A238F3"/>
    <w:rsid w:val="00A2397D"/>
    <w:rsid w:val="00A23A82"/>
    <w:rsid w:val="00A23C9F"/>
    <w:rsid w:val="00A23DC3"/>
    <w:rsid w:val="00A242CE"/>
    <w:rsid w:val="00A247BD"/>
    <w:rsid w:val="00A24903"/>
    <w:rsid w:val="00A2492F"/>
    <w:rsid w:val="00A24D28"/>
    <w:rsid w:val="00A24DA4"/>
    <w:rsid w:val="00A24E86"/>
    <w:rsid w:val="00A24F32"/>
    <w:rsid w:val="00A25AB9"/>
    <w:rsid w:val="00A25B17"/>
    <w:rsid w:val="00A25BA3"/>
    <w:rsid w:val="00A25C9A"/>
    <w:rsid w:val="00A25F00"/>
    <w:rsid w:val="00A26237"/>
    <w:rsid w:val="00A2646D"/>
    <w:rsid w:val="00A26808"/>
    <w:rsid w:val="00A268CE"/>
    <w:rsid w:val="00A2692C"/>
    <w:rsid w:val="00A26A5C"/>
    <w:rsid w:val="00A26BAD"/>
    <w:rsid w:val="00A26BDF"/>
    <w:rsid w:val="00A27147"/>
    <w:rsid w:val="00A271D6"/>
    <w:rsid w:val="00A27249"/>
    <w:rsid w:val="00A273FF"/>
    <w:rsid w:val="00A2790E"/>
    <w:rsid w:val="00A2797F"/>
    <w:rsid w:val="00A27AC8"/>
    <w:rsid w:val="00A3070F"/>
    <w:rsid w:val="00A3099E"/>
    <w:rsid w:val="00A30BA6"/>
    <w:rsid w:val="00A30FE5"/>
    <w:rsid w:val="00A31061"/>
    <w:rsid w:val="00A310B7"/>
    <w:rsid w:val="00A3112E"/>
    <w:rsid w:val="00A313D3"/>
    <w:rsid w:val="00A314A8"/>
    <w:rsid w:val="00A318EF"/>
    <w:rsid w:val="00A319CC"/>
    <w:rsid w:val="00A3201D"/>
    <w:rsid w:val="00A3204C"/>
    <w:rsid w:val="00A325C9"/>
    <w:rsid w:val="00A327E8"/>
    <w:rsid w:val="00A3292A"/>
    <w:rsid w:val="00A32BE4"/>
    <w:rsid w:val="00A32DB1"/>
    <w:rsid w:val="00A32DE2"/>
    <w:rsid w:val="00A32EAF"/>
    <w:rsid w:val="00A33451"/>
    <w:rsid w:val="00A33674"/>
    <w:rsid w:val="00A33676"/>
    <w:rsid w:val="00A3368A"/>
    <w:rsid w:val="00A3376F"/>
    <w:rsid w:val="00A33D1F"/>
    <w:rsid w:val="00A33D6B"/>
    <w:rsid w:val="00A34108"/>
    <w:rsid w:val="00A34C19"/>
    <w:rsid w:val="00A34F4E"/>
    <w:rsid w:val="00A35439"/>
    <w:rsid w:val="00A357E3"/>
    <w:rsid w:val="00A35A72"/>
    <w:rsid w:val="00A35B16"/>
    <w:rsid w:val="00A35DB7"/>
    <w:rsid w:val="00A35FD7"/>
    <w:rsid w:val="00A360C1"/>
    <w:rsid w:val="00A36266"/>
    <w:rsid w:val="00A36425"/>
    <w:rsid w:val="00A365EB"/>
    <w:rsid w:val="00A366DE"/>
    <w:rsid w:val="00A36C40"/>
    <w:rsid w:val="00A36C4D"/>
    <w:rsid w:val="00A36D35"/>
    <w:rsid w:val="00A36FEE"/>
    <w:rsid w:val="00A37485"/>
    <w:rsid w:val="00A3749D"/>
    <w:rsid w:val="00A378B9"/>
    <w:rsid w:val="00A37E12"/>
    <w:rsid w:val="00A37F86"/>
    <w:rsid w:val="00A402DF"/>
    <w:rsid w:val="00A405B6"/>
    <w:rsid w:val="00A40672"/>
    <w:rsid w:val="00A416E9"/>
    <w:rsid w:val="00A419EB"/>
    <w:rsid w:val="00A41A17"/>
    <w:rsid w:val="00A41D96"/>
    <w:rsid w:val="00A42096"/>
    <w:rsid w:val="00A422B7"/>
    <w:rsid w:val="00A422D7"/>
    <w:rsid w:val="00A4233D"/>
    <w:rsid w:val="00A423F5"/>
    <w:rsid w:val="00A42BC6"/>
    <w:rsid w:val="00A42DF9"/>
    <w:rsid w:val="00A42EAD"/>
    <w:rsid w:val="00A4317D"/>
    <w:rsid w:val="00A43295"/>
    <w:rsid w:val="00A43526"/>
    <w:rsid w:val="00A43D5B"/>
    <w:rsid w:val="00A444A4"/>
    <w:rsid w:val="00A445B4"/>
    <w:rsid w:val="00A4468E"/>
    <w:rsid w:val="00A44C3F"/>
    <w:rsid w:val="00A453A9"/>
    <w:rsid w:val="00A454EE"/>
    <w:rsid w:val="00A455BC"/>
    <w:rsid w:val="00A457BE"/>
    <w:rsid w:val="00A45A90"/>
    <w:rsid w:val="00A45D09"/>
    <w:rsid w:val="00A45ED6"/>
    <w:rsid w:val="00A45F36"/>
    <w:rsid w:val="00A462EB"/>
    <w:rsid w:val="00A46B04"/>
    <w:rsid w:val="00A46B0E"/>
    <w:rsid w:val="00A46FDE"/>
    <w:rsid w:val="00A47299"/>
    <w:rsid w:val="00A472A6"/>
    <w:rsid w:val="00A4735F"/>
    <w:rsid w:val="00A4750E"/>
    <w:rsid w:val="00A476B7"/>
    <w:rsid w:val="00A476F3"/>
    <w:rsid w:val="00A47DA8"/>
    <w:rsid w:val="00A47EDF"/>
    <w:rsid w:val="00A50150"/>
    <w:rsid w:val="00A50561"/>
    <w:rsid w:val="00A5068B"/>
    <w:rsid w:val="00A50C8E"/>
    <w:rsid w:val="00A50EB2"/>
    <w:rsid w:val="00A51017"/>
    <w:rsid w:val="00A51173"/>
    <w:rsid w:val="00A51287"/>
    <w:rsid w:val="00A512DA"/>
    <w:rsid w:val="00A51359"/>
    <w:rsid w:val="00A51565"/>
    <w:rsid w:val="00A517EF"/>
    <w:rsid w:val="00A51A85"/>
    <w:rsid w:val="00A51B00"/>
    <w:rsid w:val="00A51F03"/>
    <w:rsid w:val="00A52022"/>
    <w:rsid w:val="00A524BF"/>
    <w:rsid w:val="00A524D3"/>
    <w:rsid w:val="00A528B0"/>
    <w:rsid w:val="00A52B14"/>
    <w:rsid w:val="00A52B81"/>
    <w:rsid w:val="00A5311B"/>
    <w:rsid w:val="00A53310"/>
    <w:rsid w:val="00A5335E"/>
    <w:rsid w:val="00A53367"/>
    <w:rsid w:val="00A53646"/>
    <w:rsid w:val="00A53691"/>
    <w:rsid w:val="00A53971"/>
    <w:rsid w:val="00A53B22"/>
    <w:rsid w:val="00A53B6C"/>
    <w:rsid w:val="00A53C92"/>
    <w:rsid w:val="00A53E9F"/>
    <w:rsid w:val="00A53F37"/>
    <w:rsid w:val="00A540DC"/>
    <w:rsid w:val="00A54141"/>
    <w:rsid w:val="00A54195"/>
    <w:rsid w:val="00A54208"/>
    <w:rsid w:val="00A5461F"/>
    <w:rsid w:val="00A548C5"/>
    <w:rsid w:val="00A54CE3"/>
    <w:rsid w:val="00A55290"/>
    <w:rsid w:val="00A552F7"/>
    <w:rsid w:val="00A55331"/>
    <w:rsid w:val="00A55333"/>
    <w:rsid w:val="00A55475"/>
    <w:rsid w:val="00A55AE8"/>
    <w:rsid w:val="00A56118"/>
    <w:rsid w:val="00A56544"/>
    <w:rsid w:val="00A56C6C"/>
    <w:rsid w:val="00A57146"/>
    <w:rsid w:val="00A5765D"/>
    <w:rsid w:val="00A57746"/>
    <w:rsid w:val="00A57B4E"/>
    <w:rsid w:val="00A57E70"/>
    <w:rsid w:val="00A6026B"/>
    <w:rsid w:val="00A602E4"/>
    <w:rsid w:val="00A60364"/>
    <w:rsid w:val="00A6044D"/>
    <w:rsid w:val="00A60626"/>
    <w:rsid w:val="00A60844"/>
    <w:rsid w:val="00A6085D"/>
    <w:rsid w:val="00A60B00"/>
    <w:rsid w:val="00A60CDE"/>
    <w:rsid w:val="00A60D33"/>
    <w:rsid w:val="00A610BB"/>
    <w:rsid w:val="00A61121"/>
    <w:rsid w:val="00A6132B"/>
    <w:rsid w:val="00A61381"/>
    <w:rsid w:val="00A613BA"/>
    <w:rsid w:val="00A61484"/>
    <w:rsid w:val="00A614F7"/>
    <w:rsid w:val="00A615C8"/>
    <w:rsid w:val="00A61650"/>
    <w:rsid w:val="00A6238E"/>
    <w:rsid w:val="00A62D70"/>
    <w:rsid w:val="00A62E30"/>
    <w:rsid w:val="00A62F1D"/>
    <w:rsid w:val="00A632B0"/>
    <w:rsid w:val="00A63513"/>
    <w:rsid w:val="00A6368B"/>
    <w:rsid w:val="00A636E1"/>
    <w:rsid w:val="00A63B7B"/>
    <w:rsid w:val="00A6452A"/>
    <w:rsid w:val="00A64736"/>
    <w:rsid w:val="00A64CEA"/>
    <w:rsid w:val="00A65327"/>
    <w:rsid w:val="00A653DC"/>
    <w:rsid w:val="00A653F7"/>
    <w:rsid w:val="00A6568B"/>
    <w:rsid w:val="00A6569C"/>
    <w:rsid w:val="00A656F9"/>
    <w:rsid w:val="00A65CAB"/>
    <w:rsid w:val="00A65CDD"/>
    <w:rsid w:val="00A65D13"/>
    <w:rsid w:val="00A6614F"/>
    <w:rsid w:val="00A663EF"/>
    <w:rsid w:val="00A66581"/>
    <w:rsid w:val="00A66955"/>
    <w:rsid w:val="00A669BC"/>
    <w:rsid w:val="00A66B6F"/>
    <w:rsid w:val="00A66B7A"/>
    <w:rsid w:val="00A66C7C"/>
    <w:rsid w:val="00A66E84"/>
    <w:rsid w:val="00A671A4"/>
    <w:rsid w:val="00A672B0"/>
    <w:rsid w:val="00A67383"/>
    <w:rsid w:val="00A6741F"/>
    <w:rsid w:val="00A67432"/>
    <w:rsid w:val="00A67871"/>
    <w:rsid w:val="00A67A7F"/>
    <w:rsid w:val="00A67C4E"/>
    <w:rsid w:val="00A67D8A"/>
    <w:rsid w:val="00A67EC1"/>
    <w:rsid w:val="00A701E7"/>
    <w:rsid w:val="00A7048D"/>
    <w:rsid w:val="00A70735"/>
    <w:rsid w:val="00A709DE"/>
    <w:rsid w:val="00A70A72"/>
    <w:rsid w:val="00A70C50"/>
    <w:rsid w:val="00A70CF2"/>
    <w:rsid w:val="00A70D7B"/>
    <w:rsid w:val="00A70F09"/>
    <w:rsid w:val="00A7101E"/>
    <w:rsid w:val="00A71196"/>
    <w:rsid w:val="00A713A5"/>
    <w:rsid w:val="00A71494"/>
    <w:rsid w:val="00A719D3"/>
    <w:rsid w:val="00A71AB4"/>
    <w:rsid w:val="00A71B0C"/>
    <w:rsid w:val="00A71F25"/>
    <w:rsid w:val="00A72040"/>
    <w:rsid w:val="00A7211F"/>
    <w:rsid w:val="00A7213D"/>
    <w:rsid w:val="00A72286"/>
    <w:rsid w:val="00A7238A"/>
    <w:rsid w:val="00A727D7"/>
    <w:rsid w:val="00A72803"/>
    <w:rsid w:val="00A72CC3"/>
    <w:rsid w:val="00A72E4E"/>
    <w:rsid w:val="00A736F6"/>
    <w:rsid w:val="00A73711"/>
    <w:rsid w:val="00A73A53"/>
    <w:rsid w:val="00A73E11"/>
    <w:rsid w:val="00A74030"/>
    <w:rsid w:val="00A74147"/>
    <w:rsid w:val="00A745F4"/>
    <w:rsid w:val="00A74BD9"/>
    <w:rsid w:val="00A75143"/>
    <w:rsid w:val="00A75161"/>
    <w:rsid w:val="00A75326"/>
    <w:rsid w:val="00A753E2"/>
    <w:rsid w:val="00A75B5C"/>
    <w:rsid w:val="00A76245"/>
    <w:rsid w:val="00A762F6"/>
    <w:rsid w:val="00A764B4"/>
    <w:rsid w:val="00A76878"/>
    <w:rsid w:val="00A7687F"/>
    <w:rsid w:val="00A76FEF"/>
    <w:rsid w:val="00A771FE"/>
    <w:rsid w:val="00A7750F"/>
    <w:rsid w:val="00A7772A"/>
    <w:rsid w:val="00A7790A"/>
    <w:rsid w:val="00A77D66"/>
    <w:rsid w:val="00A77D99"/>
    <w:rsid w:val="00A77E36"/>
    <w:rsid w:val="00A80173"/>
    <w:rsid w:val="00A80242"/>
    <w:rsid w:val="00A80284"/>
    <w:rsid w:val="00A80575"/>
    <w:rsid w:val="00A80591"/>
    <w:rsid w:val="00A80604"/>
    <w:rsid w:val="00A8061B"/>
    <w:rsid w:val="00A8062A"/>
    <w:rsid w:val="00A8068A"/>
    <w:rsid w:val="00A807AF"/>
    <w:rsid w:val="00A80A67"/>
    <w:rsid w:val="00A80B09"/>
    <w:rsid w:val="00A80F70"/>
    <w:rsid w:val="00A80FAB"/>
    <w:rsid w:val="00A8120D"/>
    <w:rsid w:val="00A8128A"/>
    <w:rsid w:val="00A814E6"/>
    <w:rsid w:val="00A816C0"/>
    <w:rsid w:val="00A81813"/>
    <w:rsid w:val="00A8189B"/>
    <w:rsid w:val="00A81B19"/>
    <w:rsid w:val="00A81F96"/>
    <w:rsid w:val="00A82415"/>
    <w:rsid w:val="00A825EF"/>
    <w:rsid w:val="00A82727"/>
    <w:rsid w:val="00A82BAC"/>
    <w:rsid w:val="00A83167"/>
    <w:rsid w:val="00A83419"/>
    <w:rsid w:val="00A83768"/>
    <w:rsid w:val="00A837B0"/>
    <w:rsid w:val="00A83BB2"/>
    <w:rsid w:val="00A83BBA"/>
    <w:rsid w:val="00A83D59"/>
    <w:rsid w:val="00A849D2"/>
    <w:rsid w:val="00A84D39"/>
    <w:rsid w:val="00A84EDE"/>
    <w:rsid w:val="00A85447"/>
    <w:rsid w:val="00A85538"/>
    <w:rsid w:val="00A85577"/>
    <w:rsid w:val="00A855CB"/>
    <w:rsid w:val="00A858D2"/>
    <w:rsid w:val="00A858F1"/>
    <w:rsid w:val="00A85E68"/>
    <w:rsid w:val="00A86270"/>
    <w:rsid w:val="00A86423"/>
    <w:rsid w:val="00A86870"/>
    <w:rsid w:val="00A86BDF"/>
    <w:rsid w:val="00A86F7D"/>
    <w:rsid w:val="00A871AF"/>
    <w:rsid w:val="00A878BF"/>
    <w:rsid w:val="00A87916"/>
    <w:rsid w:val="00A87A9B"/>
    <w:rsid w:val="00A87CD7"/>
    <w:rsid w:val="00A901E1"/>
    <w:rsid w:val="00A90234"/>
    <w:rsid w:val="00A90568"/>
    <w:rsid w:val="00A90D6E"/>
    <w:rsid w:val="00A913CB"/>
    <w:rsid w:val="00A915BF"/>
    <w:rsid w:val="00A91FEA"/>
    <w:rsid w:val="00A920F9"/>
    <w:rsid w:val="00A92271"/>
    <w:rsid w:val="00A92518"/>
    <w:rsid w:val="00A92833"/>
    <w:rsid w:val="00A928EB"/>
    <w:rsid w:val="00A928F1"/>
    <w:rsid w:val="00A92BB9"/>
    <w:rsid w:val="00A92DFD"/>
    <w:rsid w:val="00A92E27"/>
    <w:rsid w:val="00A92E2C"/>
    <w:rsid w:val="00A93059"/>
    <w:rsid w:val="00A93189"/>
    <w:rsid w:val="00A931BF"/>
    <w:rsid w:val="00A9327B"/>
    <w:rsid w:val="00A934FD"/>
    <w:rsid w:val="00A93547"/>
    <w:rsid w:val="00A93668"/>
    <w:rsid w:val="00A93808"/>
    <w:rsid w:val="00A93AC1"/>
    <w:rsid w:val="00A93B6F"/>
    <w:rsid w:val="00A93D74"/>
    <w:rsid w:val="00A9402D"/>
    <w:rsid w:val="00A940B0"/>
    <w:rsid w:val="00A94217"/>
    <w:rsid w:val="00A94409"/>
    <w:rsid w:val="00A9487E"/>
    <w:rsid w:val="00A949FD"/>
    <w:rsid w:val="00A94B9F"/>
    <w:rsid w:val="00A94BFD"/>
    <w:rsid w:val="00A94F2D"/>
    <w:rsid w:val="00A95158"/>
    <w:rsid w:val="00A952D5"/>
    <w:rsid w:val="00A95552"/>
    <w:rsid w:val="00A959B1"/>
    <w:rsid w:val="00A95BC5"/>
    <w:rsid w:val="00A96405"/>
    <w:rsid w:val="00A964FD"/>
    <w:rsid w:val="00A965B6"/>
    <w:rsid w:val="00A96653"/>
    <w:rsid w:val="00A9680B"/>
    <w:rsid w:val="00A969B7"/>
    <w:rsid w:val="00A96DAF"/>
    <w:rsid w:val="00A97261"/>
    <w:rsid w:val="00A9731B"/>
    <w:rsid w:val="00A97399"/>
    <w:rsid w:val="00A97429"/>
    <w:rsid w:val="00A97472"/>
    <w:rsid w:val="00A977AE"/>
    <w:rsid w:val="00A977ED"/>
    <w:rsid w:val="00A9797B"/>
    <w:rsid w:val="00A97BE7"/>
    <w:rsid w:val="00A97C10"/>
    <w:rsid w:val="00A97FA2"/>
    <w:rsid w:val="00AA0045"/>
    <w:rsid w:val="00AA0157"/>
    <w:rsid w:val="00AA034A"/>
    <w:rsid w:val="00AA0382"/>
    <w:rsid w:val="00AA039F"/>
    <w:rsid w:val="00AA064F"/>
    <w:rsid w:val="00AA0A45"/>
    <w:rsid w:val="00AA0A9D"/>
    <w:rsid w:val="00AA0AF0"/>
    <w:rsid w:val="00AA0C16"/>
    <w:rsid w:val="00AA0C41"/>
    <w:rsid w:val="00AA0DB9"/>
    <w:rsid w:val="00AA0E28"/>
    <w:rsid w:val="00AA0F17"/>
    <w:rsid w:val="00AA1145"/>
    <w:rsid w:val="00AA1360"/>
    <w:rsid w:val="00AA1810"/>
    <w:rsid w:val="00AA1860"/>
    <w:rsid w:val="00AA1C99"/>
    <w:rsid w:val="00AA2090"/>
    <w:rsid w:val="00AA2309"/>
    <w:rsid w:val="00AA2660"/>
    <w:rsid w:val="00AA2BB2"/>
    <w:rsid w:val="00AA2D44"/>
    <w:rsid w:val="00AA2F64"/>
    <w:rsid w:val="00AA30D3"/>
    <w:rsid w:val="00AA311E"/>
    <w:rsid w:val="00AA3373"/>
    <w:rsid w:val="00AA37CB"/>
    <w:rsid w:val="00AA39FB"/>
    <w:rsid w:val="00AA3B8E"/>
    <w:rsid w:val="00AA3C6B"/>
    <w:rsid w:val="00AA4DAB"/>
    <w:rsid w:val="00AA4DBB"/>
    <w:rsid w:val="00AA50A6"/>
    <w:rsid w:val="00AA52F6"/>
    <w:rsid w:val="00AA5815"/>
    <w:rsid w:val="00AA5B77"/>
    <w:rsid w:val="00AA5EFE"/>
    <w:rsid w:val="00AA6075"/>
    <w:rsid w:val="00AA62FC"/>
    <w:rsid w:val="00AA6800"/>
    <w:rsid w:val="00AA692D"/>
    <w:rsid w:val="00AA6945"/>
    <w:rsid w:val="00AA6CB7"/>
    <w:rsid w:val="00AA6E81"/>
    <w:rsid w:val="00AA716C"/>
    <w:rsid w:val="00AA7173"/>
    <w:rsid w:val="00AA741A"/>
    <w:rsid w:val="00AA7AE5"/>
    <w:rsid w:val="00AA7BCB"/>
    <w:rsid w:val="00AA7FE4"/>
    <w:rsid w:val="00AB0276"/>
    <w:rsid w:val="00AB0350"/>
    <w:rsid w:val="00AB0473"/>
    <w:rsid w:val="00AB0EC4"/>
    <w:rsid w:val="00AB1056"/>
    <w:rsid w:val="00AB12BA"/>
    <w:rsid w:val="00AB155A"/>
    <w:rsid w:val="00AB160A"/>
    <w:rsid w:val="00AB17CE"/>
    <w:rsid w:val="00AB18CD"/>
    <w:rsid w:val="00AB1C59"/>
    <w:rsid w:val="00AB1D93"/>
    <w:rsid w:val="00AB1DF3"/>
    <w:rsid w:val="00AB2087"/>
    <w:rsid w:val="00AB2144"/>
    <w:rsid w:val="00AB244D"/>
    <w:rsid w:val="00AB25E7"/>
    <w:rsid w:val="00AB265D"/>
    <w:rsid w:val="00AB2894"/>
    <w:rsid w:val="00AB2C1F"/>
    <w:rsid w:val="00AB2CD1"/>
    <w:rsid w:val="00AB2CE7"/>
    <w:rsid w:val="00AB2EA5"/>
    <w:rsid w:val="00AB2F38"/>
    <w:rsid w:val="00AB3195"/>
    <w:rsid w:val="00AB3242"/>
    <w:rsid w:val="00AB336A"/>
    <w:rsid w:val="00AB3527"/>
    <w:rsid w:val="00AB35BD"/>
    <w:rsid w:val="00AB443E"/>
    <w:rsid w:val="00AB45FB"/>
    <w:rsid w:val="00AB4711"/>
    <w:rsid w:val="00AB4EFF"/>
    <w:rsid w:val="00AB5685"/>
    <w:rsid w:val="00AB5BB3"/>
    <w:rsid w:val="00AB5D53"/>
    <w:rsid w:val="00AB5D64"/>
    <w:rsid w:val="00AB5E18"/>
    <w:rsid w:val="00AB5E2D"/>
    <w:rsid w:val="00AB6090"/>
    <w:rsid w:val="00AB60BE"/>
    <w:rsid w:val="00AB62E6"/>
    <w:rsid w:val="00AB6416"/>
    <w:rsid w:val="00AB6417"/>
    <w:rsid w:val="00AB6506"/>
    <w:rsid w:val="00AB66EC"/>
    <w:rsid w:val="00AB68E3"/>
    <w:rsid w:val="00AB6990"/>
    <w:rsid w:val="00AB6DFF"/>
    <w:rsid w:val="00AB6E7C"/>
    <w:rsid w:val="00AB7288"/>
    <w:rsid w:val="00AB7570"/>
    <w:rsid w:val="00AB78E4"/>
    <w:rsid w:val="00AB7D4C"/>
    <w:rsid w:val="00AB7E0C"/>
    <w:rsid w:val="00AB7ECA"/>
    <w:rsid w:val="00AB7F8B"/>
    <w:rsid w:val="00AB7FC2"/>
    <w:rsid w:val="00AC0317"/>
    <w:rsid w:val="00AC033C"/>
    <w:rsid w:val="00AC0346"/>
    <w:rsid w:val="00AC04B8"/>
    <w:rsid w:val="00AC05A6"/>
    <w:rsid w:val="00AC0631"/>
    <w:rsid w:val="00AC0882"/>
    <w:rsid w:val="00AC0BB8"/>
    <w:rsid w:val="00AC0C66"/>
    <w:rsid w:val="00AC0E0C"/>
    <w:rsid w:val="00AC0EDB"/>
    <w:rsid w:val="00AC1299"/>
    <w:rsid w:val="00AC12EF"/>
    <w:rsid w:val="00AC1894"/>
    <w:rsid w:val="00AC1E1F"/>
    <w:rsid w:val="00AC1E51"/>
    <w:rsid w:val="00AC1E9F"/>
    <w:rsid w:val="00AC204F"/>
    <w:rsid w:val="00AC2595"/>
    <w:rsid w:val="00AC26E7"/>
    <w:rsid w:val="00AC2756"/>
    <w:rsid w:val="00AC2B02"/>
    <w:rsid w:val="00AC2BDC"/>
    <w:rsid w:val="00AC303F"/>
    <w:rsid w:val="00AC35E6"/>
    <w:rsid w:val="00AC377D"/>
    <w:rsid w:val="00AC3CDA"/>
    <w:rsid w:val="00AC4052"/>
    <w:rsid w:val="00AC4068"/>
    <w:rsid w:val="00AC414F"/>
    <w:rsid w:val="00AC44BA"/>
    <w:rsid w:val="00AC4574"/>
    <w:rsid w:val="00AC46CE"/>
    <w:rsid w:val="00AC488C"/>
    <w:rsid w:val="00AC49EB"/>
    <w:rsid w:val="00AC505F"/>
    <w:rsid w:val="00AC53EA"/>
    <w:rsid w:val="00AC5BB2"/>
    <w:rsid w:val="00AC5C3C"/>
    <w:rsid w:val="00AC5CBD"/>
    <w:rsid w:val="00AC5F89"/>
    <w:rsid w:val="00AC5FCB"/>
    <w:rsid w:val="00AC6250"/>
    <w:rsid w:val="00AC6322"/>
    <w:rsid w:val="00AC64C4"/>
    <w:rsid w:val="00AC6858"/>
    <w:rsid w:val="00AC6CF0"/>
    <w:rsid w:val="00AC6E56"/>
    <w:rsid w:val="00AC72E0"/>
    <w:rsid w:val="00AC7467"/>
    <w:rsid w:val="00AC75DE"/>
    <w:rsid w:val="00AC7968"/>
    <w:rsid w:val="00AC7B4A"/>
    <w:rsid w:val="00AC7C07"/>
    <w:rsid w:val="00AC7C43"/>
    <w:rsid w:val="00AC7C4E"/>
    <w:rsid w:val="00AD027F"/>
    <w:rsid w:val="00AD02C0"/>
    <w:rsid w:val="00AD034C"/>
    <w:rsid w:val="00AD038D"/>
    <w:rsid w:val="00AD05BD"/>
    <w:rsid w:val="00AD060B"/>
    <w:rsid w:val="00AD071B"/>
    <w:rsid w:val="00AD0728"/>
    <w:rsid w:val="00AD0740"/>
    <w:rsid w:val="00AD09B7"/>
    <w:rsid w:val="00AD0A6D"/>
    <w:rsid w:val="00AD0AA9"/>
    <w:rsid w:val="00AD0B24"/>
    <w:rsid w:val="00AD0B30"/>
    <w:rsid w:val="00AD0C2C"/>
    <w:rsid w:val="00AD0D80"/>
    <w:rsid w:val="00AD0F7B"/>
    <w:rsid w:val="00AD109B"/>
    <w:rsid w:val="00AD1216"/>
    <w:rsid w:val="00AD14C9"/>
    <w:rsid w:val="00AD1786"/>
    <w:rsid w:val="00AD21A8"/>
    <w:rsid w:val="00AD22B1"/>
    <w:rsid w:val="00AD22BC"/>
    <w:rsid w:val="00AD2523"/>
    <w:rsid w:val="00AD258A"/>
    <w:rsid w:val="00AD25EE"/>
    <w:rsid w:val="00AD268C"/>
    <w:rsid w:val="00AD2DF3"/>
    <w:rsid w:val="00AD2E70"/>
    <w:rsid w:val="00AD2F39"/>
    <w:rsid w:val="00AD3351"/>
    <w:rsid w:val="00AD3411"/>
    <w:rsid w:val="00AD3541"/>
    <w:rsid w:val="00AD364E"/>
    <w:rsid w:val="00AD375F"/>
    <w:rsid w:val="00AD3CA5"/>
    <w:rsid w:val="00AD3FE2"/>
    <w:rsid w:val="00AD4086"/>
    <w:rsid w:val="00AD40B8"/>
    <w:rsid w:val="00AD424B"/>
    <w:rsid w:val="00AD43D2"/>
    <w:rsid w:val="00AD453B"/>
    <w:rsid w:val="00AD4591"/>
    <w:rsid w:val="00AD45D6"/>
    <w:rsid w:val="00AD4764"/>
    <w:rsid w:val="00AD484D"/>
    <w:rsid w:val="00AD4CF1"/>
    <w:rsid w:val="00AD500A"/>
    <w:rsid w:val="00AD54F7"/>
    <w:rsid w:val="00AD5A66"/>
    <w:rsid w:val="00AD5AFC"/>
    <w:rsid w:val="00AD5B2A"/>
    <w:rsid w:val="00AD5F1F"/>
    <w:rsid w:val="00AD61B1"/>
    <w:rsid w:val="00AD68CC"/>
    <w:rsid w:val="00AD6920"/>
    <w:rsid w:val="00AD6A1E"/>
    <w:rsid w:val="00AD6C55"/>
    <w:rsid w:val="00AD6C9D"/>
    <w:rsid w:val="00AD6D2C"/>
    <w:rsid w:val="00AD6DB9"/>
    <w:rsid w:val="00AD6E86"/>
    <w:rsid w:val="00AD73E9"/>
    <w:rsid w:val="00AD7544"/>
    <w:rsid w:val="00AD77D8"/>
    <w:rsid w:val="00AD7E19"/>
    <w:rsid w:val="00AE0398"/>
    <w:rsid w:val="00AE0401"/>
    <w:rsid w:val="00AE0463"/>
    <w:rsid w:val="00AE0A19"/>
    <w:rsid w:val="00AE0C50"/>
    <w:rsid w:val="00AE1534"/>
    <w:rsid w:val="00AE1857"/>
    <w:rsid w:val="00AE20A4"/>
    <w:rsid w:val="00AE22BC"/>
    <w:rsid w:val="00AE2752"/>
    <w:rsid w:val="00AE2D79"/>
    <w:rsid w:val="00AE2E65"/>
    <w:rsid w:val="00AE2FFF"/>
    <w:rsid w:val="00AE3599"/>
    <w:rsid w:val="00AE362A"/>
    <w:rsid w:val="00AE36C4"/>
    <w:rsid w:val="00AE3761"/>
    <w:rsid w:val="00AE3882"/>
    <w:rsid w:val="00AE39E6"/>
    <w:rsid w:val="00AE3A1B"/>
    <w:rsid w:val="00AE3AD4"/>
    <w:rsid w:val="00AE3D26"/>
    <w:rsid w:val="00AE3F1B"/>
    <w:rsid w:val="00AE42C7"/>
    <w:rsid w:val="00AE43D6"/>
    <w:rsid w:val="00AE44DE"/>
    <w:rsid w:val="00AE4713"/>
    <w:rsid w:val="00AE47D0"/>
    <w:rsid w:val="00AE4C22"/>
    <w:rsid w:val="00AE4DA4"/>
    <w:rsid w:val="00AE5117"/>
    <w:rsid w:val="00AE5249"/>
    <w:rsid w:val="00AE532A"/>
    <w:rsid w:val="00AE55CF"/>
    <w:rsid w:val="00AE5851"/>
    <w:rsid w:val="00AE59BD"/>
    <w:rsid w:val="00AE5A97"/>
    <w:rsid w:val="00AE5C91"/>
    <w:rsid w:val="00AE5D07"/>
    <w:rsid w:val="00AE614A"/>
    <w:rsid w:val="00AE614B"/>
    <w:rsid w:val="00AE649C"/>
    <w:rsid w:val="00AE6E9C"/>
    <w:rsid w:val="00AE702B"/>
    <w:rsid w:val="00AE70BD"/>
    <w:rsid w:val="00AE7203"/>
    <w:rsid w:val="00AE72D7"/>
    <w:rsid w:val="00AE73DE"/>
    <w:rsid w:val="00AE74DA"/>
    <w:rsid w:val="00AE7779"/>
    <w:rsid w:val="00AE792C"/>
    <w:rsid w:val="00AE7CE7"/>
    <w:rsid w:val="00AE7D26"/>
    <w:rsid w:val="00AF0136"/>
    <w:rsid w:val="00AF018D"/>
    <w:rsid w:val="00AF037E"/>
    <w:rsid w:val="00AF0791"/>
    <w:rsid w:val="00AF088B"/>
    <w:rsid w:val="00AF0D4A"/>
    <w:rsid w:val="00AF0DFA"/>
    <w:rsid w:val="00AF0E10"/>
    <w:rsid w:val="00AF10C9"/>
    <w:rsid w:val="00AF1531"/>
    <w:rsid w:val="00AF165C"/>
    <w:rsid w:val="00AF1B29"/>
    <w:rsid w:val="00AF1BB1"/>
    <w:rsid w:val="00AF200A"/>
    <w:rsid w:val="00AF2055"/>
    <w:rsid w:val="00AF21D8"/>
    <w:rsid w:val="00AF2376"/>
    <w:rsid w:val="00AF2785"/>
    <w:rsid w:val="00AF2894"/>
    <w:rsid w:val="00AF2A2A"/>
    <w:rsid w:val="00AF2B45"/>
    <w:rsid w:val="00AF2C0D"/>
    <w:rsid w:val="00AF3373"/>
    <w:rsid w:val="00AF3387"/>
    <w:rsid w:val="00AF3ABA"/>
    <w:rsid w:val="00AF3CF4"/>
    <w:rsid w:val="00AF3EF5"/>
    <w:rsid w:val="00AF40B3"/>
    <w:rsid w:val="00AF40FF"/>
    <w:rsid w:val="00AF42B3"/>
    <w:rsid w:val="00AF45C5"/>
    <w:rsid w:val="00AF462E"/>
    <w:rsid w:val="00AF48EF"/>
    <w:rsid w:val="00AF4A48"/>
    <w:rsid w:val="00AF4BEB"/>
    <w:rsid w:val="00AF4BED"/>
    <w:rsid w:val="00AF5164"/>
    <w:rsid w:val="00AF51A5"/>
    <w:rsid w:val="00AF51A9"/>
    <w:rsid w:val="00AF540A"/>
    <w:rsid w:val="00AF5538"/>
    <w:rsid w:val="00AF575B"/>
    <w:rsid w:val="00AF5841"/>
    <w:rsid w:val="00AF592F"/>
    <w:rsid w:val="00AF597A"/>
    <w:rsid w:val="00AF5C5F"/>
    <w:rsid w:val="00AF6741"/>
    <w:rsid w:val="00AF6A51"/>
    <w:rsid w:val="00AF6CB5"/>
    <w:rsid w:val="00AF6CCF"/>
    <w:rsid w:val="00AF6D25"/>
    <w:rsid w:val="00AF6E7C"/>
    <w:rsid w:val="00AF6EDB"/>
    <w:rsid w:val="00AF6EE3"/>
    <w:rsid w:val="00AF70BA"/>
    <w:rsid w:val="00AF7179"/>
    <w:rsid w:val="00AF718E"/>
    <w:rsid w:val="00AF71B9"/>
    <w:rsid w:val="00AF71C8"/>
    <w:rsid w:val="00AF7297"/>
    <w:rsid w:val="00AF771A"/>
    <w:rsid w:val="00AF7984"/>
    <w:rsid w:val="00AF7C1A"/>
    <w:rsid w:val="00AF7F09"/>
    <w:rsid w:val="00B00000"/>
    <w:rsid w:val="00B00157"/>
    <w:rsid w:val="00B0062E"/>
    <w:rsid w:val="00B009D9"/>
    <w:rsid w:val="00B00C45"/>
    <w:rsid w:val="00B00ED7"/>
    <w:rsid w:val="00B0103E"/>
    <w:rsid w:val="00B01051"/>
    <w:rsid w:val="00B010B9"/>
    <w:rsid w:val="00B01108"/>
    <w:rsid w:val="00B0118C"/>
    <w:rsid w:val="00B01422"/>
    <w:rsid w:val="00B019E7"/>
    <w:rsid w:val="00B01C58"/>
    <w:rsid w:val="00B01F62"/>
    <w:rsid w:val="00B01FFF"/>
    <w:rsid w:val="00B02572"/>
    <w:rsid w:val="00B02BF3"/>
    <w:rsid w:val="00B02CB4"/>
    <w:rsid w:val="00B02E62"/>
    <w:rsid w:val="00B02F7D"/>
    <w:rsid w:val="00B02FEB"/>
    <w:rsid w:val="00B03666"/>
    <w:rsid w:val="00B036E1"/>
    <w:rsid w:val="00B038F1"/>
    <w:rsid w:val="00B03904"/>
    <w:rsid w:val="00B0393C"/>
    <w:rsid w:val="00B03E61"/>
    <w:rsid w:val="00B04298"/>
    <w:rsid w:val="00B042BD"/>
    <w:rsid w:val="00B04307"/>
    <w:rsid w:val="00B0448F"/>
    <w:rsid w:val="00B04601"/>
    <w:rsid w:val="00B0479F"/>
    <w:rsid w:val="00B04BED"/>
    <w:rsid w:val="00B04E2E"/>
    <w:rsid w:val="00B052DB"/>
    <w:rsid w:val="00B0536A"/>
    <w:rsid w:val="00B053AB"/>
    <w:rsid w:val="00B05570"/>
    <w:rsid w:val="00B056F7"/>
    <w:rsid w:val="00B05B39"/>
    <w:rsid w:val="00B05B93"/>
    <w:rsid w:val="00B05BD9"/>
    <w:rsid w:val="00B05C10"/>
    <w:rsid w:val="00B064FE"/>
    <w:rsid w:val="00B065E3"/>
    <w:rsid w:val="00B06B2E"/>
    <w:rsid w:val="00B06CB1"/>
    <w:rsid w:val="00B06E8C"/>
    <w:rsid w:val="00B07420"/>
    <w:rsid w:val="00B0746E"/>
    <w:rsid w:val="00B0770B"/>
    <w:rsid w:val="00B07716"/>
    <w:rsid w:val="00B07886"/>
    <w:rsid w:val="00B07A7A"/>
    <w:rsid w:val="00B07C94"/>
    <w:rsid w:val="00B100E0"/>
    <w:rsid w:val="00B101E1"/>
    <w:rsid w:val="00B103A2"/>
    <w:rsid w:val="00B108F3"/>
    <w:rsid w:val="00B10AC9"/>
    <w:rsid w:val="00B10F42"/>
    <w:rsid w:val="00B10FAF"/>
    <w:rsid w:val="00B11062"/>
    <w:rsid w:val="00B111C8"/>
    <w:rsid w:val="00B1151D"/>
    <w:rsid w:val="00B116AC"/>
    <w:rsid w:val="00B116D7"/>
    <w:rsid w:val="00B117B7"/>
    <w:rsid w:val="00B117C0"/>
    <w:rsid w:val="00B11C62"/>
    <w:rsid w:val="00B11E07"/>
    <w:rsid w:val="00B1221F"/>
    <w:rsid w:val="00B12728"/>
    <w:rsid w:val="00B12B5C"/>
    <w:rsid w:val="00B12D94"/>
    <w:rsid w:val="00B12F9B"/>
    <w:rsid w:val="00B13B45"/>
    <w:rsid w:val="00B13D25"/>
    <w:rsid w:val="00B1401B"/>
    <w:rsid w:val="00B14265"/>
    <w:rsid w:val="00B142D7"/>
    <w:rsid w:val="00B1435E"/>
    <w:rsid w:val="00B143E2"/>
    <w:rsid w:val="00B1460D"/>
    <w:rsid w:val="00B146DB"/>
    <w:rsid w:val="00B1480C"/>
    <w:rsid w:val="00B14A6B"/>
    <w:rsid w:val="00B14B88"/>
    <w:rsid w:val="00B14CD2"/>
    <w:rsid w:val="00B155A1"/>
    <w:rsid w:val="00B155B6"/>
    <w:rsid w:val="00B1580B"/>
    <w:rsid w:val="00B159B7"/>
    <w:rsid w:val="00B15A75"/>
    <w:rsid w:val="00B15BD3"/>
    <w:rsid w:val="00B15C56"/>
    <w:rsid w:val="00B161A6"/>
    <w:rsid w:val="00B16556"/>
    <w:rsid w:val="00B167C5"/>
    <w:rsid w:val="00B16DE2"/>
    <w:rsid w:val="00B16F51"/>
    <w:rsid w:val="00B17132"/>
    <w:rsid w:val="00B1721A"/>
    <w:rsid w:val="00B17C8A"/>
    <w:rsid w:val="00B2036C"/>
    <w:rsid w:val="00B20506"/>
    <w:rsid w:val="00B20546"/>
    <w:rsid w:val="00B205CC"/>
    <w:rsid w:val="00B20936"/>
    <w:rsid w:val="00B20BED"/>
    <w:rsid w:val="00B20C18"/>
    <w:rsid w:val="00B20CA3"/>
    <w:rsid w:val="00B20E14"/>
    <w:rsid w:val="00B20F93"/>
    <w:rsid w:val="00B214B9"/>
    <w:rsid w:val="00B215E2"/>
    <w:rsid w:val="00B21710"/>
    <w:rsid w:val="00B21830"/>
    <w:rsid w:val="00B21B56"/>
    <w:rsid w:val="00B21B62"/>
    <w:rsid w:val="00B21CB9"/>
    <w:rsid w:val="00B21F36"/>
    <w:rsid w:val="00B225B1"/>
    <w:rsid w:val="00B225F9"/>
    <w:rsid w:val="00B22695"/>
    <w:rsid w:val="00B226D8"/>
    <w:rsid w:val="00B22965"/>
    <w:rsid w:val="00B22E14"/>
    <w:rsid w:val="00B233E9"/>
    <w:rsid w:val="00B23677"/>
    <w:rsid w:val="00B23C26"/>
    <w:rsid w:val="00B2417E"/>
    <w:rsid w:val="00B248DD"/>
    <w:rsid w:val="00B24A2E"/>
    <w:rsid w:val="00B24AA9"/>
    <w:rsid w:val="00B24CE0"/>
    <w:rsid w:val="00B24EEC"/>
    <w:rsid w:val="00B255F3"/>
    <w:rsid w:val="00B25817"/>
    <w:rsid w:val="00B25ABE"/>
    <w:rsid w:val="00B25E39"/>
    <w:rsid w:val="00B2616D"/>
    <w:rsid w:val="00B2618D"/>
    <w:rsid w:val="00B261F9"/>
    <w:rsid w:val="00B2643C"/>
    <w:rsid w:val="00B26744"/>
    <w:rsid w:val="00B2678E"/>
    <w:rsid w:val="00B267B9"/>
    <w:rsid w:val="00B268BC"/>
    <w:rsid w:val="00B26F15"/>
    <w:rsid w:val="00B273FC"/>
    <w:rsid w:val="00B27463"/>
    <w:rsid w:val="00B2754C"/>
    <w:rsid w:val="00B275E7"/>
    <w:rsid w:val="00B278BE"/>
    <w:rsid w:val="00B27BAF"/>
    <w:rsid w:val="00B27D40"/>
    <w:rsid w:val="00B30232"/>
    <w:rsid w:val="00B302C9"/>
    <w:rsid w:val="00B303C9"/>
    <w:rsid w:val="00B3054B"/>
    <w:rsid w:val="00B305BE"/>
    <w:rsid w:val="00B306A2"/>
    <w:rsid w:val="00B308E6"/>
    <w:rsid w:val="00B314A4"/>
    <w:rsid w:val="00B318F5"/>
    <w:rsid w:val="00B31CB2"/>
    <w:rsid w:val="00B31CBD"/>
    <w:rsid w:val="00B323AC"/>
    <w:rsid w:val="00B32461"/>
    <w:rsid w:val="00B32589"/>
    <w:rsid w:val="00B3262F"/>
    <w:rsid w:val="00B326DC"/>
    <w:rsid w:val="00B330DC"/>
    <w:rsid w:val="00B33235"/>
    <w:rsid w:val="00B33268"/>
    <w:rsid w:val="00B3342D"/>
    <w:rsid w:val="00B3368C"/>
    <w:rsid w:val="00B33958"/>
    <w:rsid w:val="00B339D5"/>
    <w:rsid w:val="00B33A7C"/>
    <w:rsid w:val="00B33D54"/>
    <w:rsid w:val="00B33DB7"/>
    <w:rsid w:val="00B34452"/>
    <w:rsid w:val="00B344ED"/>
    <w:rsid w:val="00B34676"/>
    <w:rsid w:val="00B34901"/>
    <w:rsid w:val="00B34BE8"/>
    <w:rsid w:val="00B35165"/>
    <w:rsid w:val="00B35352"/>
    <w:rsid w:val="00B355FE"/>
    <w:rsid w:val="00B35646"/>
    <w:rsid w:val="00B35969"/>
    <w:rsid w:val="00B35980"/>
    <w:rsid w:val="00B35AA4"/>
    <w:rsid w:val="00B35C58"/>
    <w:rsid w:val="00B360EC"/>
    <w:rsid w:val="00B3619F"/>
    <w:rsid w:val="00B364BB"/>
    <w:rsid w:val="00B36562"/>
    <w:rsid w:val="00B3688E"/>
    <w:rsid w:val="00B36941"/>
    <w:rsid w:val="00B36A31"/>
    <w:rsid w:val="00B36A9A"/>
    <w:rsid w:val="00B36B09"/>
    <w:rsid w:val="00B36CA9"/>
    <w:rsid w:val="00B36E9B"/>
    <w:rsid w:val="00B37120"/>
    <w:rsid w:val="00B37176"/>
    <w:rsid w:val="00B374DD"/>
    <w:rsid w:val="00B376C4"/>
    <w:rsid w:val="00B37C81"/>
    <w:rsid w:val="00B37C89"/>
    <w:rsid w:val="00B37FE2"/>
    <w:rsid w:val="00B405CA"/>
    <w:rsid w:val="00B405E5"/>
    <w:rsid w:val="00B40804"/>
    <w:rsid w:val="00B40ABA"/>
    <w:rsid w:val="00B40B92"/>
    <w:rsid w:val="00B40BE4"/>
    <w:rsid w:val="00B40C21"/>
    <w:rsid w:val="00B41057"/>
    <w:rsid w:val="00B4108F"/>
    <w:rsid w:val="00B4113C"/>
    <w:rsid w:val="00B41165"/>
    <w:rsid w:val="00B4131D"/>
    <w:rsid w:val="00B4140B"/>
    <w:rsid w:val="00B41469"/>
    <w:rsid w:val="00B415CD"/>
    <w:rsid w:val="00B416AC"/>
    <w:rsid w:val="00B41A16"/>
    <w:rsid w:val="00B41A45"/>
    <w:rsid w:val="00B41FD8"/>
    <w:rsid w:val="00B427B1"/>
    <w:rsid w:val="00B42931"/>
    <w:rsid w:val="00B42BFE"/>
    <w:rsid w:val="00B42D47"/>
    <w:rsid w:val="00B42D81"/>
    <w:rsid w:val="00B42DF4"/>
    <w:rsid w:val="00B42F75"/>
    <w:rsid w:val="00B435F8"/>
    <w:rsid w:val="00B437F2"/>
    <w:rsid w:val="00B438D3"/>
    <w:rsid w:val="00B4391A"/>
    <w:rsid w:val="00B43A18"/>
    <w:rsid w:val="00B43B07"/>
    <w:rsid w:val="00B43D18"/>
    <w:rsid w:val="00B44689"/>
    <w:rsid w:val="00B4472C"/>
    <w:rsid w:val="00B447D2"/>
    <w:rsid w:val="00B448AC"/>
    <w:rsid w:val="00B44BA9"/>
    <w:rsid w:val="00B44BC0"/>
    <w:rsid w:val="00B44E61"/>
    <w:rsid w:val="00B44E6B"/>
    <w:rsid w:val="00B44E7E"/>
    <w:rsid w:val="00B44F78"/>
    <w:rsid w:val="00B44F79"/>
    <w:rsid w:val="00B4515F"/>
    <w:rsid w:val="00B454B6"/>
    <w:rsid w:val="00B4596F"/>
    <w:rsid w:val="00B45A36"/>
    <w:rsid w:val="00B45B93"/>
    <w:rsid w:val="00B46207"/>
    <w:rsid w:val="00B46968"/>
    <w:rsid w:val="00B46B2C"/>
    <w:rsid w:val="00B46CF5"/>
    <w:rsid w:val="00B472EF"/>
    <w:rsid w:val="00B474CD"/>
    <w:rsid w:val="00B477D7"/>
    <w:rsid w:val="00B47C9A"/>
    <w:rsid w:val="00B47D12"/>
    <w:rsid w:val="00B50227"/>
    <w:rsid w:val="00B502A3"/>
    <w:rsid w:val="00B505F3"/>
    <w:rsid w:val="00B50713"/>
    <w:rsid w:val="00B50B60"/>
    <w:rsid w:val="00B50CC2"/>
    <w:rsid w:val="00B50D68"/>
    <w:rsid w:val="00B50D9C"/>
    <w:rsid w:val="00B50EA3"/>
    <w:rsid w:val="00B50F2A"/>
    <w:rsid w:val="00B50F47"/>
    <w:rsid w:val="00B510BA"/>
    <w:rsid w:val="00B51264"/>
    <w:rsid w:val="00B515FE"/>
    <w:rsid w:val="00B5160D"/>
    <w:rsid w:val="00B5161D"/>
    <w:rsid w:val="00B51EA3"/>
    <w:rsid w:val="00B51F6E"/>
    <w:rsid w:val="00B52234"/>
    <w:rsid w:val="00B52387"/>
    <w:rsid w:val="00B5254D"/>
    <w:rsid w:val="00B5289F"/>
    <w:rsid w:val="00B52CC7"/>
    <w:rsid w:val="00B52FEE"/>
    <w:rsid w:val="00B5344A"/>
    <w:rsid w:val="00B538C8"/>
    <w:rsid w:val="00B53A7D"/>
    <w:rsid w:val="00B53C4F"/>
    <w:rsid w:val="00B53C60"/>
    <w:rsid w:val="00B53DFD"/>
    <w:rsid w:val="00B5406D"/>
    <w:rsid w:val="00B5413C"/>
    <w:rsid w:val="00B543B3"/>
    <w:rsid w:val="00B5445E"/>
    <w:rsid w:val="00B5458D"/>
    <w:rsid w:val="00B545B8"/>
    <w:rsid w:val="00B54AAC"/>
    <w:rsid w:val="00B54C80"/>
    <w:rsid w:val="00B54D36"/>
    <w:rsid w:val="00B54D8B"/>
    <w:rsid w:val="00B551CB"/>
    <w:rsid w:val="00B5532D"/>
    <w:rsid w:val="00B554E4"/>
    <w:rsid w:val="00B555FE"/>
    <w:rsid w:val="00B55FB8"/>
    <w:rsid w:val="00B56065"/>
    <w:rsid w:val="00B5623F"/>
    <w:rsid w:val="00B562AE"/>
    <w:rsid w:val="00B562F7"/>
    <w:rsid w:val="00B56302"/>
    <w:rsid w:val="00B56566"/>
    <w:rsid w:val="00B568BA"/>
    <w:rsid w:val="00B56EF6"/>
    <w:rsid w:val="00B572AF"/>
    <w:rsid w:val="00B574A8"/>
    <w:rsid w:val="00B5781B"/>
    <w:rsid w:val="00B57837"/>
    <w:rsid w:val="00B579DA"/>
    <w:rsid w:val="00B579DE"/>
    <w:rsid w:val="00B6028A"/>
    <w:rsid w:val="00B602B7"/>
    <w:rsid w:val="00B6059E"/>
    <w:rsid w:val="00B60743"/>
    <w:rsid w:val="00B608AE"/>
    <w:rsid w:val="00B6090B"/>
    <w:rsid w:val="00B60A88"/>
    <w:rsid w:val="00B60C7F"/>
    <w:rsid w:val="00B60DD9"/>
    <w:rsid w:val="00B61597"/>
    <w:rsid w:val="00B61E7F"/>
    <w:rsid w:val="00B6258A"/>
    <w:rsid w:val="00B62722"/>
    <w:rsid w:val="00B62834"/>
    <w:rsid w:val="00B62AF6"/>
    <w:rsid w:val="00B62F16"/>
    <w:rsid w:val="00B6305C"/>
    <w:rsid w:val="00B633C4"/>
    <w:rsid w:val="00B6341E"/>
    <w:rsid w:val="00B634DC"/>
    <w:rsid w:val="00B6361D"/>
    <w:rsid w:val="00B63655"/>
    <w:rsid w:val="00B6368C"/>
    <w:rsid w:val="00B63749"/>
    <w:rsid w:val="00B63AC9"/>
    <w:rsid w:val="00B63CC6"/>
    <w:rsid w:val="00B64281"/>
    <w:rsid w:val="00B6468C"/>
    <w:rsid w:val="00B64AAF"/>
    <w:rsid w:val="00B64C1B"/>
    <w:rsid w:val="00B652AF"/>
    <w:rsid w:val="00B6555D"/>
    <w:rsid w:val="00B655DE"/>
    <w:rsid w:val="00B6574C"/>
    <w:rsid w:val="00B65820"/>
    <w:rsid w:val="00B65BEE"/>
    <w:rsid w:val="00B65D02"/>
    <w:rsid w:val="00B65DDE"/>
    <w:rsid w:val="00B65FF9"/>
    <w:rsid w:val="00B66286"/>
    <w:rsid w:val="00B66701"/>
    <w:rsid w:val="00B6679E"/>
    <w:rsid w:val="00B667A7"/>
    <w:rsid w:val="00B669F6"/>
    <w:rsid w:val="00B66A4F"/>
    <w:rsid w:val="00B66DB5"/>
    <w:rsid w:val="00B66E96"/>
    <w:rsid w:val="00B6708C"/>
    <w:rsid w:val="00B670C8"/>
    <w:rsid w:val="00B6725C"/>
    <w:rsid w:val="00B672C2"/>
    <w:rsid w:val="00B6739C"/>
    <w:rsid w:val="00B674AF"/>
    <w:rsid w:val="00B67770"/>
    <w:rsid w:val="00B67828"/>
    <w:rsid w:val="00B6788B"/>
    <w:rsid w:val="00B678A6"/>
    <w:rsid w:val="00B678F0"/>
    <w:rsid w:val="00B67EF1"/>
    <w:rsid w:val="00B70046"/>
    <w:rsid w:val="00B703AC"/>
    <w:rsid w:val="00B7050E"/>
    <w:rsid w:val="00B70D6F"/>
    <w:rsid w:val="00B70ECC"/>
    <w:rsid w:val="00B713F7"/>
    <w:rsid w:val="00B71559"/>
    <w:rsid w:val="00B71697"/>
    <w:rsid w:val="00B7188D"/>
    <w:rsid w:val="00B71B16"/>
    <w:rsid w:val="00B71DCC"/>
    <w:rsid w:val="00B71E1A"/>
    <w:rsid w:val="00B71F5A"/>
    <w:rsid w:val="00B71FFF"/>
    <w:rsid w:val="00B72186"/>
    <w:rsid w:val="00B7236B"/>
    <w:rsid w:val="00B72447"/>
    <w:rsid w:val="00B72513"/>
    <w:rsid w:val="00B72689"/>
    <w:rsid w:val="00B72770"/>
    <w:rsid w:val="00B729DF"/>
    <w:rsid w:val="00B72A5D"/>
    <w:rsid w:val="00B72F93"/>
    <w:rsid w:val="00B7331C"/>
    <w:rsid w:val="00B73BE9"/>
    <w:rsid w:val="00B73C26"/>
    <w:rsid w:val="00B73C7B"/>
    <w:rsid w:val="00B73F42"/>
    <w:rsid w:val="00B7416B"/>
    <w:rsid w:val="00B74176"/>
    <w:rsid w:val="00B745B6"/>
    <w:rsid w:val="00B7468B"/>
    <w:rsid w:val="00B74746"/>
    <w:rsid w:val="00B7476A"/>
    <w:rsid w:val="00B74976"/>
    <w:rsid w:val="00B749E4"/>
    <w:rsid w:val="00B74A32"/>
    <w:rsid w:val="00B74F30"/>
    <w:rsid w:val="00B75280"/>
    <w:rsid w:val="00B757DE"/>
    <w:rsid w:val="00B75BB1"/>
    <w:rsid w:val="00B75D4D"/>
    <w:rsid w:val="00B76056"/>
    <w:rsid w:val="00B760DF"/>
    <w:rsid w:val="00B760F3"/>
    <w:rsid w:val="00B76296"/>
    <w:rsid w:val="00B7637D"/>
    <w:rsid w:val="00B766F1"/>
    <w:rsid w:val="00B76A90"/>
    <w:rsid w:val="00B76AC6"/>
    <w:rsid w:val="00B76CDE"/>
    <w:rsid w:val="00B76E65"/>
    <w:rsid w:val="00B76E74"/>
    <w:rsid w:val="00B77003"/>
    <w:rsid w:val="00B77106"/>
    <w:rsid w:val="00B77229"/>
    <w:rsid w:val="00B772B9"/>
    <w:rsid w:val="00B77712"/>
    <w:rsid w:val="00B77735"/>
    <w:rsid w:val="00B7789A"/>
    <w:rsid w:val="00B7793D"/>
    <w:rsid w:val="00B77B30"/>
    <w:rsid w:val="00B77B43"/>
    <w:rsid w:val="00B77F48"/>
    <w:rsid w:val="00B80649"/>
    <w:rsid w:val="00B80C9D"/>
    <w:rsid w:val="00B80ECC"/>
    <w:rsid w:val="00B811BF"/>
    <w:rsid w:val="00B812B1"/>
    <w:rsid w:val="00B81498"/>
    <w:rsid w:val="00B815F1"/>
    <w:rsid w:val="00B816ED"/>
    <w:rsid w:val="00B81785"/>
    <w:rsid w:val="00B817FE"/>
    <w:rsid w:val="00B81BA7"/>
    <w:rsid w:val="00B81C75"/>
    <w:rsid w:val="00B82191"/>
    <w:rsid w:val="00B82224"/>
    <w:rsid w:val="00B823AF"/>
    <w:rsid w:val="00B823E3"/>
    <w:rsid w:val="00B8275E"/>
    <w:rsid w:val="00B82789"/>
    <w:rsid w:val="00B82A25"/>
    <w:rsid w:val="00B82C3F"/>
    <w:rsid w:val="00B82D4C"/>
    <w:rsid w:val="00B82D68"/>
    <w:rsid w:val="00B82EEC"/>
    <w:rsid w:val="00B830A2"/>
    <w:rsid w:val="00B83148"/>
    <w:rsid w:val="00B83208"/>
    <w:rsid w:val="00B835DE"/>
    <w:rsid w:val="00B83798"/>
    <w:rsid w:val="00B83868"/>
    <w:rsid w:val="00B83DA4"/>
    <w:rsid w:val="00B83F43"/>
    <w:rsid w:val="00B840C6"/>
    <w:rsid w:val="00B840D7"/>
    <w:rsid w:val="00B843E9"/>
    <w:rsid w:val="00B84516"/>
    <w:rsid w:val="00B845C2"/>
    <w:rsid w:val="00B84ACF"/>
    <w:rsid w:val="00B84D0F"/>
    <w:rsid w:val="00B85271"/>
    <w:rsid w:val="00B85395"/>
    <w:rsid w:val="00B8562B"/>
    <w:rsid w:val="00B8587F"/>
    <w:rsid w:val="00B85AEF"/>
    <w:rsid w:val="00B85F01"/>
    <w:rsid w:val="00B85F80"/>
    <w:rsid w:val="00B85F83"/>
    <w:rsid w:val="00B86110"/>
    <w:rsid w:val="00B8611D"/>
    <w:rsid w:val="00B8651B"/>
    <w:rsid w:val="00B8668A"/>
    <w:rsid w:val="00B866AB"/>
    <w:rsid w:val="00B86726"/>
    <w:rsid w:val="00B8685C"/>
    <w:rsid w:val="00B8698A"/>
    <w:rsid w:val="00B8699D"/>
    <w:rsid w:val="00B86BAA"/>
    <w:rsid w:val="00B86C0D"/>
    <w:rsid w:val="00B86CCA"/>
    <w:rsid w:val="00B86D61"/>
    <w:rsid w:val="00B87081"/>
    <w:rsid w:val="00B87154"/>
    <w:rsid w:val="00B8730B"/>
    <w:rsid w:val="00B8760A"/>
    <w:rsid w:val="00B879F3"/>
    <w:rsid w:val="00B87AD5"/>
    <w:rsid w:val="00B90248"/>
    <w:rsid w:val="00B90320"/>
    <w:rsid w:val="00B905CA"/>
    <w:rsid w:val="00B90E0E"/>
    <w:rsid w:val="00B90F26"/>
    <w:rsid w:val="00B912F1"/>
    <w:rsid w:val="00B91496"/>
    <w:rsid w:val="00B915BF"/>
    <w:rsid w:val="00B915E6"/>
    <w:rsid w:val="00B917BC"/>
    <w:rsid w:val="00B918D7"/>
    <w:rsid w:val="00B91904"/>
    <w:rsid w:val="00B921D8"/>
    <w:rsid w:val="00B921F0"/>
    <w:rsid w:val="00B923C1"/>
    <w:rsid w:val="00B92456"/>
    <w:rsid w:val="00B92530"/>
    <w:rsid w:val="00B926FD"/>
    <w:rsid w:val="00B92A53"/>
    <w:rsid w:val="00B92CC5"/>
    <w:rsid w:val="00B92E18"/>
    <w:rsid w:val="00B933CB"/>
    <w:rsid w:val="00B9342B"/>
    <w:rsid w:val="00B935FA"/>
    <w:rsid w:val="00B9386C"/>
    <w:rsid w:val="00B93952"/>
    <w:rsid w:val="00B9398C"/>
    <w:rsid w:val="00B939B0"/>
    <w:rsid w:val="00B94039"/>
    <w:rsid w:val="00B942DD"/>
    <w:rsid w:val="00B943BC"/>
    <w:rsid w:val="00B94539"/>
    <w:rsid w:val="00B94590"/>
    <w:rsid w:val="00B945FB"/>
    <w:rsid w:val="00B94924"/>
    <w:rsid w:val="00B94A2D"/>
    <w:rsid w:val="00B94BC4"/>
    <w:rsid w:val="00B94BFF"/>
    <w:rsid w:val="00B94D47"/>
    <w:rsid w:val="00B9518C"/>
    <w:rsid w:val="00B951CF"/>
    <w:rsid w:val="00B95203"/>
    <w:rsid w:val="00B9553C"/>
    <w:rsid w:val="00B9559E"/>
    <w:rsid w:val="00B955C5"/>
    <w:rsid w:val="00B956AA"/>
    <w:rsid w:val="00B95C3B"/>
    <w:rsid w:val="00B95CBE"/>
    <w:rsid w:val="00B95F5B"/>
    <w:rsid w:val="00B96090"/>
    <w:rsid w:val="00B962EB"/>
    <w:rsid w:val="00B9642B"/>
    <w:rsid w:val="00B96521"/>
    <w:rsid w:val="00B9663E"/>
    <w:rsid w:val="00B966CD"/>
    <w:rsid w:val="00B967B8"/>
    <w:rsid w:val="00B96A30"/>
    <w:rsid w:val="00B96D53"/>
    <w:rsid w:val="00B96F13"/>
    <w:rsid w:val="00B9706D"/>
    <w:rsid w:val="00B97237"/>
    <w:rsid w:val="00B9723E"/>
    <w:rsid w:val="00B973ED"/>
    <w:rsid w:val="00B97646"/>
    <w:rsid w:val="00B97919"/>
    <w:rsid w:val="00B979D5"/>
    <w:rsid w:val="00B97A12"/>
    <w:rsid w:val="00B97C5B"/>
    <w:rsid w:val="00BA0020"/>
    <w:rsid w:val="00BA04A2"/>
    <w:rsid w:val="00BA0976"/>
    <w:rsid w:val="00BA0B92"/>
    <w:rsid w:val="00BA0DBC"/>
    <w:rsid w:val="00BA162A"/>
    <w:rsid w:val="00BA175F"/>
    <w:rsid w:val="00BA17A6"/>
    <w:rsid w:val="00BA1A5E"/>
    <w:rsid w:val="00BA1EA4"/>
    <w:rsid w:val="00BA21A6"/>
    <w:rsid w:val="00BA2549"/>
    <w:rsid w:val="00BA2D92"/>
    <w:rsid w:val="00BA35F1"/>
    <w:rsid w:val="00BA3688"/>
    <w:rsid w:val="00BA39EB"/>
    <w:rsid w:val="00BA3A1A"/>
    <w:rsid w:val="00BA42FA"/>
    <w:rsid w:val="00BA450A"/>
    <w:rsid w:val="00BA454F"/>
    <w:rsid w:val="00BA45B4"/>
    <w:rsid w:val="00BA48CD"/>
    <w:rsid w:val="00BA4A7A"/>
    <w:rsid w:val="00BA4DCB"/>
    <w:rsid w:val="00BA4E36"/>
    <w:rsid w:val="00BA4FBA"/>
    <w:rsid w:val="00BA5015"/>
    <w:rsid w:val="00BA5417"/>
    <w:rsid w:val="00BA5595"/>
    <w:rsid w:val="00BA567E"/>
    <w:rsid w:val="00BA5750"/>
    <w:rsid w:val="00BA59B6"/>
    <w:rsid w:val="00BA5DAE"/>
    <w:rsid w:val="00BA61BE"/>
    <w:rsid w:val="00BA61D3"/>
    <w:rsid w:val="00BA6231"/>
    <w:rsid w:val="00BA6290"/>
    <w:rsid w:val="00BA6328"/>
    <w:rsid w:val="00BA6673"/>
    <w:rsid w:val="00BA6988"/>
    <w:rsid w:val="00BA6AD4"/>
    <w:rsid w:val="00BA6BE0"/>
    <w:rsid w:val="00BA6E4F"/>
    <w:rsid w:val="00BA722C"/>
    <w:rsid w:val="00BA7483"/>
    <w:rsid w:val="00BA74A3"/>
    <w:rsid w:val="00BA74C5"/>
    <w:rsid w:val="00BA75DD"/>
    <w:rsid w:val="00BA7691"/>
    <w:rsid w:val="00BA7A3D"/>
    <w:rsid w:val="00BA7B2D"/>
    <w:rsid w:val="00BA7B8C"/>
    <w:rsid w:val="00BA7D59"/>
    <w:rsid w:val="00BA7E7C"/>
    <w:rsid w:val="00BA7F5A"/>
    <w:rsid w:val="00BB00A9"/>
    <w:rsid w:val="00BB0124"/>
    <w:rsid w:val="00BB025C"/>
    <w:rsid w:val="00BB035F"/>
    <w:rsid w:val="00BB04EF"/>
    <w:rsid w:val="00BB0750"/>
    <w:rsid w:val="00BB07A3"/>
    <w:rsid w:val="00BB0B21"/>
    <w:rsid w:val="00BB0E58"/>
    <w:rsid w:val="00BB0EB4"/>
    <w:rsid w:val="00BB0FEA"/>
    <w:rsid w:val="00BB11AC"/>
    <w:rsid w:val="00BB158C"/>
    <w:rsid w:val="00BB1816"/>
    <w:rsid w:val="00BB1C5E"/>
    <w:rsid w:val="00BB20FA"/>
    <w:rsid w:val="00BB23C1"/>
    <w:rsid w:val="00BB244C"/>
    <w:rsid w:val="00BB26CD"/>
    <w:rsid w:val="00BB2960"/>
    <w:rsid w:val="00BB2A37"/>
    <w:rsid w:val="00BB2C05"/>
    <w:rsid w:val="00BB2CF0"/>
    <w:rsid w:val="00BB2F4E"/>
    <w:rsid w:val="00BB3037"/>
    <w:rsid w:val="00BB3157"/>
    <w:rsid w:val="00BB3592"/>
    <w:rsid w:val="00BB3B31"/>
    <w:rsid w:val="00BB3BA1"/>
    <w:rsid w:val="00BB425D"/>
    <w:rsid w:val="00BB44A1"/>
    <w:rsid w:val="00BB44CC"/>
    <w:rsid w:val="00BB455A"/>
    <w:rsid w:val="00BB460D"/>
    <w:rsid w:val="00BB472A"/>
    <w:rsid w:val="00BB475E"/>
    <w:rsid w:val="00BB48BC"/>
    <w:rsid w:val="00BB4A46"/>
    <w:rsid w:val="00BB4ACC"/>
    <w:rsid w:val="00BB4D27"/>
    <w:rsid w:val="00BB4DD6"/>
    <w:rsid w:val="00BB4F40"/>
    <w:rsid w:val="00BB50A0"/>
    <w:rsid w:val="00BB51D4"/>
    <w:rsid w:val="00BB533A"/>
    <w:rsid w:val="00BB5341"/>
    <w:rsid w:val="00BB5395"/>
    <w:rsid w:val="00BB573C"/>
    <w:rsid w:val="00BB5749"/>
    <w:rsid w:val="00BB593F"/>
    <w:rsid w:val="00BB5E88"/>
    <w:rsid w:val="00BB5EF8"/>
    <w:rsid w:val="00BB5F2E"/>
    <w:rsid w:val="00BB6204"/>
    <w:rsid w:val="00BB64E0"/>
    <w:rsid w:val="00BB66E8"/>
    <w:rsid w:val="00BB6809"/>
    <w:rsid w:val="00BB6886"/>
    <w:rsid w:val="00BB6A30"/>
    <w:rsid w:val="00BB6E43"/>
    <w:rsid w:val="00BB6E6E"/>
    <w:rsid w:val="00BB7091"/>
    <w:rsid w:val="00BB70AF"/>
    <w:rsid w:val="00BB70D1"/>
    <w:rsid w:val="00BB770F"/>
    <w:rsid w:val="00BB7859"/>
    <w:rsid w:val="00BB7980"/>
    <w:rsid w:val="00BB79BA"/>
    <w:rsid w:val="00BB79E4"/>
    <w:rsid w:val="00BB7A2D"/>
    <w:rsid w:val="00BB7E0E"/>
    <w:rsid w:val="00BC0456"/>
    <w:rsid w:val="00BC0480"/>
    <w:rsid w:val="00BC0991"/>
    <w:rsid w:val="00BC09DA"/>
    <w:rsid w:val="00BC0D66"/>
    <w:rsid w:val="00BC0FF5"/>
    <w:rsid w:val="00BC1032"/>
    <w:rsid w:val="00BC10A6"/>
    <w:rsid w:val="00BC11F2"/>
    <w:rsid w:val="00BC1362"/>
    <w:rsid w:val="00BC13AA"/>
    <w:rsid w:val="00BC1518"/>
    <w:rsid w:val="00BC179D"/>
    <w:rsid w:val="00BC17C8"/>
    <w:rsid w:val="00BC1962"/>
    <w:rsid w:val="00BC1F9C"/>
    <w:rsid w:val="00BC1FC4"/>
    <w:rsid w:val="00BC1FE9"/>
    <w:rsid w:val="00BC2259"/>
    <w:rsid w:val="00BC2993"/>
    <w:rsid w:val="00BC2C31"/>
    <w:rsid w:val="00BC2D71"/>
    <w:rsid w:val="00BC2D9F"/>
    <w:rsid w:val="00BC31A4"/>
    <w:rsid w:val="00BC34A8"/>
    <w:rsid w:val="00BC3A6A"/>
    <w:rsid w:val="00BC3B2D"/>
    <w:rsid w:val="00BC3B64"/>
    <w:rsid w:val="00BC3D8E"/>
    <w:rsid w:val="00BC3EE4"/>
    <w:rsid w:val="00BC40DB"/>
    <w:rsid w:val="00BC40E0"/>
    <w:rsid w:val="00BC417B"/>
    <w:rsid w:val="00BC449C"/>
    <w:rsid w:val="00BC4582"/>
    <w:rsid w:val="00BC49C5"/>
    <w:rsid w:val="00BC4ACA"/>
    <w:rsid w:val="00BC4BE9"/>
    <w:rsid w:val="00BC5044"/>
    <w:rsid w:val="00BC530B"/>
    <w:rsid w:val="00BC53C1"/>
    <w:rsid w:val="00BC5914"/>
    <w:rsid w:val="00BC594B"/>
    <w:rsid w:val="00BC5987"/>
    <w:rsid w:val="00BC5BB8"/>
    <w:rsid w:val="00BC5D29"/>
    <w:rsid w:val="00BC5F77"/>
    <w:rsid w:val="00BC62EA"/>
    <w:rsid w:val="00BC637C"/>
    <w:rsid w:val="00BC6826"/>
    <w:rsid w:val="00BC6BF9"/>
    <w:rsid w:val="00BC73D5"/>
    <w:rsid w:val="00BC74A0"/>
    <w:rsid w:val="00BC7A67"/>
    <w:rsid w:val="00BD03F7"/>
    <w:rsid w:val="00BD06E7"/>
    <w:rsid w:val="00BD06F0"/>
    <w:rsid w:val="00BD0945"/>
    <w:rsid w:val="00BD0BBC"/>
    <w:rsid w:val="00BD0D56"/>
    <w:rsid w:val="00BD1442"/>
    <w:rsid w:val="00BD159C"/>
    <w:rsid w:val="00BD1797"/>
    <w:rsid w:val="00BD1E41"/>
    <w:rsid w:val="00BD1F0B"/>
    <w:rsid w:val="00BD29D6"/>
    <w:rsid w:val="00BD2BBC"/>
    <w:rsid w:val="00BD2C57"/>
    <w:rsid w:val="00BD2D13"/>
    <w:rsid w:val="00BD2E0C"/>
    <w:rsid w:val="00BD2FC8"/>
    <w:rsid w:val="00BD325E"/>
    <w:rsid w:val="00BD3573"/>
    <w:rsid w:val="00BD3799"/>
    <w:rsid w:val="00BD3A66"/>
    <w:rsid w:val="00BD3B61"/>
    <w:rsid w:val="00BD3BCF"/>
    <w:rsid w:val="00BD3C00"/>
    <w:rsid w:val="00BD3C98"/>
    <w:rsid w:val="00BD3DEE"/>
    <w:rsid w:val="00BD3E6B"/>
    <w:rsid w:val="00BD4784"/>
    <w:rsid w:val="00BD48F1"/>
    <w:rsid w:val="00BD4A5F"/>
    <w:rsid w:val="00BD4CDA"/>
    <w:rsid w:val="00BD4D1F"/>
    <w:rsid w:val="00BD4ED2"/>
    <w:rsid w:val="00BD5201"/>
    <w:rsid w:val="00BD57AB"/>
    <w:rsid w:val="00BD5938"/>
    <w:rsid w:val="00BD5C4E"/>
    <w:rsid w:val="00BD5CF2"/>
    <w:rsid w:val="00BD5E2E"/>
    <w:rsid w:val="00BD5EC4"/>
    <w:rsid w:val="00BD613E"/>
    <w:rsid w:val="00BD61C2"/>
    <w:rsid w:val="00BD685F"/>
    <w:rsid w:val="00BD6A5D"/>
    <w:rsid w:val="00BD6AEA"/>
    <w:rsid w:val="00BD6B37"/>
    <w:rsid w:val="00BD7127"/>
    <w:rsid w:val="00BD7191"/>
    <w:rsid w:val="00BD73CE"/>
    <w:rsid w:val="00BD755A"/>
    <w:rsid w:val="00BD75DF"/>
    <w:rsid w:val="00BD7673"/>
    <w:rsid w:val="00BD76AD"/>
    <w:rsid w:val="00BD77DD"/>
    <w:rsid w:val="00BD78D6"/>
    <w:rsid w:val="00BD7A16"/>
    <w:rsid w:val="00BD7B28"/>
    <w:rsid w:val="00BD7B80"/>
    <w:rsid w:val="00BD7C5E"/>
    <w:rsid w:val="00BD7EDE"/>
    <w:rsid w:val="00BE008E"/>
    <w:rsid w:val="00BE03B4"/>
    <w:rsid w:val="00BE043B"/>
    <w:rsid w:val="00BE0650"/>
    <w:rsid w:val="00BE075D"/>
    <w:rsid w:val="00BE08F4"/>
    <w:rsid w:val="00BE094A"/>
    <w:rsid w:val="00BE0BEE"/>
    <w:rsid w:val="00BE1083"/>
    <w:rsid w:val="00BE13B3"/>
    <w:rsid w:val="00BE148B"/>
    <w:rsid w:val="00BE14DE"/>
    <w:rsid w:val="00BE15F0"/>
    <w:rsid w:val="00BE1997"/>
    <w:rsid w:val="00BE1B3A"/>
    <w:rsid w:val="00BE1BF9"/>
    <w:rsid w:val="00BE1CCA"/>
    <w:rsid w:val="00BE1CD4"/>
    <w:rsid w:val="00BE1CDD"/>
    <w:rsid w:val="00BE2136"/>
    <w:rsid w:val="00BE2205"/>
    <w:rsid w:val="00BE22B0"/>
    <w:rsid w:val="00BE2408"/>
    <w:rsid w:val="00BE2428"/>
    <w:rsid w:val="00BE2494"/>
    <w:rsid w:val="00BE27FC"/>
    <w:rsid w:val="00BE2A26"/>
    <w:rsid w:val="00BE2DBA"/>
    <w:rsid w:val="00BE2F23"/>
    <w:rsid w:val="00BE30A7"/>
    <w:rsid w:val="00BE32D9"/>
    <w:rsid w:val="00BE345D"/>
    <w:rsid w:val="00BE357F"/>
    <w:rsid w:val="00BE3748"/>
    <w:rsid w:val="00BE3822"/>
    <w:rsid w:val="00BE3E18"/>
    <w:rsid w:val="00BE3F75"/>
    <w:rsid w:val="00BE4231"/>
    <w:rsid w:val="00BE46BD"/>
    <w:rsid w:val="00BE4808"/>
    <w:rsid w:val="00BE491B"/>
    <w:rsid w:val="00BE4984"/>
    <w:rsid w:val="00BE4F32"/>
    <w:rsid w:val="00BE55BC"/>
    <w:rsid w:val="00BE55E9"/>
    <w:rsid w:val="00BE5BDC"/>
    <w:rsid w:val="00BE5F0D"/>
    <w:rsid w:val="00BE60BF"/>
    <w:rsid w:val="00BE617F"/>
    <w:rsid w:val="00BE6224"/>
    <w:rsid w:val="00BE6678"/>
    <w:rsid w:val="00BE67EB"/>
    <w:rsid w:val="00BE6AE1"/>
    <w:rsid w:val="00BE6B96"/>
    <w:rsid w:val="00BE6E73"/>
    <w:rsid w:val="00BE72B7"/>
    <w:rsid w:val="00BE73CD"/>
    <w:rsid w:val="00BE7517"/>
    <w:rsid w:val="00BE773A"/>
    <w:rsid w:val="00BE77D6"/>
    <w:rsid w:val="00BE7B4D"/>
    <w:rsid w:val="00BE7D45"/>
    <w:rsid w:val="00BE7E79"/>
    <w:rsid w:val="00BE7F24"/>
    <w:rsid w:val="00BF027F"/>
    <w:rsid w:val="00BF088E"/>
    <w:rsid w:val="00BF08C7"/>
    <w:rsid w:val="00BF0905"/>
    <w:rsid w:val="00BF112B"/>
    <w:rsid w:val="00BF11F4"/>
    <w:rsid w:val="00BF132B"/>
    <w:rsid w:val="00BF139A"/>
    <w:rsid w:val="00BF150F"/>
    <w:rsid w:val="00BF15CD"/>
    <w:rsid w:val="00BF16B4"/>
    <w:rsid w:val="00BF1AC5"/>
    <w:rsid w:val="00BF1B9B"/>
    <w:rsid w:val="00BF1D32"/>
    <w:rsid w:val="00BF1E27"/>
    <w:rsid w:val="00BF2120"/>
    <w:rsid w:val="00BF2595"/>
    <w:rsid w:val="00BF28C5"/>
    <w:rsid w:val="00BF2A01"/>
    <w:rsid w:val="00BF2F59"/>
    <w:rsid w:val="00BF2F82"/>
    <w:rsid w:val="00BF30C8"/>
    <w:rsid w:val="00BF3420"/>
    <w:rsid w:val="00BF3494"/>
    <w:rsid w:val="00BF385D"/>
    <w:rsid w:val="00BF3864"/>
    <w:rsid w:val="00BF3A63"/>
    <w:rsid w:val="00BF3CE6"/>
    <w:rsid w:val="00BF3E35"/>
    <w:rsid w:val="00BF49D5"/>
    <w:rsid w:val="00BF4C57"/>
    <w:rsid w:val="00BF4CA9"/>
    <w:rsid w:val="00BF4D27"/>
    <w:rsid w:val="00BF4DF9"/>
    <w:rsid w:val="00BF4E5C"/>
    <w:rsid w:val="00BF4F29"/>
    <w:rsid w:val="00BF4F7E"/>
    <w:rsid w:val="00BF55DC"/>
    <w:rsid w:val="00BF57AA"/>
    <w:rsid w:val="00BF5A06"/>
    <w:rsid w:val="00BF5A89"/>
    <w:rsid w:val="00BF5AF6"/>
    <w:rsid w:val="00BF5B57"/>
    <w:rsid w:val="00BF5CBD"/>
    <w:rsid w:val="00BF5F52"/>
    <w:rsid w:val="00BF6099"/>
    <w:rsid w:val="00BF6143"/>
    <w:rsid w:val="00BF6167"/>
    <w:rsid w:val="00BF667F"/>
    <w:rsid w:val="00BF6B6B"/>
    <w:rsid w:val="00BF6CB3"/>
    <w:rsid w:val="00BF7254"/>
    <w:rsid w:val="00BF75ED"/>
    <w:rsid w:val="00BF768B"/>
    <w:rsid w:val="00BF78D4"/>
    <w:rsid w:val="00C0000D"/>
    <w:rsid w:val="00C00203"/>
    <w:rsid w:val="00C00477"/>
    <w:rsid w:val="00C0069A"/>
    <w:rsid w:val="00C0076D"/>
    <w:rsid w:val="00C00AFE"/>
    <w:rsid w:val="00C0114F"/>
    <w:rsid w:val="00C0164D"/>
    <w:rsid w:val="00C01960"/>
    <w:rsid w:val="00C01D3B"/>
    <w:rsid w:val="00C02103"/>
    <w:rsid w:val="00C02360"/>
    <w:rsid w:val="00C02770"/>
    <w:rsid w:val="00C027D0"/>
    <w:rsid w:val="00C029D1"/>
    <w:rsid w:val="00C02B82"/>
    <w:rsid w:val="00C0317B"/>
    <w:rsid w:val="00C03622"/>
    <w:rsid w:val="00C037CB"/>
    <w:rsid w:val="00C03AD6"/>
    <w:rsid w:val="00C03DA6"/>
    <w:rsid w:val="00C040A7"/>
    <w:rsid w:val="00C0421F"/>
    <w:rsid w:val="00C04281"/>
    <w:rsid w:val="00C04313"/>
    <w:rsid w:val="00C04374"/>
    <w:rsid w:val="00C04657"/>
    <w:rsid w:val="00C04699"/>
    <w:rsid w:val="00C046A8"/>
    <w:rsid w:val="00C0472E"/>
    <w:rsid w:val="00C048CB"/>
    <w:rsid w:val="00C04A0C"/>
    <w:rsid w:val="00C04CCA"/>
    <w:rsid w:val="00C054DF"/>
    <w:rsid w:val="00C05A70"/>
    <w:rsid w:val="00C05B92"/>
    <w:rsid w:val="00C05BA8"/>
    <w:rsid w:val="00C05E93"/>
    <w:rsid w:val="00C05F8C"/>
    <w:rsid w:val="00C06157"/>
    <w:rsid w:val="00C0664E"/>
    <w:rsid w:val="00C06BAF"/>
    <w:rsid w:val="00C06BBC"/>
    <w:rsid w:val="00C0700B"/>
    <w:rsid w:val="00C0713D"/>
    <w:rsid w:val="00C071BE"/>
    <w:rsid w:val="00C07210"/>
    <w:rsid w:val="00C0737D"/>
    <w:rsid w:val="00C07AA3"/>
    <w:rsid w:val="00C07BCF"/>
    <w:rsid w:val="00C07DB0"/>
    <w:rsid w:val="00C07E12"/>
    <w:rsid w:val="00C10090"/>
    <w:rsid w:val="00C10186"/>
    <w:rsid w:val="00C103B9"/>
    <w:rsid w:val="00C10580"/>
    <w:rsid w:val="00C10676"/>
    <w:rsid w:val="00C10856"/>
    <w:rsid w:val="00C1090E"/>
    <w:rsid w:val="00C10C66"/>
    <w:rsid w:val="00C10C79"/>
    <w:rsid w:val="00C1103F"/>
    <w:rsid w:val="00C110AF"/>
    <w:rsid w:val="00C11187"/>
    <w:rsid w:val="00C1121E"/>
    <w:rsid w:val="00C112B3"/>
    <w:rsid w:val="00C11753"/>
    <w:rsid w:val="00C11759"/>
    <w:rsid w:val="00C1190A"/>
    <w:rsid w:val="00C11988"/>
    <w:rsid w:val="00C11A7C"/>
    <w:rsid w:val="00C11B35"/>
    <w:rsid w:val="00C11C24"/>
    <w:rsid w:val="00C11EB2"/>
    <w:rsid w:val="00C11EB9"/>
    <w:rsid w:val="00C120CA"/>
    <w:rsid w:val="00C125FF"/>
    <w:rsid w:val="00C12A40"/>
    <w:rsid w:val="00C12A47"/>
    <w:rsid w:val="00C12C82"/>
    <w:rsid w:val="00C12CA0"/>
    <w:rsid w:val="00C12CB1"/>
    <w:rsid w:val="00C12FFD"/>
    <w:rsid w:val="00C131B9"/>
    <w:rsid w:val="00C13242"/>
    <w:rsid w:val="00C13756"/>
    <w:rsid w:val="00C13A7F"/>
    <w:rsid w:val="00C13D3A"/>
    <w:rsid w:val="00C13D47"/>
    <w:rsid w:val="00C13DA8"/>
    <w:rsid w:val="00C13EC4"/>
    <w:rsid w:val="00C13ECD"/>
    <w:rsid w:val="00C141B3"/>
    <w:rsid w:val="00C1427E"/>
    <w:rsid w:val="00C1478D"/>
    <w:rsid w:val="00C14862"/>
    <w:rsid w:val="00C14D0C"/>
    <w:rsid w:val="00C1512D"/>
    <w:rsid w:val="00C15150"/>
    <w:rsid w:val="00C15225"/>
    <w:rsid w:val="00C152EE"/>
    <w:rsid w:val="00C159B4"/>
    <w:rsid w:val="00C15EB2"/>
    <w:rsid w:val="00C160C5"/>
    <w:rsid w:val="00C16179"/>
    <w:rsid w:val="00C16811"/>
    <w:rsid w:val="00C16924"/>
    <w:rsid w:val="00C16DDE"/>
    <w:rsid w:val="00C16FC2"/>
    <w:rsid w:val="00C2008D"/>
    <w:rsid w:val="00C208E6"/>
    <w:rsid w:val="00C20C36"/>
    <w:rsid w:val="00C20E67"/>
    <w:rsid w:val="00C20FF5"/>
    <w:rsid w:val="00C210E9"/>
    <w:rsid w:val="00C2128E"/>
    <w:rsid w:val="00C21567"/>
    <w:rsid w:val="00C216F4"/>
    <w:rsid w:val="00C218B8"/>
    <w:rsid w:val="00C21B64"/>
    <w:rsid w:val="00C21F83"/>
    <w:rsid w:val="00C2218A"/>
    <w:rsid w:val="00C2226E"/>
    <w:rsid w:val="00C2227D"/>
    <w:rsid w:val="00C22372"/>
    <w:rsid w:val="00C22446"/>
    <w:rsid w:val="00C22F02"/>
    <w:rsid w:val="00C22FA4"/>
    <w:rsid w:val="00C2342C"/>
    <w:rsid w:val="00C2379E"/>
    <w:rsid w:val="00C23B55"/>
    <w:rsid w:val="00C23DC0"/>
    <w:rsid w:val="00C241EE"/>
    <w:rsid w:val="00C24328"/>
    <w:rsid w:val="00C244B0"/>
    <w:rsid w:val="00C24558"/>
    <w:rsid w:val="00C24574"/>
    <w:rsid w:val="00C24590"/>
    <w:rsid w:val="00C247C1"/>
    <w:rsid w:val="00C247D7"/>
    <w:rsid w:val="00C248BC"/>
    <w:rsid w:val="00C24A2A"/>
    <w:rsid w:val="00C24E59"/>
    <w:rsid w:val="00C251C8"/>
    <w:rsid w:val="00C251DB"/>
    <w:rsid w:val="00C252E8"/>
    <w:rsid w:val="00C2536A"/>
    <w:rsid w:val="00C2586D"/>
    <w:rsid w:val="00C25A2D"/>
    <w:rsid w:val="00C25A2E"/>
    <w:rsid w:val="00C25A57"/>
    <w:rsid w:val="00C25B6C"/>
    <w:rsid w:val="00C25CC7"/>
    <w:rsid w:val="00C2610D"/>
    <w:rsid w:val="00C263E4"/>
    <w:rsid w:val="00C26B67"/>
    <w:rsid w:val="00C26D32"/>
    <w:rsid w:val="00C26D7D"/>
    <w:rsid w:val="00C272DF"/>
    <w:rsid w:val="00C273F4"/>
    <w:rsid w:val="00C277D6"/>
    <w:rsid w:val="00C2799C"/>
    <w:rsid w:val="00C27AC6"/>
    <w:rsid w:val="00C27B13"/>
    <w:rsid w:val="00C300AE"/>
    <w:rsid w:val="00C3033D"/>
    <w:rsid w:val="00C3051F"/>
    <w:rsid w:val="00C30712"/>
    <w:rsid w:val="00C30E4A"/>
    <w:rsid w:val="00C31791"/>
    <w:rsid w:val="00C3189C"/>
    <w:rsid w:val="00C31982"/>
    <w:rsid w:val="00C319B0"/>
    <w:rsid w:val="00C31CE5"/>
    <w:rsid w:val="00C31E17"/>
    <w:rsid w:val="00C32114"/>
    <w:rsid w:val="00C32C79"/>
    <w:rsid w:val="00C32E37"/>
    <w:rsid w:val="00C332A0"/>
    <w:rsid w:val="00C332DE"/>
    <w:rsid w:val="00C3333C"/>
    <w:rsid w:val="00C33686"/>
    <w:rsid w:val="00C33693"/>
    <w:rsid w:val="00C33A37"/>
    <w:rsid w:val="00C33CF5"/>
    <w:rsid w:val="00C33ECA"/>
    <w:rsid w:val="00C33FA4"/>
    <w:rsid w:val="00C34055"/>
    <w:rsid w:val="00C340C1"/>
    <w:rsid w:val="00C34339"/>
    <w:rsid w:val="00C34400"/>
    <w:rsid w:val="00C346C3"/>
    <w:rsid w:val="00C34996"/>
    <w:rsid w:val="00C34A48"/>
    <w:rsid w:val="00C351DA"/>
    <w:rsid w:val="00C35AEA"/>
    <w:rsid w:val="00C35B07"/>
    <w:rsid w:val="00C35B19"/>
    <w:rsid w:val="00C35B91"/>
    <w:rsid w:val="00C35BC9"/>
    <w:rsid w:val="00C35BD1"/>
    <w:rsid w:val="00C35CA2"/>
    <w:rsid w:val="00C35F22"/>
    <w:rsid w:val="00C35F3C"/>
    <w:rsid w:val="00C35F4A"/>
    <w:rsid w:val="00C35F7B"/>
    <w:rsid w:val="00C35FF4"/>
    <w:rsid w:val="00C3641E"/>
    <w:rsid w:val="00C365AA"/>
    <w:rsid w:val="00C3665B"/>
    <w:rsid w:val="00C366C6"/>
    <w:rsid w:val="00C36A52"/>
    <w:rsid w:val="00C36EB4"/>
    <w:rsid w:val="00C371B7"/>
    <w:rsid w:val="00C374DB"/>
    <w:rsid w:val="00C3788A"/>
    <w:rsid w:val="00C3799F"/>
    <w:rsid w:val="00C37CFA"/>
    <w:rsid w:val="00C404FB"/>
    <w:rsid w:val="00C40527"/>
    <w:rsid w:val="00C40685"/>
    <w:rsid w:val="00C4095B"/>
    <w:rsid w:val="00C40A76"/>
    <w:rsid w:val="00C40FDA"/>
    <w:rsid w:val="00C41518"/>
    <w:rsid w:val="00C41638"/>
    <w:rsid w:val="00C418A7"/>
    <w:rsid w:val="00C41BE8"/>
    <w:rsid w:val="00C41CAE"/>
    <w:rsid w:val="00C41FC4"/>
    <w:rsid w:val="00C42237"/>
    <w:rsid w:val="00C42710"/>
    <w:rsid w:val="00C42791"/>
    <w:rsid w:val="00C42A9F"/>
    <w:rsid w:val="00C42C59"/>
    <w:rsid w:val="00C42D90"/>
    <w:rsid w:val="00C42E05"/>
    <w:rsid w:val="00C4303F"/>
    <w:rsid w:val="00C43573"/>
    <w:rsid w:val="00C4359D"/>
    <w:rsid w:val="00C436EA"/>
    <w:rsid w:val="00C43F34"/>
    <w:rsid w:val="00C43FF3"/>
    <w:rsid w:val="00C4402A"/>
    <w:rsid w:val="00C441C7"/>
    <w:rsid w:val="00C44209"/>
    <w:rsid w:val="00C444E1"/>
    <w:rsid w:val="00C44558"/>
    <w:rsid w:val="00C4491B"/>
    <w:rsid w:val="00C44952"/>
    <w:rsid w:val="00C449E2"/>
    <w:rsid w:val="00C44B1C"/>
    <w:rsid w:val="00C44E4A"/>
    <w:rsid w:val="00C45104"/>
    <w:rsid w:val="00C45230"/>
    <w:rsid w:val="00C45392"/>
    <w:rsid w:val="00C45574"/>
    <w:rsid w:val="00C45704"/>
    <w:rsid w:val="00C458D4"/>
    <w:rsid w:val="00C45CBD"/>
    <w:rsid w:val="00C45D11"/>
    <w:rsid w:val="00C45D12"/>
    <w:rsid w:val="00C45F7A"/>
    <w:rsid w:val="00C4659D"/>
    <w:rsid w:val="00C467C0"/>
    <w:rsid w:val="00C4698A"/>
    <w:rsid w:val="00C46A15"/>
    <w:rsid w:val="00C46BAB"/>
    <w:rsid w:val="00C46BC1"/>
    <w:rsid w:val="00C46DB4"/>
    <w:rsid w:val="00C46DDC"/>
    <w:rsid w:val="00C46DDD"/>
    <w:rsid w:val="00C46E0D"/>
    <w:rsid w:val="00C4718F"/>
    <w:rsid w:val="00C4721A"/>
    <w:rsid w:val="00C47389"/>
    <w:rsid w:val="00C473D4"/>
    <w:rsid w:val="00C47503"/>
    <w:rsid w:val="00C47687"/>
    <w:rsid w:val="00C47AC2"/>
    <w:rsid w:val="00C47F2E"/>
    <w:rsid w:val="00C47FEE"/>
    <w:rsid w:val="00C50000"/>
    <w:rsid w:val="00C502F6"/>
    <w:rsid w:val="00C504CB"/>
    <w:rsid w:val="00C507A3"/>
    <w:rsid w:val="00C50A1F"/>
    <w:rsid w:val="00C50B25"/>
    <w:rsid w:val="00C50E9A"/>
    <w:rsid w:val="00C50FF4"/>
    <w:rsid w:val="00C51185"/>
    <w:rsid w:val="00C51503"/>
    <w:rsid w:val="00C51684"/>
    <w:rsid w:val="00C517F8"/>
    <w:rsid w:val="00C51827"/>
    <w:rsid w:val="00C518D6"/>
    <w:rsid w:val="00C5191F"/>
    <w:rsid w:val="00C51930"/>
    <w:rsid w:val="00C51C96"/>
    <w:rsid w:val="00C5219D"/>
    <w:rsid w:val="00C52369"/>
    <w:rsid w:val="00C523DE"/>
    <w:rsid w:val="00C525A4"/>
    <w:rsid w:val="00C52A65"/>
    <w:rsid w:val="00C52DF0"/>
    <w:rsid w:val="00C52EA9"/>
    <w:rsid w:val="00C53985"/>
    <w:rsid w:val="00C53A75"/>
    <w:rsid w:val="00C53DEB"/>
    <w:rsid w:val="00C53FD5"/>
    <w:rsid w:val="00C53FE1"/>
    <w:rsid w:val="00C54302"/>
    <w:rsid w:val="00C544B9"/>
    <w:rsid w:val="00C54539"/>
    <w:rsid w:val="00C549CE"/>
    <w:rsid w:val="00C54E13"/>
    <w:rsid w:val="00C54E43"/>
    <w:rsid w:val="00C54F08"/>
    <w:rsid w:val="00C55093"/>
    <w:rsid w:val="00C55108"/>
    <w:rsid w:val="00C55803"/>
    <w:rsid w:val="00C55AC1"/>
    <w:rsid w:val="00C55B02"/>
    <w:rsid w:val="00C55D56"/>
    <w:rsid w:val="00C56189"/>
    <w:rsid w:val="00C561F1"/>
    <w:rsid w:val="00C56346"/>
    <w:rsid w:val="00C565FC"/>
    <w:rsid w:val="00C568EA"/>
    <w:rsid w:val="00C56C21"/>
    <w:rsid w:val="00C56E0F"/>
    <w:rsid w:val="00C571E7"/>
    <w:rsid w:val="00C5733A"/>
    <w:rsid w:val="00C574AD"/>
    <w:rsid w:val="00C579E8"/>
    <w:rsid w:val="00C57EAA"/>
    <w:rsid w:val="00C57F79"/>
    <w:rsid w:val="00C60765"/>
    <w:rsid w:val="00C607F5"/>
    <w:rsid w:val="00C60888"/>
    <w:rsid w:val="00C60D25"/>
    <w:rsid w:val="00C60DC2"/>
    <w:rsid w:val="00C6127B"/>
    <w:rsid w:val="00C613A7"/>
    <w:rsid w:val="00C6160F"/>
    <w:rsid w:val="00C61F52"/>
    <w:rsid w:val="00C62244"/>
    <w:rsid w:val="00C62483"/>
    <w:rsid w:val="00C6254D"/>
    <w:rsid w:val="00C62BC1"/>
    <w:rsid w:val="00C6320C"/>
    <w:rsid w:val="00C632DE"/>
    <w:rsid w:val="00C63351"/>
    <w:rsid w:val="00C6343C"/>
    <w:rsid w:val="00C6357F"/>
    <w:rsid w:val="00C635B6"/>
    <w:rsid w:val="00C6362B"/>
    <w:rsid w:val="00C63D4E"/>
    <w:rsid w:val="00C640FA"/>
    <w:rsid w:val="00C65171"/>
    <w:rsid w:val="00C65191"/>
    <w:rsid w:val="00C653C1"/>
    <w:rsid w:val="00C65834"/>
    <w:rsid w:val="00C6584B"/>
    <w:rsid w:val="00C65E51"/>
    <w:rsid w:val="00C65EC4"/>
    <w:rsid w:val="00C6621E"/>
    <w:rsid w:val="00C6649F"/>
    <w:rsid w:val="00C665E3"/>
    <w:rsid w:val="00C66815"/>
    <w:rsid w:val="00C66BC7"/>
    <w:rsid w:val="00C66D5D"/>
    <w:rsid w:val="00C66EC5"/>
    <w:rsid w:val="00C6722B"/>
    <w:rsid w:val="00C67337"/>
    <w:rsid w:val="00C67398"/>
    <w:rsid w:val="00C67659"/>
    <w:rsid w:val="00C67767"/>
    <w:rsid w:val="00C67799"/>
    <w:rsid w:val="00C67A32"/>
    <w:rsid w:val="00C67ABF"/>
    <w:rsid w:val="00C67DA5"/>
    <w:rsid w:val="00C70042"/>
    <w:rsid w:val="00C7034B"/>
    <w:rsid w:val="00C705FF"/>
    <w:rsid w:val="00C7067B"/>
    <w:rsid w:val="00C70B65"/>
    <w:rsid w:val="00C70F2D"/>
    <w:rsid w:val="00C7127B"/>
    <w:rsid w:val="00C71424"/>
    <w:rsid w:val="00C71F4A"/>
    <w:rsid w:val="00C71F6C"/>
    <w:rsid w:val="00C71FDB"/>
    <w:rsid w:val="00C7245A"/>
    <w:rsid w:val="00C724F7"/>
    <w:rsid w:val="00C7276F"/>
    <w:rsid w:val="00C72A6B"/>
    <w:rsid w:val="00C72E16"/>
    <w:rsid w:val="00C72E78"/>
    <w:rsid w:val="00C73672"/>
    <w:rsid w:val="00C736CA"/>
    <w:rsid w:val="00C73AF3"/>
    <w:rsid w:val="00C73BE7"/>
    <w:rsid w:val="00C73C74"/>
    <w:rsid w:val="00C73E56"/>
    <w:rsid w:val="00C7403B"/>
    <w:rsid w:val="00C743FC"/>
    <w:rsid w:val="00C74536"/>
    <w:rsid w:val="00C74567"/>
    <w:rsid w:val="00C746A3"/>
    <w:rsid w:val="00C749AE"/>
    <w:rsid w:val="00C74DD6"/>
    <w:rsid w:val="00C74E35"/>
    <w:rsid w:val="00C751E4"/>
    <w:rsid w:val="00C75265"/>
    <w:rsid w:val="00C7534E"/>
    <w:rsid w:val="00C75867"/>
    <w:rsid w:val="00C75980"/>
    <w:rsid w:val="00C75B36"/>
    <w:rsid w:val="00C75DB6"/>
    <w:rsid w:val="00C75E95"/>
    <w:rsid w:val="00C761AE"/>
    <w:rsid w:val="00C76605"/>
    <w:rsid w:val="00C7663B"/>
    <w:rsid w:val="00C767E9"/>
    <w:rsid w:val="00C76A40"/>
    <w:rsid w:val="00C76B38"/>
    <w:rsid w:val="00C77019"/>
    <w:rsid w:val="00C7718B"/>
    <w:rsid w:val="00C77852"/>
    <w:rsid w:val="00C77D35"/>
    <w:rsid w:val="00C77D54"/>
    <w:rsid w:val="00C800CD"/>
    <w:rsid w:val="00C80301"/>
    <w:rsid w:val="00C807EC"/>
    <w:rsid w:val="00C80922"/>
    <w:rsid w:val="00C80AA6"/>
    <w:rsid w:val="00C80AEB"/>
    <w:rsid w:val="00C80DF2"/>
    <w:rsid w:val="00C80E99"/>
    <w:rsid w:val="00C810E1"/>
    <w:rsid w:val="00C811F6"/>
    <w:rsid w:val="00C814C4"/>
    <w:rsid w:val="00C81689"/>
    <w:rsid w:val="00C8175E"/>
    <w:rsid w:val="00C817C4"/>
    <w:rsid w:val="00C81802"/>
    <w:rsid w:val="00C81A67"/>
    <w:rsid w:val="00C81D27"/>
    <w:rsid w:val="00C81DD2"/>
    <w:rsid w:val="00C81EF6"/>
    <w:rsid w:val="00C822D4"/>
    <w:rsid w:val="00C82495"/>
    <w:rsid w:val="00C82500"/>
    <w:rsid w:val="00C827B2"/>
    <w:rsid w:val="00C82A52"/>
    <w:rsid w:val="00C82CEC"/>
    <w:rsid w:val="00C833B3"/>
    <w:rsid w:val="00C83527"/>
    <w:rsid w:val="00C8378E"/>
    <w:rsid w:val="00C8396A"/>
    <w:rsid w:val="00C83CAC"/>
    <w:rsid w:val="00C83F1E"/>
    <w:rsid w:val="00C8419D"/>
    <w:rsid w:val="00C841E4"/>
    <w:rsid w:val="00C84437"/>
    <w:rsid w:val="00C846B0"/>
    <w:rsid w:val="00C84D3C"/>
    <w:rsid w:val="00C84F27"/>
    <w:rsid w:val="00C8515F"/>
    <w:rsid w:val="00C85225"/>
    <w:rsid w:val="00C85276"/>
    <w:rsid w:val="00C852CB"/>
    <w:rsid w:val="00C8542C"/>
    <w:rsid w:val="00C85A3F"/>
    <w:rsid w:val="00C85A7D"/>
    <w:rsid w:val="00C85B9E"/>
    <w:rsid w:val="00C85DA3"/>
    <w:rsid w:val="00C85DB6"/>
    <w:rsid w:val="00C85DE3"/>
    <w:rsid w:val="00C85FEF"/>
    <w:rsid w:val="00C862EF"/>
    <w:rsid w:val="00C86321"/>
    <w:rsid w:val="00C863C2"/>
    <w:rsid w:val="00C86491"/>
    <w:rsid w:val="00C86829"/>
    <w:rsid w:val="00C86878"/>
    <w:rsid w:val="00C86917"/>
    <w:rsid w:val="00C86940"/>
    <w:rsid w:val="00C86966"/>
    <w:rsid w:val="00C86F75"/>
    <w:rsid w:val="00C86FBA"/>
    <w:rsid w:val="00C871AE"/>
    <w:rsid w:val="00C872E2"/>
    <w:rsid w:val="00C87B16"/>
    <w:rsid w:val="00C87BA7"/>
    <w:rsid w:val="00C9029E"/>
    <w:rsid w:val="00C903D8"/>
    <w:rsid w:val="00C9060C"/>
    <w:rsid w:val="00C907D4"/>
    <w:rsid w:val="00C90809"/>
    <w:rsid w:val="00C90824"/>
    <w:rsid w:val="00C90954"/>
    <w:rsid w:val="00C90D09"/>
    <w:rsid w:val="00C90E58"/>
    <w:rsid w:val="00C90F96"/>
    <w:rsid w:val="00C91048"/>
    <w:rsid w:val="00C911B7"/>
    <w:rsid w:val="00C914F0"/>
    <w:rsid w:val="00C91995"/>
    <w:rsid w:val="00C91A8A"/>
    <w:rsid w:val="00C91C3F"/>
    <w:rsid w:val="00C91D94"/>
    <w:rsid w:val="00C91F95"/>
    <w:rsid w:val="00C921D3"/>
    <w:rsid w:val="00C921D4"/>
    <w:rsid w:val="00C92475"/>
    <w:rsid w:val="00C9284D"/>
    <w:rsid w:val="00C92BA8"/>
    <w:rsid w:val="00C92D34"/>
    <w:rsid w:val="00C92F83"/>
    <w:rsid w:val="00C93137"/>
    <w:rsid w:val="00C9318A"/>
    <w:rsid w:val="00C931A2"/>
    <w:rsid w:val="00C93493"/>
    <w:rsid w:val="00C934CD"/>
    <w:rsid w:val="00C93727"/>
    <w:rsid w:val="00C93B58"/>
    <w:rsid w:val="00C93B75"/>
    <w:rsid w:val="00C93D67"/>
    <w:rsid w:val="00C93E10"/>
    <w:rsid w:val="00C93E5F"/>
    <w:rsid w:val="00C940EF"/>
    <w:rsid w:val="00C942DD"/>
    <w:rsid w:val="00C943FE"/>
    <w:rsid w:val="00C945DB"/>
    <w:rsid w:val="00C94638"/>
    <w:rsid w:val="00C94643"/>
    <w:rsid w:val="00C9491B"/>
    <w:rsid w:val="00C94B6B"/>
    <w:rsid w:val="00C94C96"/>
    <w:rsid w:val="00C94D0D"/>
    <w:rsid w:val="00C94F85"/>
    <w:rsid w:val="00C950DC"/>
    <w:rsid w:val="00C9578F"/>
    <w:rsid w:val="00C957A4"/>
    <w:rsid w:val="00C958B3"/>
    <w:rsid w:val="00C958C0"/>
    <w:rsid w:val="00C95A0E"/>
    <w:rsid w:val="00C95B8C"/>
    <w:rsid w:val="00C95C9F"/>
    <w:rsid w:val="00C95E27"/>
    <w:rsid w:val="00C963B8"/>
    <w:rsid w:val="00C96597"/>
    <w:rsid w:val="00C9668E"/>
    <w:rsid w:val="00C969A4"/>
    <w:rsid w:val="00C96AD7"/>
    <w:rsid w:val="00C96E4C"/>
    <w:rsid w:val="00C97177"/>
    <w:rsid w:val="00C971B5"/>
    <w:rsid w:val="00C9743A"/>
    <w:rsid w:val="00C9762D"/>
    <w:rsid w:val="00C97A56"/>
    <w:rsid w:val="00C97D58"/>
    <w:rsid w:val="00C97EED"/>
    <w:rsid w:val="00CA0132"/>
    <w:rsid w:val="00CA0142"/>
    <w:rsid w:val="00CA0432"/>
    <w:rsid w:val="00CA086C"/>
    <w:rsid w:val="00CA0934"/>
    <w:rsid w:val="00CA0952"/>
    <w:rsid w:val="00CA09F9"/>
    <w:rsid w:val="00CA0ACE"/>
    <w:rsid w:val="00CA0B92"/>
    <w:rsid w:val="00CA129E"/>
    <w:rsid w:val="00CA12DF"/>
    <w:rsid w:val="00CA15DE"/>
    <w:rsid w:val="00CA1802"/>
    <w:rsid w:val="00CA1C60"/>
    <w:rsid w:val="00CA2179"/>
    <w:rsid w:val="00CA26FB"/>
    <w:rsid w:val="00CA27C5"/>
    <w:rsid w:val="00CA28B0"/>
    <w:rsid w:val="00CA29B7"/>
    <w:rsid w:val="00CA2BAB"/>
    <w:rsid w:val="00CA2E67"/>
    <w:rsid w:val="00CA2FB2"/>
    <w:rsid w:val="00CA3078"/>
    <w:rsid w:val="00CA32C1"/>
    <w:rsid w:val="00CA3340"/>
    <w:rsid w:val="00CA36B5"/>
    <w:rsid w:val="00CA38D2"/>
    <w:rsid w:val="00CA3BD2"/>
    <w:rsid w:val="00CA3C8F"/>
    <w:rsid w:val="00CA3E24"/>
    <w:rsid w:val="00CA3E7C"/>
    <w:rsid w:val="00CA4219"/>
    <w:rsid w:val="00CA442E"/>
    <w:rsid w:val="00CA44DD"/>
    <w:rsid w:val="00CA451C"/>
    <w:rsid w:val="00CA4619"/>
    <w:rsid w:val="00CA4D91"/>
    <w:rsid w:val="00CA516E"/>
    <w:rsid w:val="00CA5271"/>
    <w:rsid w:val="00CA52D7"/>
    <w:rsid w:val="00CA56A4"/>
    <w:rsid w:val="00CA5974"/>
    <w:rsid w:val="00CA5975"/>
    <w:rsid w:val="00CA5AF9"/>
    <w:rsid w:val="00CA5D9E"/>
    <w:rsid w:val="00CA5F53"/>
    <w:rsid w:val="00CA5FAD"/>
    <w:rsid w:val="00CA6124"/>
    <w:rsid w:val="00CA6194"/>
    <w:rsid w:val="00CA63AE"/>
    <w:rsid w:val="00CA65BD"/>
    <w:rsid w:val="00CA66CC"/>
    <w:rsid w:val="00CA6706"/>
    <w:rsid w:val="00CA6708"/>
    <w:rsid w:val="00CA69AD"/>
    <w:rsid w:val="00CA6ABD"/>
    <w:rsid w:val="00CA6C19"/>
    <w:rsid w:val="00CA6C90"/>
    <w:rsid w:val="00CA6CE7"/>
    <w:rsid w:val="00CA767A"/>
    <w:rsid w:val="00CA7A66"/>
    <w:rsid w:val="00CA7C0E"/>
    <w:rsid w:val="00CA7C35"/>
    <w:rsid w:val="00CA7C4F"/>
    <w:rsid w:val="00CA7F32"/>
    <w:rsid w:val="00CB04ED"/>
    <w:rsid w:val="00CB065F"/>
    <w:rsid w:val="00CB10E7"/>
    <w:rsid w:val="00CB11D7"/>
    <w:rsid w:val="00CB1468"/>
    <w:rsid w:val="00CB1491"/>
    <w:rsid w:val="00CB15CD"/>
    <w:rsid w:val="00CB15FB"/>
    <w:rsid w:val="00CB1659"/>
    <w:rsid w:val="00CB1B27"/>
    <w:rsid w:val="00CB1DFE"/>
    <w:rsid w:val="00CB1E86"/>
    <w:rsid w:val="00CB2028"/>
    <w:rsid w:val="00CB2327"/>
    <w:rsid w:val="00CB23F0"/>
    <w:rsid w:val="00CB2550"/>
    <w:rsid w:val="00CB2E59"/>
    <w:rsid w:val="00CB31D6"/>
    <w:rsid w:val="00CB329C"/>
    <w:rsid w:val="00CB388B"/>
    <w:rsid w:val="00CB3947"/>
    <w:rsid w:val="00CB3A57"/>
    <w:rsid w:val="00CB3B3D"/>
    <w:rsid w:val="00CB3FC8"/>
    <w:rsid w:val="00CB401B"/>
    <w:rsid w:val="00CB42F0"/>
    <w:rsid w:val="00CB4B2D"/>
    <w:rsid w:val="00CB4B82"/>
    <w:rsid w:val="00CB4D7F"/>
    <w:rsid w:val="00CB5138"/>
    <w:rsid w:val="00CB52F1"/>
    <w:rsid w:val="00CB5863"/>
    <w:rsid w:val="00CB591A"/>
    <w:rsid w:val="00CB5ABD"/>
    <w:rsid w:val="00CB5B0B"/>
    <w:rsid w:val="00CB5B68"/>
    <w:rsid w:val="00CB5BAE"/>
    <w:rsid w:val="00CB6101"/>
    <w:rsid w:val="00CB62D7"/>
    <w:rsid w:val="00CB6536"/>
    <w:rsid w:val="00CB6540"/>
    <w:rsid w:val="00CB6602"/>
    <w:rsid w:val="00CB6816"/>
    <w:rsid w:val="00CB6918"/>
    <w:rsid w:val="00CB6B49"/>
    <w:rsid w:val="00CB6CF5"/>
    <w:rsid w:val="00CB6DB1"/>
    <w:rsid w:val="00CB6DED"/>
    <w:rsid w:val="00CB6EF2"/>
    <w:rsid w:val="00CB6FF8"/>
    <w:rsid w:val="00CB7205"/>
    <w:rsid w:val="00CB73F2"/>
    <w:rsid w:val="00CB773F"/>
    <w:rsid w:val="00CB785C"/>
    <w:rsid w:val="00CB7D19"/>
    <w:rsid w:val="00CB7EA0"/>
    <w:rsid w:val="00CC0081"/>
    <w:rsid w:val="00CC00F2"/>
    <w:rsid w:val="00CC0443"/>
    <w:rsid w:val="00CC05B4"/>
    <w:rsid w:val="00CC0AFF"/>
    <w:rsid w:val="00CC0E9C"/>
    <w:rsid w:val="00CC0FBB"/>
    <w:rsid w:val="00CC0FD2"/>
    <w:rsid w:val="00CC1156"/>
    <w:rsid w:val="00CC1203"/>
    <w:rsid w:val="00CC12CF"/>
    <w:rsid w:val="00CC155E"/>
    <w:rsid w:val="00CC161E"/>
    <w:rsid w:val="00CC1869"/>
    <w:rsid w:val="00CC1A68"/>
    <w:rsid w:val="00CC1DB2"/>
    <w:rsid w:val="00CC1EFE"/>
    <w:rsid w:val="00CC20F9"/>
    <w:rsid w:val="00CC225A"/>
    <w:rsid w:val="00CC2313"/>
    <w:rsid w:val="00CC232A"/>
    <w:rsid w:val="00CC23DC"/>
    <w:rsid w:val="00CC2477"/>
    <w:rsid w:val="00CC247C"/>
    <w:rsid w:val="00CC2693"/>
    <w:rsid w:val="00CC26D6"/>
    <w:rsid w:val="00CC2A13"/>
    <w:rsid w:val="00CC3426"/>
    <w:rsid w:val="00CC345A"/>
    <w:rsid w:val="00CC3B43"/>
    <w:rsid w:val="00CC3C9F"/>
    <w:rsid w:val="00CC3D44"/>
    <w:rsid w:val="00CC3DE2"/>
    <w:rsid w:val="00CC419B"/>
    <w:rsid w:val="00CC42C7"/>
    <w:rsid w:val="00CC4328"/>
    <w:rsid w:val="00CC43D9"/>
    <w:rsid w:val="00CC46ED"/>
    <w:rsid w:val="00CC4757"/>
    <w:rsid w:val="00CC49BC"/>
    <w:rsid w:val="00CC4B3A"/>
    <w:rsid w:val="00CC4C22"/>
    <w:rsid w:val="00CC4EED"/>
    <w:rsid w:val="00CC547A"/>
    <w:rsid w:val="00CC5492"/>
    <w:rsid w:val="00CC56C5"/>
    <w:rsid w:val="00CC574C"/>
    <w:rsid w:val="00CC597E"/>
    <w:rsid w:val="00CC5AD2"/>
    <w:rsid w:val="00CC5BFA"/>
    <w:rsid w:val="00CC5E61"/>
    <w:rsid w:val="00CC5EC8"/>
    <w:rsid w:val="00CC60F4"/>
    <w:rsid w:val="00CC64BF"/>
    <w:rsid w:val="00CC668C"/>
    <w:rsid w:val="00CC6776"/>
    <w:rsid w:val="00CC681B"/>
    <w:rsid w:val="00CC6850"/>
    <w:rsid w:val="00CC68FD"/>
    <w:rsid w:val="00CC6BAB"/>
    <w:rsid w:val="00CC6F33"/>
    <w:rsid w:val="00CC6FAE"/>
    <w:rsid w:val="00CC7069"/>
    <w:rsid w:val="00CC7188"/>
    <w:rsid w:val="00CC7278"/>
    <w:rsid w:val="00CC74BF"/>
    <w:rsid w:val="00CC7676"/>
    <w:rsid w:val="00CC77B7"/>
    <w:rsid w:val="00CC780E"/>
    <w:rsid w:val="00CC785E"/>
    <w:rsid w:val="00CC7BE1"/>
    <w:rsid w:val="00CC7C2E"/>
    <w:rsid w:val="00CC7EBC"/>
    <w:rsid w:val="00CD00F2"/>
    <w:rsid w:val="00CD0343"/>
    <w:rsid w:val="00CD04AB"/>
    <w:rsid w:val="00CD0BB8"/>
    <w:rsid w:val="00CD0CBC"/>
    <w:rsid w:val="00CD0EA8"/>
    <w:rsid w:val="00CD167D"/>
    <w:rsid w:val="00CD1761"/>
    <w:rsid w:val="00CD1949"/>
    <w:rsid w:val="00CD1B99"/>
    <w:rsid w:val="00CD1C3D"/>
    <w:rsid w:val="00CD1D6A"/>
    <w:rsid w:val="00CD1DFD"/>
    <w:rsid w:val="00CD223D"/>
    <w:rsid w:val="00CD2425"/>
    <w:rsid w:val="00CD248E"/>
    <w:rsid w:val="00CD2689"/>
    <w:rsid w:val="00CD27F5"/>
    <w:rsid w:val="00CD283C"/>
    <w:rsid w:val="00CD28B7"/>
    <w:rsid w:val="00CD29D1"/>
    <w:rsid w:val="00CD29FE"/>
    <w:rsid w:val="00CD2A84"/>
    <w:rsid w:val="00CD2D5A"/>
    <w:rsid w:val="00CD2D87"/>
    <w:rsid w:val="00CD31A7"/>
    <w:rsid w:val="00CD31B0"/>
    <w:rsid w:val="00CD3222"/>
    <w:rsid w:val="00CD327B"/>
    <w:rsid w:val="00CD3357"/>
    <w:rsid w:val="00CD3377"/>
    <w:rsid w:val="00CD34A9"/>
    <w:rsid w:val="00CD37E9"/>
    <w:rsid w:val="00CD3D2A"/>
    <w:rsid w:val="00CD46BD"/>
    <w:rsid w:val="00CD4B99"/>
    <w:rsid w:val="00CD4D1A"/>
    <w:rsid w:val="00CD4E1C"/>
    <w:rsid w:val="00CD4F0F"/>
    <w:rsid w:val="00CD523A"/>
    <w:rsid w:val="00CD55BA"/>
    <w:rsid w:val="00CD56B4"/>
    <w:rsid w:val="00CD5840"/>
    <w:rsid w:val="00CD597F"/>
    <w:rsid w:val="00CD59FB"/>
    <w:rsid w:val="00CD5B0B"/>
    <w:rsid w:val="00CD5BCD"/>
    <w:rsid w:val="00CD6D0C"/>
    <w:rsid w:val="00CD6FB5"/>
    <w:rsid w:val="00CD700C"/>
    <w:rsid w:val="00CD7089"/>
    <w:rsid w:val="00CD70B0"/>
    <w:rsid w:val="00CD715D"/>
    <w:rsid w:val="00CD777C"/>
    <w:rsid w:val="00CD7980"/>
    <w:rsid w:val="00CD799B"/>
    <w:rsid w:val="00CD7E82"/>
    <w:rsid w:val="00CD7FCC"/>
    <w:rsid w:val="00CE00D3"/>
    <w:rsid w:val="00CE03C2"/>
    <w:rsid w:val="00CE03DE"/>
    <w:rsid w:val="00CE07B7"/>
    <w:rsid w:val="00CE08B7"/>
    <w:rsid w:val="00CE09B0"/>
    <w:rsid w:val="00CE09B6"/>
    <w:rsid w:val="00CE0DAB"/>
    <w:rsid w:val="00CE0E3F"/>
    <w:rsid w:val="00CE119F"/>
    <w:rsid w:val="00CE11D3"/>
    <w:rsid w:val="00CE12D4"/>
    <w:rsid w:val="00CE1C9E"/>
    <w:rsid w:val="00CE1CD2"/>
    <w:rsid w:val="00CE2022"/>
    <w:rsid w:val="00CE21CF"/>
    <w:rsid w:val="00CE2225"/>
    <w:rsid w:val="00CE2399"/>
    <w:rsid w:val="00CE2547"/>
    <w:rsid w:val="00CE284E"/>
    <w:rsid w:val="00CE2868"/>
    <w:rsid w:val="00CE2C43"/>
    <w:rsid w:val="00CE303E"/>
    <w:rsid w:val="00CE35A1"/>
    <w:rsid w:val="00CE38F1"/>
    <w:rsid w:val="00CE3ACB"/>
    <w:rsid w:val="00CE41B5"/>
    <w:rsid w:val="00CE425F"/>
    <w:rsid w:val="00CE4279"/>
    <w:rsid w:val="00CE4284"/>
    <w:rsid w:val="00CE43D1"/>
    <w:rsid w:val="00CE446C"/>
    <w:rsid w:val="00CE4A98"/>
    <w:rsid w:val="00CE4FF5"/>
    <w:rsid w:val="00CE5021"/>
    <w:rsid w:val="00CE54DF"/>
    <w:rsid w:val="00CE5707"/>
    <w:rsid w:val="00CE57B8"/>
    <w:rsid w:val="00CE590B"/>
    <w:rsid w:val="00CE5983"/>
    <w:rsid w:val="00CE5A5F"/>
    <w:rsid w:val="00CE5BCC"/>
    <w:rsid w:val="00CE5F9E"/>
    <w:rsid w:val="00CE65B4"/>
    <w:rsid w:val="00CE672C"/>
    <w:rsid w:val="00CE6896"/>
    <w:rsid w:val="00CE6A91"/>
    <w:rsid w:val="00CE6AE0"/>
    <w:rsid w:val="00CE744C"/>
    <w:rsid w:val="00CE75FF"/>
    <w:rsid w:val="00CE76FF"/>
    <w:rsid w:val="00CE7B4B"/>
    <w:rsid w:val="00CE7C46"/>
    <w:rsid w:val="00CE7D03"/>
    <w:rsid w:val="00CE7DAF"/>
    <w:rsid w:val="00CE7EB4"/>
    <w:rsid w:val="00CF017D"/>
    <w:rsid w:val="00CF0226"/>
    <w:rsid w:val="00CF037D"/>
    <w:rsid w:val="00CF0382"/>
    <w:rsid w:val="00CF04E0"/>
    <w:rsid w:val="00CF0716"/>
    <w:rsid w:val="00CF09F6"/>
    <w:rsid w:val="00CF0B60"/>
    <w:rsid w:val="00CF0B79"/>
    <w:rsid w:val="00CF0BE2"/>
    <w:rsid w:val="00CF0F3F"/>
    <w:rsid w:val="00CF10BF"/>
    <w:rsid w:val="00CF16E4"/>
    <w:rsid w:val="00CF1773"/>
    <w:rsid w:val="00CF1FDE"/>
    <w:rsid w:val="00CF20F7"/>
    <w:rsid w:val="00CF2179"/>
    <w:rsid w:val="00CF21C3"/>
    <w:rsid w:val="00CF21FB"/>
    <w:rsid w:val="00CF2218"/>
    <w:rsid w:val="00CF23A2"/>
    <w:rsid w:val="00CF261D"/>
    <w:rsid w:val="00CF26EC"/>
    <w:rsid w:val="00CF2B53"/>
    <w:rsid w:val="00CF2F00"/>
    <w:rsid w:val="00CF3141"/>
    <w:rsid w:val="00CF375E"/>
    <w:rsid w:val="00CF39DD"/>
    <w:rsid w:val="00CF46C7"/>
    <w:rsid w:val="00CF47A1"/>
    <w:rsid w:val="00CF4973"/>
    <w:rsid w:val="00CF4A71"/>
    <w:rsid w:val="00CF4B07"/>
    <w:rsid w:val="00CF4B10"/>
    <w:rsid w:val="00CF4B11"/>
    <w:rsid w:val="00CF50AE"/>
    <w:rsid w:val="00CF518A"/>
    <w:rsid w:val="00CF5304"/>
    <w:rsid w:val="00CF5921"/>
    <w:rsid w:val="00CF59AA"/>
    <w:rsid w:val="00CF6696"/>
    <w:rsid w:val="00CF69A2"/>
    <w:rsid w:val="00CF6A52"/>
    <w:rsid w:val="00CF6BB8"/>
    <w:rsid w:val="00CF6BFB"/>
    <w:rsid w:val="00CF6D0B"/>
    <w:rsid w:val="00CF6E69"/>
    <w:rsid w:val="00CF6F45"/>
    <w:rsid w:val="00CF6F84"/>
    <w:rsid w:val="00CF7024"/>
    <w:rsid w:val="00CF72F8"/>
    <w:rsid w:val="00CF7A3A"/>
    <w:rsid w:val="00CF7AA0"/>
    <w:rsid w:val="00CF7ED7"/>
    <w:rsid w:val="00CF7F84"/>
    <w:rsid w:val="00D005F6"/>
    <w:rsid w:val="00D0060E"/>
    <w:rsid w:val="00D00FE9"/>
    <w:rsid w:val="00D01083"/>
    <w:rsid w:val="00D016DC"/>
    <w:rsid w:val="00D01A24"/>
    <w:rsid w:val="00D01E04"/>
    <w:rsid w:val="00D01EE3"/>
    <w:rsid w:val="00D01F5F"/>
    <w:rsid w:val="00D01F62"/>
    <w:rsid w:val="00D01FDA"/>
    <w:rsid w:val="00D02904"/>
    <w:rsid w:val="00D02B63"/>
    <w:rsid w:val="00D02CBE"/>
    <w:rsid w:val="00D02D18"/>
    <w:rsid w:val="00D02F05"/>
    <w:rsid w:val="00D03737"/>
    <w:rsid w:val="00D03828"/>
    <w:rsid w:val="00D038D6"/>
    <w:rsid w:val="00D039CA"/>
    <w:rsid w:val="00D03D8C"/>
    <w:rsid w:val="00D040BB"/>
    <w:rsid w:val="00D04842"/>
    <w:rsid w:val="00D04884"/>
    <w:rsid w:val="00D04A52"/>
    <w:rsid w:val="00D04D65"/>
    <w:rsid w:val="00D05037"/>
    <w:rsid w:val="00D05377"/>
    <w:rsid w:val="00D05A53"/>
    <w:rsid w:val="00D05BC6"/>
    <w:rsid w:val="00D05EFA"/>
    <w:rsid w:val="00D061D7"/>
    <w:rsid w:val="00D066A5"/>
    <w:rsid w:val="00D0672B"/>
    <w:rsid w:val="00D067A8"/>
    <w:rsid w:val="00D06975"/>
    <w:rsid w:val="00D0766E"/>
    <w:rsid w:val="00D07A9F"/>
    <w:rsid w:val="00D07BE1"/>
    <w:rsid w:val="00D07D4F"/>
    <w:rsid w:val="00D07DC6"/>
    <w:rsid w:val="00D1033F"/>
    <w:rsid w:val="00D1036F"/>
    <w:rsid w:val="00D10578"/>
    <w:rsid w:val="00D10E14"/>
    <w:rsid w:val="00D11029"/>
    <w:rsid w:val="00D11391"/>
    <w:rsid w:val="00D1144D"/>
    <w:rsid w:val="00D115BF"/>
    <w:rsid w:val="00D11649"/>
    <w:rsid w:val="00D117CD"/>
    <w:rsid w:val="00D11931"/>
    <w:rsid w:val="00D11999"/>
    <w:rsid w:val="00D11C03"/>
    <w:rsid w:val="00D11CFD"/>
    <w:rsid w:val="00D12088"/>
    <w:rsid w:val="00D12195"/>
    <w:rsid w:val="00D122CD"/>
    <w:rsid w:val="00D12479"/>
    <w:rsid w:val="00D12893"/>
    <w:rsid w:val="00D128A9"/>
    <w:rsid w:val="00D12CBE"/>
    <w:rsid w:val="00D12E66"/>
    <w:rsid w:val="00D1308A"/>
    <w:rsid w:val="00D1314C"/>
    <w:rsid w:val="00D136E7"/>
    <w:rsid w:val="00D1373F"/>
    <w:rsid w:val="00D13F80"/>
    <w:rsid w:val="00D14272"/>
    <w:rsid w:val="00D14810"/>
    <w:rsid w:val="00D14977"/>
    <w:rsid w:val="00D149CC"/>
    <w:rsid w:val="00D14A71"/>
    <w:rsid w:val="00D14D16"/>
    <w:rsid w:val="00D14D27"/>
    <w:rsid w:val="00D14D52"/>
    <w:rsid w:val="00D14D77"/>
    <w:rsid w:val="00D14F31"/>
    <w:rsid w:val="00D153C1"/>
    <w:rsid w:val="00D15624"/>
    <w:rsid w:val="00D1574C"/>
    <w:rsid w:val="00D15799"/>
    <w:rsid w:val="00D1579E"/>
    <w:rsid w:val="00D15D11"/>
    <w:rsid w:val="00D15D23"/>
    <w:rsid w:val="00D15D3D"/>
    <w:rsid w:val="00D15D88"/>
    <w:rsid w:val="00D16142"/>
    <w:rsid w:val="00D16507"/>
    <w:rsid w:val="00D165CD"/>
    <w:rsid w:val="00D166B4"/>
    <w:rsid w:val="00D166DD"/>
    <w:rsid w:val="00D16801"/>
    <w:rsid w:val="00D16D72"/>
    <w:rsid w:val="00D17029"/>
    <w:rsid w:val="00D173B5"/>
    <w:rsid w:val="00D173EC"/>
    <w:rsid w:val="00D176A5"/>
    <w:rsid w:val="00D177F2"/>
    <w:rsid w:val="00D178F6"/>
    <w:rsid w:val="00D17946"/>
    <w:rsid w:val="00D17EA2"/>
    <w:rsid w:val="00D201E1"/>
    <w:rsid w:val="00D2053F"/>
    <w:rsid w:val="00D2056A"/>
    <w:rsid w:val="00D20681"/>
    <w:rsid w:val="00D20B01"/>
    <w:rsid w:val="00D20B57"/>
    <w:rsid w:val="00D2101D"/>
    <w:rsid w:val="00D21127"/>
    <w:rsid w:val="00D21315"/>
    <w:rsid w:val="00D2140E"/>
    <w:rsid w:val="00D215F2"/>
    <w:rsid w:val="00D217E7"/>
    <w:rsid w:val="00D21C8A"/>
    <w:rsid w:val="00D21F0C"/>
    <w:rsid w:val="00D21FB2"/>
    <w:rsid w:val="00D2215E"/>
    <w:rsid w:val="00D22977"/>
    <w:rsid w:val="00D23411"/>
    <w:rsid w:val="00D2361A"/>
    <w:rsid w:val="00D23AA5"/>
    <w:rsid w:val="00D248A7"/>
    <w:rsid w:val="00D24990"/>
    <w:rsid w:val="00D24B16"/>
    <w:rsid w:val="00D24FAC"/>
    <w:rsid w:val="00D2525A"/>
    <w:rsid w:val="00D255BB"/>
    <w:rsid w:val="00D25DBE"/>
    <w:rsid w:val="00D260BA"/>
    <w:rsid w:val="00D26344"/>
    <w:rsid w:val="00D264FF"/>
    <w:rsid w:val="00D2675C"/>
    <w:rsid w:val="00D26C2A"/>
    <w:rsid w:val="00D26CB8"/>
    <w:rsid w:val="00D26F05"/>
    <w:rsid w:val="00D26FD4"/>
    <w:rsid w:val="00D271AD"/>
    <w:rsid w:val="00D271E1"/>
    <w:rsid w:val="00D275F6"/>
    <w:rsid w:val="00D27B11"/>
    <w:rsid w:val="00D27BD6"/>
    <w:rsid w:val="00D27D77"/>
    <w:rsid w:val="00D27DDF"/>
    <w:rsid w:val="00D27F06"/>
    <w:rsid w:val="00D30301"/>
    <w:rsid w:val="00D3041A"/>
    <w:rsid w:val="00D30460"/>
    <w:rsid w:val="00D304A2"/>
    <w:rsid w:val="00D307E9"/>
    <w:rsid w:val="00D30D89"/>
    <w:rsid w:val="00D312D9"/>
    <w:rsid w:val="00D3166B"/>
    <w:rsid w:val="00D316FD"/>
    <w:rsid w:val="00D3179F"/>
    <w:rsid w:val="00D317C8"/>
    <w:rsid w:val="00D318E9"/>
    <w:rsid w:val="00D31D3F"/>
    <w:rsid w:val="00D31F99"/>
    <w:rsid w:val="00D31FA2"/>
    <w:rsid w:val="00D32469"/>
    <w:rsid w:val="00D324DF"/>
    <w:rsid w:val="00D32760"/>
    <w:rsid w:val="00D32931"/>
    <w:rsid w:val="00D32C76"/>
    <w:rsid w:val="00D32C95"/>
    <w:rsid w:val="00D32E2D"/>
    <w:rsid w:val="00D32F6F"/>
    <w:rsid w:val="00D32FCB"/>
    <w:rsid w:val="00D33200"/>
    <w:rsid w:val="00D33C2F"/>
    <w:rsid w:val="00D344A4"/>
    <w:rsid w:val="00D346B8"/>
    <w:rsid w:val="00D347AD"/>
    <w:rsid w:val="00D347CF"/>
    <w:rsid w:val="00D34E5A"/>
    <w:rsid w:val="00D354C8"/>
    <w:rsid w:val="00D35771"/>
    <w:rsid w:val="00D35BDF"/>
    <w:rsid w:val="00D36358"/>
    <w:rsid w:val="00D36AD7"/>
    <w:rsid w:val="00D37300"/>
    <w:rsid w:val="00D37570"/>
    <w:rsid w:val="00D3757C"/>
    <w:rsid w:val="00D376A6"/>
    <w:rsid w:val="00D376DE"/>
    <w:rsid w:val="00D37727"/>
    <w:rsid w:val="00D377E9"/>
    <w:rsid w:val="00D377FE"/>
    <w:rsid w:val="00D37B2A"/>
    <w:rsid w:val="00D37C78"/>
    <w:rsid w:val="00D402D4"/>
    <w:rsid w:val="00D404D5"/>
    <w:rsid w:val="00D4078D"/>
    <w:rsid w:val="00D40923"/>
    <w:rsid w:val="00D40969"/>
    <w:rsid w:val="00D40AA8"/>
    <w:rsid w:val="00D40D3F"/>
    <w:rsid w:val="00D41257"/>
    <w:rsid w:val="00D4143C"/>
    <w:rsid w:val="00D4177B"/>
    <w:rsid w:val="00D41F6C"/>
    <w:rsid w:val="00D42395"/>
    <w:rsid w:val="00D424DB"/>
    <w:rsid w:val="00D42630"/>
    <w:rsid w:val="00D4268E"/>
    <w:rsid w:val="00D4287F"/>
    <w:rsid w:val="00D42AC4"/>
    <w:rsid w:val="00D42CFD"/>
    <w:rsid w:val="00D42DB7"/>
    <w:rsid w:val="00D42DC8"/>
    <w:rsid w:val="00D42F82"/>
    <w:rsid w:val="00D430D5"/>
    <w:rsid w:val="00D433BC"/>
    <w:rsid w:val="00D434B9"/>
    <w:rsid w:val="00D437D1"/>
    <w:rsid w:val="00D438F0"/>
    <w:rsid w:val="00D43A70"/>
    <w:rsid w:val="00D43B28"/>
    <w:rsid w:val="00D43C14"/>
    <w:rsid w:val="00D44015"/>
    <w:rsid w:val="00D44387"/>
    <w:rsid w:val="00D444A9"/>
    <w:rsid w:val="00D446D0"/>
    <w:rsid w:val="00D449AF"/>
    <w:rsid w:val="00D44B14"/>
    <w:rsid w:val="00D44C92"/>
    <w:rsid w:val="00D44E4D"/>
    <w:rsid w:val="00D44F4E"/>
    <w:rsid w:val="00D44FA6"/>
    <w:rsid w:val="00D44FFF"/>
    <w:rsid w:val="00D45074"/>
    <w:rsid w:val="00D45276"/>
    <w:rsid w:val="00D453C7"/>
    <w:rsid w:val="00D4584C"/>
    <w:rsid w:val="00D4584E"/>
    <w:rsid w:val="00D45B93"/>
    <w:rsid w:val="00D45BAB"/>
    <w:rsid w:val="00D45C7F"/>
    <w:rsid w:val="00D46099"/>
    <w:rsid w:val="00D461C4"/>
    <w:rsid w:val="00D464B6"/>
    <w:rsid w:val="00D46A04"/>
    <w:rsid w:val="00D46C66"/>
    <w:rsid w:val="00D470D4"/>
    <w:rsid w:val="00D47ADE"/>
    <w:rsid w:val="00D47D06"/>
    <w:rsid w:val="00D47E35"/>
    <w:rsid w:val="00D47E7F"/>
    <w:rsid w:val="00D47F3F"/>
    <w:rsid w:val="00D47FD4"/>
    <w:rsid w:val="00D50059"/>
    <w:rsid w:val="00D504A4"/>
    <w:rsid w:val="00D5089A"/>
    <w:rsid w:val="00D50981"/>
    <w:rsid w:val="00D509FA"/>
    <w:rsid w:val="00D50CFC"/>
    <w:rsid w:val="00D50D81"/>
    <w:rsid w:val="00D50E71"/>
    <w:rsid w:val="00D50EEC"/>
    <w:rsid w:val="00D512F3"/>
    <w:rsid w:val="00D51462"/>
    <w:rsid w:val="00D514A5"/>
    <w:rsid w:val="00D51B37"/>
    <w:rsid w:val="00D51C96"/>
    <w:rsid w:val="00D52054"/>
    <w:rsid w:val="00D52109"/>
    <w:rsid w:val="00D52191"/>
    <w:rsid w:val="00D5246B"/>
    <w:rsid w:val="00D526B3"/>
    <w:rsid w:val="00D5278E"/>
    <w:rsid w:val="00D52850"/>
    <w:rsid w:val="00D5298D"/>
    <w:rsid w:val="00D52FA1"/>
    <w:rsid w:val="00D53126"/>
    <w:rsid w:val="00D542F9"/>
    <w:rsid w:val="00D5435D"/>
    <w:rsid w:val="00D545F4"/>
    <w:rsid w:val="00D54713"/>
    <w:rsid w:val="00D549BB"/>
    <w:rsid w:val="00D54B77"/>
    <w:rsid w:val="00D54D9F"/>
    <w:rsid w:val="00D54EB2"/>
    <w:rsid w:val="00D54FE7"/>
    <w:rsid w:val="00D55083"/>
    <w:rsid w:val="00D551B7"/>
    <w:rsid w:val="00D552EE"/>
    <w:rsid w:val="00D5541E"/>
    <w:rsid w:val="00D5579C"/>
    <w:rsid w:val="00D55B49"/>
    <w:rsid w:val="00D55CD5"/>
    <w:rsid w:val="00D55D41"/>
    <w:rsid w:val="00D55EFF"/>
    <w:rsid w:val="00D561A9"/>
    <w:rsid w:val="00D562A1"/>
    <w:rsid w:val="00D564C5"/>
    <w:rsid w:val="00D56530"/>
    <w:rsid w:val="00D568CD"/>
    <w:rsid w:val="00D56DAB"/>
    <w:rsid w:val="00D57383"/>
    <w:rsid w:val="00D57A18"/>
    <w:rsid w:val="00D57C3D"/>
    <w:rsid w:val="00D57D65"/>
    <w:rsid w:val="00D57EAB"/>
    <w:rsid w:val="00D60004"/>
    <w:rsid w:val="00D60073"/>
    <w:rsid w:val="00D60100"/>
    <w:rsid w:val="00D60395"/>
    <w:rsid w:val="00D603B7"/>
    <w:rsid w:val="00D6069E"/>
    <w:rsid w:val="00D606C6"/>
    <w:rsid w:val="00D6076D"/>
    <w:rsid w:val="00D60A8F"/>
    <w:rsid w:val="00D60CB0"/>
    <w:rsid w:val="00D60E09"/>
    <w:rsid w:val="00D60F10"/>
    <w:rsid w:val="00D61032"/>
    <w:rsid w:val="00D61104"/>
    <w:rsid w:val="00D61282"/>
    <w:rsid w:val="00D615CF"/>
    <w:rsid w:val="00D6165B"/>
    <w:rsid w:val="00D6179E"/>
    <w:rsid w:val="00D617B0"/>
    <w:rsid w:val="00D617B6"/>
    <w:rsid w:val="00D61CEF"/>
    <w:rsid w:val="00D61F78"/>
    <w:rsid w:val="00D6203F"/>
    <w:rsid w:val="00D622D2"/>
    <w:rsid w:val="00D623B8"/>
    <w:rsid w:val="00D62979"/>
    <w:rsid w:val="00D62CB3"/>
    <w:rsid w:val="00D62DC0"/>
    <w:rsid w:val="00D62E4E"/>
    <w:rsid w:val="00D63021"/>
    <w:rsid w:val="00D637EE"/>
    <w:rsid w:val="00D63961"/>
    <w:rsid w:val="00D63BEC"/>
    <w:rsid w:val="00D64067"/>
    <w:rsid w:val="00D643D1"/>
    <w:rsid w:val="00D6458F"/>
    <w:rsid w:val="00D645EF"/>
    <w:rsid w:val="00D64A4B"/>
    <w:rsid w:val="00D64A73"/>
    <w:rsid w:val="00D64AF5"/>
    <w:rsid w:val="00D64CC3"/>
    <w:rsid w:val="00D64D53"/>
    <w:rsid w:val="00D64E88"/>
    <w:rsid w:val="00D6505A"/>
    <w:rsid w:val="00D650D8"/>
    <w:rsid w:val="00D6550C"/>
    <w:rsid w:val="00D65707"/>
    <w:rsid w:val="00D6598F"/>
    <w:rsid w:val="00D65A02"/>
    <w:rsid w:val="00D65EA4"/>
    <w:rsid w:val="00D66096"/>
    <w:rsid w:val="00D66098"/>
    <w:rsid w:val="00D6675F"/>
    <w:rsid w:val="00D668FD"/>
    <w:rsid w:val="00D66D2F"/>
    <w:rsid w:val="00D6718F"/>
    <w:rsid w:val="00D673A8"/>
    <w:rsid w:val="00D673DC"/>
    <w:rsid w:val="00D67AAC"/>
    <w:rsid w:val="00D67E6F"/>
    <w:rsid w:val="00D67F2F"/>
    <w:rsid w:val="00D70100"/>
    <w:rsid w:val="00D70158"/>
    <w:rsid w:val="00D7035D"/>
    <w:rsid w:val="00D703F5"/>
    <w:rsid w:val="00D704EB"/>
    <w:rsid w:val="00D70547"/>
    <w:rsid w:val="00D7080E"/>
    <w:rsid w:val="00D70912"/>
    <w:rsid w:val="00D7091E"/>
    <w:rsid w:val="00D70B62"/>
    <w:rsid w:val="00D70CBF"/>
    <w:rsid w:val="00D71220"/>
    <w:rsid w:val="00D71BF8"/>
    <w:rsid w:val="00D71E45"/>
    <w:rsid w:val="00D71F6F"/>
    <w:rsid w:val="00D72056"/>
    <w:rsid w:val="00D7207F"/>
    <w:rsid w:val="00D72094"/>
    <w:rsid w:val="00D72393"/>
    <w:rsid w:val="00D7242E"/>
    <w:rsid w:val="00D724FD"/>
    <w:rsid w:val="00D728EF"/>
    <w:rsid w:val="00D72BED"/>
    <w:rsid w:val="00D731BA"/>
    <w:rsid w:val="00D732D7"/>
    <w:rsid w:val="00D738CC"/>
    <w:rsid w:val="00D73A8F"/>
    <w:rsid w:val="00D73B81"/>
    <w:rsid w:val="00D73D40"/>
    <w:rsid w:val="00D73D79"/>
    <w:rsid w:val="00D73FB3"/>
    <w:rsid w:val="00D745F1"/>
    <w:rsid w:val="00D747BE"/>
    <w:rsid w:val="00D74F0E"/>
    <w:rsid w:val="00D75213"/>
    <w:rsid w:val="00D75274"/>
    <w:rsid w:val="00D75379"/>
    <w:rsid w:val="00D753EE"/>
    <w:rsid w:val="00D75516"/>
    <w:rsid w:val="00D758A1"/>
    <w:rsid w:val="00D7592B"/>
    <w:rsid w:val="00D75A46"/>
    <w:rsid w:val="00D75AF8"/>
    <w:rsid w:val="00D75B73"/>
    <w:rsid w:val="00D75C04"/>
    <w:rsid w:val="00D75DFE"/>
    <w:rsid w:val="00D75ECB"/>
    <w:rsid w:val="00D75F59"/>
    <w:rsid w:val="00D75FEF"/>
    <w:rsid w:val="00D76028"/>
    <w:rsid w:val="00D7602F"/>
    <w:rsid w:val="00D7610E"/>
    <w:rsid w:val="00D76286"/>
    <w:rsid w:val="00D76CCD"/>
    <w:rsid w:val="00D76D90"/>
    <w:rsid w:val="00D76ECB"/>
    <w:rsid w:val="00D7727C"/>
    <w:rsid w:val="00D7734F"/>
    <w:rsid w:val="00D7757B"/>
    <w:rsid w:val="00D776DC"/>
    <w:rsid w:val="00D808A7"/>
    <w:rsid w:val="00D816DA"/>
    <w:rsid w:val="00D81B20"/>
    <w:rsid w:val="00D81D27"/>
    <w:rsid w:val="00D81F1A"/>
    <w:rsid w:val="00D822F2"/>
    <w:rsid w:val="00D8231B"/>
    <w:rsid w:val="00D8251E"/>
    <w:rsid w:val="00D825DB"/>
    <w:rsid w:val="00D82841"/>
    <w:rsid w:val="00D82EE2"/>
    <w:rsid w:val="00D83105"/>
    <w:rsid w:val="00D83477"/>
    <w:rsid w:val="00D835AB"/>
    <w:rsid w:val="00D8368C"/>
    <w:rsid w:val="00D83B34"/>
    <w:rsid w:val="00D83B5E"/>
    <w:rsid w:val="00D83D30"/>
    <w:rsid w:val="00D83D68"/>
    <w:rsid w:val="00D83EAC"/>
    <w:rsid w:val="00D840DB"/>
    <w:rsid w:val="00D84198"/>
    <w:rsid w:val="00D8441C"/>
    <w:rsid w:val="00D844EF"/>
    <w:rsid w:val="00D844F3"/>
    <w:rsid w:val="00D8488E"/>
    <w:rsid w:val="00D84970"/>
    <w:rsid w:val="00D84AAE"/>
    <w:rsid w:val="00D84BB0"/>
    <w:rsid w:val="00D84CCD"/>
    <w:rsid w:val="00D84D47"/>
    <w:rsid w:val="00D85063"/>
    <w:rsid w:val="00D8530B"/>
    <w:rsid w:val="00D8565A"/>
    <w:rsid w:val="00D859F9"/>
    <w:rsid w:val="00D85A86"/>
    <w:rsid w:val="00D85BBC"/>
    <w:rsid w:val="00D85C78"/>
    <w:rsid w:val="00D85CFD"/>
    <w:rsid w:val="00D85FE3"/>
    <w:rsid w:val="00D86097"/>
    <w:rsid w:val="00D86842"/>
    <w:rsid w:val="00D86B9F"/>
    <w:rsid w:val="00D86C78"/>
    <w:rsid w:val="00D86EE0"/>
    <w:rsid w:val="00D86F5D"/>
    <w:rsid w:val="00D8717F"/>
    <w:rsid w:val="00D873A7"/>
    <w:rsid w:val="00D877EE"/>
    <w:rsid w:val="00D87946"/>
    <w:rsid w:val="00D879A7"/>
    <w:rsid w:val="00D87A95"/>
    <w:rsid w:val="00D87BBF"/>
    <w:rsid w:val="00D87BDB"/>
    <w:rsid w:val="00D87E23"/>
    <w:rsid w:val="00D87EA5"/>
    <w:rsid w:val="00D90046"/>
    <w:rsid w:val="00D9021E"/>
    <w:rsid w:val="00D90703"/>
    <w:rsid w:val="00D90835"/>
    <w:rsid w:val="00D90C75"/>
    <w:rsid w:val="00D90D2C"/>
    <w:rsid w:val="00D90D5C"/>
    <w:rsid w:val="00D90E54"/>
    <w:rsid w:val="00D90F0F"/>
    <w:rsid w:val="00D9109E"/>
    <w:rsid w:val="00D91215"/>
    <w:rsid w:val="00D913CC"/>
    <w:rsid w:val="00D913F8"/>
    <w:rsid w:val="00D9151F"/>
    <w:rsid w:val="00D917C3"/>
    <w:rsid w:val="00D91FA8"/>
    <w:rsid w:val="00D92617"/>
    <w:rsid w:val="00D926DE"/>
    <w:rsid w:val="00D92E07"/>
    <w:rsid w:val="00D92EE6"/>
    <w:rsid w:val="00D92F22"/>
    <w:rsid w:val="00D93177"/>
    <w:rsid w:val="00D936E8"/>
    <w:rsid w:val="00D93B29"/>
    <w:rsid w:val="00D93B34"/>
    <w:rsid w:val="00D93D96"/>
    <w:rsid w:val="00D9409A"/>
    <w:rsid w:val="00D9427B"/>
    <w:rsid w:val="00D9451D"/>
    <w:rsid w:val="00D94625"/>
    <w:rsid w:val="00D9466D"/>
    <w:rsid w:val="00D94708"/>
    <w:rsid w:val="00D94815"/>
    <w:rsid w:val="00D94AB1"/>
    <w:rsid w:val="00D94D1B"/>
    <w:rsid w:val="00D94DE7"/>
    <w:rsid w:val="00D94EF2"/>
    <w:rsid w:val="00D94FDA"/>
    <w:rsid w:val="00D9516A"/>
    <w:rsid w:val="00D9582D"/>
    <w:rsid w:val="00D95A19"/>
    <w:rsid w:val="00D95BE3"/>
    <w:rsid w:val="00D96518"/>
    <w:rsid w:val="00D967A2"/>
    <w:rsid w:val="00D968BC"/>
    <w:rsid w:val="00D969B0"/>
    <w:rsid w:val="00D96F52"/>
    <w:rsid w:val="00D96F9D"/>
    <w:rsid w:val="00D97386"/>
    <w:rsid w:val="00D973C1"/>
    <w:rsid w:val="00D9765B"/>
    <w:rsid w:val="00D97671"/>
    <w:rsid w:val="00D979BE"/>
    <w:rsid w:val="00D97A7B"/>
    <w:rsid w:val="00D97B3E"/>
    <w:rsid w:val="00D97D98"/>
    <w:rsid w:val="00DA035C"/>
    <w:rsid w:val="00DA0475"/>
    <w:rsid w:val="00DA06EB"/>
    <w:rsid w:val="00DA08F0"/>
    <w:rsid w:val="00DA0933"/>
    <w:rsid w:val="00DA094F"/>
    <w:rsid w:val="00DA0CDD"/>
    <w:rsid w:val="00DA0D04"/>
    <w:rsid w:val="00DA0F55"/>
    <w:rsid w:val="00DA0FF6"/>
    <w:rsid w:val="00DA17BF"/>
    <w:rsid w:val="00DA1927"/>
    <w:rsid w:val="00DA1B74"/>
    <w:rsid w:val="00DA1B7E"/>
    <w:rsid w:val="00DA1B7F"/>
    <w:rsid w:val="00DA1EB4"/>
    <w:rsid w:val="00DA1F8C"/>
    <w:rsid w:val="00DA2024"/>
    <w:rsid w:val="00DA233D"/>
    <w:rsid w:val="00DA2756"/>
    <w:rsid w:val="00DA2804"/>
    <w:rsid w:val="00DA28EE"/>
    <w:rsid w:val="00DA2CA9"/>
    <w:rsid w:val="00DA2E88"/>
    <w:rsid w:val="00DA2E8B"/>
    <w:rsid w:val="00DA30FB"/>
    <w:rsid w:val="00DA34CA"/>
    <w:rsid w:val="00DA3893"/>
    <w:rsid w:val="00DA3B8F"/>
    <w:rsid w:val="00DA3C10"/>
    <w:rsid w:val="00DA3D5D"/>
    <w:rsid w:val="00DA3DC2"/>
    <w:rsid w:val="00DA3E69"/>
    <w:rsid w:val="00DA3F77"/>
    <w:rsid w:val="00DA42A4"/>
    <w:rsid w:val="00DA4312"/>
    <w:rsid w:val="00DA4383"/>
    <w:rsid w:val="00DA483C"/>
    <w:rsid w:val="00DA48F1"/>
    <w:rsid w:val="00DA49FD"/>
    <w:rsid w:val="00DA4AAE"/>
    <w:rsid w:val="00DA4CD0"/>
    <w:rsid w:val="00DA4E8F"/>
    <w:rsid w:val="00DA516F"/>
    <w:rsid w:val="00DA55D4"/>
    <w:rsid w:val="00DA5741"/>
    <w:rsid w:val="00DA58EF"/>
    <w:rsid w:val="00DA5B01"/>
    <w:rsid w:val="00DA5B5D"/>
    <w:rsid w:val="00DA5CBF"/>
    <w:rsid w:val="00DA5E2E"/>
    <w:rsid w:val="00DA5E53"/>
    <w:rsid w:val="00DA5E8B"/>
    <w:rsid w:val="00DA6016"/>
    <w:rsid w:val="00DA614B"/>
    <w:rsid w:val="00DA69C1"/>
    <w:rsid w:val="00DA6AC9"/>
    <w:rsid w:val="00DA6B5D"/>
    <w:rsid w:val="00DA6B8B"/>
    <w:rsid w:val="00DA6BD3"/>
    <w:rsid w:val="00DA6F1E"/>
    <w:rsid w:val="00DA7040"/>
    <w:rsid w:val="00DA70AC"/>
    <w:rsid w:val="00DA77A3"/>
    <w:rsid w:val="00DA77A6"/>
    <w:rsid w:val="00DA7A0D"/>
    <w:rsid w:val="00DA7CF9"/>
    <w:rsid w:val="00DB0061"/>
    <w:rsid w:val="00DB0082"/>
    <w:rsid w:val="00DB034C"/>
    <w:rsid w:val="00DB0363"/>
    <w:rsid w:val="00DB03D3"/>
    <w:rsid w:val="00DB054D"/>
    <w:rsid w:val="00DB0CE3"/>
    <w:rsid w:val="00DB12D1"/>
    <w:rsid w:val="00DB18C5"/>
    <w:rsid w:val="00DB19E5"/>
    <w:rsid w:val="00DB1B17"/>
    <w:rsid w:val="00DB1D51"/>
    <w:rsid w:val="00DB1FBD"/>
    <w:rsid w:val="00DB2089"/>
    <w:rsid w:val="00DB2160"/>
    <w:rsid w:val="00DB22B1"/>
    <w:rsid w:val="00DB23CA"/>
    <w:rsid w:val="00DB23E5"/>
    <w:rsid w:val="00DB2B2E"/>
    <w:rsid w:val="00DB2E2C"/>
    <w:rsid w:val="00DB2EDC"/>
    <w:rsid w:val="00DB302F"/>
    <w:rsid w:val="00DB34F1"/>
    <w:rsid w:val="00DB351C"/>
    <w:rsid w:val="00DB35A4"/>
    <w:rsid w:val="00DB36AC"/>
    <w:rsid w:val="00DB3773"/>
    <w:rsid w:val="00DB3C7D"/>
    <w:rsid w:val="00DB3CC7"/>
    <w:rsid w:val="00DB43ED"/>
    <w:rsid w:val="00DB4608"/>
    <w:rsid w:val="00DB49F8"/>
    <w:rsid w:val="00DB4C69"/>
    <w:rsid w:val="00DB4D63"/>
    <w:rsid w:val="00DB54C5"/>
    <w:rsid w:val="00DB54EF"/>
    <w:rsid w:val="00DB634D"/>
    <w:rsid w:val="00DB65E9"/>
    <w:rsid w:val="00DB6744"/>
    <w:rsid w:val="00DB67CF"/>
    <w:rsid w:val="00DB681C"/>
    <w:rsid w:val="00DB6E29"/>
    <w:rsid w:val="00DB7397"/>
    <w:rsid w:val="00DB7C4E"/>
    <w:rsid w:val="00DB7F75"/>
    <w:rsid w:val="00DC0049"/>
    <w:rsid w:val="00DC0450"/>
    <w:rsid w:val="00DC06FF"/>
    <w:rsid w:val="00DC08C9"/>
    <w:rsid w:val="00DC0DA2"/>
    <w:rsid w:val="00DC10EF"/>
    <w:rsid w:val="00DC1259"/>
    <w:rsid w:val="00DC1324"/>
    <w:rsid w:val="00DC152D"/>
    <w:rsid w:val="00DC15C3"/>
    <w:rsid w:val="00DC1C0B"/>
    <w:rsid w:val="00DC1CE6"/>
    <w:rsid w:val="00DC1D7B"/>
    <w:rsid w:val="00DC1F0D"/>
    <w:rsid w:val="00DC21E8"/>
    <w:rsid w:val="00DC22C6"/>
    <w:rsid w:val="00DC2635"/>
    <w:rsid w:val="00DC2756"/>
    <w:rsid w:val="00DC28D2"/>
    <w:rsid w:val="00DC294F"/>
    <w:rsid w:val="00DC2989"/>
    <w:rsid w:val="00DC29C6"/>
    <w:rsid w:val="00DC2B36"/>
    <w:rsid w:val="00DC2C08"/>
    <w:rsid w:val="00DC2DFF"/>
    <w:rsid w:val="00DC3048"/>
    <w:rsid w:val="00DC31B6"/>
    <w:rsid w:val="00DC37C2"/>
    <w:rsid w:val="00DC3D3A"/>
    <w:rsid w:val="00DC3E65"/>
    <w:rsid w:val="00DC40DB"/>
    <w:rsid w:val="00DC4379"/>
    <w:rsid w:val="00DC43EE"/>
    <w:rsid w:val="00DC460E"/>
    <w:rsid w:val="00DC4A87"/>
    <w:rsid w:val="00DC5311"/>
    <w:rsid w:val="00DC59E6"/>
    <w:rsid w:val="00DC5C01"/>
    <w:rsid w:val="00DC5EF8"/>
    <w:rsid w:val="00DC610D"/>
    <w:rsid w:val="00DC6483"/>
    <w:rsid w:val="00DC66BA"/>
    <w:rsid w:val="00DC676E"/>
    <w:rsid w:val="00DC68C7"/>
    <w:rsid w:val="00DC68E1"/>
    <w:rsid w:val="00DC6D8E"/>
    <w:rsid w:val="00DC6DAC"/>
    <w:rsid w:val="00DC6E88"/>
    <w:rsid w:val="00DC71D7"/>
    <w:rsid w:val="00DC725A"/>
    <w:rsid w:val="00DC72F2"/>
    <w:rsid w:val="00DC792E"/>
    <w:rsid w:val="00DC79F7"/>
    <w:rsid w:val="00DC7A62"/>
    <w:rsid w:val="00DC7B53"/>
    <w:rsid w:val="00DC7B6D"/>
    <w:rsid w:val="00DC7BDC"/>
    <w:rsid w:val="00DC7D1C"/>
    <w:rsid w:val="00DC7F91"/>
    <w:rsid w:val="00DC7FFE"/>
    <w:rsid w:val="00DD01C1"/>
    <w:rsid w:val="00DD02EF"/>
    <w:rsid w:val="00DD032F"/>
    <w:rsid w:val="00DD0394"/>
    <w:rsid w:val="00DD07FA"/>
    <w:rsid w:val="00DD089A"/>
    <w:rsid w:val="00DD0A5E"/>
    <w:rsid w:val="00DD1386"/>
    <w:rsid w:val="00DD13AD"/>
    <w:rsid w:val="00DD19CB"/>
    <w:rsid w:val="00DD1A37"/>
    <w:rsid w:val="00DD20D9"/>
    <w:rsid w:val="00DD2168"/>
    <w:rsid w:val="00DD288E"/>
    <w:rsid w:val="00DD2946"/>
    <w:rsid w:val="00DD2948"/>
    <w:rsid w:val="00DD29E6"/>
    <w:rsid w:val="00DD2B14"/>
    <w:rsid w:val="00DD2B7D"/>
    <w:rsid w:val="00DD2CCE"/>
    <w:rsid w:val="00DD2F79"/>
    <w:rsid w:val="00DD2F99"/>
    <w:rsid w:val="00DD2FB4"/>
    <w:rsid w:val="00DD329E"/>
    <w:rsid w:val="00DD32EE"/>
    <w:rsid w:val="00DD3578"/>
    <w:rsid w:val="00DD36C7"/>
    <w:rsid w:val="00DD3935"/>
    <w:rsid w:val="00DD396E"/>
    <w:rsid w:val="00DD398D"/>
    <w:rsid w:val="00DD3B0A"/>
    <w:rsid w:val="00DD3B7D"/>
    <w:rsid w:val="00DD3CE7"/>
    <w:rsid w:val="00DD3DEE"/>
    <w:rsid w:val="00DD3F12"/>
    <w:rsid w:val="00DD3F7C"/>
    <w:rsid w:val="00DD4110"/>
    <w:rsid w:val="00DD467A"/>
    <w:rsid w:val="00DD4746"/>
    <w:rsid w:val="00DD4997"/>
    <w:rsid w:val="00DD4BAB"/>
    <w:rsid w:val="00DD4BD8"/>
    <w:rsid w:val="00DD4C53"/>
    <w:rsid w:val="00DD4C76"/>
    <w:rsid w:val="00DD4D5B"/>
    <w:rsid w:val="00DD4EFB"/>
    <w:rsid w:val="00DD4FE3"/>
    <w:rsid w:val="00DD5090"/>
    <w:rsid w:val="00DD52B8"/>
    <w:rsid w:val="00DD5347"/>
    <w:rsid w:val="00DD540C"/>
    <w:rsid w:val="00DD5507"/>
    <w:rsid w:val="00DD550E"/>
    <w:rsid w:val="00DD55A4"/>
    <w:rsid w:val="00DD56A3"/>
    <w:rsid w:val="00DD56E0"/>
    <w:rsid w:val="00DD57C3"/>
    <w:rsid w:val="00DD57D1"/>
    <w:rsid w:val="00DD5B14"/>
    <w:rsid w:val="00DD5B70"/>
    <w:rsid w:val="00DD6654"/>
    <w:rsid w:val="00DD69C2"/>
    <w:rsid w:val="00DD6A5A"/>
    <w:rsid w:val="00DD6C8A"/>
    <w:rsid w:val="00DD70E6"/>
    <w:rsid w:val="00DD7E34"/>
    <w:rsid w:val="00DE0018"/>
    <w:rsid w:val="00DE0128"/>
    <w:rsid w:val="00DE01A2"/>
    <w:rsid w:val="00DE0524"/>
    <w:rsid w:val="00DE07EA"/>
    <w:rsid w:val="00DE0AD0"/>
    <w:rsid w:val="00DE0AF4"/>
    <w:rsid w:val="00DE1018"/>
    <w:rsid w:val="00DE1236"/>
    <w:rsid w:val="00DE175C"/>
    <w:rsid w:val="00DE1DC3"/>
    <w:rsid w:val="00DE2169"/>
    <w:rsid w:val="00DE244F"/>
    <w:rsid w:val="00DE28DE"/>
    <w:rsid w:val="00DE2AB1"/>
    <w:rsid w:val="00DE2AF9"/>
    <w:rsid w:val="00DE2C10"/>
    <w:rsid w:val="00DE2D76"/>
    <w:rsid w:val="00DE2EE8"/>
    <w:rsid w:val="00DE3190"/>
    <w:rsid w:val="00DE3246"/>
    <w:rsid w:val="00DE34ED"/>
    <w:rsid w:val="00DE376C"/>
    <w:rsid w:val="00DE3837"/>
    <w:rsid w:val="00DE38C6"/>
    <w:rsid w:val="00DE3D5B"/>
    <w:rsid w:val="00DE4152"/>
    <w:rsid w:val="00DE41B0"/>
    <w:rsid w:val="00DE454C"/>
    <w:rsid w:val="00DE486A"/>
    <w:rsid w:val="00DE4993"/>
    <w:rsid w:val="00DE4AFC"/>
    <w:rsid w:val="00DE4C28"/>
    <w:rsid w:val="00DE4D83"/>
    <w:rsid w:val="00DE4DB8"/>
    <w:rsid w:val="00DE4E3D"/>
    <w:rsid w:val="00DE5569"/>
    <w:rsid w:val="00DE5BB7"/>
    <w:rsid w:val="00DE5C97"/>
    <w:rsid w:val="00DE5D2E"/>
    <w:rsid w:val="00DE5D6B"/>
    <w:rsid w:val="00DE5FCD"/>
    <w:rsid w:val="00DE60CA"/>
    <w:rsid w:val="00DE621C"/>
    <w:rsid w:val="00DE68C2"/>
    <w:rsid w:val="00DE69FF"/>
    <w:rsid w:val="00DE6A08"/>
    <w:rsid w:val="00DE6C28"/>
    <w:rsid w:val="00DE6D13"/>
    <w:rsid w:val="00DE6F7B"/>
    <w:rsid w:val="00DE737F"/>
    <w:rsid w:val="00DE74B1"/>
    <w:rsid w:val="00DE7C21"/>
    <w:rsid w:val="00DE7CB9"/>
    <w:rsid w:val="00DE7E02"/>
    <w:rsid w:val="00DE7EEE"/>
    <w:rsid w:val="00DF0447"/>
    <w:rsid w:val="00DF06A1"/>
    <w:rsid w:val="00DF0933"/>
    <w:rsid w:val="00DF0970"/>
    <w:rsid w:val="00DF0BDD"/>
    <w:rsid w:val="00DF0C32"/>
    <w:rsid w:val="00DF0D12"/>
    <w:rsid w:val="00DF1263"/>
    <w:rsid w:val="00DF1474"/>
    <w:rsid w:val="00DF1656"/>
    <w:rsid w:val="00DF183D"/>
    <w:rsid w:val="00DF187C"/>
    <w:rsid w:val="00DF1980"/>
    <w:rsid w:val="00DF19B9"/>
    <w:rsid w:val="00DF1C76"/>
    <w:rsid w:val="00DF1D27"/>
    <w:rsid w:val="00DF1D8C"/>
    <w:rsid w:val="00DF1EE1"/>
    <w:rsid w:val="00DF2014"/>
    <w:rsid w:val="00DF206D"/>
    <w:rsid w:val="00DF242C"/>
    <w:rsid w:val="00DF25E8"/>
    <w:rsid w:val="00DF270B"/>
    <w:rsid w:val="00DF276C"/>
    <w:rsid w:val="00DF2867"/>
    <w:rsid w:val="00DF2B00"/>
    <w:rsid w:val="00DF2F89"/>
    <w:rsid w:val="00DF305C"/>
    <w:rsid w:val="00DF30B7"/>
    <w:rsid w:val="00DF3129"/>
    <w:rsid w:val="00DF322C"/>
    <w:rsid w:val="00DF3361"/>
    <w:rsid w:val="00DF37DB"/>
    <w:rsid w:val="00DF3B52"/>
    <w:rsid w:val="00DF420E"/>
    <w:rsid w:val="00DF426E"/>
    <w:rsid w:val="00DF434B"/>
    <w:rsid w:val="00DF4783"/>
    <w:rsid w:val="00DF4E4F"/>
    <w:rsid w:val="00DF5020"/>
    <w:rsid w:val="00DF50A9"/>
    <w:rsid w:val="00DF595F"/>
    <w:rsid w:val="00DF5A35"/>
    <w:rsid w:val="00DF6213"/>
    <w:rsid w:val="00DF6355"/>
    <w:rsid w:val="00DF64DF"/>
    <w:rsid w:val="00DF688C"/>
    <w:rsid w:val="00DF694A"/>
    <w:rsid w:val="00DF6C00"/>
    <w:rsid w:val="00DF6F6C"/>
    <w:rsid w:val="00DF70E6"/>
    <w:rsid w:val="00DF78CD"/>
    <w:rsid w:val="00DF78E8"/>
    <w:rsid w:val="00DF7B5A"/>
    <w:rsid w:val="00DF7C22"/>
    <w:rsid w:val="00DF7D38"/>
    <w:rsid w:val="00DF7F4F"/>
    <w:rsid w:val="00E010B5"/>
    <w:rsid w:val="00E01148"/>
    <w:rsid w:val="00E0148C"/>
    <w:rsid w:val="00E01577"/>
    <w:rsid w:val="00E015CD"/>
    <w:rsid w:val="00E017B9"/>
    <w:rsid w:val="00E019A4"/>
    <w:rsid w:val="00E01D56"/>
    <w:rsid w:val="00E01FDA"/>
    <w:rsid w:val="00E02003"/>
    <w:rsid w:val="00E02406"/>
    <w:rsid w:val="00E02504"/>
    <w:rsid w:val="00E0269B"/>
    <w:rsid w:val="00E03326"/>
    <w:rsid w:val="00E0345D"/>
    <w:rsid w:val="00E03464"/>
    <w:rsid w:val="00E035FA"/>
    <w:rsid w:val="00E03652"/>
    <w:rsid w:val="00E03B32"/>
    <w:rsid w:val="00E03C2E"/>
    <w:rsid w:val="00E03CD8"/>
    <w:rsid w:val="00E03E96"/>
    <w:rsid w:val="00E03F82"/>
    <w:rsid w:val="00E041A9"/>
    <w:rsid w:val="00E04437"/>
    <w:rsid w:val="00E04541"/>
    <w:rsid w:val="00E04CA4"/>
    <w:rsid w:val="00E04DFF"/>
    <w:rsid w:val="00E05283"/>
    <w:rsid w:val="00E0535B"/>
    <w:rsid w:val="00E05606"/>
    <w:rsid w:val="00E05657"/>
    <w:rsid w:val="00E056E0"/>
    <w:rsid w:val="00E061BF"/>
    <w:rsid w:val="00E066AD"/>
    <w:rsid w:val="00E06BE9"/>
    <w:rsid w:val="00E0759B"/>
    <w:rsid w:val="00E07A04"/>
    <w:rsid w:val="00E07C51"/>
    <w:rsid w:val="00E100BA"/>
    <w:rsid w:val="00E100D7"/>
    <w:rsid w:val="00E103A5"/>
    <w:rsid w:val="00E10419"/>
    <w:rsid w:val="00E104CC"/>
    <w:rsid w:val="00E10624"/>
    <w:rsid w:val="00E1067F"/>
    <w:rsid w:val="00E1095F"/>
    <w:rsid w:val="00E112C0"/>
    <w:rsid w:val="00E11330"/>
    <w:rsid w:val="00E114D3"/>
    <w:rsid w:val="00E11528"/>
    <w:rsid w:val="00E11637"/>
    <w:rsid w:val="00E1173F"/>
    <w:rsid w:val="00E11923"/>
    <w:rsid w:val="00E119CC"/>
    <w:rsid w:val="00E119DA"/>
    <w:rsid w:val="00E11C88"/>
    <w:rsid w:val="00E11D8D"/>
    <w:rsid w:val="00E11E78"/>
    <w:rsid w:val="00E12318"/>
    <w:rsid w:val="00E12356"/>
    <w:rsid w:val="00E123C8"/>
    <w:rsid w:val="00E126DA"/>
    <w:rsid w:val="00E12777"/>
    <w:rsid w:val="00E1299E"/>
    <w:rsid w:val="00E12B71"/>
    <w:rsid w:val="00E12BD5"/>
    <w:rsid w:val="00E12DA1"/>
    <w:rsid w:val="00E12DF2"/>
    <w:rsid w:val="00E131C9"/>
    <w:rsid w:val="00E132E0"/>
    <w:rsid w:val="00E13551"/>
    <w:rsid w:val="00E13864"/>
    <w:rsid w:val="00E139A4"/>
    <w:rsid w:val="00E13B42"/>
    <w:rsid w:val="00E13ECE"/>
    <w:rsid w:val="00E1409D"/>
    <w:rsid w:val="00E1456A"/>
    <w:rsid w:val="00E1485D"/>
    <w:rsid w:val="00E148EB"/>
    <w:rsid w:val="00E14F68"/>
    <w:rsid w:val="00E155B5"/>
    <w:rsid w:val="00E15BEE"/>
    <w:rsid w:val="00E16028"/>
    <w:rsid w:val="00E16167"/>
    <w:rsid w:val="00E1678C"/>
    <w:rsid w:val="00E167D3"/>
    <w:rsid w:val="00E16925"/>
    <w:rsid w:val="00E16F0C"/>
    <w:rsid w:val="00E1725C"/>
    <w:rsid w:val="00E173DE"/>
    <w:rsid w:val="00E174D3"/>
    <w:rsid w:val="00E1777B"/>
    <w:rsid w:val="00E1789B"/>
    <w:rsid w:val="00E17BE0"/>
    <w:rsid w:val="00E17DE8"/>
    <w:rsid w:val="00E20095"/>
    <w:rsid w:val="00E20282"/>
    <w:rsid w:val="00E20314"/>
    <w:rsid w:val="00E203F7"/>
    <w:rsid w:val="00E20505"/>
    <w:rsid w:val="00E209C3"/>
    <w:rsid w:val="00E209EE"/>
    <w:rsid w:val="00E21074"/>
    <w:rsid w:val="00E212C3"/>
    <w:rsid w:val="00E213E9"/>
    <w:rsid w:val="00E21A7B"/>
    <w:rsid w:val="00E21C46"/>
    <w:rsid w:val="00E21F6C"/>
    <w:rsid w:val="00E21FE5"/>
    <w:rsid w:val="00E2258B"/>
    <w:rsid w:val="00E226F7"/>
    <w:rsid w:val="00E2274C"/>
    <w:rsid w:val="00E22890"/>
    <w:rsid w:val="00E22B6C"/>
    <w:rsid w:val="00E23004"/>
    <w:rsid w:val="00E230EF"/>
    <w:rsid w:val="00E2313D"/>
    <w:rsid w:val="00E2342E"/>
    <w:rsid w:val="00E23552"/>
    <w:rsid w:val="00E23744"/>
    <w:rsid w:val="00E2384F"/>
    <w:rsid w:val="00E238C9"/>
    <w:rsid w:val="00E23A2D"/>
    <w:rsid w:val="00E23B17"/>
    <w:rsid w:val="00E24209"/>
    <w:rsid w:val="00E2455A"/>
    <w:rsid w:val="00E24A37"/>
    <w:rsid w:val="00E24E34"/>
    <w:rsid w:val="00E25008"/>
    <w:rsid w:val="00E25031"/>
    <w:rsid w:val="00E2516E"/>
    <w:rsid w:val="00E254D7"/>
    <w:rsid w:val="00E25571"/>
    <w:rsid w:val="00E256FC"/>
    <w:rsid w:val="00E25AD3"/>
    <w:rsid w:val="00E25C2D"/>
    <w:rsid w:val="00E25D65"/>
    <w:rsid w:val="00E25E7E"/>
    <w:rsid w:val="00E25FC3"/>
    <w:rsid w:val="00E2618F"/>
    <w:rsid w:val="00E26372"/>
    <w:rsid w:val="00E266A6"/>
    <w:rsid w:val="00E269CC"/>
    <w:rsid w:val="00E26CF7"/>
    <w:rsid w:val="00E26F6A"/>
    <w:rsid w:val="00E2725D"/>
    <w:rsid w:val="00E27298"/>
    <w:rsid w:val="00E27582"/>
    <w:rsid w:val="00E27937"/>
    <w:rsid w:val="00E2799B"/>
    <w:rsid w:val="00E27A37"/>
    <w:rsid w:val="00E27A5A"/>
    <w:rsid w:val="00E27B35"/>
    <w:rsid w:val="00E27D9F"/>
    <w:rsid w:val="00E30514"/>
    <w:rsid w:val="00E3088C"/>
    <w:rsid w:val="00E308B8"/>
    <w:rsid w:val="00E309FA"/>
    <w:rsid w:val="00E30B79"/>
    <w:rsid w:val="00E30C42"/>
    <w:rsid w:val="00E30E8D"/>
    <w:rsid w:val="00E31035"/>
    <w:rsid w:val="00E314A7"/>
    <w:rsid w:val="00E314D7"/>
    <w:rsid w:val="00E314E4"/>
    <w:rsid w:val="00E315A4"/>
    <w:rsid w:val="00E317D0"/>
    <w:rsid w:val="00E31986"/>
    <w:rsid w:val="00E31C7D"/>
    <w:rsid w:val="00E31E03"/>
    <w:rsid w:val="00E32013"/>
    <w:rsid w:val="00E326AF"/>
    <w:rsid w:val="00E32862"/>
    <w:rsid w:val="00E3295A"/>
    <w:rsid w:val="00E32C04"/>
    <w:rsid w:val="00E32FEA"/>
    <w:rsid w:val="00E33021"/>
    <w:rsid w:val="00E33022"/>
    <w:rsid w:val="00E330B6"/>
    <w:rsid w:val="00E3375A"/>
    <w:rsid w:val="00E33772"/>
    <w:rsid w:val="00E33A06"/>
    <w:rsid w:val="00E33A56"/>
    <w:rsid w:val="00E33B1C"/>
    <w:rsid w:val="00E33DBF"/>
    <w:rsid w:val="00E33E87"/>
    <w:rsid w:val="00E33EB0"/>
    <w:rsid w:val="00E33F94"/>
    <w:rsid w:val="00E341AB"/>
    <w:rsid w:val="00E3421A"/>
    <w:rsid w:val="00E34277"/>
    <w:rsid w:val="00E3427C"/>
    <w:rsid w:val="00E34413"/>
    <w:rsid w:val="00E346E6"/>
    <w:rsid w:val="00E34BA0"/>
    <w:rsid w:val="00E34EFA"/>
    <w:rsid w:val="00E35096"/>
    <w:rsid w:val="00E35294"/>
    <w:rsid w:val="00E352D3"/>
    <w:rsid w:val="00E35557"/>
    <w:rsid w:val="00E3559E"/>
    <w:rsid w:val="00E35CCD"/>
    <w:rsid w:val="00E360B1"/>
    <w:rsid w:val="00E3654D"/>
    <w:rsid w:val="00E367DD"/>
    <w:rsid w:val="00E368A9"/>
    <w:rsid w:val="00E3708D"/>
    <w:rsid w:val="00E3734F"/>
    <w:rsid w:val="00E37484"/>
    <w:rsid w:val="00E37724"/>
    <w:rsid w:val="00E37933"/>
    <w:rsid w:val="00E37A2A"/>
    <w:rsid w:val="00E37B04"/>
    <w:rsid w:val="00E37BAD"/>
    <w:rsid w:val="00E37E4F"/>
    <w:rsid w:val="00E40271"/>
    <w:rsid w:val="00E40B5F"/>
    <w:rsid w:val="00E40B80"/>
    <w:rsid w:val="00E4106F"/>
    <w:rsid w:val="00E41106"/>
    <w:rsid w:val="00E41306"/>
    <w:rsid w:val="00E4162C"/>
    <w:rsid w:val="00E417AE"/>
    <w:rsid w:val="00E41833"/>
    <w:rsid w:val="00E41943"/>
    <w:rsid w:val="00E41BDA"/>
    <w:rsid w:val="00E41DCB"/>
    <w:rsid w:val="00E4239D"/>
    <w:rsid w:val="00E4240E"/>
    <w:rsid w:val="00E42529"/>
    <w:rsid w:val="00E4279F"/>
    <w:rsid w:val="00E42801"/>
    <w:rsid w:val="00E42A08"/>
    <w:rsid w:val="00E42CB7"/>
    <w:rsid w:val="00E42CCF"/>
    <w:rsid w:val="00E42EDB"/>
    <w:rsid w:val="00E42FC7"/>
    <w:rsid w:val="00E430DB"/>
    <w:rsid w:val="00E43261"/>
    <w:rsid w:val="00E43285"/>
    <w:rsid w:val="00E43EB3"/>
    <w:rsid w:val="00E4407A"/>
    <w:rsid w:val="00E4453C"/>
    <w:rsid w:val="00E44902"/>
    <w:rsid w:val="00E44A9C"/>
    <w:rsid w:val="00E454B8"/>
    <w:rsid w:val="00E456CC"/>
    <w:rsid w:val="00E4577D"/>
    <w:rsid w:val="00E4579C"/>
    <w:rsid w:val="00E45842"/>
    <w:rsid w:val="00E458CB"/>
    <w:rsid w:val="00E45EB2"/>
    <w:rsid w:val="00E468AD"/>
    <w:rsid w:val="00E468B1"/>
    <w:rsid w:val="00E46AC5"/>
    <w:rsid w:val="00E471A4"/>
    <w:rsid w:val="00E474F7"/>
    <w:rsid w:val="00E47930"/>
    <w:rsid w:val="00E47D3E"/>
    <w:rsid w:val="00E47E03"/>
    <w:rsid w:val="00E47E9C"/>
    <w:rsid w:val="00E502AA"/>
    <w:rsid w:val="00E504E4"/>
    <w:rsid w:val="00E50771"/>
    <w:rsid w:val="00E50EE2"/>
    <w:rsid w:val="00E51328"/>
    <w:rsid w:val="00E513C8"/>
    <w:rsid w:val="00E515A3"/>
    <w:rsid w:val="00E51882"/>
    <w:rsid w:val="00E51DF3"/>
    <w:rsid w:val="00E521E7"/>
    <w:rsid w:val="00E5260B"/>
    <w:rsid w:val="00E526DF"/>
    <w:rsid w:val="00E5280F"/>
    <w:rsid w:val="00E528BB"/>
    <w:rsid w:val="00E529C9"/>
    <w:rsid w:val="00E52A8F"/>
    <w:rsid w:val="00E52FD2"/>
    <w:rsid w:val="00E53154"/>
    <w:rsid w:val="00E5350C"/>
    <w:rsid w:val="00E5389B"/>
    <w:rsid w:val="00E542EC"/>
    <w:rsid w:val="00E5461E"/>
    <w:rsid w:val="00E54A04"/>
    <w:rsid w:val="00E54A74"/>
    <w:rsid w:val="00E54C97"/>
    <w:rsid w:val="00E54E9D"/>
    <w:rsid w:val="00E55490"/>
    <w:rsid w:val="00E55664"/>
    <w:rsid w:val="00E5587D"/>
    <w:rsid w:val="00E560C9"/>
    <w:rsid w:val="00E56171"/>
    <w:rsid w:val="00E562D0"/>
    <w:rsid w:val="00E562F1"/>
    <w:rsid w:val="00E56520"/>
    <w:rsid w:val="00E56AC2"/>
    <w:rsid w:val="00E56B5A"/>
    <w:rsid w:val="00E56CF2"/>
    <w:rsid w:val="00E57041"/>
    <w:rsid w:val="00E570AE"/>
    <w:rsid w:val="00E57433"/>
    <w:rsid w:val="00E5746D"/>
    <w:rsid w:val="00E576DC"/>
    <w:rsid w:val="00E57818"/>
    <w:rsid w:val="00E57832"/>
    <w:rsid w:val="00E57858"/>
    <w:rsid w:val="00E57944"/>
    <w:rsid w:val="00E57AE2"/>
    <w:rsid w:val="00E57B5F"/>
    <w:rsid w:val="00E57E63"/>
    <w:rsid w:val="00E6009A"/>
    <w:rsid w:val="00E600BD"/>
    <w:rsid w:val="00E600FA"/>
    <w:rsid w:val="00E6039B"/>
    <w:rsid w:val="00E604B9"/>
    <w:rsid w:val="00E60596"/>
    <w:rsid w:val="00E60B08"/>
    <w:rsid w:val="00E60C1C"/>
    <w:rsid w:val="00E60DA8"/>
    <w:rsid w:val="00E60DC4"/>
    <w:rsid w:val="00E61158"/>
    <w:rsid w:val="00E61598"/>
    <w:rsid w:val="00E61BC5"/>
    <w:rsid w:val="00E62050"/>
    <w:rsid w:val="00E620F0"/>
    <w:rsid w:val="00E621FF"/>
    <w:rsid w:val="00E62DCC"/>
    <w:rsid w:val="00E62F9E"/>
    <w:rsid w:val="00E6354A"/>
    <w:rsid w:val="00E636E0"/>
    <w:rsid w:val="00E636E7"/>
    <w:rsid w:val="00E63762"/>
    <w:rsid w:val="00E63778"/>
    <w:rsid w:val="00E639A6"/>
    <w:rsid w:val="00E639B7"/>
    <w:rsid w:val="00E63E71"/>
    <w:rsid w:val="00E64331"/>
    <w:rsid w:val="00E645FB"/>
    <w:rsid w:val="00E64619"/>
    <w:rsid w:val="00E64BED"/>
    <w:rsid w:val="00E651DA"/>
    <w:rsid w:val="00E6547F"/>
    <w:rsid w:val="00E65F6A"/>
    <w:rsid w:val="00E666DB"/>
    <w:rsid w:val="00E66811"/>
    <w:rsid w:val="00E66ED9"/>
    <w:rsid w:val="00E66F8F"/>
    <w:rsid w:val="00E670ED"/>
    <w:rsid w:val="00E675F1"/>
    <w:rsid w:val="00E67BAD"/>
    <w:rsid w:val="00E67CA3"/>
    <w:rsid w:val="00E67CE0"/>
    <w:rsid w:val="00E67DE3"/>
    <w:rsid w:val="00E700BA"/>
    <w:rsid w:val="00E70262"/>
    <w:rsid w:val="00E70576"/>
    <w:rsid w:val="00E705BC"/>
    <w:rsid w:val="00E7062B"/>
    <w:rsid w:val="00E70D6E"/>
    <w:rsid w:val="00E7113F"/>
    <w:rsid w:val="00E713CB"/>
    <w:rsid w:val="00E71427"/>
    <w:rsid w:val="00E71880"/>
    <w:rsid w:val="00E719E7"/>
    <w:rsid w:val="00E71AC9"/>
    <w:rsid w:val="00E71DD6"/>
    <w:rsid w:val="00E722FD"/>
    <w:rsid w:val="00E72315"/>
    <w:rsid w:val="00E7244B"/>
    <w:rsid w:val="00E72491"/>
    <w:rsid w:val="00E7264C"/>
    <w:rsid w:val="00E72A69"/>
    <w:rsid w:val="00E72B0C"/>
    <w:rsid w:val="00E72CF0"/>
    <w:rsid w:val="00E72E06"/>
    <w:rsid w:val="00E730EE"/>
    <w:rsid w:val="00E73248"/>
    <w:rsid w:val="00E73349"/>
    <w:rsid w:val="00E73399"/>
    <w:rsid w:val="00E73429"/>
    <w:rsid w:val="00E73476"/>
    <w:rsid w:val="00E7379E"/>
    <w:rsid w:val="00E7380B"/>
    <w:rsid w:val="00E7411D"/>
    <w:rsid w:val="00E7424D"/>
    <w:rsid w:val="00E74634"/>
    <w:rsid w:val="00E74687"/>
    <w:rsid w:val="00E74A27"/>
    <w:rsid w:val="00E74C35"/>
    <w:rsid w:val="00E74C36"/>
    <w:rsid w:val="00E74CB6"/>
    <w:rsid w:val="00E75109"/>
    <w:rsid w:val="00E754E7"/>
    <w:rsid w:val="00E756D8"/>
    <w:rsid w:val="00E75A15"/>
    <w:rsid w:val="00E75DB4"/>
    <w:rsid w:val="00E75DFC"/>
    <w:rsid w:val="00E75ECE"/>
    <w:rsid w:val="00E75F4D"/>
    <w:rsid w:val="00E7660A"/>
    <w:rsid w:val="00E7671F"/>
    <w:rsid w:val="00E769A7"/>
    <w:rsid w:val="00E76B6E"/>
    <w:rsid w:val="00E76B8D"/>
    <w:rsid w:val="00E76D2D"/>
    <w:rsid w:val="00E76E00"/>
    <w:rsid w:val="00E76F62"/>
    <w:rsid w:val="00E773FE"/>
    <w:rsid w:val="00E7792B"/>
    <w:rsid w:val="00E77A7A"/>
    <w:rsid w:val="00E77B33"/>
    <w:rsid w:val="00E77E02"/>
    <w:rsid w:val="00E8012C"/>
    <w:rsid w:val="00E803AE"/>
    <w:rsid w:val="00E805C0"/>
    <w:rsid w:val="00E80AC7"/>
    <w:rsid w:val="00E80F37"/>
    <w:rsid w:val="00E810FA"/>
    <w:rsid w:val="00E81119"/>
    <w:rsid w:val="00E81194"/>
    <w:rsid w:val="00E8142A"/>
    <w:rsid w:val="00E81576"/>
    <w:rsid w:val="00E815E1"/>
    <w:rsid w:val="00E81725"/>
    <w:rsid w:val="00E817C1"/>
    <w:rsid w:val="00E81846"/>
    <w:rsid w:val="00E81927"/>
    <w:rsid w:val="00E81A92"/>
    <w:rsid w:val="00E81B00"/>
    <w:rsid w:val="00E824BF"/>
    <w:rsid w:val="00E824E8"/>
    <w:rsid w:val="00E8273F"/>
    <w:rsid w:val="00E83018"/>
    <w:rsid w:val="00E830B2"/>
    <w:rsid w:val="00E832DA"/>
    <w:rsid w:val="00E8364F"/>
    <w:rsid w:val="00E83676"/>
    <w:rsid w:val="00E836BA"/>
    <w:rsid w:val="00E837ED"/>
    <w:rsid w:val="00E83A2C"/>
    <w:rsid w:val="00E83BBD"/>
    <w:rsid w:val="00E83D4E"/>
    <w:rsid w:val="00E83E21"/>
    <w:rsid w:val="00E83FCA"/>
    <w:rsid w:val="00E84980"/>
    <w:rsid w:val="00E84C5A"/>
    <w:rsid w:val="00E84F05"/>
    <w:rsid w:val="00E8520B"/>
    <w:rsid w:val="00E85432"/>
    <w:rsid w:val="00E85516"/>
    <w:rsid w:val="00E8614E"/>
    <w:rsid w:val="00E8662D"/>
    <w:rsid w:val="00E86FCB"/>
    <w:rsid w:val="00E87190"/>
    <w:rsid w:val="00E871BB"/>
    <w:rsid w:val="00E8729E"/>
    <w:rsid w:val="00E8741B"/>
    <w:rsid w:val="00E8743D"/>
    <w:rsid w:val="00E874A8"/>
    <w:rsid w:val="00E877BC"/>
    <w:rsid w:val="00E878A5"/>
    <w:rsid w:val="00E878D9"/>
    <w:rsid w:val="00E87923"/>
    <w:rsid w:val="00E879CE"/>
    <w:rsid w:val="00E87A14"/>
    <w:rsid w:val="00E87A6A"/>
    <w:rsid w:val="00E90022"/>
    <w:rsid w:val="00E901EB"/>
    <w:rsid w:val="00E9031B"/>
    <w:rsid w:val="00E9050E"/>
    <w:rsid w:val="00E906EF"/>
    <w:rsid w:val="00E90C6F"/>
    <w:rsid w:val="00E910B6"/>
    <w:rsid w:val="00E9153D"/>
    <w:rsid w:val="00E916A9"/>
    <w:rsid w:val="00E9178F"/>
    <w:rsid w:val="00E91942"/>
    <w:rsid w:val="00E91AE7"/>
    <w:rsid w:val="00E92184"/>
    <w:rsid w:val="00E92457"/>
    <w:rsid w:val="00E92CAB"/>
    <w:rsid w:val="00E92FA7"/>
    <w:rsid w:val="00E932D9"/>
    <w:rsid w:val="00E933EC"/>
    <w:rsid w:val="00E93999"/>
    <w:rsid w:val="00E939A5"/>
    <w:rsid w:val="00E93BD9"/>
    <w:rsid w:val="00E93C8A"/>
    <w:rsid w:val="00E93DDB"/>
    <w:rsid w:val="00E94204"/>
    <w:rsid w:val="00E947E8"/>
    <w:rsid w:val="00E94813"/>
    <w:rsid w:val="00E94987"/>
    <w:rsid w:val="00E949DB"/>
    <w:rsid w:val="00E94AFF"/>
    <w:rsid w:val="00E94B2E"/>
    <w:rsid w:val="00E94C89"/>
    <w:rsid w:val="00E94E93"/>
    <w:rsid w:val="00E94FE8"/>
    <w:rsid w:val="00E952DB"/>
    <w:rsid w:val="00E959AB"/>
    <w:rsid w:val="00E959E1"/>
    <w:rsid w:val="00E95A67"/>
    <w:rsid w:val="00E95C67"/>
    <w:rsid w:val="00E95CA8"/>
    <w:rsid w:val="00E95D1E"/>
    <w:rsid w:val="00E95D64"/>
    <w:rsid w:val="00E95EAC"/>
    <w:rsid w:val="00E967AD"/>
    <w:rsid w:val="00E96814"/>
    <w:rsid w:val="00E96A5F"/>
    <w:rsid w:val="00E96ADA"/>
    <w:rsid w:val="00E97022"/>
    <w:rsid w:val="00E97150"/>
    <w:rsid w:val="00E974A0"/>
    <w:rsid w:val="00E974C7"/>
    <w:rsid w:val="00E976B8"/>
    <w:rsid w:val="00E97B1A"/>
    <w:rsid w:val="00E97B9A"/>
    <w:rsid w:val="00E97BC7"/>
    <w:rsid w:val="00EA050E"/>
    <w:rsid w:val="00EA0A6B"/>
    <w:rsid w:val="00EA0EE2"/>
    <w:rsid w:val="00EA0FD7"/>
    <w:rsid w:val="00EA10D8"/>
    <w:rsid w:val="00EA1550"/>
    <w:rsid w:val="00EA1558"/>
    <w:rsid w:val="00EA186B"/>
    <w:rsid w:val="00EA1995"/>
    <w:rsid w:val="00EA1BB5"/>
    <w:rsid w:val="00EA1C20"/>
    <w:rsid w:val="00EA1E08"/>
    <w:rsid w:val="00EA2801"/>
    <w:rsid w:val="00EA28F3"/>
    <w:rsid w:val="00EA2A86"/>
    <w:rsid w:val="00EA2D63"/>
    <w:rsid w:val="00EA2DF1"/>
    <w:rsid w:val="00EA2F35"/>
    <w:rsid w:val="00EA2F65"/>
    <w:rsid w:val="00EA3AA0"/>
    <w:rsid w:val="00EA3D70"/>
    <w:rsid w:val="00EA4086"/>
    <w:rsid w:val="00EA4125"/>
    <w:rsid w:val="00EA43C9"/>
    <w:rsid w:val="00EA4423"/>
    <w:rsid w:val="00EA4426"/>
    <w:rsid w:val="00EA4476"/>
    <w:rsid w:val="00EA4572"/>
    <w:rsid w:val="00EA45D1"/>
    <w:rsid w:val="00EA45E2"/>
    <w:rsid w:val="00EA4622"/>
    <w:rsid w:val="00EA47C9"/>
    <w:rsid w:val="00EA492D"/>
    <w:rsid w:val="00EA4A32"/>
    <w:rsid w:val="00EA51D7"/>
    <w:rsid w:val="00EA5365"/>
    <w:rsid w:val="00EA53D1"/>
    <w:rsid w:val="00EA5C5D"/>
    <w:rsid w:val="00EA5C71"/>
    <w:rsid w:val="00EA5CA5"/>
    <w:rsid w:val="00EA5FA7"/>
    <w:rsid w:val="00EA6406"/>
    <w:rsid w:val="00EA6656"/>
    <w:rsid w:val="00EA6831"/>
    <w:rsid w:val="00EA6A14"/>
    <w:rsid w:val="00EA6A54"/>
    <w:rsid w:val="00EA71AA"/>
    <w:rsid w:val="00EA74C2"/>
    <w:rsid w:val="00EA76E6"/>
    <w:rsid w:val="00EA796A"/>
    <w:rsid w:val="00EA7CB0"/>
    <w:rsid w:val="00EA7ED1"/>
    <w:rsid w:val="00EB017D"/>
    <w:rsid w:val="00EB0244"/>
    <w:rsid w:val="00EB0254"/>
    <w:rsid w:val="00EB026A"/>
    <w:rsid w:val="00EB0455"/>
    <w:rsid w:val="00EB0557"/>
    <w:rsid w:val="00EB07BF"/>
    <w:rsid w:val="00EB0B88"/>
    <w:rsid w:val="00EB0BDA"/>
    <w:rsid w:val="00EB0E1E"/>
    <w:rsid w:val="00EB0E7B"/>
    <w:rsid w:val="00EB1117"/>
    <w:rsid w:val="00EB1214"/>
    <w:rsid w:val="00EB12EE"/>
    <w:rsid w:val="00EB19F1"/>
    <w:rsid w:val="00EB1EF5"/>
    <w:rsid w:val="00EB20F5"/>
    <w:rsid w:val="00EB2A77"/>
    <w:rsid w:val="00EB325C"/>
    <w:rsid w:val="00EB32F4"/>
    <w:rsid w:val="00EB3500"/>
    <w:rsid w:val="00EB3931"/>
    <w:rsid w:val="00EB3A7A"/>
    <w:rsid w:val="00EB3D0A"/>
    <w:rsid w:val="00EB3F67"/>
    <w:rsid w:val="00EB409F"/>
    <w:rsid w:val="00EB413B"/>
    <w:rsid w:val="00EB43B8"/>
    <w:rsid w:val="00EB4606"/>
    <w:rsid w:val="00EB46E2"/>
    <w:rsid w:val="00EB49F6"/>
    <w:rsid w:val="00EB51BF"/>
    <w:rsid w:val="00EB52CA"/>
    <w:rsid w:val="00EB5304"/>
    <w:rsid w:val="00EB53FC"/>
    <w:rsid w:val="00EB5685"/>
    <w:rsid w:val="00EB5DEE"/>
    <w:rsid w:val="00EB5F6C"/>
    <w:rsid w:val="00EB613C"/>
    <w:rsid w:val="00EB61DD"/>
    <w:rsid w:val="00EB6B40"/>
    <w:rsid w:val="00EB6D79"/>
    <w:rsid w:val="00EB6DE6"/>
    <w:rsid w:val="00EB6FC3"/>
    <w:rsid w:val="00EB7058"/>
    <w:rsid w:val="00EB710F"/>
    <w:rsid w:val="00EB7180"/>
    <w:rsid w:val="00EB7BAF"/>
    <w:rsid w:val="00EB7E22"/>
    <w:rsid w:val="00EC00C9"/>
    <w:rsid w:val="00EC016A"/>
    <w:rsid w:val="00EC0580"/>
    <w:rsid w:val="00EC077D"/>
    <w:rsid w:val="00EC0842"/>
    <w:rsid w:val="00EC0ADC"/>
    <w:rsid w:val="00EC0C22"/>
    <w:rsid w:val="00EC0D2C"/>
    <w:rsid w:val="00EC1046"/>
    <w:rsid w:val="00EC1088"/>
    <w:rsid w:val="00EC12AA"/>
    <w:rsid w:val="00EC13CB"/>
    <w:rsid w:val="00EC16E4"/>
    <w:rsid w:val="00EC174E"/>
    <w:rsid w:val="00EC19AE"/>
    <w:rsid w:val="00EC1A14"/>
    <w:rsid w:val="00EC1A6C"/>
    <w:rsid w:val="00EC231A"/>
    <w:rsid w:val="00EC2589"/>
    <w:rsid w:val="00EC2944"/>
    <w:rsid w:val="00EC2C60"/>
    <w:rsid w:val="00EC3276"/>
    <w:rsid w:val="00EC330B"/>
    <w:rsid w:val="00EC33AC"/>
    <w:rsid w:val="00EC3457"/>
    <w:rsid w:val="00EC39E8"/>
    <w:rsid w:val="00EC3B78"/>
    <w:rsid w:val="00EC3B80"/>
    <w:rsid w:val="00EC3DAD"/>
    <w:rsid w:val="00EC406F"/>
    <w:rsid w:val="00EC49BB"/>
    <w:rsid w:val="00EC518F"/>
    <w:rsid w:val="00EC53BD"/>
    <w:rsid w:val="00EC58D9"/>
    <w:rsid w:val="00EC5A21"/>
    <w:rsid w:val="00EC5F1E"/>
    <w:rsid w:val="00EC62FF"/>
    <w:rsid w:val="00EC6467"/>
    <w:rsid w:val="00EC6A6C"/>
    <w:rsid w:val="00EC713F"/>
    <w:rsid w:val="00EC715F"/>
    <w:rsid w:val="00EC7167"/>
    <w:rsid w:val="00EC7360"/>
    <w:rsid w:val="00EC7934"/>
    <w:rsid w:val="00EC7EFE"/>
    <w:rsid w:val="00ED050E"/>
    <w:rsid w:val="00ED0543"/>
    <w:rsid w:val="00ED0574"/>
    <w:rsid w:val="00ED062D"/>
    <w:rsid w:val="00ED06A1"/>
    <w:rsid w:val="00ED06F2"/>
    <w:rsid w:val="00ED0746"/>
    <w:rsid w:val="00ED0E5E"/>
    <w:rsid w:val="00ED1413"/>
    <w:rsid w:val="00ED1A2B"/>
    <w:rsid w:val="00ED1CE6"/>
    <w:rsid w:val="00ED1E9F"/>
    <w:rsid w:val="00ED20A7"/>
    <w:rsid w:val="00ED27A2"/>
    <w:rsid w:val="00ED2ABA"/>
    <w:rsid w:val="00ED2C84"/>
    <w:rsid w:val="00ED2EED"/>
    <w:rsid w:val="00ED30F0"/>
    <w:rsid w:val="00ED32F0"/>
    <w:rsid w:val="00ED3752"/>
    <w:rsid w:val="00ED3E68"/>
    <w:rsid w:val="00ED405C"/>
    <w:rsid w:val="00ED434E"/>
    <w:rsid w:val="00ED44AF"/>
    <w:rsid w:val="00ED4580"/>
    <w:rsid w:val="00ED4739"/>
    <w:rsid w:val="00ED486E"/>
    <w:rsid w:val="00ED4947"/>
    <w:rsid w:val="00ED49CD"/>
    <w:rsid w:val="00ED4D90"/>
    <w:rsid w:val="00ED51A9"/>
    <w:rsid w:val="00ED5218"/>
    <w:rsid w:val="00ED5611"/>
    <w:rsid w:val="00ED5754"/>
    <w:rsid w:val="00ED5A19"/>
    <w:rsid w:val="00ED5B95"/>
    <w:rsid w:val="00ED5DE7"/>
    <w:rsid w:val="00ED5EC9"/>
    <w:rsid w:val="00ED64C1"/>
    <w:rsid w:val="00ED64C4"/>
    <w:rsid w:val="00ED6573"/>
    <w:rsid w:val="00ED674C"/>
    <w:rsid w:val="00ED6BEB"/>
    <w:rsid w:val="00ED6E33"/>
    <w:rsid w:val="00ED7598"/>
    <w:rsid w:val="00ED7740"/>
    <w:rsid w:val="00ED77A1"/>
    <w:rsid w:val="00ED78E9"/>
    <w:rsid w:val="00EE010B"/>
    <w:rsid w:val="00EE0411"/>
    <w:rsid w:val="00EE0473"/>
    <w:rsid w:val="00EE04CA"/>
    <w:rsid w:val="00EE0728"/>
    <w:rsid w:val="00EE08C5"/>
    <w:rsid w:val="00EE0939"/>
    <w:rsid w:val="00EE0B51"/>
    <w:rsid w:val="00EE0E48"/>
    <w:rsid w:val="00EE0EC5"/>
    <w:rsid w:val="00EE106A"/>
    <w:rsid w:val="00EE12E8"/>
    <w:rsid w:val="00EE154D"/>
    <w:rsid w:val="00EE16BD"/>
    <w:rsid w:val="00EE16FD"/>
    <w:rsid w:val="00EE1E84"/>
    <w:rsid w:val="00EE1F62"/>
    <w:rsid w:val="00EE2417"/>
    <w:rsid w:val="00EE2773"/>
    <w:rsid w:val="00EE2782"/>
    <w:rsid w:val="00EE28AF"/>
    <w:rsid w:val="00EE2971"/>
    <w:rsid w:val="00EE2B77"/>
    <w:rsid w:val="00EE2E28"/>
    <w:rsid w:val="00EE328D"/>
    <w:rsid w:val="00EE34D5"/>
    <w:rsid w:val="00EE3D28"/>
    <w:rsid w:val="00EE3EC7"/>
    <w:rsid w:val="00EE42B5"/>
    <w:rsid w:val="00EE47EB"/>
    <w:rsid w:val="00EE4881"/>
    <w:rsid w:val="00EE48E2"/>
    <w:rsid w:val="00EE4954"/>
    <w:rsid w:val="00EE4AE5"/>
    <w:rsid w:val="00EE4BB7"/>
    <w:rsid w:val="00EE4F85"/>
    <w:rsid w:val="00EE516C"/>
    <w:rsid w:val="00EE5411"/>
    <w:rsid w:val="00EE55FA"/>
    <w:rsid w:val="00EE5811"/>
    <w:rsid w:val="00EE5FC2"/>
    <w:rsid w:val="00EE621A"/>
    <w:rsid w:val="00EE64B3"/>
    <w:rsid w:val="00EE67A2"/>
    <w:rsid w:val="00EE6A90"/>
    <w:rsid w:val="00EE6B6B"/>
    <w:rsid w:val="00EE6CA9"/>
    <w:rsid w:val="00EE71A4"/>
    <w:rsid w:val="00EE76CD"/>
    <w:rsid w:val="00EE771F"/>
    <w:rsid w:val="00EE79A3"/>
    <w:rsid w:val="00EE7AE1"/>
    <w:rsid w:val="00EE7F5A"/>
    <w:rsid w:val="00EF0309"/>
    <w:rsid w:val="00EF03EE"/>
    <w:rsid w:val="00EF06DB"/>
    <w:rsid w:val="00EF0909"/>
    <w:rsid w:val="00EF0AA5"/>
    <w:rsid w:val="00EF0B08"/>
    <w:rsid w:val="00EF0E0C"/>
    <w:rsid w:val="00EF0E2F"/>
    <w:rsid w:val="00EF1728"/>
    <w:rsid w:val="00EF1848"/>
    <w:rsid w:val="00EF192E"/>
    <w:rsid w:val="00EF198F"/>
    <w:rsid w:val="00EF1BCC"/>
    <w:rsid w:val="00EF1D9B"/>
    <w:rsid w:val="00EF206B"/>
    <w:rsid w:val="00EF2292"/>
    <w:rsid w:val="00EF22D7"/>
    <w:rsid w:val="00EF259F"/>
    <w:rsid w:val="00EF280E"/>
    <w:rsid w:val="00EF2B76"/>
    <w:rsid w:val="00EF2B82"/>
    <w:rsid w:val="00EF2F4C"/>
    <w:rsid w:val="00EF3038"/>
    <w:rsid w:val="00EF3543"/>
    <w:rsid w:val="00EF37BC"/>
    <w:rsid w:val="00EF3A62"/>
    <w:rsid w:val="00EF3B8D"/>
    <w:rsid w:val="00EF3B9F"/>
    <w:rsid w:val="00EF3D83"/>
    <w:rsid w:val="00EF402A"/>
    <w:rsid w:val="00EF4215"/>
    <w:rsid w:val="00EF42FD"/>
    <w:rsid w:val="00EF451A"/>
    <w:rsid w:val="00EF45E0"/>
    <w:rsid w:val="00EF485A"/>
    <w:rsid w:val="00EF48FF"/>
    <w:rsid w:val="00EF4BCA"/>
    <w:rsid w:val="00EF51D9"/>
    <w:rsid w:val="00EF56E2"/>
    <w:rsid w:val="00EF58EA"/>
    <w:rsid w:val="00EF5F49"/>
    <w:rsid w:val="00EF5F8B"/>
    <w:rsid w:val="00EF6002"/>
    <w:rsid w:val="00EF6312"/>
    <w:rsid w:val="00EF6723"/>
    <w:rsid w:val="00EF69B6"/>
    <w:rsid w:val="00EF6A3F"/>
    <w:rsid w:val="00EF6E21"/>
    <w:rsid w:val="00EF6EFC"/>
    <w:rsid w:val="00EF7090"/>
    <w:rsid w:val="00EF71F2"/>
    <w:rsid w:val="00EF73DA"/>
    <w:rsid w:val="00EF745D"/>
    <w:rsid w:val="00EF78B4"/>
    <w:rsid w:val="00EF79AA"/>
    <w:rsid w:val="00EF79C0"/>
    <w:rsid w:val="00EF7CDA"/>
    <w:rsid w:val="00EF7FB9"/>
    <w:rsid w:val="00F0029D"/>
    <w:rsid w:val="00F00446"/>
    <w:rsid w:val="00F00472"/>
    <w:rsid w:val="00F004D0"/>
    <w:rsid w:val="00F00528"/>
    <w:rsid w:val="00F00C4D"/>
    <w:rsid w:val="00F00F2D"/>
    <w:rsid w:val="00F00F78"/>
    <w:rsid w:val="00F011DB"/>
    <w:rsid w:val="00F01391"/>
    <w:rsid w:val="00F013C3"/>
    <w:rsid w:val="00F0170B"/>
    <w:rsid w:val="00F01B5D"/>
    <w:rsid w:val="00F01D8D"/>
    <w:rsid w:val="00F01E28"/>
    <w:rsid w:val="00F022C9"/>
    <w:rsid w:val="00F02396"/>
    <w:rsid w:val="00F02612"/>
    <w:rsid w:val="00F02674"/>
    <w:rsid w:val="00F02A23"/>
    <w:rsid w:val="00F02A37"/>
    <w:rsid w:val="00F0326C"/>
    <w:rsid w:val="00F034C3"/>
    <w:rsid w:val="00F0352F"/>
    <w:rsid w:val="00F0353F"/>
    <w:rsid w:val="00F03547"/>
    <w:rsid w:val="00F035EE"/>
    <w:rsid w:val="00F03799"/>
    <w:rsid w:val="00F038A8"/>
    <w:rsid w:val="00F03941"/>
    <w:rsid w:val="00F03BD3"/>
    <w:rsid w:val="00F03CEF"/>
    <w:rsid w:val="00F044D9"/>
    <w:rsid w:val="00F04562"/>
    <w:rsid w:val="00F04892"/>
    <w:rsid w:val="00F04A1A"/>
    <w:rsid w:val="00F04AB1"/>
    <w:rsid w:val="00F04C00"/>
    <w:rsid w:val="00F04CA0"/>
    <w:rsid w:val="00F04EBD"/>
    <w:rsid w:val="00F05585"/>
    <w:rsid w:val="00F0598E"/>
    <w:rsid w:val="00F05997"/>
    <w:rsid w:val="00F059FA"/>
    <w:rsid w:val="00F05ECB"/>
    <w:rsid w:val="00F05ECE"/>
    <w:rsid w:val="00F060C3"/>
    <w:rsid w:val="00F061DF"/>
    <w:rsid w:val="00F064E9"/>
    <w:rsid w:val="00F06577"/>
    <w:rsid w:val="00F065E8"/>
    <w:rsid w:val="00F06E29"/>
    <w:rsid w:val="00F07011"/>
    <w:rsid w:val="00F0702E"/>
    <w:rsid w:val="00F072A3"/>
    <w:rsid w:val="00F0734F"/>
    <w:rsid w:val="00F076EB"/>
    <w:rsid w:val="00F0772E"/>
    <w:rsid w:val="00F07AA7"/>
    <w:rsid w:val="00F07E02"/>
    <w:rsid w:val="00F07E1D"/>
    <w:rsid w:val="00F1036B"/>
    <w:rsid w:val="00F1087C"/>
    <w:rsid w:val="00F10A9E"/>
    <w:rsid w:val="00F10AA2"/>
    <w:rsid w:val="00F10BE4"/>
    <w:rsid w:val="00F10C86"/>
    <w:rsid w:val="00F10CE6"/>
    <w:rsid w:val="00F10DE8"/>
    <w:rsid w:val="00F10E2E"/>
    <w:rsid w:val="00F10E31"/>
    <w:rsid w:val="00F10E75"/>
    <w:rsid w:val="00F10EDC"/>
    <w:rsid w:val="00F10F91"/>
    <w:rsid w:val="00F11225"/>
    <w:rsid w:val="00F11511"/>
    <w:rsid w:val="00F116BB"/>
    <w:rsid w:val="00F11A5A"/>
    <w:rsid w:val="00F11F7D"/>
    <w:rsid w:val="00F12966"/>
    <w:rsid w:val="00F12A1B"/>
    <w:rsid w:val="00F12CDB"/>
    <w:rsid w:val="00F12E48"/>
    <w:rsid w:val="00F12F78"/>
    <w:rsid w:val="00F13026"/>
    <w:rsid w:val="00F13438"/>
    <w:rsid w:val="00F13655"/>
    <w:rsid w:val="00F13A38"/>
    <w:rsid w:val="00F13A49"/>
    <w:rsid w:val="00F13B14"/>
    <w:rsid w:val="00F13B1A"/>
    <w:rsid w:val="00F13C0D"/>
    <w:rsid w:val="00F13C3E"/>
    <w:rsid w:val="00F13CF5"/>
    <w:rsid w:val="00F13F69"/>
    <w:rsid w:val="00F140BA"/>
    <w:rsid w:val="00F142B6"/>
    <w:rsid w:val="00F144AD"/>
    <w:rsid w:val="00F14A5C"/>
    <w:rsid w:val="00F14B14"/>
    <w:rsid w:val="00F14E6B"/>
    <w:rsid w:val="00F15772"/>
    <w:rsid w:val="00F157CD"/>
    <w:rsid w:val="00F15851"/>
    <w:rsid w:val="00F15901"/>
    <w:rsid w:val="00F15940"/>
    <w:rsid w:val="00F15A15"/>
    <w:rsid w:val="00F15AF3"/>
    <w:rsid w:val="00F15EB6"/>
    <w:rsid w:val="00F15F01"/>
    <w:rsid w:val="00F16191"/>
    <w:rsid w:val="00F1630D"/>
    <w:rsid w:val="00F1639B"/>
    <w:rsid w:val="00F164C0"/>
    <w:rsid w:val="00F1669F"/>
    <w:rsid w:val="00F1674D"/>
    <w:rsid w:val="00F16815"/>
    <w:rsid w:val="00F16A2B"/>
    <w:rsid w:val="00F16C40"/>
    <w:rsid w:val="00F16C90"/>
    <w:rsid w:val="00F16C99"/>
    <w:rsid w:val="00F16D99"/>
    <w:rsid w:val="00F17465"/>
    <w:rsid w:val="00F174D0"/>
    <w:rsid w:val="00F174E0"/>
    <w:rsid w:val="00F17622"/>
    <w:rsid w:val="00F17DA6"/>
    <w:rsid w:val="00F17E85"/>
    <w:rsid w:val="00F17F3D"/>
    <w:rsid w:val="00F20319"/>
    <w:rsid w:val="00F2070E"/>
    <w:rsid w:val="00F208A1"/>
    <w:rsid w:val="00F209E1"/>
    <w:rsid w:val="00F20AD0"/>
    <w:rsid w:val="00F20C6C"/>
    <w:rsid w:val="00F20ED2"/>
    <w:rsid w:val="00F2139F"/>
    <w:rsid w:val="00F216EF"/>
    <w:rsid w:val="00F217F3"/>
    <w:rsid w:val="00F21B79"/>
    <w:rsid w:val="00F21D92"/>
    <w:rsid w:val="00F21DA0"/>
    <w:rsid w:val="00F225C8"/>
    <w:rsid w:val="00F22767"/>
    <w:rsid w:val="00F22B96"/>
    <w:rsid w:val="00F22DFE"/>
    <w:rsid w:val="00F22E1F"/>
    <w:rsid w:val="00F22F56"/>
    <w:rsid w:val="00F232D3"/>
    <w:rsid w:val="00F233EF"/>
    <w:rsid w:val="00F23619"/>
    <w:rsid w:val="00F23632"/>
    <w:rsid w:val="00F236FF"/>
    <w:rsid w:val="00F23787"/>
    <w:rsid w:val="00F23830"/>
    <w:rsid w:val="00F23B21"/>
    <w:rsid w:val="00F243B6"/>
    <w:rsid w:val="00F24982"/>
    <w:rsid w:val="00F24987"/>
    <w:rsid w:val="00F249A6"/>
    <w:rsid w:val="00F24AD5"/>
    <w:rsid w:val="00F24CD2"/>
    <w:rsid w:val="00F24E03"/>
    <w:rsid w:val="00F25103"/>
    <w:rsid w:val="00F25144"/>
    <w:rsid w:val="00F251F2"/>
    <w:rsid w:val="00F2538C"/>
    <w:rsid w:val="00F255A7"/>
    <w:rsid w:val="00F2595E"/>
    <w:rsid w:val="00F259D0"/>
    <w:rsid w:val="00F25C4F"/>
    <w:rsid w:val="00F25CEA"/>
    <w:rsid w:val="00F25EED"/>
    <w:rsid w:val="00F25F97"/>
    <w:rsid w:val="00F2618B"/>
    <w:rsid w:val="00F261F2"/>
    <w:rsid w:val="00F262A8"/>
    <w:rsid w:val="00F2655D"/>
    <w:rsid w:val="00F26660"/>
    <w:rsid w:val="00F26930"/>
    <w:rsid w:val="00F26D2B"/>
    <w:rsid w:val="00F26E4D"/>
    <w:rsid w:val="00F26FBF"/>
    <w:rsid w:val="00F270BB"/>
    <w:rsid w:val="00F27676"/>
    <w:rsid w:val="00F27764"/>
    <w:rsid w:val="00F27858"/>
    <w:rsid w:val="00F27B32"/>
    <w:rsid w:val="00F27C62"/>
    <w:rsid w:val="00F27CE3"/>
    <w:rsid w:val="00F27F30"/>
    <w:rsid w:val="00F304AF"/>
    <w:rsid w:val="00F3051B"/>
    <w:rsid w:val="00F30602"/>
    <w:rsid w:val="00F30626"/>
    <w:rsid w:val="00F30A73"/>
    <w:rsid w:val="00F30ED1"/>
    <w:rsid w:val="00F30FCA"/>
    <w:rsid w:val="00F31426"/>
    <w:rsid w:val="00F31675"/>
    <w:rsid w:val="00F3185B"/>
    <w:rsid w:val="00F31977"/>
    <w:rsid w:val="00F31B66"/>
    <w:rsid w:val="00F31E49"/>
    <w:rsid w:val="00F3258B"/>
    <w:rsid w:val="00F325BB"/>
    <w:rsid w:val="00F32621"/>
    <w:rsid w:val="00F3270C"/>
    <w:rsid w:val="00F32DC4"/>
    <w:rsid w:val="00F32F7D"/>
    <w:rsid w:val="00F330EF"/>
    <w:rsid w:val="00F333A6"/>
    <w:rsid w:val="00F333DA"/>
    <w:rsid w:val="00F33653"/>
    <w:rsid w:val="00F33857"/>
    <w:rsid w:val="00F341AD"/>
    <w:rsid w:val="00F341CB"/>
    <w:rsid w:val="00F34409"/>
    <w:rsid w:val="00F34800"/>
    <w:rsid w:val="00F34942"/>
    <w:rsid w:val="00F34B3E"/>
    <w:rsid w:val="00F34BBE"/>
    <w:rsid w:val="00F34DB4"/>
    <w:rsid w:val="00F34FE0"/>
    <w:rsid w:val="00F35124"/>
    <w:rsid w:val="00F35320"/>
    <w:rsid w:val="00F35660"/>
    <w:rsid w:val="00F3573E"/>
    <w:rsid w:val="00F357D3"/>
    <w:rsid w:val="00F35A50"/>
    <w:rsid w:val="00F35BA8"/>
    <w:rsid w:val="00F35D4F"/>
    <w:rsid w:val="00F35D70"/>
    <w:rsid w:val="00F35D9E"/>
    <w:rsid w:val="00F36567"/>
    <w:rsid w:val="00F36A03"/>
    <w:rsid w:val="00F36D0C"/>
    <w:rsid w:val="00F36D2D"/>
    <w:rsid w:val="00F36F6E"/>
    <w:rsid w:val="00F36FE5"/>
    <w:rsid w:val="00F37058"/>
    <w:rsid w:val="00F37116"/>
    <w:rsid w:val="00F37143"/>
    <w:rsid w:val="00F374E0"/>
    <w:rsid w:val="00F37572"/>
    <w:rsid w:val="00F378C1"/>
    <w:rsid w:val="00F37CAF"/>
    <w:rsid w:val="00F40764"/>
    <w:rsid w:val="00F4094F"/>
    <w:rsid w:val="00F40B37"/>
    <w:rsid w:val="00F40B69"/>
    <w:rsid w:val="00F40CD6"/>
    <w:rsid w:val="00F40E6F"/>
    <w:rsid w:val="00F41121"/>
    <w:rsid w:val="00F41729"/>
    <w:rsid w:val="00F41A3A"/>
    <w:rsid w:val="00F41B9E"/>
    <w:rsid w:val="00F41CED"/>
    <w:rsid w:val="00F41FAB"/>
    <w:rsid w:val="00F42020"/>
    <w:rsid w:val="00F42203"/>
    <w:rsid w:val="00F422B3"/>
    <w:rsid w:val="00F42537"/>
    <w:rsid w:val="00F426DB"/>
    <w:rsid w:val="00F42921"/>
    <w:rsid w:val="00F42B3A"/>
    <w:rsid w:val="00F42DFB"/>
    <w:rsid w:val="00F43022"/>
    <w:rsid w:val="00F431D7"/>
    <w:rsid w:val="00F43944"/>
    <w:rsid w:val="00F43999"/>
    <w:rsid w:val="00F44086"/>
    <w:rsid w:val="00F44187"/>
    <w:rsid w:val="00F4423E"/>
    <w:rsid w:val="00F445A3"/>
    <w:rsid w:val="00F44794"/>
    <w:rsid w:val="00F449D1"/>
    <w:rsid w:val="00F44BD9"/>
    <w:rsid w:val="00F44D58"/>
    <w:rsid w:val="00F4545A"/>
    <w:rsid w:val="00F45558"/>
    <w:rsid w:val="00F457C7"/>
    <w:rsid w:val="00F45AE0"/>
    <w:rsid w:val="00F45FEB"/>
    <w:rsid w:val="00F46220"/>
    <w:rsid w:val="00F462DA"/>
    <w:rsid w:val="00F46425"/>
    <w:rsid w:val="00F46435"/>
    <w:rsid w:val="00F46657"/>
    <w:rsid w:val="00F46695"/>
    <w:rsid w:val="00F468D9"/>
    <w:rsid w:val="00F46E61"/>
    <w:rsid w:val="00F46EE6"/>
    <w:rsid w:val="00F47092"/>
    <w:rsid w:val="00F4731D"/>
    <w:rsid w:val="00F47355"/>
    <w:rsid w:val="00F474D6"/>
    <w:rsid w:val="00F474E0"/>
    <w:rsid w:val="00F47637"/>
    <w:rsid w:val="00F477A8"/>
    <w:rsid w:val="00F478D2"/>
    <w:rsid w:val="00F478DE"/>
    <w:rsid w:val="00F47BA6"/>
    <w:rsid w:val="00F47E73"/>
    <w:rsid w:val="00F47E90"/>
    <w:rsid w:val="00F50365"/>
    <w:rsid w:val="00F503CA"/>
    <w:rsid w:val="00F503E3"/>
    <w:rsid w:val="00F505BD"/>
    <w:rsid w:val="00F509AE"/>
    <w:rsid w:val="00F50C39"/>
    <w:rsid w:val="00F50C7E"/>
    <w:rsid w:val="00F50DC6"/>
    <w:rsid w:val="00F50F76"/>
    <w:rsid w:val="00F51092"/>
    <w:rsid w:val="00F51141"/>
    <w:rsid w:val="00F511C0"/>
    <w:rsid w:val="00F51277"/>
    <w:rsid w:val="00F5156A"/>
    <w:rsid w:val="00F51E7B"/>
    <w:rsid w:val="00F52014"/>
    <w:rsid w:val="00F52275"/>
    <w:rsid w:val="00F5229D"/>
    <w:rsid w:val="00F52441"/>
    <w:rsid w:val="00F52485"/>
    <w:rsid w:val="00F52AC1"/>
    <w:rsid w:val="00F52E7D"/>
    <w:rsid w:val="00F530F2"/>
    <w:rsid w:val="00F532CA"/>
    <w:rsid w:val="00F5344A"/>
    <w:rsid w:val="00F53857"/>
    <w:rsid w:val="00F540A5"/>
    <w:rsid w:val="00F54344"/>
    <w:rsid w:val="00F549A8"/>
    <w:rsid w:val="00F54AAB"/>
    <w:rsid w:val="00F54B8E"/>
    <w:rsid w:val="00F54CCF"/>
    <w:rsid w:val="00F55058"/>
    <w:rsid w:val="00F5524D"/>
    <w:rsid w:val="00F5525E"/>
    <w:rsid w:val="00F555E6"/>
    <w:rsid w:val="00F557A1"/>
    <w:rsid w:val="00F55A84"/>
    <w:rsid w:val="00F55E25"/>
    <w:rsid w:val="00F55E81"/>
    <w:rsid w:val="00F564A9"/>
    <w:rsid w:val="00F56752"/>
    <w:rsid w:val="00F568F0"/>
    <w:rsid w:val="00F5698E"/>
    <w:rsid w:val="00F56F1D"/>
    <w:rsid w:val="00F573EA"/>
    <w:rsid w:val="00F575B2"/>
    <w:rsid w:val="00F575E0"/>
    <w:rsid w:val="00F5772E"/>
    <w:rsid w:val="00F578FB"/>
    <w:rsid w:val="00F57B27"/>
    <w:rsid w:val="00F602C9"/>
    <w:rsid w:val="00F60476"/>
    <w:rsid w:val="00F60485"/>
    <w:rsid w:val="00F606B8"/>
    <w:rsid w:val="00F60742"/>
    <w:rsid w:val="00F60AFD"/>
    <w:rsid w:val="00F60FB0"/>
    <w:rsid w:val="00F612C0"/>
    <w:rsid w:val="00F6140F"/>
    <w:rsid w:val="00F614AE"/>
    <w:rsid w:val="00F615B5"/>
    <w:rsid w:val="00F618A6"/>
    <w:rsid w:val="00F618C3"/>
    <w:rsid w:val="00F61B6D"/>
    <w:rsid w:val="00F61B81"/>
    <w:rsid w:val="00F61C7D"/>
    <w:rsid w:val="00F61CA5"/>
    <w:rsid w:val="00F61CB1"/>
    <w:rsid w:val="00F61D46"/>
    <w:rsid w:val="00F620A1"/>
    <w:rsid w:val="00F62199"/>
    <w:rsid w:val="00F622DC"/>
    <w:rsid w:val="00F622E6"/>
    <w:rsid w:val="00F623E0"/>
    <w:rsid w:val="00F6265E"/>
    <w:rsid w:val="00F62A83"/>
    <w:rsid w:val="00F62F27"/>
    <w:rsid w:val="00F62F8F"/>
    <w:rsid w:val="00F6322C"/>
    <w:rsid w:val="00F6323C"/>
    <w:rsid w:val="00F633BB"/>
    <w:rsid w:val="00F634E6"/>
    <w:rsid w:val="00F6353C"/>
    <w:rsid w:val="00F63580"/>
    <w:rsid w:val="00F6390C"/>
    <w:rsid w:val="00F6392B"/>
    <w:rsid w:val="00F63AC3"/>
    <w:rsid w:val="00F63D13"/>
    <w:rsid w:val="00F6411F"/>
    <w:rsid w:val="00F647B1"/>
    <w:rsid w:val="00F648FF"/>
    <w:rsid w:val="00F64976"/>
    <w:rsid w:val="00F6499C"/>
    <w:rsid w:val="00F649A4"/>
    <w:rsid w:val="00F64BA5"/>
    <w:rsid w:val="00F64FAA"/>
    <w:rsid w:val="00F650AE"/>
    <w:rsid w:val="00F650FC"/>
    <w:rsid w:val="00F65280"/>
    <w:rsid w:val="00F653C2"/>
    <w:rsid w:val="00F655D7"/>
    <w:rsid w:val="00F6567B"/>
    <w:rsid w:val="00F65774"/>
    <w:rsid w:val="00F65A9E"/>
    <w:rsid w:val="00F65B1E"/>
    <w:rsid w:val="00F65B33"/>
    <w:rsid w:val="00F65CA2"/>
    <w:rsid w:val="00F65E9C"/>
    <w:rsid w:val="00F661D7"/>
    <w:rsid w:val="00F662E5"/>
    <w:rsid w:val="00F66787"/>
    <w:rsid w:val="00F667E2"/>
    <w:rsid w:val="00F66D94"/>
    <w:rsid w:val="00F6708B"/>
    <w:rsid w:val="00F672AA"/>
    <w:rsid w:val="00F6734F"/>
    <w:rsid w:val="00F6744C"/>
    <w:rsid w:val="00F67748"/>
    <w:rsid w:val="00F67851"/>
    <w:rsid w:val="00F6787C"/>
    <w:rsid w:val="00F67C2B"/>
    <w:rsid w:val="00F67D65"/>
    <w:rsid w:val="00F67FCD"/>
    <w:rsid w:val="00F70425"/>
    <w:rsid w:val="00F70739"/>
    <w:rsid w:val="00F7091A"/>
    <w:rsid w:val="00F70C2A"/>
    <w:rsid w:val="00F710B9"/>
    <w:rsid w:val="00F712A6"/>
    <w:rsid w:val="00F71347"/>
    <w:rsid w:val="00F713E8"/>
    <w:rsid w:val="00F7182E"/>
    <w:rsid w:val="00F71953"/>
    <w:rsid w:val="00F71A38"/>
    <w:rsid w:val="00F71C26"/>
    <w:rsid w:val="00F71CB1"/>
    <w:rsid w:val="00F71D5C"/>
    <w:rsid w:val="00F7216E"/>
    <w:rsid w:val="00F7221F"/>
    <w:rsid w:val="00F72469"/>
    <w:rsid w:val="00F72793"/>
    <w:rsid w:val="00F72818"/>
    <w:rsid w:val="00F72887"/>
    <w:rsid w:val="00F72BC3"/>
    <w:rsid w:val="00F72D63"/>
    <w:rsid w:val="00F72D89"/>
    <w:rsid w:val="00F735C4"/>
    <w:rsid w:val="00F735C9"/>
    <w:rsid w:val="00F7364F"/>
    <w:rsid w:val="00F73655"/>
    <w:rsid w:val="00F73917"/>
    <w:rsid w:val="00F73A87"/>
    <w:rsid w:val="00F73A93"/>
    <w:rsid w:val="00F73F2F"/>
    <w:rsid w:val="00F74004"/>
    <w:rsid w:val="00F74584"/>
    <w:rsid w:val="00F746D2"/>
    <w:rsid w:val="00F746E0"/>
    <w:rsid w:val="00F74D81"/>
    <w:rsid w:val="00F74FC6"/>
    <w:rsid w:val="00F75226"/>
    <w:rsid w:val="00F753C3"/>
    <w:rsid w:val="00F75D47"/>
    <w:rsid w:val="00F75E43"/>
    <w:rsid w:val="00F762CE"/>
    <w:rsid w:val="00F7678C"/>
    <w:rsid w:val="00F768CA"/>
    <w:rsid w:val="00F76A0A"/>
    <w:rsid w:val="00F76A2B"/>
    <w:rsid w:val="00F76B4D"/>
    <w:rsid w:val="00F76C8E"/>
    <w:rsid w:val="00F76CBF"/>
    <w:rsid w:val="00F76ED7"/>
    <w:rsid w:val="00F76FBD"/>
    <w:rsid w:val="00F7762E"/>
    <w:rsid w:val="00F77B80"/>
    <w:rsid w:val="00F77C72"/>
    <w:rsid w:val="00F77D70"/>
    <w:rsid w:val="00F77F77"/>
    <w:rsid w:val="00F800F2"/>
    <w:rsid w:val="00F803EB"/>
    <w:rsid w:val="00F80427"/>
    <w:rsid w:val="00F804D4"/>
    <w:rsid w:val="00F805E2"/>
    <w:rsid w:val="00F809A1"/>
    <w:rsid w:val="00F80A6A"/>
    <w:rsid w:val="00F80B8E"/>
    <w:rsid w:val="00F80DFE"/>
    <w:rsid w:val="00F80EA1"/>
    <w:rsid w:val="00F80F0D"/>
    <w:rsid w:val="00F80F0E"/>
    <w:rsid w:val="00F815F8"/>
    <w:rsid w:val="00F8176B"/>
    <w:rsid w:val="00F8179D"/>
    <w:rsid w:val="00F81825"/>
    <w:rsid w:val="00F81881"/>
    <w:rsid w:val="00F81A7B"/>
    <w:rsid w:val="00F81DDA"/>
    <w:rsid w:val="00F81EAD"/>
    <w:rsid w:val="00F81F25"/>
    <w:rsid w:val="00F824A0"/>
    <w:rsid w:val="00F82560"/>
    <w:rsid w:val="00F827AB"/>
    <w:rsid w:val="00F8295C"/>
    <w:rsid w:val="00F82A06"/>
    <w:rsid w:val="00F82A21"/>
    <w:rsid w:val="00F82BA8"/>
    <w:rsid w:val="00F82BF5"/>
    <w:rsid w:val="00F82DB8"/>
    <w:rsid w:val="00F83165"/>
    <w:rsid w:val="00F831E2"/>
    <w:rsid w:val="00F83377"/>
    <w:rsid w:val="00F83592"/>
    <w:rsid w:val="00F839D5"/>
    <w:rsid w:val="00F8400A"/>
    <w:rsid w:val="00F840E7"/>
    <w:rsid w:val="00F84168"/>
    <w:rsid w:val="00F842B1"/>
    <w:rsid w:val="00F84341"/>
    <w:rsid w:val="00F845BB"/>
    <w:rsid w:val="00F8463C"/>
    <w:rsid w:val="00F8486E"/>
    <w:rsid w:val="00F849BB"/>
    <w:rsid w:val="00F84DAF"/>
    <w:rsid w:val="00F85775"/>
    <w:rsid w:val="00F85B58"/>
    <w:rsid w:val="00F85E70"/>
    <w:rsid w:val="00F86106"/>
    <w:rsid w:val="00F8679E"/>
    <w:rsid w:val="00F86926"/>
    <w:rsid w:val="00F86B76"/>
    <w:rsid w:val="00F86D82"/>
    <w:rsid w:val="00F870D7"/>
    <w:rsid w:val="00F873A5"/>
    <w:rsid w:val="00F87807"/>
    <w:rsid w:val="00F8783C"/>
    <w:rsid w:val="00F87AFF"/>
    <w:rsid w:val="00F87E68"/>
    <w:rsid w:val="00F90150"/>
    <w:rsid w:val="00F90526"/>
    <w:rsid w:val="00F9069A"/>
    <w:rsid w:val="00F9074E"/>
    <w:rsid w:val="00F9076D"/>
    <w:rsid w:val="00F90A5E"/>
    <w:rsid w:val="00F90B09"/>
    <w:rsid w:val="00F90F2E"/>
    <w:rsid w:val="00F90F41"/>
    <w:rsid w:val="00F9119C"/>
    <w:rsid w:val="00F91862"/>
    <w:rsid w:val="00F92337"/>
    <w:rsid w:val="00F92382"/>
    <w:rsid w:val="00F92486"/>
    <w:rsid w:val="00F924E1"/>
    <w:rsid w:val="00F9267E"/>
    <w:rsid w:val="00F92A9F"/>
    <w:rsid w:val="00F92AB9"/>
    <w:rsid w:val="00F92BDB"/>
    <w:rsid w:val="00F92D19"/>
    <w:rsid w:val="00F92DE8"/>
    <w:rsid w:val="00F92F6A"/>
    <w:rsid w:val="00F933A4"/>
    <w:rsid w:val="00F933CF"/>
    <w:rsid w:val="00F93555"/>
    <w:rsid w:val="00F93789"/>
    <w:rsid w:val="00F93987"/>
    <w:rsid w:val="00F9406B"/>
    <w:rsid w:val="00F9480E"/>
    <w:rsid w:val="00F9496B"/>
    <w:rsid w:val="00F94A23"/>
    <w:rsid w:val="00F94EEA"/>
    <w:rsid w:val="00F9504E"/>
    <w:rsid w:val="00F95188"/>
    <w:rsid w:val="00F95395"/>
    <w:rsid w:val="00F953DA"/>
    <w:rsid w:val="00F954FC"/>
    <w:rsid w:val="00F957F0"/>
    <w:rsid w:val="00F95A1D"/>
    <w:rsid w:val="00F95BE1"/>
    <w:rsid w:val="00F95F84"/>
    <w:rsid w:val="00F96008"/>
    <w:rsid w:val="00F960D2"/>
    <w:rsid w:val="00F960D3"/>
    <w:rsid w:val="00F962A8"/>
    <w:rsid w:val="00F963A4"/>
    <w:rsid w:val="00F963EA"/>
    <w:rsid w:val="00F96530"/>
    <w:rsid w:val="00F96699"/>
    <w:rsid w:val="00F96922"/>
    <w:rsid w:val="00F96B5B"/>
    <w:rsid w:val="00F96D1F"/>
    <w:rsid w:val="00F96EFA"/>
    <w:rsid w:val="00F9717E"/>
    <w:rsid w:val="00F972F2"/>
    <w:rsid w:val="00F973B9"/>
    <w:rsid w:val="00F97578"/>
    <w:rsid w:val="00F9771F"/>
    <w:rsid w:val="00F9784E"/>
    <w:rsid w:val="00FA016B"/>
    <w:rsid w:val="00FA01EB"/>
    <w:rsid w:val="00FA03F6"/>
    <w:rsid w:val="00FA03FF"/>
    <w:rsid w:val="00FA0470"/>
    <w:rsid w:val="00FA0503"/>
    <w:rsid w:val="00FA0696"/>
    <w:rsid w:val="00FA0CAB"/>
    <w:rsid w:val="00FA14AD"/>
    <w:rsid w:val="00FA187E"/>
    <w:rsid w:val="00FA1AB5"/>
    <w:rsid w:val="00FA1B0F"/>
    <w:rsid w:val="00FA1CED"/>
    <w:rsid w:val="00FA1D8F"/>
    <w:rsid w:val="00FA1E5D"/>
    <w:rsid w:val="00FA1EA7"/>
    <w:rsid w:val="00FA1EE2"/>
    <w:rsid w:val="00FA2115"/>
    <w:rsid w:val="00FA21DB"/>
    <w:rsid w:val="00FA2822"/>
    <w:rsid w:val="00FA2A8B"/>
    <w:rsid w:val="00FA2B34"/>
    <w:rsid w:val="00FA2D63"/>
    <w:rsid w:val="00FA313E"/>
    <w:rsid w:val="00FA32D6"/>
    <w:rsid w:val="00FA330E"/>
    <w:rsid w:val="00FA3357"/>
    <w:rsid w:val="00FA3798"/>
    <w:rsid w:val="00FA38C2"/>
    <w:rsid w:val="00FA39C6"/>
    <w:rsid w:val="00FA3F4A"/>
    <w:rsid w:val="00FA4081"/>
    <w:rsid w:val="00FA4162"/>
    <w:rsid w:val="00FA42BA"/>
    <w:rsid w:val="00FA442F"/>
    <w:rsid w:val="00FA44EE"/>
    <w:rsid w:val="00FA48FD"/>
    <w:rsid w:val="00FA4925"/>
    <w:rsid w:val="00FA4EC4"/>
    <w:rsid w:val="00FA4F31"/>
    <w:rsid w:val="00FA50C9"/>
    <w:rsid w:val="00FA53E9"/>
    <w:rsid w:val="00FA575F"/>
    <w:rsid w:val="00FA5C5F"/>
    <w:rsid w:val="00FA60D2"/>
    <w:rsid w:val="00FA6168"/>
    <w:rsid w:val="00FA67DD"/>
    <w:rsid w:val="00FA69F6"/>
    <w:rsid w:val="00FA6E94"/>
    <w:rsid w:val="00FA702A"/>
    <w:rsid w:val="00FA72F0"/>
    <w:rsid w:val="00FA7510"/>
    <w:rsid w:val="00FA75FB"/>
    <w:rsid w:val="00FA7F4E"/>
    <w:rsid w:val="00FA7F6C"/>
    <w:rsid w:val="00FB04D3"/>
    <w:rsid w:val="00FB08B5"/>
    <w:rsid w:val="00FB0DB2"/>
    <w:rsid w:val="00FB0F83"/>
    <w:rsid w:val="00FB1668"/>
    <w:rsid w:val="00FB1710"/>
    <w:rsid w:val="00FB17CB"/>
    <w:rsid w:val="00FB185F"/>
    <w:rsid w:val="00FB1AB3"/>
    <w:rsid w:val="00FB1AF6"/>
    <w:rsid w:val="00FB1E2B"/>
    <w:rsid w:val="00FB2083"/>
    <w:rsid w:val="00FB2445"/>
    <w:rsid w:val="00FB2675"/>
    <w:rsid w:val="00FB27E8"/>
    <w:rsid w:val="00FB28C8"/>
    <w:rsid w:val="00FB28C9"/>
    <w:rsid w:val="00FB298D"/>
    <w:rsid w:val="00FB2D44"/>
    <w:rsid w:val="00FB2E9B"/>
    <w:rsid w:val="00FB2F74"/>
    <w:rsid w:val="00FB317F"/>
    <w:rsid w:val="00FB3402"/>
    <w:rsid w:val="00FB355C"/>
    <w:rsid w:val="00FB363E"/>
    <w:rsid w:val="00FB37A6"/>
    <w:rsid w:val="00FB3B2C"/>
    <w:rsid w:val="00FB3E08"/>
    <w:rsid w:val="00FB3F97"/>
    <w:rsid w:val="00FB4091"/>
    <w:rsid w:val="00FB4104"/>
    <w:rsid w:val="00FB4293"/>
    <w:rsid w:val="00FB4644"/>
    <w:rsid w:val="00FB4709"/>
    <w:rsid w:val="00FB47C4"/>
    <w:rsid w:val="00FB4941"/>
    <w:rsid w:val="00FB4DD9"/>
    <w:rsid w:val="00FB4EC9"/>
    <w:rsid w:val="00FB50D0"/>
    <w:rsid w:val="00FB50E8"/>
    <w:rsid w:val="00FB51BB"/>
    <w:rsid w:val="00FB51E8"/>
    <w:rsid w:val="00FB52B8"/>
    <w:rsid w:val="00FB554D"/>
    <w:rsid w:val="00FB562D"/>
    <w:rsid w:val="00FB585D"/>
    <w:rsid w:val="00FB5990"/>
    <w:rsid w:val="00FB5A67"/>
    <w:rsid w:val="00FB5A8C"/>
    <w:rsid w:val="00FB5AAD"/>
    <w:rsid w:val="00FB61B1"/>
    <w:rsid w:val="00FB6347"/>
    <w:rsid w:val="00FB65A4"/>
    <w:rsid w:val="00FB674C"/>
    <w:rsid w:val="00FB687E"/>
    <w:rsid w:val="00FB6A15"/>
    <w:rsid w:val="00FB6A38"/>
    <w:rsid w:val="00FB6AD8"/>
    <w:rsid w:val="00FB6AE2"/>
    <w:rsid w:val="00FB6B27"/>
    <w:rsid w:val="00FB6C73"/>
    <w:rsid w:val="00FB6CCD"/>
    <w:rsid w:val="00FB6F61"/>
    <w:rsid w:val="00FB6F96"/>
    <w:rsid w:val="00FB7070"/>
    <w:rsid w:val="00FB7386"/>
    <w:rsid w:val="00FB7756"/>
    <w:rsid w:val="00FB77E9"/>
    <w:rsid w:val="00FB78B9"/>
    <w:rsid w:val="00FB79DE"/>
    <w:rsid w:val="00FB7D15"/>
    <w:rsid w:val="00FB7EA9"/>
    <w:rsid w:val="00FC018A"/>
    <w:rsid w:val="00FC0A01"/>
    <w:rsid w:val="00FC0AD1"/>
    <w:rsid w:val="00FC0F35"/>
    <w:rsid w:val="00FC11D7"/>
    <w:rsid w:val="00FC122C"/>
    <w:rsid w:val="00FC13EA"/>
    <w:rsid w:val="00FC142E"/>
    <w:rsid w:val="00FC19F8"/>
    <w:rsid w:val="00FC1E5B"/>
    <w:rsid w:val="00FC2156"/>
    <w:rsid w:val="00FC23C0"/>
    <w:rsid w:val="00FC25C5"/>
    <w:rsid w:val="00FC263D"/>
    <w:rsid w:val="00FC2A07"/>
    <w:rsid w:val="00FC2F39"/>
    <w:rsid w:val="00FC3625"/>
    <w:rsid w:val="00FC36C1"/>
    <w:rsid w:val="00FC3B2B"/>
    <w:rsid w:val="00FC40AE"/>
    <w:rsid w:val="00FC4274"/>
    <w:rsid w:val="00FC4298"/>
    <w:rsid w:val="00FC443E"/>
    <w:rsid w:val="00FC4702"/>
    <w:rsid w:val="00FC483C"/>
    <w:rsid w:val="00FC4A2B"/>
    <w:rsid w:val="00FC4AA0"/>
    <w:rsid w:val="00FC4B4B"/>
    <w:rsid w:val="00FC4BDD"/>
    <w:rsid w:val="00FC4DB8"/>
    <w:rsid w:val="00FC4DE3"/>
    <w:rsid w:val="00FC4E7A"/>
    <w:rsid w:val="00FC5153"/>
    <w:rsid w:val="00FC5653"/>
    <w:rsid w:val="00FC5875"/>
    <w:rsid w:val="00FC5A21"/>
    <w:rsid w:val="00FC618C"/>
    <w:rsid w:val="00FC6856"/>
    <w:rsid w:val="00FC694B"/>
    <w:rsid w:val="00FC69D5"/>
    <w:rsid w:val="00FC6F46"/>
    <w:rsid w:val="00FC723C"/>
    <w:rsid w:val="00FC7471"/>
    <w:rsid w:val="00FC771D"/>
    <w:rsid w:val="00FC7816"/>
    <w:rsid w:val="00FC78DF"/>
    <w:rsid w:val="00FC7958"/>
    <w:rsid w:val="00FC7C37"/>
    <w:rsid w:val="00FC7D61"/>
    <w:rsid w:val="00FC7E47"/>
    <w:rsid w:val="00FD0038"/>
    <w:rsid w:val="00FD00D6"/>
    <w:rsid w:val="00FD071D"/>
    <w:rsid w:val="00FD080D"/>
    <w:rsid w:val="00FD11E8"/>
    <w:rsid w:val="00FD1458"/>
    <w:rsid w:val="00FD152A"/>
    <w:rsid w:val="00FD18DC"/>
    <w:rsid w:val="00FD1BC2"/>
    <w:rsid w:val="00FD1BDB"/>
    <w:rsid w:val="00FD1E25"/>
    <w:rsid w:val="00FD1E8C"/>
    <w:rsid w:val="00FD27D9"/>
    <w:rsid w:val="00FD2C76"/>
    <w:rsid w:val="00FD2CA9"/>
    <w:rsid w:val="00FD2CED"/>
    <w:rsid w:val="00FD34B8"/>
    <w:rsid w:val="00FD3521"/>
    <w:rsid w:val="00FD35F4"/>
    <w:rsid w:val="00FD370D"/>
    <w:rsid w:val="00FD3747"/>
    <w:rsid w:val="00FD3818"/>
    <w:rsid w:val="00FD3BA9"/>
    <w:rsid w:val="00FD3C97"/>
    <w:rsid w:val="00FD3E6C"/>
    <w:rsid w:val="00FD4CED"/>
    <w:rsid w:val="00FD50E8"/>
    <w:rsid w:val="00FD530D"/>
    <w:rsid w:val="00FD53EB"/>
    <w:rsid w:val="00FD580D"/>
    <w:rsid w:val="00FD66A2"/>
    <w:rsid w:val="00FD6793"/>
    <w:rsid w:val="00FD6825"/>
    <w:rsid w:val="00FD69D8"/>
    <w:rsid w:val="00FD6BCC"/>
    <w:rsid w:val="00FD6E1D"/>
    <w:rsid w:val="00FD736B"/>
    <w:rsid w:val="00FD73A9"/>
    <w:rsid w:val="00FD789A"/>
    <w:rsid w:val="00FD7927"/>
    <w:rsid w:val="00FE02D0"/>
    <w:rsid w:val="00FE03AE"/>
    <w:rsid w:val="00FE0492"/>
    <w:rsid w:val="00FE04A4"/>
    <w:rsid w:val="00FE06C0"/>
    <w:rsid w:val="00FE06CA"/>
    <w:rsid w:val="00FE08FB"/>
    <w:rsid w:val="00FE0FDC"/>
    <w:rsid w:val="00FE10EC"/>
    <w:rsid w:val="00FE13AA"/>
    <w:rsid w:val="00FE1659"/>
    <w:rsid w:val="00FE1849"/>
    <w:rsid w:val="00FE18A5"/>
    <w:rsid w:val="00FE19A2"/>
    <w:rsid w:val="00FE1AD9"/>
    <w:rsid w:val="00FE1D44"/>
    <w:rsid w:val="00FE1DFF"/>
    <w:rsid w:val="00FE1E38"/>
    <w:rsid w:val="00FE1ECB"/>
    <w:rsid w:val="00FE27A0"/>
    <w:rsid w:val="00FE2B5D"/>
    <w:rsid w:val="00FE2BC0"/>
    <w:rsid w:val="00FE2E1B"/>
    <w:rsid w:val="00FE32FD"/>
    <w:rsid w:val="00FE3787"/>
    <w:rsid w:val="00FE37E5"/>
    <w:rsid w:val="00FE3E21"/>
    <w:rsid w:val="00FE4730"/>
    <w:rsid w:val="00FE50F8"/>
    <w:rsid w:val="00FE5317"/>
    <w:rsid w:val="00FE53E4"/>
    <w:rsid w:val="00FE5A9D"/>
    <w:rsid w:val="00FE5BC1"/>
    <w:rsid w:val="00FE5E34"/>
    <w:rsid w:val="00FE5EDB"/>
    <w:rsid w:val="00FE5F03"/>
    <w:rsid w:val="00FE5F4B"/>
    <w:rsid w:val="00FE5FFC"/>
    <w:rsid w:val="00FE6032"/>
    <w:rsid w:val="00FE65A9"/>
    <w:rsid w:val="00FE6664"/>
    <w:rsid w:val="00FE69F6"/>
    <w:rsid w:val="00FE6A25"/>
    <w:rsid w:val="00FE6C3D"/>
    <w:rsid w:val="00FE6C73"/>
    <w:rsid w:val="00FE6FF0"/>
    <w:rsid w:val="00FE70BA"/>
    <w:rsid w:val="00FE7399"/>
    <w:rsid w:val="00FE747A"/>
    <w:rsid w:val="00FE7CCB"/>
    <w:rsid w:val="00FF0703"/>
    <w:rsid w:val="00FF07B3"/>
    <w:rsid w:val="00FF08A4"/>
    <w:rsid w:val="00FF0A74"/>
    <w:rsid w:val="00FF0AE4"/>
    <w:rsid w:val="00FF0C9F"/>
    <w:rsid w:val="00FF0DB3"/>
    <w:rsid w:val="00FF0FDB"/>
    <w:rsid w:val="00FF11E0"/>
    <w:rsid w:val="00FF1326"/>
    <w:rsid w:val="00FF1540"/>
    <w:rsid w:val="00FF173B"/>
    <w:rsid w:val="00FF1AA8"/>
    <w:rsid w:val="00FF1C7B"/>
    <w:rsid w:val="00FF1CAE"/>
    <w:rsid w:val="00FF1CDC"/>
    <w:rsid w:val="00FF1EA8"/>
    <w:rsid w:val="00FF242C"/>
    <w:rsid w:val="00FF2602"/>
    <w:rsid w:val="00FF2678"/>
    <w:rsid w:val="00FF28B8"/>
    <w:rsid w:val="00FF2FE2"/>
    <w:rsid w:val="00FF35C1"/>
    <w:rsid w:val="00FF39A0"/>
    <w:rsid w:val="00FF3F5B"/>
    <w:rsid w:val="00FF430F"/>
    <w:rsid w:val="00FF4D98"/>
    <w:rsid w:val="00FF4E1D"/>
    <w:rsid w:val="00FF4F65"/>
    <w:rsid w:val="00FF5139"/>
    <w:rsid w:val="00FF5176"/>
    <w:rsid w:val="00FF53E4"/>
    <w:rsid w:val="00FF5537"/>
    <w:rsid w:val="00FF5715"/>
    <w:rsid w:val="00FF5769"/>
    <w:rsid w:val="00FF57DD"/>
    <w:rsid w:val="00FF5A2F"/>
    <w:rsid w:val="00FF5DE3"/>
    <w:rsid w:val="00FF5EDA"/>
    <w:rsid w:val="00FF63D6"/>
    <w:rsid w:val="00FF66E4"/>
    <w:rsid w:val="00FF697A"/>
    <w:rsid w:val="00FF6B05"/>
    <w:rsid w:val="00FF6C3A"/>
    <w:rsid w:val="00FF6CEC"/>
    <w:rsid w:val="00FF6ED6"/>
    <w:rsid w:val="00FF6EEB"/>
    <w:rsid w:val="00FF6F0C"/>
    <w:rsid w:val="00FF75BF"/>
    <w:rsid w:val="00FF7865"/>
    <w:rsid w:val="00FF7886"/>
    <w:rsid w:val="00FF790E"/>
    <w:rsid w:val="00FF7970"/>
    <w:rsid w:val="00FF7A74"/>
    <w:rsid w:val="00FF7AD2"/>
    <w:rsid w:val="00FF7F0E"/>
    <w:rsid w:val="0159433C"/>
    <w:rsid w:val="01750476"/>
    <w:rsid w:val="022FD633"/>
    <w:rsid w:val="027E37F7"/>
    <w:rsid w:val="02D8DBA4"/>
    <w:rsid w:val="03674AA1"/>
    <w:rsid w:val="0391107B"/>
    <w:rsid w:val="03D45B47"/>
    <w:rsid w:val="05E78D0B"/>
    <w:rsid w:val="06F29588"/>
    <w:rsid w:val="07230EDB"/>
    <w:rsid w:val="074E9243"/>
    <w:rsid w:val="07B56F2E"/>
    <w:rsid w:val="07DAA800"/>
    <w:rsid w:val="07E8408E"/>
    <w:rsid w:val="07F012D2"/>
    <w:rsid w:val="07F88FA1"/>
    <w:rsid w:val="0802519B"/>
    <w:rsid w:val="082C811C"/>
    <w:rsid w:val="08411164"/>
    <w:rsid w:val="08499C81"/>
    <w:rsid w:val="0899205B"/>
    <w:rsid w:val="090FD714"/>
    <w:rsid w:val="0968799C"/>
    <w:rsid w:val="099B8397"/>
    <w:rsid w:val="0A4AE02A"/>
    <w:rsid w:val="0A7FAA03"/>
    <w:rsid w:val="0AE026DE"/>
    <w:rsid w:val="0AEE59F1"/>
    <w:rsid w:val="0B03383C"/>
    <w:rsid w:val="0B5150A3"/>
    <w:rsid w:val="0B56D231"/>
    <w:rsid w:val="0BB183E1"/>
    <w:rsid w:val="0BC0EB20"/>
    <w:rsid w:val="0BF3BA8B"/>
    <w:rsid w:val="0C78EAEF"/>
    <w:rsid w:val="0D2B2EDE"/>
    <w:rsid w:val="0D3CA9CA"/>
    <w:rsid w:val="0D656D33"/>
    <w:rsid w:val="0DA8B562"/>
    <w:rsid w:val="0DEF9323"/>
    <w:rsid w:val="0DF0EE6D"/>
    <w:rsid w:val="0E4BBF60"/>
    <w:rsid w:val="0E6CB881"/>
    <w:rsid w:val="0EC57CEE"/>
    <w:rsid w:val="0F2D5155"/>
    <w:rsid w:val="0F347CB2"/>
    <w:rsid w:val="0F74B4B1"/>
    <w:rsid w:val="0FCEED9D"/>
    <w:rsid w:val="10BC748D"/>
    <w:rsid w:val="1117FD20"/>
    <w:rsid w:val="119D1ABF"/>
    <w:rsid w:val="130F7B5D"/>
    <w:rsid w:val="13126EBF"/>
    <w:rsid w:val="13196A0F"/>
    <w:rsid w:val="13454A5F"/>
    <w:rsid w:val="136B12CA"/>
    <w:rsid w:val="14B51544"/>
    <w:rsid w:val="14D466F4"/>
    <w:rsid w:val="14FF22B4"/>
    <w:rsid w:val="152B2727"/>
    <w:rsid w:val="15A05425"/>
    <w:rsid w:val="15A9BEA1"/>
    <w:rsid w:val="15D00A2B"/>
    <w:rsid w:val="15DF42C9"/>
    <w:rsid w:val="162E11AE"/>
    <w:rsid w:val="163A135C"/>
    <w:rsid w:val="1692C515"/>
    <w:rsid w:val="17226133"/>
    <w:rsid w:val="1724C8D8"/>
    <w:rsid w:val="17367AE3"/>
    <w:rsid w:val="177671F7"/>
    <w:rsid w:val="17846641"/>
    <w:rsid w:val="189E6E12"/>
    <w:rsid w:val="18A3AC60"/>
    <w:rsid w:val="18D52167"/>
    <w:rsid w:val="1907ED7D"/>
    <w:rsid w:val="19494ED5"/>
    <w:rsid w:val="19B5D7A4"/>
    <w:rsid w:val="1A116253"/>
    <w:rsid w:val="1A5710BC"/>
    <w:rsid w:val="1D149F40"/>
    <w:rsid w:val="1D4FE03E"/>
    <w:rsid w:val="1E1BC14D"/>
    <w:rsid w:val="1E2FA7ED"/>
    <w:rsid w:val="1E40295E"/>
    <w:rsid w:val="1F1A7B76"/>
    <w:rsid w:val="1F20C50B"/>
    <w:rsid w:val="1F5AA334"/>
    <w:rsid w:val="1F703440"/>
    <w:rsid w:val="1F97BD0B"/>
    <w:rsid w:val="1FB593B1"/>
    <w:rsid w:val="203BCFEA"/>
    <w:rsid w:val="2053017B"/>
    <w:rsid w:val="20E31EFC"/>
    <w:rsid w:val="2134C74D"/>
    <w:rsid w:val="21547A72"/>
    <w:rsid w:val="21CD5330"/>
    <w:rsid w:val="22119471"/>
    <w:rsid w:val="225C3701"/>
    <w:rsid w:val="2279538F"/>
    <w:rsid w:val="235A20AD"/>
    <w:rsid w:val="2416AFDA"/>
    <w:rsid w:val="24405BF3"/>
    <w:rsid w:val="2451EB75"/>
    <w:rsid w:val="254E41EC"/>
    <w:rsid w:val="256AE252"/>
    <w:rsid w:val="26037E1F"/>
    <w:rsid w:val="262E3F2F"/>
    <w:rsid w:val="263C74E4"/>
    <w:rsid w:val="2687528E"/>
    <w:rsid w:val="26A7C5C6"/>
    <w:rsid w:val="272D1386"/>
    <w:rsid w:val="276D3563"/>
    <w:rsid w:val="277D423C"/>
    <w:rsid w:val="278673E0"/>
    <w:rsid w:val="27B37C0D"/>
    <w:rsid w:val="27DD8766"/>
    <w:rsid w:val="282EAE14"/>
    <w:rsid w:val="28319716"/>
    <w:rsid w:val="28828865"/>
    <w:rsid w:val="28835B36"/>
    <w:rsid w:val="28FD83B9"/>
    <w:rsid w:val="293DC782"/>
    <w:rsid w:val="2962CDD0"/>
    <w:rsid w:val="297017A5"/>
    <w:rsid w:val="2999E752"/>
    <w:rsid w:val="2A6D5BAE"/>
    <w:rsid w:val="2A8AE898"/>
    <w:rsid w:val="2AA10A7F"/>
    <w:rsid w:val="2AC7EE84"/>
    <w:rsid w:val="2B15AF11"/>
    <w:rsid w:val="2B46E49D"/>
    <w:rsid w:val="2B577C19"/>
    <w:rsid w:val="2B89751A"/>
    <w:rsid w:val="2B9FBB6B"/>
    <w:rsid w:val="2BA42187"/>
    <w:rsid w:val="2BB27FBC"/>
    <w:rsid w:val="2BC7CD74"/>
    <w:rsid w:val="2BE5E0B5"/>
    <w:rsid w:val="2C249ABE"/>
    <w:rsid w:val="2C2C3EF8"/>
    <w:rsid w:val="2C4C445F"/>
    <w:rsid w:val="2C91A775"/>
    <w:rsid w:val="2C9F70DC"/>
    <w:rsid w:val="2CF27E88"/>
    <w:rsid w:val="2CF8970D"/>
    <w:rsid w:val="2D1501B7"/>
    <w:rsid w:val="2D202E20"/>
    <w:rsid w:val="2D56276E"/>
    <w:rsid w:val="2D63BE5C"/>
    <w:rsid w:val="2DD8D997"/>
    <w:rsid w:val="2E649DA9"/>
    <w:rsid w:val="2EFD9933"/>
    <w:rsid w:val="2F03DF6C"/>
    <w:rsid w:val="2F6A2844"/>
    <w:rsid w:val="2FD5855D"/>
    <w:rsid w:val="2FE59D0A"/>
    <w:rsid w:val="2FF6E313"/>
    <w:rsid w:val="30106A0C"/>
    <w:rsid w:val="30414C66"/>
    <w:rsid w:val="3061A788"/>
    <w:rsid w:val="30C24DEF"/>
    <w:rsid w:val="30C8C247"/>
    <w:rsid w:val="30F3F4DF"/>
    <w:rsid w:val="31AF467F"/>
    <w:rsid w:val="32562828"/>
    <w:rsid w:val="326E5A0F"/>
    <w:rsid w:val="32930D2F"/>
    <w:rsid w:val="32EA4B49"/>
    <w:rsid w:val="33090E77"/>
    <w:rsid w:val="335B671B"/>
    <w:rsid w:val="336F98AC"/>
    <w:rsid w:val="33894642"/>
    <w:rsid w:val="343D91DF"/>
    <w:rsid w:val="35012CC2"/>
    <w:rsid w:val="35206566"/>
    <w:rsid w:val="36B4F823"/>
    <w:rsid w:val="37FCEEC1"/>
    <w:rsid w:val="38189E5A"/>
    <w:rsid w:val="382457B4"/>
    <w:rsid w:val="383C6522"/>
    <w:rsid w:val="386EF864"/>
    <w:rsid w:val="3875A93D"/>
    <w:rsid w:val="392DDCA6"/>
    <w:rsid w:val="392EAEF5"/>
    <w:rsid w:val="396F698A"/>
    <w:rsid w:val="3A924E83"/>
    <w:rsid w:val="3AC76955"/>
    <w:rsid w:val="3B2A40D5"/>
    <w:rsid w:val="3B4DBBB8"/>
    <w:rsid w:val="3B5EABCC"/>
    <w:rsid w:val="3B6704A1"/>
    <w:rsid w:val="3BAED95D"/>
    <w:rsid w:val="3C0AF5DC"/>
    <w:rsid w:val="3C3F3486"/>
    <w:rsid w:val="3C3F5D28"/>
    <w:rsid w:val="3C69FDE0"/>
    <w:rsid w:val="3C6A8FCB"/>
    <w:rsid w:val="3CC0EFA1"/>
    <w:rsid w:val="3D175458"/>
    <w:rsid w:val="3D1F156B"/>
    <w:rsid w:val="3D229413"/>
    <w:rsid w:val="3D6444A2"/>
    <w:rsid w:val="3D980F45"/>
    <w:rsid w:val="3E468C36"/>
    <w:rsid w:val="3E889388"/>
    <w:rsid w:val="3F5B47F9"/>
    <w:rsid w:val="3FA32BDD"/>
    <w:rsid w:val="404EA17A"/>
    <w:rsid w:val="41689A66"/>
    <w:rsid w:val="41A1596B"/>
    <w:rsid w:val="41AEE63D"/>
    <w:rsid w:val="41B86EAC"/>
    <w:rsid w:val="41BCF1BB"/>
    <w:rsid w:val="427CBAEC"/>
    <w:rsid w:val="42A72373"/>
    <w:rsid w:val="42BECF58"/>
    <w:rsid w:val="432BBD5B"/>
    <w:rsid w:val="43358DFC"/>
    <w:rsid w:val="439912BD"/>
    <w:rsid w:val="43F110EC"/>
    <w:rsid w:val="441DD39C"/>
    <w:rsid w:val="4440078A"/>
    <w:rsid w:val="444D3FF4"/>
    <w:rsid w:val="449E7B42"/>
    <w:rsid w:val="44CB3DDA"/>
    <w:rsid w:val="44E14BC1"/>
    <w:rsid w:val="44FDFC8F"/>
    <w:rsid w:val="4501805E"/>
    <w:rsid w:val="45FB9F1E"/>
    <w:rsid w:val="461FC9FC"/>
    <w:rsid w:val="462A1650"/>
    <w:rsid w:val="46983E65"/>
    <w:rsid w:val="47C1EA84"/>
    <w:rsid w:val="47F7937A"/>
    <w:rsid w:val="4812F666"/>
    <w:rsid w:val="48252E84"/>
    <w:rsid w:val="484887E8"/>
    <w:rsid w:val="48768555"/>
    <w:rsid w:val="48FB4A56"/>
    <w:rsid w:val="49035A39"/>
    <w:rsid w:val="493B4DFA"/>
    <w:rsid w:val="49553835"/>
    <w:rsid w:val="49832D21"/>
    <w:rsid w:val="498CB215"/>
    <w:rsid w:val="49F5CFA8"/>
    <w:rsid w:val="4A68282D"/>
    <w:rsid w:val="4A6C8C73"/>
    <w:rsid w:val="4A896E10"/>
    <w:rsid w:val="4AA566BE"/>
    <w:rsid w:val="4AE8E0F4"/>
    <w:rsid w:val="4B5A9567"/>
    <w:rsid w:val="4BA3790B"/>
    <w:rsid w:val="4BCFEE9B"/>
    <w:rsid w:val="4C0B75E3"/>
    <w:rsid w:val="4C4EA10A"/>
    <w:rsid w:val="4C81C003"/>
    <w:rsid w:val="4CCEA022"/>
    <w:rsid w:val="4CD359C4"/>
    <w:rsid w:val="4DA7B4E2"/>
    <w:rsid w:val="4DEABFCB"/>
    <w:rsid w:val="4E4FCB49"/>
    <w:rsid w:val="4FFBAB6D"/>
    <w:rsid w:val="50BD4309"/>
    <w:rsid w:val="50CE00E4"/>
    <w:rsid w:val="50E5640C"/>
    <w:rsid w:val="50ED5F5F"/>
    <w:rsid w:val="513F6A88"/>
    <w:rsid w:val="51868557"/>
    <w:rsid w:val="52F4DB70"/>
    <w:rsid w:val="5337ED42"/>
    <w:rsid w:val="53746465"/>
    <w:rsid w:val="53AC5128"/>
    <w:rsid w:val="53DB0F08"/>
    <w:rsid w:val="53E23162"/>
    <w:rsid w:val="54420288"/>
    <w:rsid w:val="547EC4EC"/>
    <w:rsid w:val="54C26111"/>
    <w:rsid w:val="54C81D10"/>
    <w:rsid w:val="54C94450"/>
    <w:rsid w:val="54E798F6"/>
    <w:rsid w:val="5540FAE3"/>
    <w:rsid w:val="56B200E1"/>
    <w:rsid w:val="56E14BBD"/>
    <w:rsid w:val="577AAECF"/>
    <w:rsid w:val="577F30AA"/>
    <w:rsid w:val="5800ED32"/>
    <w:rsid w:val="587E9B8E"/>
    <w:rsid w:val="588C645C"/>
    <w:rsid w:val="58D16839"/>
    <w:rsid w:val="58D48AF0"/>
    <w:rsid w:val="58EF22FF"/>
    <w:rsid w:val="58F77B22"/>
    <w:rsid w:val="59C006CB"/>
    <w:rsid w:val="5A2C8A11"/>
    <w:rsid w:val="5A512A6B"/>
    <w:rsid w:val="5A581CC7"/>
    <w:rsid w:val="5B013288"/>
    <w:rsid w:val="5B2AC791"/>
    <w:rsid w:val="5B57FABC"/>
    <w:rsid w:val="5BBACF1C"/>
    <w:rsid w:val="5BCEA315"/>
    <w:rsid w:val="5BF31027"/>
    <w:rsid w:val="5C208976"/>
    <w:rsid w:val="5C2E914C"/>
    <w:rsid w:val="5CB6502E"/>
    <w:rsid w:val="5CBD0C56"/>
    <w:rsid w:val="5D578223"/>
    <w:rsid w:val="5DBB6975"/>
    <w:rsid w:val="5EB6607A"/>
    <w:rsid w:val="5EF1B625"/>
    <w:rsid w:val="5F079BCB"/>
    <w:rsid w:val="5F44B729"/>
    <w:rsid w:val="5F911DA0"/>
    <w:rsid w:val="5F921035"/>
    <w:rsid w:val="5FC87CFD"/>
    <w:rsid w:val="60300EE8"/>
    <w:rsid w:val="604B15F6"/>
    <w:rsid w:val="60E6DCE4"/>
    <w:rsid w:val="61653360"/>
    <w:rsid w:val="61C0766A"/>
    <w:rsid w:val="629DAF28"/>
    <w:rsid w:val="62C78FEA"/>
    <w:rsid w:val="62CFC470"/>
    <w:rsid w:val="63191A53"/>
    <w:rsid w:val="63C43FFE"/>
    <w:rsid w:val="63C974D0"/>
    <w:rsid w:val="6405EEB7"/>
    <w:rsid w:val="6416665A"/>
    <w:rsid w:val="64A81B78"/>
    <w:rsid w:val="64F4FF4F"/>
    <w:rsid w:val="64F90D5F"/>
    <w:rsid w:val="652FA085"/>
    <w:rsid w:val="663A956D"/>
    <w:rsid w:val="66C16683"/>
    <w:rsid w:val="670A2233"/>
    <w:rsid w:val="675DBD4A"/>
    <w:rsid w:val="676BA129"/>
    <w:rsid w:val="67F2292C"/>
    <w:rsid w:val="683A489D"/>
    <w:rsid w:val="68C0168C"/>
    <w:rsid w:val="68CDCCB1"/>
    <w:rsid w:val="68DC7E46"/>
    <w:rsid w:val="695D6CD5"/>
    <w:rsid w:val="69CEE89C"/>
    <w:rsid w:val="69F4D56A"/>
    <w:rsid w:val="69FA68FC"/>
    <w:rsid w:val="6A642B35"/>
    <w:rsid w:val="6B1C73A6"/>
    <w:rsid w:val="6B465CD0"/>
    <w:rsid w:val="6B4EC469"/>
    <w:rsid w:val="6BBEFA58"/>
    <w:rsid w:val="6C1A102F"/>
    <w:rsid w:val="6C457D8C"/>
    <w:rsid w:val="6D0A8900"/>
    <w:rsid w:val="6D8F1FB5"/>
    <w:rsid w:val="6E5ACAA6"/>
    <w:rsid w:val="6E61B770"/>
    <w:rsid w:val="6E8F905B"/>
    <w:rsid w:val="6EA38AB7"/>
    <w:rsid w:val="6EC8EBCC"/>
    <w:rsid w:val="6ECEAA73"/>
    <w:rsid w:val="6F2C4CB3"/>
    <w:rsid w:val="6F2F1053"/>
    <w:rsid w:val="6F2FC14A"/>
    <w:rsid w:val="6F938735"/>
    <w:rsid w:val="6FCAA8BF"/>
    <w:rsid w:val="7081C884"/>
    <w:rsid w:val="708838DF"/>
    <w:rsid w:val="70EE74FA"/>
    <w:rsid w:val="70F2E16E"/>
    <w:rsid w:val="7119B7C3"/>
    <w:rsid w:val="715893E8"/>
    <w:rsid w:val="71EF7125"/>
    <w:rsid w:val="71F0B7CA"/>
    <w:rsid w:val="71F46273"/>
    <w:rsid w:val="71F6C297"/>
    <w:rsid w:val="721BF1F8"/>
    <w:rsid w:val="7308B199"/>
    <w:rsid w:val="734E94B1"/>
    <w:rsid w:val="73C192A9"/>
    <w:rsid w:val="741A25C8"/>
    <w:rsid w:val="748C21F0"/>
    <w:rsid w:val="7527944F"/>
    <w:rsid w:val="75500FC8"/>
    <w:rsid w:val="75AA8921"/>
    <w:rsid w:val="75E2A9D3"/>
    <w:rsid w:val="76C3957E"/>
    <w:rsid w:val="76C613D1"/>
    <w:rsid w:val="7763AD5F"/>
    <w:rsid w:val="78022CC5"/>
    <w:rsid w:val="7817B5DD"/>
    <w:rsid w:val="78718731"/>
    <w:rsid w:val="78AF6FE5"/>
    <w:rsid w:val="7932B36C"/>
    <w:rsid w:val="79399C8F"/>
    <w:rsid w:val="795903E2"/>
    <w:rsid w:val="7A2BFD03"/>
    <w:rsid w:val="7A5D8B24"/>
    <w:rsid w:val="7A97940D"/>
    <w:rsid w:val="7AE2BA76"/>
    <w:rsid w:val="7AE8B6FA"/>
    <w:rsid w:val="7B01123A"/>
    <w:rsid w:val="7B64085A"/>
    <w:rsid w:val="7B96A7E5"/>
    <w:rsid w:val="7B983BAE"/>
    <w:rsid w:val="7C0703F0"/>
    <w:rsid w:val="7C0A88FA"/>
    <w:rsid w:val="7C0CFD96"/>
    <w:rsid w:val="7C2A260E"/>
    <w:rsid w:val="7C6A3993"/>
    <w:rsid w:val="7C975DBF"/>
    <w:rsid w:val="7CF26E68"/>
    <w:rsid w:val="7D317C8B"/>
    <w:rsid w:val="7D58112B"/>
    <w:rsid w:val="7DAB5804"/>
    <w:rsid w:val="7E33EC60"/>
    <w:rsid w:val="7EAF845C"/>
    <w:rsid w:val="7EFF9197"/>
    <w:rsid w:val="7F498A9C"/>
    <w:rsid w:val="7FB27C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AF6FE5"/>
  <w15:chartTrackingRefBased/>
  <w15:docId w15:val="{2185091E-231E-4E3A-ACB1-652539D726F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379"/>
  </w:style>
  <w:style w:type="paragraph" w:styleId="Heading1">
    <w:name w:val="heading 1"/>
    <w:basedOn w:val="Normal"/>
    <w:next w:val="Normal"/>
    <w:link w:val="Heading1Char"/>
    <w:autoRedefine/>
    <w:uiPriority w:val="9"/>
    <w:qFormat/>
    <w:rsid w:val="00CC120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08AE"/>
    <w:pPr>
      <w:keepNext/>
      <w:keepLines/>
      <w:numPr>
        <w:ilvl w:val="1"/>
        <w:numId w:val="9"/>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0580"/>
    <w:pPr>
      <w:keepNext/>
      <w:keepLines/>
      <w:numPr>
        <w:ilvl w:val="2"/>
        <w:numId w:val="9"/>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3033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B608AE"/>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EC058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502437"/>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02437"/>
    <w:rPr>
      <w:rFonts w:ascii="Segoe UI" w:hAnsi="Segoe UI" w:cs="Segoe UI"/>
      <w:sz w:val="18"/>
      <w:szCs w:val="18"/>
    </w:rPr>
  </w:style>
  <w:style w:type="paragraph" w:styleId="MTDisplayEquation" w:customStyle="1">
    <w:name w:val="MTDisplayEquation"/>
    <w:basedOn w:val="Normal"/>
    <w:next w:val="Normal"/>
    <w:link w:val="MTDisplayEquationChar"/>
    <w:rsid w:val="00BC10A6"/>
    <w:pPr>
      <w:tabs>
        <w:tab w:val="center" w:pos="4680"/>
        <w:tab w:val="right" w:pos="9360"/>
      </w:tabs>
      <w:jc w:val="center"/>
    </w:pPr>
  </w:style>
  <w:style w:type="character" w:styleId="MTDisplayEquationChar" w:customStyle="1">
    <w:name w:val="MTDisplayEquation Char"/>
    <w:basedOn w:val="DefaultParagraphFont"/>
    <w:link w:val="MTDisplayEquation"/>
    <w:rsid w:val="00BC10A6"/>
  </w:style>
  <w:style w:type="paragraph" w:styleId="EndnoteText">
    <w:name w:val="endnote text"/>
    <w:basedOn w:val="Normal"/>
    <w:link w:val="EndnoteTextChar"/>
    <w:uiPriority w:val="99"/>
    <w:semiHidden/>
    <w:unhideWhenUsed/>
    <w:rsid w:val="00937CD0"/>
    <w:pPr>
      <w:spacing w:after="0" w:line="240" w:lineRule="auto"/>
    </w:pPr>
    <w:rPr>
      <w:sz w:val="20"/>
      <w:szCs w:val="20"/>
    </w:rPr>
  </w:style>
  <w:style w:type="character" w:styleId="EndnoteTextChar" w:customStyle="1">
    <w:name w:val="Endnote Text Char"/>
    <w:basedOn w:val="DefaultParagraphFont"/>
    <w:link w:val="EndnoteText"/>
    <w:uiPriority w:val="99"/>
    <w:semiHidden/>
    <w:rsid w:val="00937CD0"/>
    <w:rPr>
      <w:sz w:val="20"/>
      <w:szCs w:val="20"/>
    </w:rPr>
  </w:style>
  <w:style w:type="character" w:styleId="EndnoteReference">
    <w:name w:val="endnote reference"/>
    <w:basedOn w:val="DefaultParagraphFont"/>
    <w:uiPriority w:val="99"/>
    <w:semiHidden/>
    <w:unhideWhenUsed/>
    <w:rsid w:val="00937CD0"/>
    <w:rPr>
      <w:vertAlign w:val="superscript"/>
    </w:rPr>
  </w:style>
  <w:style w:type="paragraph" w:styleId="FootnoteText">
    <w:name w:val="footnote text"/>
    <w:basedOn w:val="Normal"/>
    <w:link w:val="FootnoteTextChar"/>
    <w:uiPriority w:val="99"/>
    <w:semiHidden/>
    <w:unhideWhenUsed/>
    <w:rsid w:val="00937CD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937CD0"/>
    <w:rPr>
      <w:sz w:val="20"/>
      <w:szCs w:val="20"/>
    </w:rPr>
  </w:style>
  <w:style w:type="character" w:styleId="FootnoteReference">
    <w:name w:val="footnote reference"/>
    <w:basedOn w:val="DefaultParagraphFont"/>
    <w:uiPriority w:val="99"/>
    <w:semiHidden/>
    <w:unhideWhenUsed/>
    <w:rsid w:val="00937CD0"/>
    <w:rPr>
      <w:vertAlign w:val="superscript"/>
    </w:rPr>
  </w:style>
  <w:style w:type="character" w:styleId="FollowedHyperlink">
    <w:name w:val="FollowedHyperlink"/>
    <w:basedOn w:val="DefaultParagraphFont"/>
    <w:uiPriority w:val="99"/>
    <w:semiHidden/>
    <w:unhideWhenUsed/>
    <w:rsid w:val="00214EE6"/>
    <w:rPr>
      <w:color w:val="96607D" w:themeColor="followedHyperlink"/>
      <w:u w:val="single"/>
    </w:rPr>
  </w:style>
  <w:style w:type="character" w:styleId="UnresolvedMention">
    <w:name w:val="Unresolved Mention"/>
    <w:basedOn w:val="DefaultParagraphFont"/>
    <w:uiPriority w:val="99"/>
    <w:semiHidden/>
    <w:unhideWhenUsed/>
    <w:rsid w:val="00E3559E"/>
    <w:rPr>
      <w:color w:val="605E5C"/>
      <w:shd w:val="clear" w:color="auto" w:fill="E1DFDD"/>
    </w:rPr>
  </w:style>
  <w:style w:type="paragraph" w:styleId="CommentSubject">
    <w:name w:val="Comment Subject"/>
    <w:basedOn w:val="CommentText"/>
    <w:next w:val="CommentText"/>
    <w:link w:val="CommentSubjectChar"/>
    <w:uiPriority w:val="99"/>
    <w:semiHidden/>
    <w:unhideWhenUsed/>
    <w:rsid w:val="00C565FC"/>
    <w:rPr>
      <w:b/>
      <w:bCs/>
    </w:rPr>
  </w:style>
  <w:style w:type="character" w:styleId="CommentSubjectChar" w:customStyle="1">
    <w:name w:val="Comment Subject Char"/>
    <w:basedOn w:val="CommentTextChar"/>
    <w:link w:val="CommentSubject"/>
    <w:uiPriority w:val="99"/>
    <w:semiHidden/>
    <w:rsid w:val="00C565FC"/>
    <w:rPr>
      <w:b/>
      <w:bCs/>
      <w:sz w:val="20"/>
      <w:szCs w:val="20"/>
    </w:rPr>
  </w:style>
  <w:style w:type="paragraph" w:styleId="NormalWeb">
    <w:name w:val="Normal (Web)"/>
    <w:basedOn w:val="Normal"/>
    <w:uiPriority w:val="99"/>
    <w:semiHidden/>
    <w:unhideWhenUsed/>
    <w:rsid w:val="00F15A15"/>
    <w:pPr>
      <w:spacing w:before="100" w:beforeAutospacing="1" w:after="100" w:afterAutospacing="1" w:line="240" w:lineRule="auto"/>
    </w:pPr>
    <w:rPr>
      <w:rFonts w:ascii="Times New Roman" w:hAnsi="Times New Roman" w:eastAsia="Times New Roman" w:cs="Times New Roman"/>
      <w:lang w:val="en-GB" w:eastAsia="en-GB"/>
    </w:rPr>
  </w:style>
  <w:style w:type="paragraph" w:styleId="Header">
    <w:name w:val="header"/>
    <w:basedOn w:val="Normal"/>
    <w:link w:val="HeaderChar"/>
    <w:uiPriority w:val="99"/>
    <w:unhideWhenUsed/>
    <w:rsid w:val="009A7F15"/>
    <w:pPr>
      <w:tabs>
        <w:tab w:val="center" w:pos="4513"/>
        <w:tab w:val="right" w:pos="9026"/>
      </w:tabs>
      <w:spacing w:after="0" w:line="240" w:lineRule="auto"/>
    </w:pPr>
  </w:style>
  <w:style w:type="character" w:styleId="HeaderChar" w:customStyle="1">
    <w:name w:val="Header Char"/>
    <w:basedOn w:val="DefaultParagraphFont"/>
    <w:link w:val="Header"/>
    <w:uiPriority w:val="99"/>
    <w:rsid w:val="009A7F15"/>
  </w:style>
  <w:style w:type="paragraph" w:styleId="Footer">
    <w:name w:val="footer"/>
    <w:basedOn w:val="Normal"/>
    <w:link w:val="FooterChar"/>
    <w:uiPriority w:val="99"/>
    <w:unhideWhenUsed/>
    <w:rsid w:val="009A7F15"/>
    <w:pPr>
      <w:tabs>
        <w:tab w:val="center" w:pos="4513"/>
        <w:tab w:val="right" w:pos="9026"/>
      </w:tabs>
      <w:spacing w:after="0" w:line="240" w:lineRule="auto"/>
    </w:pPr>
  </w:style>
  <w:style w:type="character" w:styleId="FooterChar" w:customStyle="1">
    <w:name w:val="Footer Char"/>
    <w:basedOn w:val="DefaultParagraphFont"/>
    <w:link w:val="Footer"/>
    <w:uiPriority w:val="99"/>
    <w:rsid w:val="009A7F15"/>
  </w:style>
  <w:style w:type="character" w:styleId="PlaceholderText">
    <w:name w:val="Placeholder Text"/>
    <w:basedOn w:val="DefaultParagraphFont"/>
    <w:uiPriority w:val="99"/>
    <w:semiHidden/>
    <w:rsid w:val="00637A2D"/>
    <w:rPr>
      <w:color w:val="808080"/>
    </w:rPr>
  </w:style>
  <w:style w:type="character" w:styleId="Strong">
    <w:name w:val="Strong"/>
    <w:basedOn w:val="DefaultParagraphFont"/>
    <w:uiPriority w:val="22"/>
    <w:qFormat/>
    <w:rsid w:val="002023B7"/>
    <w:rPr>
      <w:b/>
      <w:bCs/>
    </w:rPr>
  </w:style>
  <w:style w:type="character" w:styleId="katex-mathml" w:customStyle="1">
    <w:name w:val="katex-mathml"/>
    <w:basedOn w:val="DefaultParagraphFont"/>
    <w:rsid w:val="002023B7"/>
  </w:style>
  <w:style w:type="character" w:styleId="mord" w:customStyle="1">
    <w:name w:val="mord"/>
    <w:basedOn w:val="DefaultParagraphFont"/>
    <w:rsid w:val="002023B7"/>
  </w:style>
  <w:style w:type="character" w:styleId="vlist-s" w:customStyle="1">
    <w:name w:val="vlist-s"/>
    <w:basedOn w:val="DefaultParagraphFont"/>
    <w:rsid w:val="002023B7"/>
  </w:style>
  <w:style w:type="character" w:styleId="mrel" w:customStyle="1">
    <w:name w:val="mrel"/>
    <w:basedOn w:val="DefaultParagraphFont"/>
    <w:rsid w:val="002023B7"/>
  </w:style>
  <w:style w:type="character" w:styleId="mbin" w:customStyle="1">
    <w:name w:val="mbin"/>
    <w:basedOn w:val="DefaultParagraphFont"/>
    <w:rsid w:val="002023B7"/>
  </w:style>
  <w:style w:type="table" w:styleId="PlainTable2">
    <w:name w:val="Plain Table 2"/>
    <w:basedOn w:val="TableNormal"/>
    <w:uiPriority w:val="42"/>
    <w:rsid w:val="00DD56A3"/>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Revision">
    <w:name w:val="Revision"/>
    <w:hidden/>
    <w:uiPriority w:val="99"/>
    <w:semiHidden/>
    <w:rsid w:val="00EC084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071539">
      <w:bodyDiv w:val="1"/>
      <w:marLeft w:val="0"/>
      <w:marRight w:val="0"/>
      <w:marTop w:val="0"/>
      <w:marBottom w:val="0"/>
      <w:divBdr>
        <w:top w:val="none" w:sz="0" w:space="0" w:color="auto"/>
        <w:left w:val="none" w:sz="0" w:space="0" w:color="auto"/>
        <w:bottom w:val="none" w:sz="0" w:space="0" w:color="auto"/>
        <w:right w:val="none" w:sz="0" w:space="0" w:color="auto"/>
      </w:divBdr>
    </w:div>
    <w:div w:id="93013933">
      <w:bodyDiv w:val="1"/>
      <w:marLeft w:val="0"/>
      <w:marRight w:val="0"/>
      <w:marTop w:val="0"/>
      <w:marBottom w:val="0"/>
      <w:divBdr>
        <w:top w:val="none" w:sz="0" w:space="0" w:color="auto"/>
        <w:left w:val="none" w:sz="0" w:space="0" w:color="auto"/>
        <w:bottom w:val="none" w:sz="0" w:space="0" w:color="auto"/>
        <w:right w:val="none" w:sz="0" w:space="0" w:color="auto"/>
      </w:divBdr>
    </w:div>
    <w:div w:id="136722966">
      <w:bodyDiv w:val="1"/>
      <w:marLeft w:val="0"/>
      <w:marRight w:val="0"/>
      <w:marTop w:val="0"/>
      <w:marBottom w:val="0"/>
      <w:divBdr>
        <w:top w:val="none" w:sz="0" w:space="0" w:color="auto"/>
        <w:left w:val="none" w:sz="0" w:space="0" w:color="auto"/>
        <w:bottom w:val="none" w:sz="0" w:space="0" w:color="auto"/>
        <w:right w:val="none" w:sz="0" w:space="0" w:color="auto"/>
      </w:divBdr>
    </w:div>
    <w:div w:id="179241882">
      <w:bodyDiv w:val="1"/>
      <w:marLeft w:val="0"/>
      <w:marRight w:val="0"/>
      <w:marTop w:val="0"/>
      <w:marBottom w:val="0"/>
      <w:divBdr>
        <w:top w:val="none" w:sz="0" w:space="0" w:color="auto"/>
        <w:left w:val="none" w:sz="0" w:space="0" w:color="auto"/>
        <w:bottom w:val="none" w:sz="0" w:space="0" w:color="auto"/>
        <w:right w:val="none" w:sz="0" w:space="0" w:color="auto"/>
      </w:divBdr>
    </w:div>
    <w:div w:id="194320158">
      <w:bodyDiv w:val="1"/>
      <w:marLeft w:val="0"/>
      <w:marRight w:val="0"/>
      <w:marTop w:val="0"/>
      <w:marBottom w:val="0"/>
      <w:divBdr>
        <w:top w:val="none" w:sz="0" w:space="0" w:color="auto"/>
        <w:left w:val="none" w:sz="0" w:space="0" w:color="auto"/>
        <w:bottom w:val="none" w:sz="0" w:space="0" w:color="auto"/>
        <w:right w:val="none" w:sz="0" w:space="0" w:color="auto"/>
      </w:divBdr>
    </w:div>
    <w:div w:id="219561549">
      <w:bodyDiv w:val="1"/>
      <w:marLeft w:val="0"/>
      <w:marRight w:val="0"/>
      <w:marTop w:val="0"/>
      <w:marBottom w:val="0"/>
      <w:divBdr>
        <w:top w:val="none" w:sz="0" w:space="0" w:color="auto"/>
        <w:left w:val="none" w:sz="0" w:space="0" w:color="auto"/>
        <w:bottom w:val="none" w:sz="0" w:space="0" w:color="auto"/>
        <w:right w:val="none" w:sz="0" w:space="0" w:color="auto"/>
      </w:divBdr>
    </w:div>
    <w:div w:id="257713520">
      <w:bodyDiv w:val="1"/>
      <w:marLeft w:val="0"/>
      <w:marRight w:val="0"/>
      <w:marTop w:val="0"/>
      <w:marBottom w:val="0"/>
      <w:divBdr>
        <w:top w:val="none" w:sz="0" w:space="0" w:color="auto"/>
        <w:left w:val="none" w:sz="0" w:space="0" w:color="auto"/>
        <w:bottom w:val="none" w:sz="0" w:space="0" w:color="auto"/>
        <w:right w:val="none" w:sz="0" w:space="0" w:color="auto"/>
      </w:divBdr>
    </w:div>
    <w:div w:id="332419435">
      <w:bodyDiv w:val="1"/>
      <w:marLeft w:val="0"/>
      <w:marRight w:val="0"/>
      <w:marTop w:val="0"/>
      <w:marBottom w:val="0"/>
      <w:divBdr>
        <w:top w:val="none" w:sz="0" w:space="0" w:color="auto"/>
        <w:left w:val="none" w:sz="0" w:space="0" w:color="auto"/>
        <w:bottom w:val="none" w:sz="0" w:space="0" w:color="auto"/>
        <w:right w:val="none" w:sz="0" w:space="0" w:color="auto"/>
      </w:divBdr>
    </w:div>
    <w:div w:id="334380761">
      <w:bodyDiv w:val="1"/>
      <w:marLeft w:val="0"/>
      <w:marRight w:val="0"/>
      <w:marTop w:val="0"/>
      <w:marBottom w:val="0"/>
      <w:divBdr>
        <w:top w:val="none" w:sz="0" w:space="0" w:color="auto"/>
        <w:left w:val="none" w:sz="0" w:space="0" w:color="auto"/>
        <w:bottom w:val="none" w:sz="0" w:space="0" w:color="auto"/>
        <w:right w:val="none" w:sz="0" w:space="0" w:color="auto"/>
      </w:divBdr>
    </w:div>
    <w:div w:id="388697213">
      <w:bodyDiv w:val="1"/>
      <w:marLeft w:val="0"/>
      <w:marRight w:val="0"/>
      <w:marTop w:val="0"/>
      <w:marBottom w:val="0"/>
      <w:divBdr>
        <w:top w:val="none" w:sz="0" w:space="0" w:color="auto"/>
        <w:left w:val="none" w:sz="0" w:space="0" w:color="auto"/>
        <w:bottom w:val="none" w:sz="0" w:space="0" w:color="auto"/>
        <w:right w:val="none" w:sz="0" w:space="0" w:color="auto"/>
      </w:divBdr>
    </w:div>
    <w:div w:id="404692357">
      <w:bodyDiv w:val="1"/>
      <w:marLeft w:val="0"/>
      <w:marRight w:val="0"/>
      <w:marTop w:val="0"/>
      <w:marBottom w:val="0"/>
      <w:divBdr>
        <w:top w:val="none" w:sz="0" w:space="0" w:color="auto"/>
        <w:left w:val="none" w:sz="0" w:space="0" w:color="auto"/>
        <w:bottom w:val="none" w:sz="0" w:space="0" w:color="auto"/>
        <w:right w:val="none" w:sz="0" w:space="0" w:color="auto"/>
      </w:divBdr>
      <w:divsChild>
        <w:div w:id="152859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4329461">
      <w:bodyDiv w:val="1"/>
      <w:marLeft w:val="0"/>
      <w:marRight w:val="0"/>
      <w:marTop w:val="0"/>
      <w:marBottom w:val="0"/>
      <w:divBdr>
        <w:top w:val="none" w:sz="0" w:space="0" w:color="auto"/>
        <w:left w:val="none" w:sz="0" w:space="0" w:color="auto"/>
        <w:bottom w:val="none" w:sz="0" w:space="0" w:color="auto"/>
        <w:right w:val="none" w:sz="0" w:space="0" w:color="auto"/>
      </w:divBdr>
    </w:div>
    <w:div w:id="538666947">
      <w:bodyDiv w:val="1"/>
      <w:marLeft w:val="0"/>
      <w:marRight w:val="0"/>
      <w:marTop w:val="0"/>
      <w:marBottom w:val="0"/>
      <w:divBdr>
        <w:top w:val="none" w:sz="0" w:space="0" w:color="auto"/>
        <w:left w:val="none" w:sz="0" w:space="0" w:color="auto"/>
        <w:bottom w:val="none" w:sz="0" w:space="0" w:color="auto"/>
        <w:right w:val="none" w:sz="0" w:space="0" w:color="auto"/>
      </w:divBdr>
      <w:divsChild>
        <w:div w:id="1801798131">
          <w:marLeft w:val="0"/>
          <w:marRight w:val="0"/>
          <w:marTop w:val="0"/>
          <w:marBottom w:val="0"/>
          <w:divBdr>
            <w:top w:val="none" w:sz="0" w:space="0" w:color="auto"/>
            <w:left w:val="none" w:sz="0" w:space="0" w:color="auto"/>
            <w:bottom w:val="none" w:sz="0" w:space="0" w:color="auto"/>
            <w:right w:val="none" w:sz="0" w:space="0" w:color="auto"/>
          </w:divBdr>
          <w:divsChild>
            <w:div w:id="177309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7843">
      <w:bodyDiv w:val="1"/>
      <w:marLeft w:val="0"/>
      <w:marRight w:val="0"/>
      <w:marTop w:val="0"/>
      <w:marBottom w:val="0"/>
      <w:divBdr>
        <w:top w:val="none" w:sz="0" w:space="0" w:color="auto"/>
        <w:left w:val="none" w:sz="0" w:space="0" w:color="auto"/>
        <w:bottom w:val="none" w:sz="0" w:space="0" w:color="auto"/>
        <w:right w:val="none" w:sz="0" w:space="0" w:color="auto"/>
      </w:divBdr>
    </w:div>
    <w:div w:id="682586396">
      <w:bodyDiv w:val="1"/>
      <w:marLeft w:val="0"/>
      <w:marRight w:val="0"/>
      <w:marTop w:val="0"/>
      <w:marBottom w:val="0"/>
      <w:divBdr>
        <w:top w:val="none" w:sz="0" w:space="0" w:color="auto"/>
        <w:left w:val="none" w:sz="0" w:space="0" w:color="auto"/>
        <w:bottom w:val="none" w:sz="0" w:space="0" w:color="auto"/>
        <w:right w:val="none" w:sz="0" w:space="0" w:color="auto"/>
      </w:divBdr>
    </w:div>
    <w:div w:id="751436427">
      <w:bodyDiv w:val="1"/>
      <w:marLeft w:val="0"/>
      <w:marRight w:val="0"/>
      <w:marTop w:val="0"/>
      <w:marBottom w:val="0"/>
      <w:divBdr>
        <w:top w:val="none" w:sz="0" w:space="0" w:color="auto"/>
        <w:left w:val="none" w:sz="0" w:space="0" w:color="auto"/>
        <w:bottom w:val="none" w:sz="0" w:space="0" w:color="auto"/>
        <w:right w:val="none" w:sz="0" w:space="0" w:color="auto"/>
      </w:divBdr>
    </w:div>
    <w:div w:id="785738798">
      <w:bodyDiv w:val="1"/>
      <w:marLeft w:val="0"/>
      <w:marRight w:val="0"/>
      <w:marTop w:val="0"/>
      <w:marBottom w:val="0"/>
      <w:divBdr>
        <w:top w:val="none" w:sz="0" w:space="0" w:color="auto"/>
        <w:left w:val="none" w:sz="0" w:space="0" w:color="auto"/>
        <w:bottom w:val="none" w:sz="0" w:space="0" w:color="auto"/>
        <w:right w:val="none" w:sz="0" w:space="0" w:color="auto"/>
      </w:divBdr>
    </w:div>
    <w:div w:id="824316200">
      <w:bodyDiv w:val="1"/>
      <w:marLeft w:val="0"/>
      <w:marRight w:val="0"/>
      <w:marTop w:val="0"/>
      <w:marBottom w:val="0"/>
      <w:divBdr>
        <w:top w:val="none" w:sz="0" w:space="0" w:color="auto"/>
        <w:left w:val="none" w:sz="0" w:space="0" w:color="auto"/>
        <w:bottom w:val="none" w:sz="0" w:space="0" w:color="auto"/>
        <w:right w:val="none" w:sz="0" w:space="0" w:color="auto"/>
      </w:divBdr>
    </w:div>
    <w:div w:id="881478422">
      <w:bodyDiv w:val="1"/>
      <w:marLeft w:val="0"/>
      <w:marRight w:val="0"/>
      <w:marTop w:val="0"/>
      <w:marBottom w:val="0"/>
      <w:divBdr>
        <w:top w:val="none" w:sz="0" w:space="0" w:color="auto"/>
        <w:left w:val="none" w:sz="0" w:space="0" w:color="auto"/>
        <w:bottom w:val="none" w:sz="0" w:space="0" w:color="auto"/>
        <w:right w:val="none" w:sz="0" w:space="0" w:color="auto"/>
      </w:divBdr>
    </w:div>
    <w:div w:id="900672057">
      <w:bodyDiv w:val="1"/>
      <w:marLeft w:val="0"/>
      <w:marRight w:val="0"/>
      <w:marTop w:val="0"/>
      <w:marBottom w:val="0"/>
      <w:divBdr>
        <w:top w:val="none" w:sz="0" w:space="0" w:color="auto"/>
        <w:left w:val="none" w:sz="0" w:space="0" w:color="auto"/>
        <w:bottom w:val="none" w:sz="0" w:space="0" w:color="auto"/>
        <w:right w:val="none" w:sz="0" w:space="0" w:color="auto"/>
      </w:divBdr>
      <w:divsChild>
        <w:div w:id="1796867324">
          <w:marLeft w:val="0"/>
          <w:marRight w:val="0"/>
          <w:marTop w:val="0"/>
          <w:marBottom w:val="0"/>
          <w:divBdr>
            <w:top w:val="none" w:sz="0" w:space="0" w:color="auto"/>
            <w:left w:val="none" w:sz="0" w:space="0" w:color="auto"/>
            <w:bottom w:val="none" w:sz="0" w:space="0" w:color="auto"/>
            <w:right w:val="none" w:sz="0" w:space="0" w:color="auto"/>
          </w:divBdr>
          <w:divsChild>
            <w:div w:id="947077084">
              <w:marLeft w:val="0"/>
              <w:marRight w:val="0"/>
              <w:marTop w:val="0"/>
              <w:marBottom w:val="0"/>
              <w:divBdr>
                <w:top w:val="none" w:sz="0" w:space="0" w:color="auto"/>
                <w:left w:val="none" w:sz="0" w:space="0" w:color="auto"/>
                <w:bottom w:val="none" w:sz="0" w:space="0" w:color="auto"/>
                <w:right w:val="none" w:sz="0" w:space="0" w:color="auto"/>
              </w:divBdr>
              <w:divsChild>
                <w:div w:id="1978728906">
                  <w:marLeft w:val="0"/>
                  <w:marRight w:val="0"/>
                  <w:marTop w:val="0"/>
                  <w:marBottom w:val="0"/>
                  <w:divBdr>
                    <w:top w:val="none" w:sz="0" w:space="0" w:color="auto"/>
                    <w:left w:val="none" w:sz="0" w:space="0" w:color="auto"/>
                    <w:bottom w:val="none" w:sz="0" w:space="0" w:color="auto"/>
                    <w:right w:val="none" w:sz="0" w:space="0" w:color="auto"/>
                  </w:divBdr>
                  <w:divsChild>
                    <w:div w:id="702681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7076325">
      <w:bodyDiv w:val="1"/>
      <w:marLeft w:val="0"/>
      <w:marRight w:val="0"/>
      <w:marTop w:val="0"/>
      <w:marBottom w:val="0"/>
      <w:divBdr>
        <w:top w:val="none" w:sz="0" w:space="0" w:color="auto"/>
        <w:left w:val="none" w:sz="0" w:space="0" w:color="auto"/>
        <w:bottom w:val="none" w:sz="0" w:space="0" w:color="auto"/>
        <w:right w:val="none" w:sz="0" w:space="0" w:color="auto"/>
      </w:divBdr>
    </w:div>
    <w:div w:id="938948618">
      <w:bodyDiv w:val="1"/>
      <w:marLeft w:val="0"/>
      <w:marRight w:val="0"/>
      <w:marTop w:val="0"/>
      <w:marBottom w:val="0"/>
      <w:divBdr>
        <w:top w:val="none" w:sz="0" w:space="0" w:color="auto"/>
        <w:left w:val="none" w:sz="0" w:space="0" w:color="auto"/>
        <w:bottom w:val="none" w:sz="0" w:space="0" w:color="auto"/>
        <w:right w:val="none" w:sz="0" w:space="0" w:color="auto"/>
      </w:divBdr>
    </w:div>
    <w:div w:id="971862412">
      <w:bodyDiv w:val="1"/>
      <w:marLeft w:val="0"/>
      <w:marRight w:val="0"/>
      <w:marTop w:val="0"/>
      <w:marBottom w:val="0"/>
      <w:divBdr>
        <w:top w:val="none" w:sz="0" w:space="0" w:color="auto"/>
        <w:left w:val="none" w:sz="0" w:space="0" w:color="auto"/>
        <w:bottom w:val="none" w:sz="0" w:space="0" w:color="auto"/>
        <w:right w:val="none" w:sz="0" w:space="0" w:color="auto"/>
      </w:divBdr>
    </w:div>
    <w:div w:id="983386534">
      <w:bodyDiv w:val="1"/>
      <w:marLeft w:val="0"/>
      <w:marRight w:val="0"/>
      <w:marTop w:val="0"/>
      <w:marBottom w:val="0"/>
      <w:divBdr>
        <w:top w:val="none" w:sz="0" w:space="0" w:color="auto"/>
        <w:left w:val="none" w:sz="0" w:space="0" w:color="auto"/>
        <w:bottom w:val="none" w:sz="0" w:space="0" w:color="auto"/>
        <w:right w:val="none" w:sz="0" w:space="0" w:color="auto"/>
      </w:divBdr>
    </w:div>
    <w:div w:id="989553656">
      <w:bodyDiv w:val="1"/>
      <w:marLeft w:val="0"/>
      <w:marRight w:val="0"/>
      <w:marTop w:val="0"/>
      <w:marBottom w:val="0"/>
      <w:divBdr>
        <w:top w:val="none" w:sz="0" w:space="0" w:color="auto"/>
        <w:left w:val="none" w:sz="0" w:space="0" w:color="auto"/>
        <w:bottom w:val="none" w:sz="0" w:space="0" w:color="auto"/>
        <w:right w:val="none" w:sz="0" w:space="0" w:color="auto"/>
      </w:divBdr>
    </w:div>
    <w:div w:id="1023937821">
      <w:bodyDiv w:val="1"/>
      <w:marLeft w:val="0"/>
      <w:marRight w:val="0"/>
      <w:marTop w:val="0"/>
      <w:marBottom w:val="0"/>
      <w:divBdr>
        <w:top w:val="none" w:sz="0" w:space="0" w:color="auto"/>
        <w:left w:val="none" w:sz="0" w:space="0" w:color="auto"/>
        <w:bottom w:val="none" w:sz="0" w:space="0" w:color="auto"/>
        <w:right w:val="none" w:sz="0" w:space="0" w:color="auto"/>
      </w:divBdr>
    </w:div>
    <w:div w:id="1077245722">
      <w:bodyDiv w:val="1"/>
      <w:marLeft w:val="0"/>
      <w:marRight w:val="0"/>
      <w:marTop w:val="0"/>
      <w:marBottom w:val="0"/>
      <w:divBdr>
        <w:top w:val="none" w:sz="0" w:space="0" w:color="auto"/>
        <w:left w:val="none" w:sz="0" w:space="0" w:color="auto"/>
        <w:bottom w:val="none" w:sz="0" w:space="0" w:color="auto"/>
        <w:right w:val="none" w:sz="0" w:space="0" w:color="auto"/>
      </w:divBdr>
    </w:div>
    <w:div w:id="1194685509">
      <w:bodyDiv w:val="1"/>
      <w:marLeft w:val="0"/>
      <w:marRight w:val="0"/>
      <w:marTop w:val="0"/>
      <w:marBottom w:val="0"/>
      <w:divBdr>
        <w:top w:val="none" w:sz="0" w:space="0" w:color="auto"/>
        <w:left w:val="none" w:sz="0" w:space="0" w:color="auto"/>
        <w:bottom w:val="none" w:sz="0" w:space="0" w:color="auto"/>
        <w:right w:val="none" w:sz="0" w:space="0" w:color="auto"/>
      </w:divBdr>
    </w:div>
    <w:div w:id="1213276132">
      <w:bodyDiv w:val="1"/>
      <w:marLeft w:val="0"/>
      <w:marRight w:val="0"/>
      <w:marTop w:val="0"/>
      <w:marBottom w:val="0"/>
      <w:divBdr>
        <w:top w:val="none" w:sz="0" w:space="0" w:color="auto"/>
        <w:left w:val="none" w:sz="0" w:space="0" w:color="auto"/>
        <w:bottom w:val="none" w:sz="0" w:space="0" w:color="auto"/>
        <w:right w:val="none" w:sz="0" w:space="0" w:color="auto"/>
      </w:divBdr>
    </w:div>
    <w:div w:id="1228610765">
      <w:bodyDiv w:val="1"/>
      <w:marLeft w:val="0"/>
      <w:marRight w:val="0"/>
      <w:marTop w:val="0"/>
      <w:marBottom w:val="0"/>
      <w:divBdr>
        <w:top w:val="none" w:sz="0" w:space="0" w:color="auto"/>
        <w:left w:val="none" w:sz="0" w:space="0" w:color="auto"/>
        <w:bottom w:val="none" w:sz="0" w:space="0" w:color="auto"/>
        <w:right w:val="none" w:sz="0" w:space="0" w:color="auto"/>
      </w:divBdr>
    </w:div>
    <w:div w:id="1310406246">
      <w:bodyDiv w:val="1"/>
      <w:marLeft w:val="0"/>
      <w:marRight w:val="0"/>
      <w:marTop w:val="0"/>
      <w:marBottom w:val="0"/>
      <w:divBdr>
        <w:top w:val="none" w:sz="0" w:space="0" w:color="auto"/>
        <w:left w:val="none" w:sz="0" w:space="0" w:color="auto"/>
        <w:bottom w:val="none" w:sz="0" w:space="0" w:color="auto"/>
        <w:right w:val="none" w:sz="0" w:space="0" w:color="auto"/>
      </w:divBdr>
    </w:div>
    <w:div w:id="1324553430">
      <w:bodyDiv w:val="1"/>
      <w:marLeft w:val="0"/>
      <w:marRight w:val="0"/>
      <w:marTop w:val="0"/>
      <w:marBottom w:val="0"/>
      <w:divBdr>
        <w:top w:val="none" w:sz="0" w:space="0" w:color="auto"/>
        <w:left w:val="none" w:sz="0" w:space="0" w:color="auto"/>
        <w:bottom w:val="none" w:sz="0" w:space="0" w:color="auto"/>
        <w:right w:val="none" w:sz="0" w:space="0" w:color="auto"/>
      </w:divBdr>
    </w:div>
    <w:div w:id="1351100013">
      <w:bodyDiv w:val="1"/>
      <w:marLeft w:val="0"/>
      <w:marRight w:val="0"/>
      <w:marTop w:val="0"/>
      <w:marBottom w:val="0"/>
      <w:divBdr>
        <w:top w:val="none" w:sz="0" w:space="0" w:color="auto"/>
        <w:left w:val="none" w:sz="0" w:space="0" w:color="auto"/>
        <w:bottom w:val="none" w:sz="0" w:space="0" w:color="auto"/>
        <w:right w:val="none" w:sz="0" w:space="0" w:color="auto"/>
      </w:divBdr>
      <w:divsChild>
        <w:div w:id="741803387">
          <w:marLeft w:val="0"/>
          <w:marRight w:val="0"/>
          <w:marTop w:val="0"/>
          <w:marBottom w:val="0"/>
          <w:divBdr>
            <w:top w:val="none" w:sz="0" w:space="0" w:color="auto"/>
            <w:left w:val="none" w:sz="0" w:space="0" w:color="auto"/>
            <w:bottom w:val="none" w:sz="0" w:space="0" w:color="auto"/>
            <w:right w:val="none" w:sz="0" w:space="0" w:color="auto"/>
          </w:divBdr>
          <w:divsChild>
            <w:div w:id="1864786845">
              <w:marLeft w:val="0"/>
              <w:marRight w:val="0"/>
              <w:marTop w:val="0"/>
              <w:marBottom w:val="0"/>
              <w:divBdr>
                <w:top w:val="none" w:sz="0" w:space="0" w:color="auto"/>
                <w:left w:val="none" w:sz="0" w:space="0" w:color="auto"/>
                <w:bottom w:val="none" w:sz="0" w:space="0" w:color="auto"/>
                <w:right w:val="none" w:sz="0" w:space="0" w:color="auto"/>
              </w:divBdr>
              <w:divsChild>
                <w:div w:id="660425786">
                  <w:marLeft w:val="0"/>
                  <w:marRight w:val="0"/>
                  <w:marTop w:val="0"/>
                  <w:marBottom w:val="0"/>
                  <w:divBdr>
                    <w:top w:val="none" w:sz="0" w:space="0" w:color="auto"/>
                    <w:left w:val="none" w:sz="0" w:space="0" w:color="auto"/>
                    <w:bottom w:val="none" w:sz="0" w:space="0" w:color="auto"/>
                    <w:right w:val="none" w:sz="0" w:space="0" w:color="auto"/>
                  </w:divBdr>
                  <w:divsChild>
                    <w:div w:id="90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895936">
      <w:bodyDiv w:val="1"/>
      <w:marLeft w:val="0"/>
      <w:marRight w:val="0"/>
      <w:marTop w:val="0"/>
      <w:marBottom w:val="0"/>
      <w:divBdr>
        <w:top w:val="none" w:sz="0" w:space="0" w:color="auto"/>
        <w:left w:val="none" w:sz="0" w:space="0" w:color="auto"/>
        <w:bottom w:val="none" w:sz="0" w:space="0" w:color="auto"/>
        <w:right w:val="none" w:sz="0" w:space="0" w:color="auto"/>
      </w:divBdr>
    </w:div>
    <w:div w:id="1459493663">
      <w:bodyDiv w:val="1"/>
      <w:marLeft w:val="0"/>
      <w:marRight w:val="0"/>
      <w:marTop w:val="0"/>
      <w:marBottom w:val="0"/>
      <w:divBdr>
        <w:top w:val="none" w:sz="0" w:space="0" w:color="auto"/>
        <w:left w:val="none" w:sz="0" w:space="0" w:color="auto"/>
        <w:bottom w:val="none" w:sz="0" w:space="0" w:color="auto"/>
        <w:right w:val="none" w:sz="0" w:space="0" w:color="auto"/>
      </w:divBdr>
    </w:div>
    <w:div w:id="1477992874">
      <w:bodyDiv w:val="1"/>
      <w:marLeft w:val="0"/>
      <w:marRight w:val="0"/>
      <w:marTop w:val="0"/>
      <w:marBottom w:val="0"/>
      <w:divBdr>
        <w:top w:val="none" w:sz="0" w:space="0" w:color="auto"/>
        <w:left w:val="none" w:sz="0" w:space="0" w:color="auto"/>
        <w:bottom w:val="none" w:sz="0" w:space="0" w:color="auto"/>
        <w:right w:val="none" w:sz="0" w:space="0" w:color="auto"/>
      </w:divBdr>
    </w:div>
    <w:div w:id="1487360798">
      <w:bodyDiv w:val="1"/>
      <w:marLeft w:val="0"/>
      <w:marRight w:val="0"/>
      <w:marTop w:val="0"/>
      <w:marBottom w:val="0"/>
      <w:divBdr>
        <w:top w:val="none" w:sz="0" w:space="0" w:color="auto"/>
        <w:left w:val="none" w:sz="0" w:space="0" w:color="auto"/>
        <w:bottom w:val="none" w:sz="0" w:space="0" w:color="auto"/>
        <w:right w:val="none" w:sz="0" w:space="0" w:color="auto"/>
      </w:divBdr>
    </w:div>
    <w:div w:id="1503084438">
      <w:bodyDiv w:val="1"/>
      <w:marLeft w:val="0"/>
      <w:marRight w:val="0"/>
      <w:marTop w:val="0"/>
      <w:marBottom w:val="0"/>
      <w:divBdr>
        <w:top w:val="none" w:sz="0" w:space="0" w:color="auto"/>
        <w:left w:val="none" w:sz="0" w:space="0" w:color="auto"/>
        <w:bottom w:val="none" w:sz="0" w:space="0" w:color="auto"/>
        <w:right w:val="none" w:sz="0" w:space="0" w:color="auto"/>
      </w:divBdr>
    </w:div>
    <w:div w:id="1567451499">
      <w:bodyDiv w:val="1"/>
      <w:marLeft w:val="0"/>
      <w:marRight w:val="0"/>
      <w:marTop w:val="0"/>
      <w:marBottom w:val="0"/>
      <w:divBdr>
        <w:top w:val="none" w:sz="0" w:space="0" w:color="auto"/>
        <w:left w:val="none" w:sz="0" w:space="0" w:color="auto"/>
        <w:bottom w:val="none" w:sz="0" w:space="0" w:color="auto"/>
        <w:right w:val="none" w:sz="0" w:space="0" w:color="auto"/>
      </w:divBdr>
    </w:div>
    <w:div w:id="1577519943">
      <w:bodyDiv w:val="1"/>
      <w:marLeft w:val="0"/>
      <w:marRight w:val="0"/>
      <w:marTop w:val="0"/>
      <w:marBottom w:val="0"/>
      <w:divBdr>
        <w:top w:val="none" w:sz="0" w:space="0" w:color="auto"/>
        <w:left w:val="none" w:sz="0" w:space="0" w:color="auto"/>
        <w:bottom w:val="none" w:sz="0" w:space="0" w:color="auto"/>
        <w:right w:val="none" w:sz="0" w:space="0" w:color="auto"/>
      </w:divBdr>
    </w:div>
    <w:div w:id="1615792530">
      <w:bodyDiv w:val="1"/>
      <w:marLeft w:val="0"/>
      <w:marRight w:val="0"/>
      <w:marTop w:val="0"/>
      <w:marBottom w:val="0"/>
      <w:divBdr>
        <w:top w:val="none" w:sz="0" w:space="0" w:color="auto"/>
        <w:left w:val="none" w:sz="0" w:space="0" w:color="auto"/>
        <w:bottom w:val="none" w:sz="0" w:space="0" w:color="auto"/>
        <w:right w:val="none" w:sz="0" w:space="0" w:color="auto"/>
      </w:divBdr>
    </w:div>
    <w:div w:id="1644503115">
      <w:bodyDiv w:val="1"/>
      <w:marLeft w:val="0"/>
      <w:marRight w:val="0"/>
      <w:marTop w:val="0"/>
      <w:marBottom w:val="0"/>
      <w:divBdr>
        <w:top w:val="none" w:sz="0" w:space="0" w:color="auto"/>
        <w:left w:val="none" w:sz="0" w:space="0" w:color="auto"/>
        <w:bottom w:val="none" w:sz="0" w:space="0" w:color="auto"/>
        <w:right w:val="none" w:sz="0" w:space="0" w:color="auto"/>
      </w:divBdr>
    </w:div>
    <w:div w:id="1713841146">
      <w:bodyDiv w:val="1"/>
      <w:marLeft w:val="0"/>
      <w:marRight w:val="0"/>
      <w:marTop w:val="0"/>
      <w:marBottom w:val="0"/>
      <w:divBdr>
        <w:top w:val="none" w:sz="0" w:space="0" w:color="auto"/>
        <w:left w:val="none" w:sz="0" w:space="0" w:color="auto"/>
        <w:bottom w:val="none" w:sz="0" w:space="0" w:color="auto"/>
        <w:right w:val="none" w:sz="0" w:space="0" w:color="auto"/>
      </w:divBdr>
      <w:divsChild>
        <w:div w:id="456337423">
          <w:marLeft w:val="0"/>
          <w:marRight w:val="0"/>
          <w:marTop w:val="0"/>
          <w:marBottom w:val="0"/>
          <w:divBdr>
            <w:top w:val="none" w:sz="0" w:space="0" w:color="auto"/>
            <w:left w:val="none" w:sz="0" w:space="0" w:color="auto"/>
            <w:bottom w:val="none" w:sz="0" w:space="0" w:color="auto"/>
            <w:right w:val="none" w:sz="0" w:space="0" w:color="auto"/>
          </w:divBdr>
          <w:divsChild>
            <w:div w:id="1903100889">
              <w:marLeft w:val="0"/>
              <w:marRight w:val="0"/>
              <w:marTop w:val="0"/>
              <w:marBottom w:val="0"/>
              <w:divBdr>
                <w:top w:val="none" w:sz="0" w:space="0" w:color="auto"/>
                <w:left w:val="none" w:sz="0" w:space="0" w:color="auto"/>
                <w:bottom w:val="none" w:sz="0" w:space="0" w:color="auto"/>
                <w:right w:val="none" w:sz="0" w:space="0" w:color="auto"/>
              </w:divBdr>
              <w:divsChild>
                <w:div w:id="569658593">
                  <w:marLeft w:val="0"/>
                  <w:marRight w:val="0"/>
                  <w:marTop w:val="0"/>
                  <w:marBottom w:val="0"/>
                  <w:divBdr>
                    <w:top w:val="none" w:sz="0" w:space="0" w:color="auto"/>
                    <w:left w:val="none" w:sz="0" w:space="0" w:color="auto"/>
                    <w:bottom w:val="none" w:sz="0" w:space="0" w:color="auto"/>
                    <w:right w:val="none" w:sz="0" w:space="0" w:color="auto"/>
                  </w:divBdr>
                  <w:divsChild>
                    <w:div w:id="1364668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597481">
      <w:bodyDiv w:val="1"/>
      <w:marLeft w:val="0"/>
      <w:marRight w:val="0"/>
      <w:marTop w:val="0"/>
      <w:marBottom w:val="0"/>
      <w:divBdr>
        <w:top w:val="none" w:sz="0" w:space="0" w:color="auto"/>
        <w:left w:val="none" w:sz="0" w:space="0" w:color="auto"/>
        <w:bottom w:val="none" w:sz="0" w:space="0" w:color="auto"/>
        <w:right w:val="none" w:sz="0" w:space="0" w:color="auto"/>
      </w:divBdr>
    </w:div>
    <w:div w:id="1807971687">
      <w:bodyDiv w:val="1"/>
      <w:marLeft w:val="0"/>
      <w:marRight w:val="0"/>
      <w:marTop w:val="0"/>
      <w:marBottom w:val="0"/>
      <w:divBdr>
        <w:top w:val="none" w:sz="0" w:space="0" w:color="auto"/>
        <w:left w:val="none" w:sz="0" w:space="0" w:color="auto"/>
        <w:bottom w:val="none" w:sz="0" w:space="0" w:color="auto"/>
        <w:right w:val="none" w:sz="0" w:space="0" w:color="auto"/>
      </w:divBdr>
    </w:div>
    <w:div w:id="1833252183">
      <w:bodyDiv w:val="1"/>
      <w:marLeft w:val="0"/>
      <w:marRight w:val="0"/>
      <w:marTop w:val="0"/>
      <w:marBottom w:val="0"/>
      <w:divBdr>
        <w:top w:val="none" w:sz="0" w:space="0" w:color="auto"/>
        <w:left w:val="none" w:sz="0" w:space="0" w:color="auto"/>
        <w:bottom w:val="none" w:sz="0" w:space="0" w:color="auto"/>
        <w:right w:val="none" w:sz="0" w:space="0" w:color="auto"/>
      </w:divBdr>
    </w:div>
    <w:div w:id="1891184486">
      <w:bodyDiv w:val="1"/>
      <w:marLeft w:val="0"/>
      <w:marRight w:val="0"/>
      <w:marTop w:val="0"/>
      <w:marBottom w:val="0"/>
      <w:divBdr>
        <w:top w:val="none" w:sz="0" w:space="0" w:color="auto"/>
        <w:left w:val="none" w:sz="0" w:space="0" w:color="auto"/>
        <w:bottom w:val="none" w:sz="0" w:space="0" w:color="auto"/>
        <w:right w:val="none" w:sz="0" w:space="0" w:color="auto"/>
      </w:divBdr>
    </w:div>
    <w:div w:id="1919898942">
      <w:bodyDiv w:val="1"/>
      <w:marLeft w:val="0"/>
      <w:marRight w:val="0"/>
      <w:marTop w:val="0"/>
      <w:marBottom w:val="0"/>
      <w:divBdr>
        <w:top w:val="none" w:sz="0" w:space="0" w:color="auto"/>
        <w:left w:val="none" w:sz="0" w:space="0" w:color="auto"/>
        <w:bottom w:val="none" w:sz="0" w:space="0" w:color="auto"/>
        <w:right w:val="none" w:sz="0" w:space="0" w:color="auto"/>
      </w:divBdr>
    </w:div>
    <w:div w:id="1922131737">
      <w:bodyDiv w:val="1"/>
      <w:marLeft w:val="0"/>
      <w:marRight w:val="0"/>
      <w:marTop w:val="0"/>
      <w:marBottom w:val="0"/>
      <w:divBdr>
        <w:top w:val="none" w:sz="0" w:space="0" w:color="auto"/>
        <w:left w:val="none" w:sz="0" w:space="0" w:color="auto"/>
        <w:bottom w:val="none" w:sz="0" w:space="0" w:color="auto"/>
        <w:right w:val="none" w:sz="0" w:space="0" w:color="auto"/>
      </w:divBdr>
      <w:divsChild>
        <w:div w:id="1815679370">
          <w:marLeft w:val="0"/>
          <w:marRight w:val="0"/>
          <w:marTop w:val="0"/>
          <w:marBottom w:val="0"/>
          <w:divBdr>
            <w:top w:val="none" w:sz="0" w:space="0" w:color="auto"/>
            <w:left w:val="none" w:sz="0" w:space="0" w:color="auto"/>
            <w:bottom w:val="none" w:sz="0" w:space="0" w:color="auto"/>
            <w:right w:val="none" w:sz="0" w:space="0" w:color="auto"/>
          </w:divBdr>
          <w:divsChild>
            <w:div w:id="1433087566">
              <w:marLeft w:val="0"/>
              <w:marRight w:val="0"/>
              <w:marTop w:val="0"/>
              <w:marBottom w:val="0"/>
              <w:divBdr>
                <w:top w:val="none" w:sz="0" w:space="0" w:color="auto"/>
                <w:left w:val="none" w:sz="0" w:space="0" w:color="auto"/>
                <w:bottom w:val="none" w:sz="0" w:space="0" w:color="auto"/>
                <w:right w:val="none" w:sz="0" w:space="0" w:color="auto"/>
              </w:divBdr>
              <w:divsChild>
                <w:div w:id="1625503687">
                  <w:marLeft w:val="0"/>
                  <w:marRight w:val="0"/>
                  <w:marTop w:val="0"/>
                  <w:marBottom w:val="0"/>
                  <w:divBdr>
                    <w:top w:val="none" w:sz="0" w:space="0" w:color="auto"/>
                    <w:left w:val="none" w:sz="0" w:space="0" w:color="auto"/>
                    <w:bottom w:val="none" w:sz="0" w:space="0" w:color="auto"/>
                    <w:right w:val="none" w:sz="0" w:space="0" w:color="auto"/>
                  </w:divBdr>
                  <w:divsChild>
                    <w:div w:id="17921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503467">
      <w:bodyDiv w:val="1"/>
      <w:marLeft w:val="0"/>
      <w:marRight w:val="0"/>
      <w:marTop w:val="0"/>
      <w:marBottom w:val="0"/>
      <w:divBdr>
        <w:top w:val="none" w:sz="0" w:space="0" w:color="auto"/>
        <w:left w:val="none" w:sz="0" w:space="0" w:color="auto"/>
        <w:bottom w:val="none" w:sz="0" w:space="0" w:color="auto"/>
        <w:right w:val="none" w:sz="0" w:space="0" w:color="auto"/>
      </w:divBdr>
    </w:div>
    <w:div w:id="1981956003">
      <w:bodyDiv w:val="1"/>
      <w:marLeft w:val="0"/>
      <w:marRight w:val="0"/>
      <w:marTop w:val="0"/>
      <w:marBottom w:val="0"/>
      <w:divBdr>
        <w:top w:val="none" w:sz="0" w:space="0" w:color="auto"/>
        <w:left w:val="none" w:sz="0" w:space="0" w:color="auto"/>
        <w:bottom w:val="none" w:sz="0" w:space="0" w:color="auto"/>
        <w:right w:val="none" w:sz="0" w:space="0" w:color="auto"/>
      </w:divBdr>
    </w:div>
    <w:div w:id="2022391895">
      <w:bodyDiv w:val="1"/>
      <w:marLeft w:val="0"/>
      <w:marRight w:val="0"/>
      <w:marTop w:val="0"/>
      <w:marBottom w:val="0"/>
      <w:divBdr>
        <w:top w:val="none" w:sz="0" w:space="0" w:color="auto"/>
        <w:left w:val="none" w:sz="0" w:space="0" w:color="auto"/>
        <w:bottom w:val="none" w:sz="0" w:space="0" w:color="auto"/>
        <w:right w:val="none" w:sz="0" w:space="0" w:color="auto"/>
      </w:divBdr>
      <w:divsChild>
        <w:div w:id="315693438">
          <w:marLeft w:val="0"/>
          <w:marRight w:val="0"/>
          <w:marTop w:val="0"/>
          <w:marBottom w:val="0"/>
          <w:divBdr>
            <w:top w:val="single" w:sz="18" w:space="4" w:color="006FCA"/>
            <w:left w:val="single" w:sz="18" w:space="4" w:color="006FCA"/>
            <w:bottom w:val="single" w:sz="18" w:space="4" w:color="006FCA"/>
            <w:right w:val="single" w:sz="18" w:space="4" w:color="006FCA"/>
          </w:divBdr>
          <w:divsChild>
            <w:div w:id="225839335">
              <w:marLeft w:val="0"/>
              <w:marRight w:val="0"/>
              <w:marTop w:val="0"/>
              <w:marBottom w:val="0"/>
              <w:divBdr>
                <w:top w:val="none" w:sz="0" w:space="0" w:color="auto"/>
                <w:left w:val="none" w:sz="0" w:space="0" w:color="auto"/>
                <w:bottom w:val="none" w:sz="0" w:space="0" w:color="auto"/>
                <w:right w:val="none" w:sz="0" w:space="0" w:color="auto"/>
              </w:divBdr>
              <w:divsChild>
                <w:div w:id="102100692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2035619485">
      <w:bodyDiv w:val="1"/>
      <w:marLeft w:val="0"/>
      <w:marRight w:val="0"/>
      <w:marTop w:val="0"/>
      <w:marBottom w:val="0"/>
      <w:divBdr>
        <w:top w:val="none" w:sz="0" w:space="0" w:color="auto"/>
        <w:left w:val="none" w:sz="0" w:space="0" w:color="auto"/>
        <w:bottom w:val="none" w:sz="0" w:space="0" w:color="auto"/>
        <w:right w:val="none" w:sz="0" w:space="0" w:color="auto"/>
      </w:divBdr>
      <w:divsChild>
        <w:div w:id="1495490409">
          <w:marLeft w:val="0"/>
          <w:marRight w:val="0"/>
          <w:marTop w:val="0"/>
          <w:marBottom w:val="0"/>
          <w:divBdr>
            <w:top w:val="none" w:sz="0" w:space="0" w:color="auto"/>
            <w:left w:val="none" w:sz="0" w:space="0" w:color="auto"/>
            <w:bottom w:val="none" w:sz="0" w:space="0" w:color="auto"/>
            <w:right w:val="none" w:sz="0" w:space="0" w:color="auto"/>
          </w:divBdr>
        </w:div>
      </w:divsChild>
    </w:div>
    <w:div w:id="2126921450">
      <w:bodyDiv w:val="1"/>
      <w:marLeft w:val="0"/>
      <w:marRight w:val="0"/>
      <w:marTop w:val="0"/>
      <w:marBottom w:val="0"/>
      <w:divBdr>
        <w:top w:val="none" w:sz="0" w:space="0" w:color="auto"/>
        <w:left w:val="none" w:sz="0" w:space="0" w:color="auto"/>
        <w:bottom w:val="none" w:sz="0" w:space="0" w:color="auto"/>
        <w:right w:val="none" w:sz="0" w:space="0" w:color="auto"/>
      </w:divBdr>
    </w:div>
    <w:div w:id="214624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eneco.2022.105908" TargetMode="External"/><Relationship Id="rId21" Type="http://schemas.openxmlformats.org/officeDocument/2006/relationships/chart" Target="charts/chart9.xml"/><Relationship Id="rId42" Type="http://schemas.openxmlformats.org/officeDocument/2006/relationships/hyperlink" Target="https://doi.org/10.1016/j.enpol.2015.08.034" TargetMode="External"/><Relationship Id="rId47" Type="http://schemas.openxmlformats.org/officeDocument/2006/relationships/hyperlink" Target="https://www.aceee.org/research-report/u2006" TargetMode="External"/><Relationship Id="rId63" Type="http://schemas.openxmlformats.org/officeDocument/2006/relationships/hyperlink" Target="https://doi.org/10.1177/1536867X0800800401" TargetMode="External"/><Relationship Id="rId68" Type="http://schemas.openxmlformats.org/officeDocument/2006/relationships/hyperlink" Target="https://doi.org/10.1016/j.enpol.2019.05.032" TargetMode="External"/><Relationship Id="rId16" Type="http://schemas.openxmlformats.org/officeDocument/2006/relationships/chart" Target="charts/chart4.xml"/><Relationship Id="rId11" Type="http://schemas.microsoft.com/office/2018/08/relationships/commentsExtensible" Target="commentsExtensible.xml"/><Relationship Id="rId24" Type="http://schemas.openxmlformats.org/officeDocument/2006/relationships/hyperlink" Target="https://doi.org/10.1016/j.eneco.2023.107044" TargetMode="External"/><Relationship Id="rId32" Type="http://schemas.openxmlformats.org/officeDocument/2006/relationships/hyperlink" Target="https://www.aceee.org/research-report/u1807" TargetMode="External"/><Relationship Id="rId37" Type="http://schemas.openxmlformats.org/officeDocument/2006/relationships/hyperlink" Target="https://doi.org/10.3390/ijerph15112507" TargetMode="External"/><Relationship Id="rId40" Type="http://schemas.openxmlformats.org/officeDocument/2006/relationships/hyperlink" Target="https://data.worldbank.org/indicator/SP.URB.GROW?locations=VN" TargetMode="External"/><Relationship Id="rId45" Type="http://schemas.openxmlformats.org/officeDocument/2006/relationships/hyperlink" Target="https://doi.org/10.1016/j.enpol.2010.01.037" TargetMode="External"/><Relationship Id="rId53" Type="http://schemas.openxmlformats.org/officeDocument/2006/relationships/hyperlink" Target="https://doi.org/10.1016/j.jclepro.2017.11.117" TargetMode="External"/><Relationship Id="rId58" Type="http://schemas.openxmlformats.org/officeDocument/2006/relationships/hyperlink" Target="https://doi.org/10.1016/j.enpol.2024.114160" TargetMode="External"/><Relationship Id="rId66" Type="http://schemas.openxmlformats.org/officeDocument/2006/relationships/hyperlink" Target="https://doi.org/10.1002/wene.89" TargetMode="External"/><Relationship Id="rId74" Type="http://schemas.openxmlformats.org/officeDocument/2006/relationships/hyperlink" Target="https://doi.org/10.3390/en17081925" TargetMode="External"/><Relationship Id="rId79" Type="http://schemas.microsoft.com/office/2020/10/relationships/intelligence" Target="intelligence2.xml"/><Relationship Id="rId5" Type="http://schemas.openxmlformats.org/officeDocument/2006/relationships/webSettings" Target="webSettings.xml"/><Relationship Id="rId61" Type="http://schemas.openxmlformats.org/officeDocument/2006/relationships/hyperlink" Target="https://doi.org/10.2307/144855" TargetMode="External"/><Relationship Id="rId19" Type="http://schemas.openxmlformats.org/officeDocument/2006/relationships/chart" Target="charts/chart7.xml"/><Relationship Id="rId14" Type="http://schemas.openxmlformats.org/officeDocument/2006/relationships/chart" Target="charts/chart3.xml"/><Relationship Id="rId22" Type="http://schemas.openxmlformats.org/officeDocument/2006/relationships/hyperlink" Target="https://hbs.unctad.org/total-and-urban-population/" TargetMode="External"/><Relationship Id="rId27" Type="http://schemas.openxmlformats.org/officeDocument/2006/relationships/hyperlink" Target="https://www.aceee.org/research-report/u1806" TargetMode="External"/><Relationship Id="rId30" Type="http://schemas.openxmlformats.org/officeDocument/2006/relationships/hyperlink" Target="https://doi.org/10.1016/j.erss.2023.103168" TargetMode="External"/><Relationship Id="rId35" Type="http://schemas.openxmlformats.org/officeDocument/2006/relationships/hyperlink" Target="https://doi.org/10.1016/j.enpol.2011.04.004" TargetMode="External"/><Relationship Id="rId43" Type="http://schemas.openxmlformats.org/officeDocument/2006/relationships/hyperlink" Target="https://doi.org/10.1016/j.heliyon.2023.e16585" TargetMode="External"/><Relationship Id="rId48" Type="http://schemas.openxmlformats.org/officeDocument/2006/relationships/hyperlink" Target="https://cir.nii.ac.jp/crid/1130000794123994880" TargetMode="External"/><Relationship Id="rId56" Type="http://schemas.openxmlformats.org/officeDocument/2006/relationships/hyperlink" Target="https://doi.org/10.1016/j.erss.2022.102562" TargetMode="External"/><Relationship Id="rId64" Type="http://schemas.openxmlformats.org/officeDocument/2006/relationships/hyperlink" Target="https://doi.org/10.1016/j.rser.2021.111006" TargetMode="External"/><Relationship Id="rId69" Type="http://schemas.openxmlformats.org/officeDocument/2006/relationships/hyperlink" Target="https://doi.org/10.1016/j.eneco.2021.105620" TargetMode="External"/><Relationship Id="rId77" Type="http://schemas.microsoft.com/office/2011/relationships/people" Target="people.xml"/><Relationship Id="rId8" Type="http://schemas.openxmlformats.org/officeDocument/2006/relationships/comments" Target="comments.xml"/><Relationship Id="rId51" Type="http://schemas.openxmlformats.org/officeDocument/2006/relationships/hyperlink" Target="https://doi.org/10.1016/j.rser.2022.112157" TargetMode="External"/><Relationship Id="rId72" Type="http://schemas.openxmlformats.org/officeDocument/2006/relationships/hyperlink" Target="https://doi.org/10.1016/j.enpol.2012.02.029" TargetMode="External"/><Relationship Id="rId3" Type="http://schemas.openxmlformats.org/officeDocument/2006/relationships/styles" Target="styles.xml"/><Relationship Id="rId12" Type="http://schemas.openxmlformats.org/officeDocument/2006/relationships/chart" Target="charts/chart1.xml"/><Relationship Id="rId17" Type="http://schemas.openxmlformats.org/officeDocument/2006/relationships/chart" Target="charts/chart5.xml"/><Relationship Id="rId25" Type="http://schemas.openxmlformats.org/officeDocument/2006/relationships/hyperlink" Target="https://doi.org/10.1088/2516-1083/abb954" TargetMode="External"/><Relationship Id="rId33" Type="http://schemas.openxmlformats.org/officeDocument/2006/relationships/hyperlink" Target="https://doi.org/10.1016/j.rser.2022.112089" TargetMode="External"/><Relationship Id="rId38" Type="http://schemas.openxmlformats.org/officeDocument/2006/relationships/hyperlink" Target="https://doi.org/10.1016/j.eneco.2021.105356" TargetMode="External"/><Relationship Id="rId46" Type="http://schemas.openxmlformats.org/officeDocument/2006/relationships/hyperlink" Target="https://doi.org/10.1016/j.eneco.2021.105447" TargetMode="External"/><Relationship Id="rId59" Type="http://schemas.openxmlformats.org/officeDocument/2006/relationships/hyperlink" Target="https://doi.org/10.1016/j.enpol.2022.113346" TargetMode="External"/><Relationship Id="rId67" Type="http://schemas.openxmlformats.org/officeDocument/2006/relationships/hyperlink" Target="https://doi.org/10.3390/en15155463" TargetMode="External"/><Relationship Id="rId20" Type="http://schemas.openxmlformats.org/officeDocument/2006/relationships/chart" Target="charts/chart8.xml"/><Relationship Id="rId41" Type="http://schemas.openxmlformats.org/officeDocument/2006/relationships/hyperlink" Target="https://doi.org/10.1016/j.enpol.2019.06.001" TargetMode="External"/><Relationship Id="rId54" Type="http://schemas.openxmlformats.org/officeDocument/2006/relationships/hyperlink" Target="https://doi.org/10.1016/j.energy.2017.12.070" TargetMode="External"/><Relationship Id="rId62" Type="http://schemas.openxmlformats.org/officeDocument/2006/relationships/hyperlink" Target="https://doi.org/10.2307/2525981" TargetMode="External"/><Relationship Id="rId70" Type="http://schemas.openxmlformats.org/officeDocument/2006/relationships/hyperlink" Target="https://doi.org/10.1177/1469540515602301" TargetMode="External"/><Relationship Id="rId75" Type="http://schemas.openxmlformats.org/officeDocument/2006/relationships/hyperlink" Target="https://doi.org/10.1016/j.erss.2022.10289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doi.org/10.1016/j.energy.2020.117765" TargetMode="External"/><Relationship Id="rId28" Type="http://schemas.openxmlformats.org/officeDocument/2006/relationships/hyperlink" Target="http://aceee.org/node/3078?id=5244" TargetMode="External"/><Relationship Id="rId36" Type="http://schemas.openxmlformats.org/officeDocument/2006/relationships/hyperlink" Target="https://doi.org/10.1016/j.enbuild.2014.02.079" TargetMode="External"/><Relationship Id="rId49" Type="http://schemas.openxmlformats.org/officeDocument/2006/relationships/hyperlink" Target="http://www.accessiblelaw.org/Documents/EnergyAffordabilityGap.pdf" TargetMode="External"/><Relationship Id="rId57" Type="http://schemas.openxmlformats.org/officeDocument/2006/relationships/hyperlink" Target="https://doi.org/10.1016/j.enpol.2019.05.030" TargetMode="External"/><Relationship Id="rId10" Type="http://schemas.microsoft.com/office/2016/09/relationships/commentsIds" Target="commentsIds.xml"/><Relationship Id="rId31" Type="http://schemas.openxmlformats.org/officeDocument/2006/relationships/hyperlink" Target="https://doi.org/10.1007/s12053-019-09798-8" TargetMode="External"/><Relationship Id="rId44" Type="http://schemas.openxmlformats.org/officeDocument/2006/relationships/hyperlink" Target="https://doi.org/10.1111/cag.12750" TargetMode="External"/><Relationship Id="rId52" Type="http://schemas.openxmlformats.org/officeDocument/2006/relationships/hyperlink" Target="https://doi.org/10.1038/s41560-023-01209-8" TargetMode="External"/><Relationship Id="rId60" Type="http://schemas.openxmlformats.org/officeDocument/2006/relationships/hyperlink" Target="https://doi.org/10.1016/j.erss.2021.102351" TargetMode="External"/><Relationship Id="rId65" Type="http://schemas.openxmlformats.org/officeDocument/2006/relationships/hyperlink" Target="https://doi.org/10.1016/j.erss.2017.09.035" TargetMode="External"/><Relationship Id="rId73" Type="http://schemas.openxmlformats.org/officeDocument/2006/relationships/hyperlink" Target="https://doi.org/10.1016/j.erss.2020.101699" TargetMode="External"/><Relationship Id="rId78"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chart" Target="charts/chart2.xml"/><Relationship Id="rId18" Type="http://schemas.openxmlformats.org/officeDocument/2006/relationships/chart" Target="charts/chart6.xml"/><Relationship Id="rId39" Type="http://schemas.openxmlformats.org/officeDocument/2006/relationships/hyperlink" Target="https://www.iea.org/data-and-statistics/data-tools/energy-statistics-data-browser?country=VNM&amp;fuel=Energy%20supply&amp;indicator=TESbySource" TargetMode="External"/><Relationship Id="rId34" Type="http://schemas.openxmlformats.org/officeDocument/2006/relationships/hyperlink" Target="https://doi.org/10.1016/0301-4215(91)90094-5" TargetMode="External"/><Relationship Id="rId50" Type="http://schemas.openxmlformats.org/officeDocument/2006/relationships/hyperlink" Target="https://doi.org/10.1016/j.erss.2021.102237" TargetMode="External"/><Relationship Id="rId55" Type="http://schemas.openxmlformats.org/officeDocument/2006/relationships/hyperlink" Target="https://doi.org/10.1016/j.rser.2015.08.043"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doi.org/10.1016/j.enpol.2020.111557" TargetMode="External"/><Relationship Id="rId2" Type="http://schemas.openxmlformats.org/officeDocument/2006/relationships/numbering" Target="numbering.xml"/><Relationship Id="rId29" Type="http://schemas.openxmlformats.org/officeDocument/2006/relationships/hyperlink" Target="https://doi.org/10.1016/j.scs.2010.08.006"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embeddings/oleObject1.bin"/></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embeddings/oleObject2.bin"/></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embeddings/oleObject3.bin"/></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embeddings/oleObject4.bin"/></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embeddings/oleObject5.bin"/></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embeddings/oleObject6.bin"/></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oleObject" Target="../embeddings/oleObject7.bin"/></Relationships>
</file>

<file path=word/charts/_rels/chart8.xml.rels><?xml version="1.0" encoding="UTF-8" standalone="yes"?>
<Relationships xmlns="http://schemas.openxmlformats.org/package/2006/relationships"><Relationship Id="rId3" Type="http://schemas.openxmlformats.org/officeDocument/2006/relationships/themeOverride" Target="../theme/themeOverride8.xml"/><Relationship Id="rId2" Type="http://schemas.microsoft.com/office/2011/relationships/chartColorStyle" Target="colors8.xml"/><Relationship Id="rId1" Type="http://schemas.microsoft.com/office/2011/relationships/chartStyle" Target="style8.xml"/><Relationship Id="rId4" Type="http://schemas.openxmlformats.org/officeDocument/2006/relationships/oleObject" Target="../embeddings/oleObject8.bin"/></Relationships>
</file>

<file path=word/charts/_rels/chart9.xml.rels><?xml version="1.0" encoding="UTF-8" standalone="yes"?>
<Relationships xmlns="http://schemas.openxmlformats.org/package/2006/relationships"><Relationship Id="rId3" Type="http://schemas.openxmlformats.org/officeDocument/2006/relationships/themeOverride" Target="../theme/themeOverride9.xml"/><Relationship Id="rId2" Type="http://schemas.microsoft.com/office/2011/relationships/chartColorStyle" Target="colors9.xml"/><Relationship Id="rId1" Type="http://schemas.microsoft.com/office/2011/relationships/chartStyle" Target="style9.xml"/><Relationship Id="rId4" Type="http://schemas.openxmlformats.org/officeDocument/2006/relationships/oleObject" Target="../embeddings/oleObject9.bin"/></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[TablesandFigures.xlsx]Fig.1a!$U$2</c:f>
              <c:strCache>
                <c:ptCount val="1"/>
                <c:pt idx="0">
                  <c:v>Urban income</c:v>
                </c:pt>
              </c:strCache>
            </c:strRef>
          </c:tx>
          <c:spPr>
            <a:solidFill>
              <a:schemeClr val="accent5"/>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[TablesandFigures.xlsx]Fig.1a!$U$3:$U$13</c:f>
              <c:numCache>
                <c:formatCode>General</c:formatCode>
                <c:ptCount val="11"/>
                <c:pt idx="0">
                  <c:v>1853.5648949926101</c:v>
                </c:pt>
                <c:pt idx="1">
                  <c:v>2535.1772248910902</c:v>
                </c:pt>
                <c:pt idx="2">
                  <c:v>3189.8117657903999</c:v>
                </c:pt>
                <c:pt idx="3">
                  <c:v>4493.4813577841296</c:v>
                </c:pt>
                <c:pt idx="4">
                  <c:v>5136.0619656558001</c:v>
                </c:pt>
                <c:pt idx="5">
                  <c:v>6146.7137667938396</c:v>
                </c:pt>
                <c:pt idx="6">
                  <c:v>7222.4352847514501</c:v>
                </c:pt>
                <c:pt idx="7">
                  <c:v>7997.5789436286695</c:v>
                </c:pt>
                <c:pt idx="8">
                  <c:v>8754.2815807977095</c:v>
                </c:pt>
                <c:pt idx="9">
                  <c:v>9615.9971176048603</c:v>
                </c:pt>
                <c:pt idx="10">
                  <c:v>10198.712567279201</c:v>
                </c:pt>
              </c:numCache>
            </c:numRef>
          </c:val>
          <c:extLst>
            <c:ext xmlns:c16="http://schemas.microsoft.com/office/drawing/2014/chart" uri="{C3380CC4-5D6E-409C-BE32-E72D297353CC}">
              <c16:uniqueId val="{00000000-2300-4262-9B03-97799914898F}"/>
            </c:ext>
          </c:extLst>
        </c:ser>
        <c:ser>
          <c:idx val="1"/>
          <c:order val="1"/>
          <c:tx>
            <c:strRef>
              <c:f>[TablesandFigures.xlsx]Fig.1a!$V$2</c:f>
              <c:strCache>
                <c:ptCount val="1"/>
                <c:pt idx="0">
                  <c:v>Rural income</c:v>
                </c:pt>
              </c:strCache>
            </c:strRef>
          </c:tx>
          <c:spPr>
            <a:solidFill>
              <a:srgbClr val="E97132"/>
            </a:solidFill>
            <a:ln>
              <a:noFill/>
            </a:ln>
            <a:effectLst/>
          </c:spPr>
          <c:invertIfNegative val="0"/>
          <c:cat>
            <c:numRef>
              <c:f>[TablesandFigures.xlsx]Fig.1a!$R$3:$R$13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[TablesandFigures.xlsx]Fig.1a!$V$3:$V$13</c:f>
              <c:numCache>
                <c:formatCode>General</c:formatCode>
                <c:ptCount val="11"/>
                <c:pt idx="0">
                  <c:v>1033.6408533556</c:v>
                </c:pt>
                <c:pt idx="1">
                  <c:v>1401.29680792006</c:v>
                </c:pt>
                <c:pt idx="2">
                  <c:v>1781.0923867856</c:v>
                </c:pt>
                <c:pt idx="3">
                  <c:v>2381.9028861265101</c:v>
                </c:pt>
                <c:pt idx="4">
                  <c:v>2824.96437009077</c:v>
                </c:pt>
                <c:pt idx="5">
                  <c:v>3683.0655158259601</c:v>
                </c:pt>
                <c:pt idx="6">
                  <c:v>4258.9348200306604</c:v>
                </c:pt>
                <c:pt idx="7">
                  <c:v>4667.5284094828703</c:v>
                </c:pt>
                <c:pt idx="8">
                  <c:v>5442.4095911240402</c:v>
                </c:pt>
                <c:pt idx="9">
                  <c:v>6685.4770921353202</c:v>
                </c:pt>
                <c:pt idx="10">
                  <c:v>7179.36989736959</c:v>
                </c:pt>
              </c:numCache>
            </c:numRef>
          </c:val>
          <c:extLst>
            <c:ext xmlns:c16="http://schemas.microsoft.com/office/drawing/2014/chart" uri="{C3380CC4-5D6E-409C-BE32-E72D297353CC}">
              <c16:uniqueId val="{00000001-2300-4262-9B03-97799914898F}"/>
            </c:ext>
          </c:extLst>
        </c:ser>
        <c:dLbls>
          <c:showLegendKey val="0"/>
          <c:showVal val="0"/>
          <c:showCatName val="0"/>
          <c:showSerName val="0"/>
          <c:showPercent val="0"/>
          <c:showBubbleSize val="0"/>
        </c:dLbls>
        <c:gapWidth val="219"/>
        <c:overlap val="-27"/>
        <c:axId val="1662082079"/>
        <c:axId val="1661279951"/>
      </c:barChart>
      <c:lineChart>
        <c:grouping val="standard"/>
        <c:varyColors val="0"/>
        <c:ser>
          <c:idx val="2"/>
          <c:order val="2"/>
          <c:tx>
            <c:strRef>
              <c:f>[TablesandFigures.xlsx]Fig.1a!$S$2</c:f>
              <c:strCache>
                <c:ptCount val="1"/>
                <c:pt idx="0">
                  <c:v>Urban energy burden</c:v>
                </c:pt>
              </c:strCache>
            </c:strRef>
          </c:tx>
          <c:spPr>
            <a:ln w="12700" cap="rnd">
              <a:solidFill>
                <a:schemeClr val="accent5"/>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[TablesandFigures.xlsx]Fig.1a!$S$3:$S$13</c:f>
              <c:numCache>
                <c:formatCode>General</c:formatCode>
                <c:ptCount val="11"/>
                <c:pt idx="0">
                  <c:v>6.4189312157178797</c:v>
                </c:pt>
                <c:pt idx="1">
                  <c:v>6.3396884875550201</c:v>
                </c:pt>
                <c:pt idx="2">
                  <c:v>7.0482659806020296</c:v>
                </c:pt>
                <c:pt idx="3">
                  <c:v>8.0593517761460003</c:v>
                </c:pt>
                <c:pt idx="4">
                  <c:v>8.4035445172618104</c:v>
                </c:pt>
                <c:pt idx="5">
                  <c:v>8.5071148923986204</c:v>
                </c:pt>
                <c:pt idx="6">
                  <c:v>8.5897165623410299</c:v>
                </c:pt>
                <c:pt idx="7">
                  <c:v>7.45896600186824</c:v>
                </c:pt>
                <c:pt idx="8">
                  <c:v>7.4987946312167697</c:v>
                </c:pt>
                <c:pt idx="9">
                  <c:v>7.2551235717837699</c:v>
                </c:pt>
                <c:pt idx="10">
                  <c:v>7.8093685570867803</c:v>
                </c:pt>
              </c:numCache>
            </c:numRef>
          </c:val>
          <c:smooth val="0"/>
          <c:extLst>
            <c:ext xmlns:c16="http://schemas.microsoft.com/office/drawing/2014/chart" uri="{C3380CC4-5D6E-409C-BE32-E72D297353CC}">
              <c16:uniqueId val="{00000002-2300-4262-9B03-97799914898F}"/>
            </c:ext>
          </c:extLst>
        </c:ser>
        <c:ser>
          <c:idx val="3"/>
          <c:order val="3"/>
          <c:tx>
            <c:strRef>
              <c:f>[TablesandFigures.xlsx]Fig.1a!$T$2</c:f>
              <c:strCache>
                <c:ptCount val="1"/>
                <c:pt idx="0">
                  <c:v>Rural energy burden</c:v>
                </c:pt>
              </c:strCache>
            </c:strRef>
          </c:tx>
          <c:spPr>
            <a:ln w="12700" cap="rnd">
              <a:solidFill>
                <a:srgbClr val="E97132"/>
              </a:solidFill>
              <a:round/>
            </a:ln>
            <a:effectLst/>
          </c:spPr>
          <c:marker>
            <c:symbol val="none"/>
          </c:marker>
          <c:cat>
            <c:numRef>
              <c:f>[TablesandFigures.xlsx]Fig.1a!$A$3:$A$13</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[TablesandFigures.xlsx]Fig.1a!$T$3:$T$13</c:f>
              <c:numCache>
                <c:formatCode>General</c:formatCode>
                <c:ptCount val="11"/>
                <c:pt idx="0">
                  <c:v>3.70469555700249</c:v>
                </c:pt>
                <c:pt idx="1">
                  <c:v>3.9952324374886499</c:v>
                </c:pt>
                <c:pt idx="2">
                  <c:v>4.6605870756285199</c:v>
                </c:pt>
                <c:pt idx="3">
                  <c:v>5.74203025713269</c:v>
                </c:pt>
                <c:pt idx="4">
                  <c:v>6.9224698184612903</c:v>
                </c:pt>
                <c:pt idx="5">
                  <c:v>7.38376288756956</c:v>
                </c:pt>
                <c:pt idx="6">
                  <c:v>8.0452284426908598</c:v>
                </c:pt>
                <c:pt idx="7">
                  <c:v>7.3888647971118502</c:v>
                </c:pt>
                <c:pt idx="8">
                  <c:v>7.7055947825238604</c:v>
                </c:pt>
                <c:pt idx="9">
                  <c:v>6.9803213221672502</c:v>
                </c:pt>
                <c:pt idx="10">
                  <c:v>7.4497942907960901</c:v>
                </c:pt>
              </c:numCache>
            </c:numRef>
          </c:val>
          <c:smooth val="0"/>
          <c:extLst>
            <c:ext xmlns:c16="http://schemas.microsoft.com/office/drawing/2014/chart" uri="{C3380CC4-5D6E-409C-BE32-E72D297353CC}">
              <c16:uniqueId val="{00000003-2300-4262-9B03-97799914898F}"/>
            </c:ext>
          </c:extLst>
        </c:ser>
        <c:dLbls>
          <c:showLegendKey val="0"/>
          <c:showVal val="0"/>
          <c:showCatName val="0"/>
          <c:showSerName val="0"/>
          <c:showPercent val="0"/>
          <c:showBubbleSize val="0"/>
        </c:dLbls>
        <c:marker val="1"/>
        <c:smooth val="0"/>
        <c:axId val="1673433375"/>
        <c:axId val="1709860159"/>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16000"/>
          <c:min val="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Gross income (USD/Year)</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valAx>
        <c:axId val="1709860159"/>
        <c:scaling>
          <c:orientation val="minMax"/>
        </c:scaling>
        <c:delete val="0"/>
        <c:axPos val="r"/>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Energy burden (%)</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73433375"/>
        <c:crosses val="max"/>
        <c:crossBetween val="between"/>
      </c:valAx>
      <c:catAx>
        <c:axId val="1673433375"/>
        <c:scaling>
          <c:orientation val="minMax"/>
        </c:scaling>
        <c:delete val="1"/>
        <c:axPos val="b"/>
        <c:numFmt formatCode="General" sourceLinked="1"/>
        <c:majorTickMark val="out"/>
        <c:minorTickMark val="none"/>
        <c:tickLblPos val="nextTo"/>
        <c:crossAx val="1709860159"/>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lineChart>
        <c:grouping val="standard"/>
        <c:varyColors val="0"/>
        <c:ser>
          <c:idx val="0"/>
          <c:order val="0"/>
          <c:tx>
            <c:strRef>
              <c:f>[TablesandFigures.xlsx]Fig.1b!$V$16</c:f>
              <c:strCache>
                <c:ptCount val="1"/>
                <c:pt idx="0">
                  <c:v>Urban 10%</c:v>
                </c:pt>
              </c:strCache>
            </c:strRef>
          </c:tx>
          <c:spPr>
            <a:ln w="12700" cap="rnd">
              <a:solidFill>
                <a:schemeClr val="accent1"/>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[TablesandFigures.xlsx]Fig.1b!$V$17:$V$27</c:f>
              <c:numCache>
                <c:formatCode>General</c:formatCode>
                <c:ptCount val="11"/>
                <c:pt idx="0">
                  <c:v>14.216691068814056</c:v>
                </c:pt>
                <c:pt idx="1">
                  <c:v>12.123933542882801</c:v>
                </c:pt>
                <c:pt idx="2">
                  <c:v>18.684668989547038</c:v>
                </c:pt>
                <c:pt idx="3">
                  <c:v>26.885385598636557</c:v>
                </c:pt>
                <c:pt idx="4">
                  <c:v>27.098505174396319</c:v>
                </c:pt>
                <c:pt idx="5">
                  <c:v>28.311011904761905</c:v>
                </c:pt>
                <c:pt idx="6">
                  <c:v>27.305475504322768</c:v>
                </c:pt>
                <c:pt idx="7">
                  <c:v>18.470418470418469</c:v>
                </c:pt>
                <c:pt idx="8">
                  <c:v>18.637888289339362</c:v>
                </c:pt>
                <c:pt idx="9">
                  <c:v>17.643229166666664</c:v>
                </c:pt>
                <c:pt idx="10">
                  <c:v>22.038136917786808</c:v>
                </c:pt>
              </c:numCache>
            </c:numRef>
          </c:val>
          <c:smooth val="0"/>
          <c:extLst>
            <c:ext xmlns:c16="http://schemas.microsoft.com/office/drawing/2014/chart" uri="{C3380CC4-5D6E-409C-BE32-E72D297353CC}">
              <c16:uniqueId val="{00000000-03C0-4A3B-AC1A-03CE91016AB9}"/>
            </c:ext>
          </c:extLst>
        </c:ser>
        <c:ser>
          <c:idx val="1"/>
          <c:order val="1"/>
          <c:tx>
            <c:strRef>
              <c:f>[TablesandFigures.xlsx]Fig.1b!$W$16</c:f>
              <c:strCache>
                <c:ptCount val="1"/>
                <c:pt idx="0">
                  <c:v>Rural 10%</c:v>
                </c:pt>
              </c:strCache>
            </c:strRef>
          </c:tx>
          <c:spPr>
            <a:ln w="12700" cap="rnd">
              <a:solidFill>
                <a:schemeClr val="accent1"/>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[TablesandFigures.xlsx]Fig.1b!$W$17:$W$27</c:f>
              <c:numCache>
                <c:formatCode>General</c:formatCode>
                <c:ptCount val="11"/>
                <c:pt idx="0">
                  <c:v>4.4279427942794278</c:v>
                </c:pt>
                <c:pt idx="1">
                  <c:v>5.0672645739910314</c:v>
                </c:pt>
                <c:pt idx="2">
                  <c:v>8.0041734982858852</c:v>
                </c:pt>
                <c:pt idx="3">
                  <c:v>13.850456284957316</c:v>
                </c:pt>
                <c:pt idx="4">
                  <c:v>20.104518905625575</c:v>
                </c:pt>
                <c:pt idx="5">
                  <c:v>21.644168057030182</c:v>
                </c:pt>
                <c:pt idx="6">
                  <c:v>24.690603514132924</c:v>
                </c:pt>
                <c:pt idx="7">
                  <c:v>20.283533260632495</c:v>
                </c:pt>
                <c:pt idx="8">
                  <c:v>21.550130065502866</c:v>
                </c:pt>
                <c:pt idx="9">
                  <c:v>16.034094564168544</c:v>
                </c:pt>
                <c:pt idx="10">
                  <c:v>19.778656126482215</c:v>
                </c:pt>
              </c:numCache>
            </c:numRef>
          </c:val>
          <c:smooth val="0"/>
          <c:extLst>
            <c:ext xmlns:c16="http://schemas.microsoft.com/office/drawing/2014/chart" uri="{C3380CC4-5D6E-409C-BE32-E72D297353CC}">
              <c16:uniqueId val="{00000001-03C0-4A3B-AC1A-03CE91016AB9}"/>
            </c:ext>
          </c:extLst>
        </c:ser>
        <c:ser>
          <c:idx val="2"/>
          <c:order val="2"/>
          <c:tx>
            <c:strRef>
              <c:f>[TablesandFigures.xlsx]Fig.1b!$X$16</c:f>
              <c:strCache>
                <c:ptCount val="1"/>
                <c:pt idx="0">
                  <c:v>Urban 2M</c:v>
                </c:pt>
              </c:strCache>
            </c:strRef>
          </c:tx>
          <c:spPr>
            <a:ln w="12700" cap="rnd">
              <a:solidFill>
                <a:schemeClr val="accent2"/>
              </a:solidFill>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[TablesandFigures.xlsx]Fig.1b!$X$17:$X$27</c:f>
              <c:numCache>
                <c:formatCode>General</c:formatCode>
                <c:ptCount val="11"/>
                <c:pt idx="0">
                  <c:v>37.247437774524158</c:v>
                </c:pt>
                <c:pt idx="1">
                  <c:v>31.118096093399188</c:v>
                </c:pt>
                <c:pt idx="2">
                  <c:v>27.39547038327526</c:v>
                </c:pt>
                <c:pt idx="3">
                  <c:v>23.732424371538134</c:v>
                </c:pt>
                <c:pt idx="4">
                  <c:v>15.331544653123801</c:v>
                </c:pt>
                <c:pt idx="5">
                  <c:v>12.723214285714285</c:v>
                </c:pt>
                <c:pt idx="6">
                  <c:v>10.410662824207492</c:v>
                </c:pt>
                <c:pt idx="7">
                  <c:v>9.1991341991341979</c:v>
                </c:pt>
                <c:pt idx="8">
                  <c:v>8.0355840746682219</c:v>
                </c:pt>
                <c:pt idx="9">
                  <c:v>9.5703125</c:v>
                </c:pt>
                <c:pt idx="10">
                  <c:v>10.628321350422008</c:v>
                </c:pt>
              </c:numCache>
            </c:numRef>
          </c:val>
          <c:smooth val="0"/>
          <c:extLst>
            <c:ext xmlns:c16="http://schemas.microsoft.com/office/drawing/2014/chart" uri="{C3380CC4-5D6E-409C-BE32-E72D297353CC}">
              <c16:uniqueId val="{00000002-03C0-4A3B-AC1A-03CE91016AB9}"/>
            </c:ext>
          </c:extLst>
        </c:ser>
        <c:ser>
          <c:idx val="3"/>
          <c:order val="3"/>
          <c:tx>
            <c:strRef>
              <c:f>[TablesandFigures.xlsx]Fig.1b!$Y$16</c:f>
              <c:strCache>
                <c:ptCount val="1"/>
                <c:pt idx="0">
                  <c:v>Rural 2M</c:v>
                </c:pt>
              </c:strCache>
            </c:strRef>
          </c:tx>
          <c:spPr>
            <a:ln w="12700" cap="rnd">
              <a:solidFill>
                <a:schemeClr val="accent2"/>
              </a:solidFill>
              <a:prstDash val="dash"/>
              <a:round/>
            </a:ln>
            <a:effectLst/>
          </c:spPr>
          <c:marker>
            <c:symbol val="none"/>
          </c:marker>
          <c:cat>
            <c:numRef>
              <c:f>[TablesandFigures.xlsx]Fig.1b!$U$17:$U$27</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[TablesandFigures.xlsx]Fig.1b!$Y$17:$Y$27</c:f>
              <c:numCache>
                <c:formatCode>General</c:formatCode>
                <c:ptCount val="11"/>
                <c:pt idx="0">
                  <c:v>12.880454712137881</c:v>
                </c:pt>
                <c:pt idx="1">
                  <c:v>11.285500747384155</c:v>
                </c:pt>
                <c:pt idx="2">
                  <c:v>12.058428976002384</c:v>
                </c:pt>
                <c:pt idx="3">
                  <c:v>11.907565498969678</c:v>
                </c:pt>
                <c:pt idx="4">
                  <c:v>12.158007992622196</c:v>
                </c:pt>
                <c:pt idx="5">
                  <c:v>10.875170635522524</c:v>
                </c:pt>
                <c:pt idx="6">
                  <c:v>10.985485103132161</c:v>
                </c:pt>
                <c:pt idx="7">
                  <c:v>10.764916653684374</c:v>
                </c:pt>
                <c:pt idx="8">
                  <c:v>10.84714952831667</c:v>
                </c:pt>
                <c:pt idx="9">
                  <c:v>9.3277581215825016</c:v>
                </c:pt>
                <c:pt idx="10">
                  <c:v>9.9130434782608692</c:v>
                </c:pt>
              </c:numCache>
            </c:numRef>
          </c:val>
          <c:smooth val="0"/>
          <c:extLst>
            <c:ext xmlns:c16="http://schemas.microsoft.com/office/drawing/2014/chart" uri="{C3380CC4-5D6E-409C-BE32-E72D297353CC}">
              <c16:uniqueId val="{00000003-03C0-4A3B-AC1A-03CE91016AB9}"/>
            </c:ext>
          </c:extLst>
        </c:ser>
        <c:dLbls>
          <c:showLegendKey val="0"/>
          <c:showVal val="0"/>
          <c:showCatName val="0"/>
          <c:showSerName val="0"/>
          <c:showPercent val="0"/>
          <c:showBubbleSize val="0"/>
        </c:dLbls>
        <c:smooth val="0"/>
        <c:axId val="1662082079"/>
        <c:axId val="1661279951"/>
      </c:lineChart>
      <c:catAx>
        <c:axId val="16620820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1279951"/>
        <c:crosses val="autoZero"/>
        <c:auto val="1"/>
        <c:lblAlgn val="ctr"/>
        <c:lblOffset val="100"/>
        <c:noMultiLvlLbl val="0"/>
      </c:catAx>
      <c:valAx>
        <c:axId val="1661279951"/>
        <c:scaling>
          <c:orientation val="minMax"/>
          <c:max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GB"/>
                  <a:t>% of households</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66208207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Figure'!$B$3:$L$3</c:f>
              <c:numCache>
                <c:formatCode>0.0</c:formatCode>
                <c:ptCount val="11"/>
                <c:pt idx="0">
                  <c:v>1.61</c:v>
                </c:pt>
                <c:pt idx="1">
                  <c:v>1.48</c:v>
                </c:pt>
                <c:pt idx="2">
                  <c:v>1.6</c:v>
                </c:pt>
                <c:pt idx="3">
                  <c:v>1.28</c:v>
                </c:pt>
                <c:pt idx="4">
                  <c:v>0.47</c:v>
                </c:pt>
                <c:pt idx="5">
                  <c:v>0.44</c:v>
                </c:pt>
                <c:pt idx="6">
                  <c:v>-0.11</c:v>
                </c:pt>
                <c:pt idx="7">
                  <c:v>-0.38</c:v>
                </c:pt>
                <c:pt idx="8">
                  <c:v>-0.6</c:v>
                </c:pt>
                <c:pt idx="9">
                  <c:v>-0.24</c:v>
                </c:pt>
                <c:pt idx="10">
                  <c:v>-0.33</c:v>
                </c:pt>
              </c:numCache>
            </c:numRef>
          </c:val>
          <c:extLst>
            <c:ext xmlns:c16="http://schemas.microsoft.com/office/drawing/2014/chart" uri="{C3380CC4-5D6E-409C-BE32-E72D297353CC}">
              <c16:uniqueId val="{00000000-C47A-4F05-99D9-C41896B06927}"/>
            </c:ext>
          </c:extLst>
        </c:ser>
        <c:ser>
          <c:idx val="1"/>
          <c:order val="2"/>
          <c:tx>
            <c:strRef>
              <c:f>'[TablesandFigures.xlsx]Oaxaca Figure'!$A$4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Figure'!$B$4:$L$4</c:f>
              <c:numCache>
                <c:formatCode>0.0</c:formatCode>
                <c:ptCount val="11"/>
                <c:pt idx="0">
                  <c:v>1.1000000000000001</c:v>
                </c:pt>
                <c:pt idx="1">
                  <c:v>0.86</c:v>
                </c:pt>
                <c:pt idx="2">
                  <c:v>0.78</c:v>
                </c:pt>
                <c:pt idx="3">
                  <c:v>1.03</c:v>
                </c:pt>
                <c:pt idx="4">
                  <c:v>1.01</c:v>
                </c:pt>
                <c:pt idx="5">
                  <c:v>0.68</c:v>
                </c:pt>
                <c:pt idx="6">
                  <c:v>0.65</c:v>
                </c:pt>
                <c:pt idx="7">
                  <c:v>0.45</c:v>
                </c:pt>
                <c:pt idx="8">
                  <c:v>0.4</c:v>
                </c:pt>
                <c:pt idx="9">
                  <c:v>0.51</c:v>
                </c:pt>
                <c:pt idx="10">
                  <c:v>0.68</c:v>
                </c:pt>
              </c:numCache>
            </c:numRef>
          </c:val>
          <c:extLst>
            <c:ext xmlns:c16="http://schemas.microsoft.com/office/drawing/2014/chart" uri="{C3380CC4-5D6E-409C-BE32-E72D297353CC}">
              <c16:uniqueId val="{00000001-C47A-4F05-99D9-C41896B0692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Figure'!$B$5:$L$5</c:f>
              <c:numCache>
                <c:formatCode>0.0</c:formatCode>
                <c:ptCount val="11"/>
                <c:pt idx="0">
                  <c:v>2.71</c:v>
                </c:pt>
                <c:pt idx="1">
                  <c:v>2.34</c:v>
                </c:pt>
                <c:pt idx="2">
                  <c:v>2.38</c:v>
                </c:pt>
                <c:pt idx="3">
                  <c:v>2.31</c:v>
                </c:pt>
                <c:pt idx="4">
                  <c:v>1.48</c:v>
                </c:pt>
                <c:pt idx="5">
                  <c:v>1.1200000000000001</c:v>
                </c:pt>
                <c:pt idx="6">
                  <c:v>0.54</c:v>
                </c:pt>
                <c:pt idx="7">
                  <c:v>7.0000000000000007E-2</c:v>
                </c:pt>
                <c:pt idx="8">
                  <c:v>-0.19999999999999996</c:v>
                </c:pt>
                <c:pt idx="9">
                  <c:v>0.27</c:v>
                </c:pt>
                <c:pt idx="10">
                  <c:v>0.35000000000000003</c:v>
                </c:pt>
              </c:numCache>
            </c:numRef>
          </c:val>
          <c:smooth val="0"/>
          <c:extLst>
            <c:ext xmlns:c16="http://schemas.microsoft.com/office/drawing/2014/chart" uri="{C3380CC4-5D6E-409C-BE32-E72D297353CC}">
              <c16:uniqueId val="{00000002-C47A-4F05-99D9-C41896B0692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800"/>
                  <a:t>Urban-Rural difference in energy burden (%</a:t>
                </a:r>
                <a:r>
                  <a:rPr lang="en-US" sz="800" baseline="0"/>
                  <a:t> </a:t>
                </a:r>
                <a:r>
                  <a:rPr lang="en-US" sz="800"/>
                  <a:t>points)</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Figure'!$A$27</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Figure'!$B$27:$L$27</c:f>
              <c:numCache>
                <c:formatCode>0.0</c:formatCode>
                <c:ptCount val="11"/>
                <c:pt idx="0">
                  <c:v>-0.76</c:v>
                </c:pt>
                <c:pt idx="1">
                  <c:v>-1</c:v>
                </c:pt>
                <c:pt idx="2">
                  <c:v>-0.87</c:v>
                </c:pt>
                <c:pt idx="3">
                  <c:v>-1.01</c:v>
                </c:pt>
                <c:pt idx="4">
                  <c:v>-1.4</c:v>
                </c:pt>
                <c:pt idx="5">
                  <c:v>-1.61</c:v>
                </c:pt>
                <c:pt idx="6">
                  <c:v>-1.81</c:v>
                </c:pt>
                <c:pt idx="7">
                  <c:v>-1.66</c:v>
                </c:pt>
                <c:pt idx="8">
                  <c:v>-1.38</c:v>
                </c:pt>
                <c:pt idx="9">
                  <c:v>-1.02</c:v>
                </c:pt>
                <c:pt idx="10">
                  <c:v>-1.0900000000000001</c:v>
                </c:pt>
              </c:numCache>
            </c:numRef>
          </c:val>
          <c:extLst>
            <c:ext xmlns:c16="http://schemas.microsoft.com/office/drawing/2014/chart" uri="{C3380CC4-5D6E-409C-BE32-E72D297353CC}">
              <c16:uniqueId val="{00000000-BCBE-4630-B438-40AF7C796D78}"/>
            </c:ext>
          </c:extLst>
        </c:ser>
        <c:ser>
          <c:idx val="1"/>
          <c:order val="2"/>
          <c:tx>
            <c:strRef>
              <c:f>'[TablesandFigures.xlsx]Oaxaca Figure'!$A$28</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Figure'!$B$28:$L$28</c:f>
              <c:numCache>
                <c:formatCode>0.0</c:formatCode>
                <c:ptCount val="11"/>
                <c:pt idx="0">
                  <c:v>0.19</c:v>
                </c:pt>
                <c:pt idx="1">
                  <c:v>0.56000000000000005</c:v>
                </c:pt>
                <c:pt idx="2">
                  <c:v>0.37</c:v>
                </c:pt>
                <c:pt idx="3">
                  <c:v>0.55000000000000004</c:v>
                </c:pt>
                <c:pt idx="4">
                  <c:v>1.1499999999999999</c:v>
                </c:pt>
                <c:pt idx="5">
                  <c:v>1.22</c:v>
                </c:pt>
                <c:pt idx="6">
                  <c:v>1.4</c:v>
                </c:pt>
                <c:pt idx="7">
                  <c:v>2.27</c:v>
                </c:pt>
                <c:pt idx="8">
                  <c:v>1.24</c:v>
                </c:pt>
                <c:pt idx="9">
                  <c:v>0.77</c:v>
                </c:pt>
                <c:pt idx="10">
                  <c:v>0.62</c:v>
                </c:pt>
              </c:numCache>
            </c:numRef>
          </c:val>
          <c:extLst>
            <c:ext xmlns:c16="http://schemas.microsoft.com/office/drawing/2014/chart" uri="{C3380CC4-5D6E-409C-BE32-E72D297353CC}">
              <c16:uniqueId val="{00000001-BCBE-4630-B438-40AF7C796D78}"/>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Figure'!$A$29</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Figure'!$B$29:$L$29</c:f>
              <c:numCache>
                <c:formatCode>0.0</c:formatCode>
                <c:ptCount val="11"/>
                <c:pt idx="0">
                  <c:v>-0.57000000000000006</c:v>
                </c:pt>
                <c:pt idx="1">
                  <c:v>-0.43999999999999995</c:v>
                </c:pt>
                <c:pt idx="2">
                  <c:v>-0.5</c:v>
                </c:pt>
                <c:pt idx="3">
                  <c:v>-0.45999999999999996</c:v>
                </c:pt>
                <c:pt idx="4">
                  <c:v>-0.25</c:v>
                </c:pt>
                <c:pt idx="5">
                  <c:v>-0.39000000000000012</c:v>
                </c:pt>
                <c:pt idx="6">
                  <c:v>-0.41000000000000014</c:v>
                </c:pt>
                <c:pt idx="7">
                  <c:v>0.6100000000000001</c:v>
                </c:pt>
                <c:pt idx="8">
                  <c:v>-0.1399999999999999</c:v>
                </c:pt>
                <c:pt idx="9">
                  <c:v>-0.25</c:v>
                </c:pt>
                <c:pt idx="10">
                  <c:v>-0.47000000000000008</c:v>
                </c:pt>
              </c:numCache>
            </c:numRef>
          </c:val>
          <c:smooth val="0"/>
          <c:extLst>
            <c:ext xmlns:c16="http://schemas.microsoft.com/office/drawing/2014/chart" uri="{C3380CC4-5D6E-409C-BE32-E72D297353CC}">
              <c16:uniqueId val="{00000002-BCBE-4630-B438-40AF7C796D78}"/>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900"/>
                  <a:t>Urban-Rural difference</a:t>
                </a:r>
                <a:r>
                  <a:rPr lang="en-US" sz="900" baseline="0"/>
                  <a:t> in energy burden </a:t>
                </a:r>
                <a:br>
                  <a:rPr lang="en-US" sz="900" baseline="0"/>
                </a:br>
                <a:r>
                  <a:rPr lang="en-US" sz="900" baseline="0"/>
                  <a:t>(% points)</a:t>
                </a:r>
                <a:endParaRPr lang="en-US" sz="900"/>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2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2"/>
          <c:order val="2"/>
          <c:tx>
            <c:strRef>
              <c:f>[TablesandFigures.xlsx]Fig.4!$E$2</c:f>
              <c:strCache>
                <c:ptCount val="1"/>
                <c:pt idx="0">
                  <c:v>Urban - Rural Difference</c:v>
                </c:pt>
              </c:strCache>
            </c:strRef>
          </c:tx>
          <c:spPr>
            <a:solidFill>
              <a:schemeClr val="tx1"/>
            </a:solidFill>
            <a:ln>
              <a:noFill/>
            </a:ln>
            <a:effectLst/>
          </c:spPr>
          <c:invertIfNegative val="0"/>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[TablesandFigures.xlsx]Fig.4!$E$3:$E$169</c:f>
              <c:numCache>
                <c:formatCode>General</c:formatCode>
                <c:ptCount val="167"/>
                <c:pt idx="0">
                  <c:v>1.1814451332883398E-2</c:v>
                </c:pt>
                <c:pt idx="1">
                  <c:v>7.4859232023350005E-4</c:v>
                </c:pt>
                <c:pt idx="2">
                  <c:v>2.3035129367540998E-3</c:v>
                </c:pt>
                <c:pt idx="3">
                  <c:v>9.0173301362803E-3</c:v>
                </c:pt>
                <c:pt idx="4">
                  <c:v>1.9462118701173602E-2</c:v>
                </c:pt>
                <c:pt idx="5">
                  <c:v>2.0469660733245198E-2</c:v>
                </c:pt>
                <c:pt idx="6">
                  <c:v>2.37229840849098E-2</c:v>
                </c:pt>
                <c:pt idx="7">
                  <c:v>3.72139371594115E-2</c:v>
                </c:pt>
                <c:pt idx="8">
                  <c:v>4.3816029814554402E-2</c:v>
                </c:pt>
                <c:pt idx="9">
                  <c:v>6.3391229763053503E-2</c:v>
                </c:pt>
                <c:pt idx="10">
                  <c:v>6.4957700467166798E-2</c:v>
                </c:pt>
                <c:pt idx="13">
                  <c:v>0.48131233084264996</c:v>
                </c:pt>
                <c:pt idx="14">
                  <c:v>0.51352808949547701</c:v>
                </c:pt>
                <c:pt idx="15">
                  <c:v>0.50302385167773511</c:v>
                </c:pt>
                <c:pt idx="16">
                  <c:v>0.50152011367707805</c:v>
                </c:pt>
                <c:pt idx="17">
                  <c:v>0.36421343885532598</c:v>
                </c:pt>
                <c:pt idx="18">
                  <c:v>0.40864990059803019</c:v>
                </c:pt>
                <c:pt idx="19">
                  <c:v>0.41263558868660999</c:v>
                </c:pt>
                <c:pt idx="20">
                  <c:v>0.36137390417653004</c:v>
                </c:pt>
                <c:pt idx="21">
                  <c:v>0.27784498516518008</c:v>
                </c:pt>
                <c:pt idx="22">
                  <c:v>0.1985812149874</c:v>
                </c:pt>
                <c:pt idx="23">
                  <c:v>0.17282149683634018</c:v>
                </c:pt>
                <c:pt idx="26">
                  <c:v>3.1014404515122052E-2</c:v>
                </c:pt>
                <c:pt idx="27">
                  <c:v>-9.261556263897508E-2</c:v>
                </c:pt>
                <c:pt idx="28">
                  <c:v>-0.16878440370545689</c:v>
                </c:pt>
                <c:pt idx="29">
                  <c:v>-0.16599968718482605</c:v>
                </c:pt>
                <c:pt idx="30">
                  <c:v>-0.11549906993892006</c:v>
                </c:pt>
                <c:pt idx="31">
                  <c:v>-0.11221226697868603</c:v>
                </c:pt>
                <c:pt idx="32">
                  <c:v>-0.11997207318871994</c:v>
                </c:pt>
                <c:pt idx="33">
                  <c:v>-0.11587167830352096</c:v>
                </c:pt>
                <c:pt idx="34">
                  <c:v>-0.102972842005979</c:v>
                </c:pt>
                <c:pt idx="35">
                  <c:v>-6.6539955405007067E-2</c:v>
                </c:pt>
                <c:pt idx="36">
                  <c:v>-8.5879900710079005E-2</c:v>
                </c:pt>
                <c:pt idx="39">
                  <c:v>0.31676534905808756</c:v>
                </c:pt>
                <c:pt idx="40">
                  <c:v>0.59363673035708597</c:v>
                </c:pt>
                <c:pt idx="41">
                  <c:v>0.80381539333247787</c:v>
                </c:pt>
                <c:pt idx="42">
                  <c:v>0.89742258608343406</c:v>
                </c:pt>
                <c:pt idx="43">
                  <c:v>0.65693559749722996</c:v>
                </c:pt>
                <c:pt idx="44">
                  <c:v>0.73763676798263988</c:v>
                </c:pt>
                <c:pt idx="45">
                  <c:v>0.67921824742471992</c:v>
                </c:pt>
                <c:pt idx="46">
                  <c:v>0.58117237179396031</c:v>
                </c:pt>
                <c:pt idx="47">
                  <c:v>0.39734191033598987</c:v>
                </c:pt>
                <c:pt idx="48">
                  <c:v>0.25991660635787994</c:v>
                </c:pt>
                <c:pt idx="49">
                  <c:v>0.21449024954684992</c:v>
                </c:pt>
                <c:pt idx="52">
                  <c:v>0.27627505917990502</c:v>
                </c:pt>
                <c:pt idx="53">
                  <c:v>0.217146341643493</c:v>
                </c:pt>
                <c:pt idx="54">
                  <c:v>0.20337825626089201</c:v>
                </c:pt>
                <c:pt idx="55">
                  <c:v>0.19910823844041303</c:v>
                </c:pt>
                <c:pt idx="56">
                  <c:v>0.15863447450753598</c:v>
                </c:pt>
                <c:pt idx="57">
                  <c:v>0.17865392497814292</c:v>
                </c:pt>
                <c:pt idx="58">
                  <c:v>0.20940110914682197</c:v>
                </c:pt>
                <c:pt idx="59">
                  <c:v>0.24705970752862494</c:v>
                </c:pt>
                <c:pt idx="60">
                  <c:v>0.19752699413778096</c:v>
                </c:pt>
                <c:pt idx="61">
                  <c:v>0.14390962980459998</c:v>
                </c:pt>
                <c:pt idx="62">
                  <c:v>0.17146420509372906</c:v>
                </c:pt>
                <c:pt idx="65">
                  <c:v>7.0215393916160801E-2</c:v>
                </c:pt>
                <c:pt idx="66">
                  <c:v>0.13069080848373249</c:v>
                </c:pt>
                <c:pt idx="67">
                  <c:v>0.16455637364754691</c:v>
                </c:pt>
                <c:pt idx="68">
                  <c:v>0.21530808845469929</c:v>
                </c:pt>
                <c:pt idx="69">
                  <c:v>0.28596264650361897</c:v>
                </c:pt>
                <c:pt idx="70">
                  <c:v>0.29457407251919332</c:v>
                </c:pt>
                <c:pt idx="71">
                  <c:v>0.30646598697115801</c:v>
                </c:pt>
                <c:pt idx="72">
                  <c:v>0.333153941659939</c:v>
                </c:pt>
                <c:pt idx="73">
                  <c:v>0.244434488102932</c:v>
                </c:pt>
                <c:pt idx="74">
                  <c:v>0.21885218987884597</c:v>
                </c:pt>
                <c:pt idx="75">
                  <c:v>0.34037380752631502</c:v>
                </c:pt>
                <c:pt idx="78">
                  <c:v>0.36191411356850589</c:v>
                </c:pt>
                <c:pt idx="79">
                  <c:v>0.438347485641297</c:v>
                </c:pt>
                <c:pt idx="80">
                  <c:v>0.43053275463870605</c:v>
                </c:pt>
                <c:pt idx="81">
                  <c:v>0.406773426865154</c:v>
                </c:pt>
                <c:pt idx="82">
                  <c:v>0.27222729333079004</c:v>
                </c:pt>
                <c:pt idx="83">
                  <c:v>0.29118167582139798</c:v>
                </c:pt>
                <c:pt idx="84">
                  <c:v>0.26665464980857401</c:v>
                </c:pt>
                <c:pt idx="85">
                  <c:v>0.20841299739882091</c:v>
                </c:pt>
                <c:pt idx="86">
                  <c:v>0.14737083467918599</c:v>
                </c:pt>
                <c:pt idx="87">
                  <c:v>8.6588960477645971E-2</c:v>
                </c:pt>
                <c:pt idx="88">
                  <c:v>9.7169545324810924E-2</c:v>
                </c:pt>
                <c:pt idx="91">
                  <c:v>0.42301553361778299</c:v>
                </c:pt>
                <c:pt idx="92">
                  <c:v>0.38928592763227199</c:v>
                </c:pt>
                <c:pt idx="93">
                  <c:v>0.33623368785909802</c:v>
                </c:pt>
                <c:pt idx="94">
                  <c:v>0.239397679021779</c:v>
                </c:pt>
                <c:pt idx="95">
                  <c:v>0.118674839405841</c:v>
                </c:pt>
                <c:pt idx="96">
                  <c:v>0.17668174172824003</c:v>
                </c:pt>
                <c:pt idx="97">
                  <c:v>0.16551479119287293</c:v>
                </c:pt>
                <c:pt idx="98">
                  <c:v>0.15244279529993809</c:v>
                </c:pt>
                <c:pt idx="99">
                  <c:v>0.12978196363200489</c:v>
                </c:pt>
                <c:pt idx="100">
                  <c:v>0.1111869857001121</c:v>
                </c:pt>
                <c:pt idx="101">
                  <c:v>0.11445533250879714</c:v>
                </c:pt>
                <c:pt idx="104">
                  <c:v>0.28024942806628128</c:v>
                </c:pt>
                <c:pt idx="105">
                  <c:v>0.3525815460884657</c:v>
                </c:pt>
                <c:pt idx="106">
                  <c:v>0.38414095320498803</c:v>
                </c:pt>
                <c:pt idx="107">
                  <c:v>0.41719171493832996</c:v>
                </c:pt>
                <c:pt idx="108">
                  <c:v>0.34445251292052598</c:v>
                </c:pt>
                <c:pt idx="109">
                  <c:v>0.36635164550425103</c:v>
                </c:pt>
                <c:pt idx="110">
                  <c:v>0.31175281744869798</c:v>
                </c:pt>
                <c:pt idx="111">
                  <c:v>0.25769653223306399</c:v>
                </c:pt>
                <c:pt idx="112">
                  <c:v>0.18641513973413804</c:v>
                </c:pt>
                <c:pt idx="113">
                  <c:v>9.9491898520424948E-2</c:v>
                </c:pt>
                <c:pt idx="114">
                  <c:v>0.12288128577729795</c:v>
                </c:pt>
                <c:pt idx="117">
                  <c:v>-1.2681814789581025E-2</c:v>
                </c:pt>
                <c:pt idx="118">
                  <c:v>3.030251774827597E-2</c:v>
                </c:pt>
                <c:pt idx="119">
                  <c:v>1.3139884901607002E-2</c:v>
                </c:pt>
                <c:pt idx="120">
                  <c:v>-5.939982633364399E-2</c:v>
                </c:pt>
                <c:pt idx="121">
                  <c:v>-0.12893591044360703</c:v>
                </c:pt>
                <c:pt idx="122">
                  <c:v>-0.13024354383798098</c:v>
                </c:pt>
                <c:pt idx="123">
                  <c:v>-0.159724628651566</c:v>
                </c:pt>
                <c:pt idx="124">
                  <c:v>-0.186892291036239</c:v>
                </c:pt>
                <c:pt idx="125">
                  <c:v>-0.20022672214954396</c:v>
                </c:pt>
                <c:pt idx="126">
                  <c:v>-0.20665547184920102</c:v>
                </c:pt>
                <c:pt idx="127">
                  <c:v>-0.18501498121325005</c:v>
                </c:pt>
                <c:pt idx="130">
                  <c:v>9.4422887871997693E-2</c:v>
                </c:pt>
                <c:pt idx="131">
                  <c:v>0.15792458769698928</c:v>
                </c:pt>
                <c:pt idx="132">
                  <c:v>0.20310468853788829</c:v>
                </c:pt>
                <c:pt idx="133">
                  <c:v>0.22734664374026553</c:v>
                </c:pt>
                <c:pt idx="134">
                  <c:v>0.23320496562008272</c:v>
                </c:pt>
                <c:pt idx="135">
                  <c:v>0.28789795770044607</c:v>
                </c:pt>
                <c:pt idx="136">
                  <c:v>0.304734293507814</c:v>
                </c:pt>
                <c:pt idx="137">
                  <c:v>0.31222727351407797</c:v>
                </c:pt>
                <c:pt idx="138">
                  <c:v>0.275984279070418</c:v>
                </c:pt>
                <c:pt idx="139">
                  <c:v>0.25782286557172801</c:v>
                </c:pt>
                <c:pt idx="140">
                  <c:v>0.25872566402297098</c:v>
                </c:pt>
                <c:pt idx="143">
                  <c:v>0.1109715705587149</c:v>
                </c:pt>
                <c:pt idx="144">
                  <c:v>0.17992849006922032</c:v>
                </c:pt>
                <c:pt idx="145">
                  <c:v>0.2215908943366412</c:v>
                </c:pt>
                <c:pt idx="146">
                  <c:v>0.29266016945953022</c:v>
                </c:pt>
                <c:pt idx="147">
                  <c:v>0.33322385315933817</c:v>
                </c:pt>
                <c:pt idx="148">
                  <c:v>0.35429492544401298</c:v>
                </c:pt>
                <c:pt idx="149">
                  <c:v>0.37241778817893506</c:v>
                </c:pt>
                <c:pt idx="150">
                  <c:v>0.39338626961309603</c:v>
                </c:pt>
                <c:pt idx="151">
                  <c:v>0.35016553070354794</c:v>
                </c:pt>
                <c:pt idx="152">
                  <c:v>0.28549370694623105</c:v>
                </c:pt>
                <c:pt idx="153">
                  <c:v>0.25854270170890897</c:v>
                </c:pt>
                <c:pt idx="156">
                  <c:v>3.2264229351192802E-2</c:v>
                </c:pt>
                <c:pt idx="157">
                  <c:v>6.0473815377655601E-2</c:v>
                </c:pt>
                <c:pt idx="158">
                  <c:v>8.6281403159622808E-2</c:v>
                </c:pt>
                <c:pt idx="159">
                  <c:v>0.1388543163038031</c:v>
                </c:pt>
                <c:pt idx="160">
                  <c:v>0.2075459548676174</c:v>
                </c:pt>
                <c:pt idx="161">
                  <c:v>0.22965809020028399</c:v>
                </c:pt>
                <c:pt idx="162">
                  <c:v>0.32415256382877927</c:v>
                </c:pt>
                <c:pt idx="163">
                  <c:v>0.38911312848063129</c:v>
                </c:pt>
                <c:pt idx="164">
                  <c:v>0.42299320808932395</c:v>
                </c:pt>
                <c:pt idx="165">
                  <c:v>0.44070945323389099</c:v>
                </c:pt>
                <c:pt idx="166">
                  <c:v>0.42727458061869705</c:v>
                </c:pt>
              </c:numCache>
            </c:numRef>
          </c:val>
          <c:extLst>
            <c:ext xmlns:c16="http://schemas.microsoft.com/office/drawing/2014/chart" uri="{C3380CC4-5D6E-409C-BE32-E72D297353CC}">
              <c16:uniqueId val="{00000000-7122-4153-83EF-D33C5501971C}"/>
            </c:ext>
          </c:extLst>
        </c:ser>
        <c:dLbls>
          <c:showLegendKey val="0"/>
          <c:showVal val="0"/>
          <c:showCatName val="0"/>
          <c:showSerName val="0"/>
          <c:showPercent val="0"/>
          <c:showBubbleSize val="0"/>
        </c:dLbls>
        <c:gapWidth val="150"/>
        <c:axId val="920106336"/>
        <c:axId val="922543184"/>
      </c:barChart>
      <c:lineChart>
        <c:grouping val="standard"/>
        <c:varyColors val="0"/>
        <c:ser>
          <c:idx val="0"/>
          <c:order val="0"/>
          <c:tx>
            <c:strRef>
              <c:f>[TablesandFigures.xlsx]Fig.4!$C$2</c:f>
              <c:strCache>
                <c:ptCount val="1"/>
                <c:pt idx="0">
                  <c:v>Urban Ownership</c:v>
                </c:pt>
              </c:strCache>
            </c:strRef>
          </c:tx>
          <c:spPr>
            <a:ln w="12700" cap="rnd">
              <a:solidFill>
                <a:schemeClr val="accent1"/>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[TablesandFigures.xlsx]Fig.4!$C$3:$C$169</c:f>
              <c:numCache>
                <c:formatCode>General</c:formatCode>
                <c:ptCount val="167"/>
                <c:pt idx="0">
                  <c:v>1.6398243045387999E-2</c:v>
                </c:pt>
                <c:pt idx="1">
                  <c:v>8.9806915132469999E-4</c:v>
                </c:pt>
                <c:pt idx="2">
                  <c:v>3.0487804878048998E-3</c:v>
                </c:pt>
                <c:pt idx="3">
                  <c:v>1.1077971878994499E-2</c:v>
                </c:pt>
                <c:pt idx="4">
                  <c:v>2.2997316979685701E-2</c:v>
                </c:pt>
                <c:pt idx="5">
                  <c:v>2.7901785714285698E-2</c:v>
                </c:pt>
                <c:pt idx="6">
                  <c:v>3.35014409221902E-2</c:v>
                </c:pt>
                <c:pt idx="7">
                  <c:v>5.0144300144300102E-2</c:v>
                </c:pt>
                <c:pt idx="8">
                  <c:v>6.0959603325069299E-2</c:v>
                </c:pt>
                <c:pt idx="9">
                  <c:v>8.3333333333333301E-2</c:v>
                </c:pt>
                <c:pt idx="10">
                  <c:v>9.7843075961237896E-2</c:v>
                </c:pt>
                <c:pt idx="13">
                  <c:v>0.82225475841873996</c:v>
                </c:pt>
                <c:pt idx="14">
                  <c:v>0.94476874719353299</c:v>
                </c:pt>
                <c:pt idx="15">
                  <c:v>1.0570557491289201</c:v>
                </c:pt>
                <c:pt idx="16">
                  <c:v>1.22539412015338</c:v>
                </c:pt>
                <c:pt idx="17">
                  <c:v>1.2380222307397399</c:v>
                </c:pt>
                <c:pt idx="18">
                  <c:v>1.4430803571428501</c:v>
                </c:pt>
                <c:pt idx="19">
                  <c:v>1.58177233429394</c:v>
                </c:pt>
                <c:pt idx="20">
                  <c:v>1.63961038961039</c:v>
                </c:pt>
                <c:pt idx="21">
                  <c:v>1.67653492781099</c:v>
                </c:pt>
                <c:pt idx="22">
                  <c:v>1.7132161458333299</c:v>
                </c:pt>
                <c:pt idx="23">
                  <c:v>1.7521100343857401</c:v>
                </c:pt>
                <c:pt idx="26">
                  <c:v>0.82474377745241501</c:v>
                </c:pt>
                <c:pt idx="27">
                  <c:v>0.93354288280197495</c:v>
                </c:pt>
                <c:pt idx="28">
                  <c:v>0.83449477351916301</c:v>
                </c:pt>
                <c:pt idx="29">
                  <c:v>0.76438005965061695</c:v>
                </c:pt>
                <c:pt idx="30">
                  <c:v>0.48102721349175898</c:v>
                </c:pt>
                <c:pt idx="31">
                  <c:v>0.56547619047619002</c:v>
                </c:pt>
                <c:pt idx="32">
                  <c:v>0.54358789625360204</c:v>
                </c:pt>
                <c:pt idx="33">
                  <c:v>0.54653679653679599</c:v>
                </c:pt>
                <c:pt idx="34">
                  <c:v>0.46448884351757302</c:v>
                </c:pt>
                <c:pt idx="35">
                  <c:v>0.43587239583333298</c:v>
                </c:pt>
                <c:pt idx="36">
                  <c:v>0.413566739606126</c:v>
                </c:pt>
                <c:pt idx="39">
                  <c:v>0.36617862371888699</c:v>
                </c:pt>
                <c:pt idx="40">
                  <c:v>0.71441400987876003</c:v>
                </c:pt>
                <c:pt idx="41">
                  <c:v>1.0849303135888499</c:v>
                </c:pt>
                <c:pt idx="42">
                  <c:v>1.69194716659565</c:v>
                </c:pt>
                <c:pt idx="43">
                  <c:v>1.81678804139517</c:v>
                </c:pt>
                <c:pt idx="44">
                  <c:v>2.1201636904761898</c:v>
                </c:pt>
                <c:pt idx="45">
                  <c:v>2.30763688760806</c:v>
                </c:pt>
                <c:pt idx="46">
                  <c:v>2.3766233766233702</c:v>
                </c:pt>
                <c:pt idx="47">
                  <c:v>2.3069855621992099</c:v>
                </c:pt>
                <c:pt idx="48">
                  <c:v>2.2994791666666599</c:v>
                </c:pt>
                <c:pt idx="49">
                  <c:v>2.5664270084401299</c:v>
                </c:pt>
                <c:pt idx="52">
                  <c:v>0.89458272327964805</c:v>
                </c:pt>
                <c:pt idx="53">
                  <c:v>0.96766951055231198</c:v>
                </c:pt>
                <c:pt idx="54">
                  <c:v>1.03092334494773</c:v>
                </c:pt>
                <c:pt idx="55">
                  <c:v>1.08606731998295</c:v>
                </c:pt>
                <c:pt idx="56">
                  <c:v>0.99540053660406203</c:v>
                </c:pt>
                <c:pt idx="57">
                  <c:v>1.10342261904761</c:v>
                </c:pt>
                <c:pt idx="58">
                  <c:v>1.1556195965417799</c:v>
                </c:pt>
                <c:pt idx="59">
                  <c:v>1.19300144300144</c:v>
                </c:pt>
                <c:pt idx="60">
                  <c:v>1.13183607991833</c:v>
                </c:pt>
                <c:pt idx="61">
                  <c:v>1.0517578125</c:v>
                </c:pt>
                <c:pt idx="62">
                  <c:v>1.11628633948108</c:v>
                </c:pt>
                <c:pt idx="65">
                  <c:v>7.4524158125915105E-2</c:v>
                </c:pt>
                <c:pt idx="66">
                  <c:v>0.14683430624158</c:v>
                </c:pt>
                <c:pt idx="67">
                  <c:v>0.18989547038327501</c:v>
                </c:pt>
                <c:pt idx="68">
                  <c:v>0.25990626331486999</c:v>
                </c:pt>
                <c:pt idx="69">
                  <c:v>0.36527405136067398</c:v>
                </c:pt>
                <c:pt idx="70">
                  <c:v>0.38876488095237999</c:v>
                </c:pt>
                <c:pt idx="71">
                  <c:v>0.43083573487031701</c:v>
                </c:pt>
                <c:pt idx="72">
                  <c:v>0.45887445887445799</c:v>
                </c:pt>
                <c:pt idx="73">
                  <c:v>0.369986874726556</c:v>
                </c:pt>
                <c:pt idx="74">
                  <c:v>0.34895833333333298</c:v>
                </c:pt>
                <c:pt idx="75">
                  <c:v>0.53610503282275701</c:v>
                </c:pt>
                <c:pt idx="78">
                  <c:v>0.437042459736456</c:v>
                </c:pt>
                <c:pt idx="79">
                  <c:v>0.61607543780871099</c:v>
                </c:pt>
                <c:pt idx="80">
                  <c:v>0.68466898954703803</c:v>
                </c:pt>
                <c:pt idx="81">
                  <c:v>0.75458031529612202</c:v>
                </c:pt>
                <c:pt idx="82">
                  <c:v>0.75086239938673804</c:v>
                </c:pt>
                <c:pt idx="83">
                  <c:v>0.87983630952380898</c:v>
                </c:pt>
                <c:pt idx="84">
                  <c:v>0.93479827089337098</c:v>
                </c:pt>
                <c:pt idx="85">
                  <c:v>0.96320346320346295</c:v>
                </c:pt>
                <c:pt idx="86">
                  <c:v>0.97659326235963195</c:v>
                </c:pt>
                <c:pt idx="87">
                  <c:v>0.978515625</c:v>
                </c:pt>
                <c:pt idx="88">
                  <c:v>0.97811816192560097</c:v>
                </c:pt>
                <c:pt idx="91">
                  <c:v>0.67232796486090696</c:v>
                </c:pt>
                <c:pt idx="92">
                  <c:v>0.81365065110013401</c:v>
                </c:pt>
                <c:pt idx="93">
                  <c:v>0.861498257839721</c:v>
                </c:pt>
                <c:pt idx="94">
                  <c:v>0.88879420536855502</c:v>
                </c:pt>
                <c:pt idx="95">
                  <c:v>0.78190877730931396</c:v>
                </c:pt>
                <c:pt idx="96">
                  <c:v>0.93415178571428503</c:v>
                </c:pt>
                <c:pt idx="97">
                  <c:v>0.96001440922190195</c:v>
                </c:pt>
                <c:pt idx="98">
                  <c:v>0.98917748917748904</c:v>
                </c:pt>
                <c:pt idx="99">
                  <c:v>1.0149482280880799</c:v>
                </c:pt>
                <c:pt idx="100">
                  <c:v>1.0319010416666601</c:v>
                </c:pt>
                <c:pt idx="101">
                  <c:v>1.0831509846827101</c:v>
                </c:pt>
                <c:pt idx="104">
                  <c:v>0.321961932650073</c:v>
                </c:pt>
                <c:pt idx="105">
                  <c:v>0.41894925909295</c:v>
                </c:pt>
                <c:pt idx="106">
                  <c:v>0.49608013937282203</c:v>
                </c:pt>
                <c:pt idx="107">
                  <c:v>0.60971452918619495</c:v>
                </c:pt>
                <c:pt idx="108">
                  <c:v>0.63587581448830899</c:v>
                </c:pt>
                <c:pt idx="109">
                  <c:v>0.73735119047619002</c:v>
                </c:pt>
                <c:pt idx="110">
                  <c:v>0.81412103746397602</c:v>
                </c:pt>
                <c:pt idx="111">
                  <c:v>0.86760461760461705</c:v>
                </c:pt>
                <c:pt idx="112">
                  <c:v>0.90309173107773</c:v>
                </c:pt>
                <c:pt idx="113">
                  <c:v>0.9140625</c:v>
                </c:pt>
                <c:pt idx="114">
                  <c:v>1.0106283213504199</c:v>
                </c:pt>
                <c:pt idx="117">
                  <c:v>0.25666178623718799</c:v>
                </c:pt>
                <c:pt idx="118">
                  <c:v>0.30264930399640699</c:v>
                </c:pt>
                <c:pt idx="119">
                  <c:v>0.28963414634146301</c:v>
                </c:pt>
                <c:pt idx="120">
                  <c:v>0.31401789518534301</c:v>
                </c:pt>
                <c:pt idx="121">
                  <c:v>0.29436565733997699</c:v>
                </c:pt>
                <c:pt idx="122">
                  <c:v>0.351934523809523</c:v>
                </c:pt>
                <c:pt idx="123">
                  <c:v>0.38328530259365901</c:v>
                </c:pt>
                <c:pt idx="124">
                  <c:v>0.36724386724386698</c:v>
                </c:pt>
                <c:pt idx="125">
                  <c:v>0.33899664576345301</c:v>
                </c:pt>
                <c:pt idx="126">
                  <c:v>0.32454427083333298</c:v>
                </c:pt>
                <c:pt idx="127">
                  <c:v>0.35917474210690797</c:v>
                </c:pt>
                <c:pt idx="130">
                  <c:v>0.101756954612005</c:v>
                </c:pt>
                <c:pt idx="131">
                  <c:v>0.16838796587337199</c:v>
                </c:pt>
                <c:pt idx="132">
                  <c:v>0.21994773519163699</c:v>
                </c:pt>
                <c:pt idx="133">
                  <c:v>0.26885385598636502</c:v>
                </c:pt>
                <c:pt idx="134">
                  <c:v>0.28899961671138302</c:v>
                </c:pt>
                <c:pt idx="135">
                  <c:v>0.37313988095237999</c:v>
                </c:pt>
                <c:pt idx="136">
                  <c:v>0.44560518731988402</c:v>
                </c:pt>
                <c:pt idx="137">
                  <c:v>0.49278499278499199</c:v>
                </c:pt>
                <c:pt idx="138">
                  <c:v>0.52530261047105098</c:v>
                </c:pt>
                <c:pt idx="139">
                  <c:v>0.5830078125</c:v>
                </c:pt>
                <c:pt idx="140">
                  <c:v>0.66520787746170595</c:v>
                </c:pt>
                <c:pt idx="143">
                  <c:v>0.11610541727672</c:v>
                </c:pt>
                <c:pt idx="144">
                  <c:v>0.19128872923215001</c:v>
                </c:pt>
                <c:pt idx="145">
                  <c:v>0.242160278745644</c:v>
                </c:pt>
                <c:pt idx="146">
                  <c:v>0.330634853003834</c:v>
                </c:pt>
                <c:pt idx="147">
                  <c:v>0.39670371789957798</c:v>
                </c:pt>
                <c:pt idx="148">
                  <c:v>0.46168154761904701</c:v>
                </c:pt>
                <c:pt idx="149">
                  <c:v>0.52917867435158505</c:v>
                </c:pt>
                <c:pt idx="150">
                  <c:v>0.60245310245310202</c:v>
                </c:pt>
                <c:pt idx="151">
                  <c:v>0.65633659034563196</c:v>
                </c:pt>
                <c:pt idx="152">
                  <c:v>0.70540364583333304</c:v>
                </c:pt>
                <c:pt idx="153">
                  <c:v>0.73585495467333495</c:v>
                </c:pt>
                <c:pt idx="156">
                  <c:v>3.3089311859443603E-2</c:v>
                </c:pt>
                <c:pt idx="157">
                  <c:v>6.3313875168388004E-2</c:v>
                </c:pt>
                <c:pt idx="158">
                  <c:v>9.0156794425087103E-2</c:v>
                </c:pt>
                <c:pt idx="159">
                  <c:v>0.14827439284192501</c:v>
                </c:pt>
                <c:pt idx="160">
                  <c:v>0.224607129168263</c:v>
                </c:pt>
                <c:pt idx="161">
                  <c:v>0.25483630952380898</c:v>
                </c:pt>
                <c:pt idx="162">
                  <c:v>0.36815561959654097</c:v>
                </c:pt>
                <c:pt idx="163">
                  <c:v>0.48196248196248198</c:v>
                </c:pt>
                <c:pt idx="164">
                  <c:v>0.59085605950123898</c:v>
                </c:pt>
                <c:pt idx="165">
                  <c:v>0.74772135416666596</c:v>
                </c:pt>
                <c:pt idx="166">
                  <c:v>0.88340106283213504</c:v>
                </c:pt>
              </c:numCache>
            </c:numRef>
          </c:val>
          <c:smooth val="0"/>
          <c:extLst>
            <c:ext xmlns:c16="http://schemas.microsoft.com/office/drawing/2014/chart" uri="{C3380CC4-5D6E-409C-BE32-E72D297353CC}">
              <c16:uniqueId val="{00000001-7122-4153-83EF-D33C5501971C}"/>
            </c:ext>
          </c:extLst>
        </c:ser>
        <c:ser>
          <c:idx val="1"/>
          <c:order val="1"/>
          <c:tx>
            <c:strRef>
              <c:f>[TablesandFigures.xlsx]Fig.4!$D$2</c:f>
              <c:strCache>
                <c:ptCount val="1"/>
                <c:pt idx="0">
                  <c:v>Rural Ownership</c:v>
                </c:pt>
              </c:strCache>
            </c:strRef>
          </c:tx>
          <c:spPr>
            <a:ln w="12700" cap="rnd">
              <a:solidFill>
                <a:srgbClr val="E97132"/>
              </a:solidFill>
              <a:round/>
            </a:ln>
            <a:effectLst/>
          </c:spPr>
          <c:marker>
            <c:symbol val="none"/>
          </c:marker>
          <c:cat>
            <c:strRef>
              <c:f>'https://d.docs.live.net/85590928ff18b767/Nguyen Quang Manh/1 - Rural-Urban/[Fig 1 ab.xlsx]All diff'!$B$2:$B$168</c:f>
              <c:strCache>
                <c:ptCount val="167"/>
                <c:pt idx="0">
                  <c:v>Car</c:v>
                </c:pt>
                <c:pt idx="1">
                  <c:v>Car</c:v>
                </c:pt>
                <c:pt idx="2">
                  <c:v>Car</c:v>
                </c:pt>
                <c:pt idx="3">
                  <c:v>Car</c:v>
                </c:pt>
                <c:pt idx="4">
                  <c:v>Car</c:v>
                </c:pt>
                <c:pt idx="5">
                  <c:v>Car</c:v>
                </c:pt>
                <c:pt idx="6">
                  <c:v>Car</c:v>
                </c:pt>
                <c:pt idx="7">
                  <c:v>Car</c:v>
                </c:pt>
                <c:pt idx="8">
                  <c:v>Car</c:v>
                </c:pt>
                <c:pt idx="9">
                  <c:v>Car</c:v>
                </c:pt>
                <c:pt idx="10">
                  <c:v>Car</c:v>
                </c:pt>
                <c:pt idx="13">
                  <c:v>Motorbike</c:v>
                </c:pt>
                <c:pt idx="14">
                  <c:v>Motorbike</c:v>
                </c:pt>
                <c:pt idx="15">
                  <c:v>Motorbike</c:v>
                </c:pt>
                <c:pt idx="16">
                  <c:v>Motorbike</c:v>
                </c:pt>
                <c:pt idx="17">
                  <c:v>Motorbike</c:v>
                </c:pt>
                <c:pt idx="18">
                  <c:v>Motorbike</c:v>
                </c:pt>
                <c:pt idx="19">
                  <c:v>Motorbike</c:v>
                </c:pt>
                <c:pt idx="20">
                  <c:v>Motorbike</c:v>
                </c:pt>
                <c:pt idx="21">
                  <c:v>Motorbike</c:v>
                </c:pt>
                <c:pt idx="22">
                  <c:v>Motorbike</c:v>
                </c:pt>
                <c:pt idx="23">
                  <c:v>Motorbike</c:v>
                </c:pt>
                <c:pt idx="26">
                  <c:v>Bicycle</c:v>
                </c:pt>
                <c:pt idx="27">
                  <c:v>Bicycle</c:v>
                </c:pt>
                <c:pt idx="28">
                  <c:v>Bicycle</c:v>
                </c:pt>
                <c:pt idx="29">
                  <c:v>Bicycle</c:v>
                </c:pt>
                <c:pt idx="30">
                  <c:v>Bicycle</c:v>
                </c:pt>
                <c:pt idx="31">
                  <c:v>Bicycle</c:v>
                </c:pt>
                <c:pt idx="32">
                  <c:v>Bicycle</c:v>
                </c:pt>
                <c:pt idx="33">
                  <c:v>Bicycle</c:v>
                </c:pt>
                <c:pt idx="34">
                  <c:v>Bicycle</c:v>
                </c:pt>
                <c:pt idx="35">
                  <c:v>Bicycle</c:v>
                </c:pt>
                <c:pt idx="36">
                  <c:v>Bicycle</c:v>
                </c:pt>
                <c:pt idx="39">
                  <c:v>Phone</c:v>
                </c:pt>
                <c:pt idx="40">
                  <c:v>Phone</c:v>
                </c:pt>
                <c:pt idx="41">
                  <c:v>Phone</c:v>
                </c:pt>
                <c:pt idx="42">
                  <c:v>Phone</c:v>
                </c:pt>
                <c:pt idx="43">
                  <c:v>Phone</c:v>
                </c:pt>
                <c:pt idx="44">
                  <c:v>Phone</c:v>
                </c:pt>
                <c:pt idx="45">
                  <c:v>Phone</c:v>
                </c:pt>
                <c:pt idx="46">
                  <c:v>Phone</c:v>
                </c:pt>
                <c:pt idx="47">
                  <c:v>Phone</c:v>
                </c:pt>
                <c:pt idx="48">
                  <c:v>Phone</c:v>
                </c:pt>
                <c:pt idx="49">
                  <c:v>Phone</c:v>
                </c:pt>
                <c:pt idx="52">
                  <c:v>TV</c:v>
                </c:pt>
                <c:pt idx="53">
                  <c:v>TV</c:v>
                </c:pt>
                <c:pt idx="54">
                  <c:v>TV</c:v>
                </c:pt>
                <c:pt idx="55">
                  <c:v>TV</c:v>
                </c:pt>
                <c:pt idx="56">
                  <c:v>TV</c:v>
                </c:pt>
                <c:pt idx="57">
                  <c:v>TV</c:v>
                </c:pt>
                <c:pt idx="58">
                  <c:v>TV</c:v>
                </c:pt>
                <c:pt idx="59">
                  <c:v>TV</c:v>
                </c:pt>
                <c:pt idx="60">
                  <c:v>TV</c:v>
                </c:pt>
                <c:pt idx="61">
                  <c:v>TV</c:v>
                </c:pt>
                <c:pt idx="62">
                  <c:v>TV</c:v>
                </c:pt>
                <c:pt idx="65">
                  <c:v>Computer</c:v>
                </c:pt>
                <c:pt idx="66">
                  <c:v>Computer</c:v>
                </c:pt>
                <c:pt idx="67">
                  <c:v>Computer</c:v>
                </c:pt>
                <c:pt idx="68">
                  <c:v>Computer</c:v>
                </c:pt>
                <c:pt idx="69">
                  <c:v>Computer</c:v>
                </c:pt>
                <c:pt idx="70">
                  <c:v>Computer</c:v>
                </c:pt>
                <c:pt idx="71">
                  <c:v>Computer</c:v>
                </c:pt>
                <c:pt idx="72">
                  <c:v>Computer</c:v>
                </c:pt>
                <c:pt idx="73">
                  <c:v>Computer</c:v>
                </c:pt>
                <c:pt idx="74">
                  <c:v>Computer</c:v>
                </c:pt>
                <c:pt idx="75">
                  <c:v>Computer</c:v>
                </c:pt>
                <c:pt idx="78">
                  <c:v>Gas stove</c:v>
                </c:pt>
                <c:pt idx="79">
                  <c:v>Gas stove</c:v>
                </c:pt>
                <c:pt idx="80">
                  <c:v>Gas stove</c:v>
                </c:pt>
                <c:pt idx="81">
                  <c:v>Gas stove</c:v>
                </c:pt>
                <c:pt idx="82">
                  <c:v>Gas stove</c:v>
                </c:pt>
                <c:pt idx="83">
                  <c:v>Gas stove</c:v>
                </c:pt>
                <c:pt idx="84">
                  <c:v>Gas stove</c:v>
                </c:pt>
                <c:pt idx="85">
                  <c:v>Gas stove</c:v>
                </c:pt>
                <c:pt idx="86">
                  <c:v>Gas stove</c:v>
                </c:pt>
                <c:pt idx="87">
                  <c:v>Gas stove</c:v>
                </c:pt>
                <c:pt idx="88">
                  <c:v>Gas stove</c:v>
                </c:pt>
                <c:pt idx="91">
                  <c:v>Elec. stove</c:v>
                </c:pt>
                <c:pt idx="92">
                  <c:v>Elec. stove</c:v>
                </c:pt>
                <c:pt idx="93">
                  <c:v>Elec. stove</c:v>
                </c:pt>
                <c:pt idx="94">
                  <c:v>Elec. stove</c:v>
                </c:pt>
                <c:pt idx="95">
                  <c:v>Elec. stove</c:v>
                </c:pt>
                <c:pt idx="96">
                  <c:v>Elec. stove</c:v>
                </c:pt>
                <c:pt idx="97">
                  <c:v>Elec. stove</c:v>
                </c:pt>
                <c:pt idx="98">
                  <c:v>Elec. stove</c:v>
                </c:pt>
                <c:pt idx="99">
                  <c:v>Elec. stove</c:v>
                </c:pt>
                <c:pt idx="100">
                  <c:v>Elec. stove</c:v>
                </c:pt>
                <c:pt idx="101">
                  <c:v>Elec. stove</c:v>
                </c:pt>
                <c:pt idx="104">
                  <c:v>Fridge</c:v>
                </c:pt>
                <c:pt idx="105">
                  <c:v>Fridge</c:v>
                </c:pt>
                <c:pt idx="106">
                  <c:v>Fridge</c:v>
                </c:pt>
                <c:pt idx="107">
                  <c:v>Fridge</c:v>
                </c:pt>
                <c:pt idx="108">
                  <c:v>Fridge</c:v>
                </c:pt>
                <c:pt idx="109">
                  <c:v>Fridge</c:v>
                </c:pt>
                <c:pt idx="110">
                  <c:v>Fridge</c:v>
                </c:pt>
                <c:pt idx="111">
                  <c:v>Fridge</c:v>
                </c:pt>
                <c:pt idx="112">
                  <c:v>Fridge</c:v>
                </c:pt>
                <c:pt idx="113">
                  <c:v>Fridge</c:v>
                </c:pt>
                <c:pt idx="114">
                  <c:v>Fridge</c:v>
                </c:pt>
                <c:pt idx="117">
                  <c:v>Water pump</c:v>
                </c:pt>
                <c:pt idx="118">
                  <c:v>Water pump</c:v>
                </c:pt>
                <c:pt idx="119">
                  <c:v>Water pump</c:v>
                </c:pt>
                <c:pt idx="120">
                  <c:v>Water pump</c:v>
                </c:pt>
                <c:pt idx="121">
                  <c:v>Water pump</c:v>
                </c:pt>
                <c:pt idx="122">
                  <c:v>Water pump</c:v>
                </c:pt>
                <c:pt idx="123">
                  <c:v>Water pump</c:v>
                </c:pt>
                <c:pt idx="124">
                  <c:v>Water pump</c:v>
                </c:pt>
                <c:pt idx="125">
                  <c:v>Water pump</c:v>
                </c:pt>
                <c:pt idx="126">
                  <c:v>Water pump</c:v>
                </c:pt>
                <c:pt idx="127">
                  <c:v>Water pump</c:v>
                </c:pt>
                <c:pt idx="130">
                  <c:v>Water heater</c:v>
                </c:pt>
                <c:pt idx="131">
                  <c:v>Water heater</c:v>
                </c:pt>
                <c:pt idx="132">
                  <c:v>Water heater</c:v>
                </c:pt>
                <c:pt idx="133">
                  <c:v>Water heater</c:v>
                </c:pt>
                <c:pt idx="134">
                  <c:v>Water heater</c:v>
                </c:pt>
                <c:pt idx="135">
                  <c:v>Water heater</c:v>
                </c:pt>
                <c:pt idx="136">
                  <c:v>Water heater</c:v>
                </c:pt>
                <c:pt idx="137">
                  <c:v>Water heater</c:v>
                </c:pt>
                <c:pt idx="138">
                  <c:v>Water heater</c:v>
                </c:pt>
                <c:pt idx="139">
                  <c:v>Water heater</c:v>
                </c:pt>
                <c:pt idx="140">
                  <c:v>Water heater</c:v>
                </c:pt>
                <c:pt idx="143">
                  <c:v>Wash machine</c:v>
                </c:pt>
                <c:pt idx="144">
                  <c:v>Wash machine</c:v>
                </c:pt>
                <c:pt idx="145">
                  <c:v>Wash machine</c:v>
                </c:pt>
                <c:pt idx="146">
                  <c:v>Wash machine</c:v>
                </c:pt>
                <c:pt idx="147">
                  <c:v>Wash machine</c:v>
                </c:pt>
                <c:pt idx="148">
                  <c:v>Wash machine</c:v>
                </c:pt>
                <c:pt idx="149">
                  <c:v>Wash machine</c:v>
                </c:pt>
                <c:pt idx="150">
                  <c:v>Wash machine</c:v>
                </c:pt>
                <c:pt idx="151">
                  <c:v>Wash machine</c:v>
                </c:pt>
                <c:pt idx="152">
                  <c:v>Wash machine</c:v>
                </c:pt>
                <c:pt idx="153">
                  <c:v>Wash machine</c:v>
                </c:pt>
                <c:pt idx="156">
                  <c:v>AC</c:v>
                </c:pt>
                <c:pt idx="157">
                  <c:v>AC</c:v>
                </c:pt>
                <c:pt idx="158">
                  <c:v>AC</c:v>
                </c:pt>
                <c:pt idx="159">
                  <c:v>AC</c:v>
                </c:pt>
                <c:pt idx="160">
                  <c:v>AC</c:v>
                </c:pt>
                <c:pt idx="161">
                  <c:v>AC</c:v>
                </c:pt>
                <c:pt idx="162">
                  <c:v>AC</c:v>
                </c:pt>
                <c:pt idx="163">
                  <c:v>AC</c:v>
                </c:pt>
                <c:pt idx="164">
                  <c:v>AC</c:v>
                </c:pt>
                <c:pt idx="165">
                  <c:v>AC</c:v>
                </c:pt>
                <c:pt idx="166">
                  <c:v>AC</c:v>
                </c:pt>
              </c:strCache>
            </c:strRef>
          </c:cat>
          <c:val>
            <c:numRef>
              <c:f>[TablesandFigures.xlsx]Fig.4!$D$3:$D$169</c:f>
              <c:numCache>
                <c:formatCode>General</c:formatCode>
                <c:ptCount val="167"/>
                <c:pt idx="0">
                  <c:v>4.5837917125045998E-3</c:v>
                </c:pt>
                <c:pt idx="1">
                  <c:v>1.4947683109119999E-4</c:v>
                </c:pt>
                <c:pt idx="2">
                  <c:v>7.4526755105080002E-4</c:v>
                </c:pt>
                <c:pt idx="3">
                  <c:v>2.0606417427141998E-3</c:v>
                </c:pt>
                <c:pt idx="4">
                  <c:v>3.5351982785120999E-3</c:v>
                </c:pt>
                <c:pt idx="5">
                  <c:v>7.4321249810404997E-3</c:v>
                </c:pt>
                <c:pt idx="6">
                  <c:v>9.7784568372803991E-3</c:v>
                </c:pt>
                <c:pt idx="7">
                  <c:v>1.29303629848886E-2</c:v>
                </c:pt>
                <c:pt idx="8">
                  <c:v>1.71435735105149E-2</c:v>
                </c:pt>
                <c:pt idx="9">
                  <c:v>1.9942103570279798E-2</c:v>
                </c:pt>
                <c:pt idx="10">
                  <c:v>3.2885375494071098E-2</c:v>
                </c:pt>
                <c:pt idx="13">
                  <c:v>0.34094242757609</c:v>
                </c:pt>
                <c:pt idx="14">
                  <c:v>0.43124065769805597</c:v>
                </c:pt>
                <c:pt idx="15">
                  <c:v>0.55403189745118497</c:v>
                </c:pt>
                <c:pt idx="16">
                  <c:v>0.72387400647630196</c:v>
                </c:pt>
                <c:pt idx="17">
                  <c:v>0.87380879188441396</c:v>
                </c:pt>
                <c:pt idx="18">
                  <c:v>1.0344304565448199</c:v>
                </c:pt>
                <c:pt idx="19">
                  <c:v>1.1691367456073301</c:v>
                </c:pt>
                <c:pt idx="20">
                  <c:v>1.2782364854338599</c:v>
                </c:pt>
                <c:pt idx="21">
                  <c:v>1.3986899426458099</c:v>
                </c:pt>
                <c:pt idx="22">
                  <c:v>1.5146349308459299</c:v>
                </c:pt>
                <c:pt idx="23">
                  <c:v>1.5792885375493999</c:v>
                </c:pt>
                <c:pt idx="26">
                  <c:v>0.79372937293729295</c:v>
                </c:pt>
                <c:pt idx="27">
                  <c:v>1.02615844544095</c:v>
                </c:pt>
                <c:pt idx="28">
                  <c:v>1.0032791772246199</c:v>
                </c:pt>
                <c:pt idx="29">
                  <c:v>0.930379746835443</c:v>
                </c:pt>
                <c:pt idx="30">
                  <c:v>0.59652628343067904</c:v>
                </c:pt>
                <c:pt idx="31">
                  <c:v>0.67768845745487605</c:v>
                </c:pt>
                <c:pt idx="32">
                  <c:v>0.66355996944232198</c:v>
                </c:pt>
                <c:pt idx="33">
                  <c:v>0.66240847484031695</c:v>
                </c:pt>
                <c:pt idx="34">
                  <c:v>0.56746168552355203</c:v>
                </c:pt>
                <c:pt idx="35">
                  <c:v>0.50241235123834005</c:v>
                </c:pt>
                <c:pt idx="36">
                  <c:v>0.499446640316205</c:v>
                </c:pt>
                <c:pt idx="39">
                  <c:v>4.9413274660799401E-2</c:v>
                </c:pt>
                <c:pt idx="40">
                  <c:v>0.120777279521674</c:v>
                </c:pt>
                <c:pt idx="41">
                  <c:v>0.28111492025637203</c:v>
                </c:pt>
                <c:pt idx="42">
                  <c:v>0.79452458051221597</c:v>
                </c:pt>
                <c:pt idx="43">
                  <c:v>1.1598524438979401</c:v>
                </c:pt>
                <c:pt idx="44">
                  <c:v>1.3825269224935499</c:v>
                </c:pt>
                <c:pt idx="45">
                  <c:v>1.62841864018334</c:v>
                </c:pt>
                <c:pt idx="46">
                  <c:v>1.7954510048294099</c:v>
                </c:pt>
                <c:pt idx="47">
                  <c:v>1.90964365186322</c:v>
                </c:pt>
                <c:pt idx="48">
                  <c:v>2.0395625603087799</c:v>
                </c:pt>
                <c:pt idx="49">
                  <c:v>2.35193675889328</c:v>
                </c:pt>
                <c:pt idx="52">
                  <c:v>0.61830766409974303</c:v>
                </c:pt>
                <c:pt idx="53">
                  <c:v>0.75052316890881898</c:v>
                </c:pt>
                <c:pt idx="54">
                  <c:v>0.82754508868683796</c:v>
                </c:pt>
                <c:pt idx="55">
                  <c:v>0.886959081542537</c:v>
                </c:pt>
                <c:pt idx="56">
                  <c:v>0.83676606209652604</c:v>
                </c:pt>
                <c:pt idx="57">
                  <c:v>0.92476869406946705</c:v>
                </c:pt>
                <c:pt idx="58">
                  <c:v>0.94621848739495795</c:v>
                </c:pt>
                <c:pt idx="59">
                  <c:v>0.94594173547281502</c:v>
                </c:pt>
                <c:pt idx="60">
                  <c:v>0.93430908578054905</c:v>
                </c:pt>
                <c:pt idx="61">
                  <c:v>0.90784818269540002</c:v>
                </c:pt>
                <c:pt idx="62">
                  <c:v>0.94482213438735096</c:v>
                </c:pt>
                <c:pt idx="65">
                  <c:v>4.3087642097543004E-3</c:v>
                </c:pt>
                <c:pt idx="66">
                  <c:v>1.61434977578475E-2</c:v>
                </c:pt>
                <c:pt idx="67">
                  <c:v>2.5339096735728098E-2</c:v>
                </c:pt>
                <c:pt idx="68">
                  <c:v>4.4598174860170703E-2</c:v>
                </c:pt>
                <c:pt idx="69">
                  <c:v>7.9311404857054998E-2</c:v>
                </c:pt>
                <c:pt idx="70">
                  <c:v>9.4190808433186696E-2</c:v>
                </c:pt>
                <c:pt idx="71">
                  <c:v>0.124369747899159</c:v>
                </c:pt>
                <c:pt idx="72">
                  <c:v>0.12572051721451899</c:v>
                </c:pt>
                <c:pt idx="73">
                  <c:v>0.125552386623624</c:v>
                </c:pt>
                <c:pt idx="74">
                  <c:v>0.13010614345448701</c:v>
                </c:pt>
                <c:pt idx="75">
                  <c:v>0.19573122529644199</c:v>
                </c:pt>
                <c:pt idx="78">
                  <c:v>7.5128346167950097E-2</c:v>
                </c:pt>
                <c:pt idx="79">
                  <c:v>0.17772795216741399</c:v>
                </c:pt>
                <c:pt idx="80">
                  <c:v>0.25413623490833198</c:v>
                </c:pt>
                <c:pt idx="81">
                  <c:v>0.34780688843096802</c:v>
                </c:pt>
                <c:pt idx="82">
                  <c:v>0.478635106055948</c:v>
                </c:pt>
                <c:pt idx="83">
                  <c:v>0.588654633702411</c:v>
                </c:pt>
                <c:pt idx="84">
                  <c:v>0.66814362108479697</c:v>
                </c:pt>
                <c:pt idx="85">
                  <c:v>0.75479046580464204</c:v>
                </c:pt>
                <c:pt idx="86">
                  <c:v>0.82922242768044596</c:v>
                </c:pt>
                <c:pt idx="87">
                  <c:v>0.89192666452235403</c:v>
                </c:pt>
                <c:pt idx="88">
                  <c:v>0.88094861660079005</c:v>
                </c:pt>
                <c:pt idx="91">
                  <c:v>0.24931243124312399</c:v>
                </c:pt>
                <c:pt idx="92">
                  <c:v>0.42436472346786203</c:v>
                </c:pt>
                <c:pt idx="93">
                  <c:v>0.52526456998062299</c:v>
                </c:pt>
                <c:pt idx="94">
                  <c:v>0.64939652634677603</c:v>
                </c:pt>
                <c:pt idx="95">
                  <c:v>0.66323393790347296</c:v>
                </c:pt>
                <c:pt idx="96">
                  <c:v>0.75747004398604501</c:v>
                </c:pt>
                <c:pt idx="97">
                  <c:v>0.79449961802902902</c:v>
                </c:pt>
                <c:pt idx="98">
                  <c:v>0.83673469387755095</c:v>
                </c:pt>
                <c:pt idx="99">
                  <c:v>0.88516626445607505</c:v>
                </c:pt>
                <c:pt idx="100">
                  <c:v>0.92071405596654798</c:v>
                </c:pt>
                <c:pt idx="101">
                  <c:v>0.96869565217391296</c:v>
                </c:pt>
                <c:pt idx="104">
                  <c:v>4.17125045837917E-2</c:v>
                </c:pt>
                <c:pt idx="105">
                  <c:v>6.6367713004484297E-2</c:v>
                </c:pt>
                <c:pt idx="106">
                  <c:v>0.11193918616783401</c:v>
                </c:pt>
                <c:pt idx="107">
                  <c:v>0.19252281424786499</c:v>
                </c:pt>
                <c:pt idx="108">
                  <c:v>0.29142330156778301</c:v>
                </c:pt>
                <c:pt idx="109">
                  <c:v>0.37099954497193899</c:v>
                </c:pt>
                <c:pt idx="110">
                  <c:v>0.50236822001527803</c:v>
                </c:pt>
                <c:pt idx="111">
                  <c:v>0.60990808537155305</c:v>
                </c:pt>
                <c:pt idx="112">
                  <c:v>0.71667659134359196</c:v>
                </c:pt>
                <c:pt idx="113">
                  <c:v>0.81457060147957505</c:v>
                </c:pt>
                <c:pt idx="114">
                  <c:v>0.88774703557312196</c:v>
                </c:pt>
                <c:pt idx="117">
                  <c:v>0.26934360102676902</c:v>
                </c:pt>
                <c:pt idx="118">
                  <c:v>0.27234678624813102</c:v>
                </c:pt>
                <c:pt idx="119">
                  <c:v>0.276494261439856</c:v>
                </c:pt>
                <c:pt idx="120">
                  <c:v>0.373417721518987</c:v>
                </c:pt>
                <c:pt idx="121">
                  <c:v>0.42330156778358402</c:v>
                </c:pt>
                <c:pt idx="122">
                  <c:v>0.48217806764750398</c:v>
                </c:pt>
                <c:pt idx="123">
                  <c:v>0.54300993124522501</c:v>
                </c:pt>
                <c:pt idx="124">
                  <c:v>0.55413615828010598</c:v>
                </c:pt>
                <c:pt idx="125">
                  <c:v>0.53922336791299696</c:v>
                </c:pt>
                <c:pt idx="126">
                  <c:v>0.531199742682534</c:v>
                </c:pt>
                <c:pt idx="127">
                  <c:v>0.54418972332015803</c:v>
                </c:pt>
                <c:pt idx="130">
                  <c:v>7.3340667400073004E-3</c:v>
                </c:pt>
                <c:pt idx="131">
                  <c:v>1.0463378176382701E-2</c:v>
                </c:pt>
                <c:pt idx="132">
                  <c:v>1.6843046653748701E-2</c:v>
                </c:pt>
                <c:pt idx="133">
                  <c:v>4.1507212246099497E-2</c:v>
                </c:pt>
                <c:pt idx="134">
                  <c:v>5.5794651091300301E-2</c:v>
                </c:pt>
                <c:pt idx="135">
                  <c:v>8.5241923251933902E-2</c:v>
                </c:pt>
                <c:pt idx="136">
                  <c:v>0.14087089381206999</c:v>
                </c:pt>
                <c:pt idx="137">
                  <c:v>0.18055771927091399</c:v>
                </c:pt>
                <c:pt idx="138">
                  <c:v>0.249318331400633</c:v>
                </c:pt>
                <c:pt idx="139">
                  <c:v>0.32518494692827199</c:v>
                </c:pt>
                <c:pt idx="140">
                  <c:v>0.40648221343873497</c:v>
                </c:pt>
                <c:pt idx="143">
                  <c:v>5.1338467180050999E-3</c:v>
                </c:pt>
                <c:pt idx="144">
                  <c:v>1.13602391629297E-2</c:v>
                </c:pt>
                <c:pt idx="145">
                  <c:v>2.05693844090028E-2</c:v>
                </c:pt>
                <c:pt idx="146">
                  <c:v>3.7974683544303799E-2</c:v>
                </c:pt>
                <c:pt idx="147">
                  <c:v>6.3479864740239797E-2</c:v>
                </c:pt>
                <c:pt idx="148">
                  <c:v>0.107386622175034</c:v>
                </c:pt>
                <c:pt idx="149">
                  <c:v>0.15676088617264999</c:v>
                </c:pt>
                <c:pt idx="150">
                  <c:v>0.20906683284000599</c:v>
                </c:pt>
                <c:pt idx="151">
                  <c:v>0.30617105964208402</c:v>
                </c:pt>
                <c:pt idx="152">
                  <c:v>0.41990993888710199</c:v>
                </c:pt>
                <c:pt idx="153">
                  <c:v>0.47731225296442598</c:v>
                </c:pt>
                <c:pt idx="156">
                  <c:v>8.2508250825080005E-4</c:v>
                </c:pt>
                <c:pt idx="157">
                  <c:v>2.8400597907323999E-3</c:v>
                </c:pt>
                <c:pt idx="158">
                  <c:v>3.8753912654643E-3</c:v>
                </c:pt>
                <c:pt idx="159">
                  <c:v>9.4200765381219007E-3</c:v>
                </c:pt>
                <c:pt idx="160">
                  <c:v>1.7061174300645601E-2</c:v>
                </c:pt>
                <c:pt idx="161">
                  <c:v>2.5178219323525E-2</c:v>
                </c:pt>
                <c:pt idx="162">
                  <c:v>4.4003055767761701E-2</c:v>
                </c:pt>
                <c:pt idx="163">
                  <c:v>9.2849353481850694E-2</c:v>
                </c:pt>
                <c:pt idx="164">
                  <c:v>0.16786285141191501</c:v>
                </c:pt>
                <c:pt idx="165">
                  <c:v>0.30701190093277497</c:v>
                </c:pt>
                <c:pt idx="166">
                  <c:v>0.45612648221343799</c:v>
                </c:pt>
              </c:numCache>
            </c:numRef>
          </c:val>
          <c:smooth val="0"/>
          <c:extLst>
            <c:ext xmlns:c16="http://schemas.microsoft.com/office/drawing/2014/chart" uri="{C3380CC4-5D6E-409C-BE32-E72D297353CC}">
              <c16:uniqueId val="{00000002-7122-4153-83EF-D33C5501971C}"/>
            </c:ext>
          </c:extLst>
        </c:ser>
        <c:dLbls>
          <c:showLegendKey val="0"/>
          <c:showVal val="0"/>
          <c:showCatName val="0"/>
          <c:showSerName val="0"/>
          <c:showPercent val="0"/>
          <c:showBubbleSize val="0"/>
        </c:dLbls>
        <c:marker val="1"/>
        <c:smooth val="0"/>
        <c:axId val="1072686096"/>
        <c:axId val="915698416"/>
      </c:lineChart>
      <c:catAx>
        <c:axId val="920106336"/>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1800000" spcFirstLastPara="1" vertOverflow="ellipsis" wrap="square" anchor="t" anchorCtr="0"/>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2543184"/>
        <c:crosses val="autoZero"/>
        <c:auto val="1"/>
        <c:lblAlgn val="ctr"/>
        <c:lblOffset val="100"/>
        <c:tickLblSkip val="13"/>
        <c:noMultiLvlLbl val="0"/>
      </c:catAx>
      <c:valAx>
        <c:axId val="922543184"/>
        <c:scaling>
          <c:orientation val="minMax"/>
          <c:max val="1.4"/>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Urban - Rural difference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920106336"/>
        <c:crosses val="autoZero"/>
        <c:crossBetween val="between"/>
      </c:valAx>
      <c:valAx>
        <c:axId val="915698416"/>
        <c:scaling>
          <c:orientation val="minMax"/>
          <c:min val="-6"/>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a:t>Number of appliances per household</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072686096"/>
        <c:crosses val="max"/>
        <c:crossBetween val="between"/>
      </c:valAx>
      <c:catAx>
        <c:axId val="1072686096"/>
        <c:scaling>
          <c:orientation val="minMax"/>
        </c:scaling>
        <c:delete val="1"/>
        <c:axPos val="b"/>
        <c:numFmt formatCode="General" sourceLinked="1"/>
        <c:majorTickMark val="out"/>
        <c:minorTickMark val="none"/>
        <c:tickLblPos val="nextTo"/>
        <c:crossAx val="915698416"/>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Figure'!$A$91</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Figure'!$B$91:$L$91</c:f>
              <c:numCache>
                <c:formatCode>0.0</c:formatCode>
                <c:ptCount val="11"/>
                <c:pt idx="0">
                  <c:v>0.75</c:v>
                </c:pt>
                <c:pt idx="1">
                  <c:v>0.75</c:v>
                </c:pt>
                <c:pt idx="2">
                  <c:v>0.78</c:v>
                </c:pt>
                <c:pt idx="3">
                  <c:v>0.85</c:v>
                </c:pt>
                <c:pt idx="4">
                  <c:v>0.76</c:v>
                </c:pt>
                <c:pt idx="5">
                  <c:v>0.7</c:v>
                </c:pt>
                <c:pt idx="6">
                  <c:v>0.68</c:v>
                </c:pt>
                <c:pt idx="7">
                  <c:v>0.35</c:v>
                </c:pt>
                <c:pt idx="8">
                  <c:v>0.28000000000000003</c:v>
                </c:pt>
                <c:pt idx="9">
                  <c:v>0.16</c:v>
                </c:pt>
                <c:pt idx="10">
                  <c:v>0.15</c:v>
                </c:pt>
              </c:numCache>
            </c:numRef>
          </c:val>
          <c:extLst>
            <c:ext xmlns:c16="http://schemas.microsoft.com/office/drawing/2014/chart" uri="{C3380CC4-5D6E-409C-BE32-E72D297353CC}">
              <c16:uniqueId val="{00000000-7EE4-451B-8F73-BAC18CC5C5DC}"/>
            </c:ext>
          </c:extLst>
        </c:ser>
        <c:ser>
          <c:idx val="1"/>
          <c:order val="2"/>
          <c:tx>
            <c:strRef>
              <c:f>'[TablesandFigures.xlsx]Oaxaca Figure'!$A$92</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Figure'!$B$92:$L$92</c:f>
              <c:numCache>
                <c:formatCode>0.0</c:formatCode>
                <c:ptCount val="11"/>
                <c:pt idx="0">
                  <c:v>-0.46</c:v>
                </c:pt>
                <c:pt idx="1">
                  <c:v>-0.27</c:v>
                </c:pt>
                <c:pt idx="2">
                  <c:v>-0.43</c:v>
                </c:pt>
                <c:pt idx="3">
                  <c:v>-1.03</c:v>
                </c:pt>
                <c:pt idx="4">
                  <c:v>-0.86</c:v>
                </c:pt>
                <c:pt idx="5">
                  <c:v>-1.47</c:v>
                </c:pt>
                <c:pt idx="6">
                  <c:v>-1.05</c:v>
                </c:pt>
                <c:pt idx="7">
                  <c:v>-0.53</c:v>
                </c:pt>
                <c:pt idx="8">
                  <c:v>-0.53</c:v>
                </c:pt>
                <c:pt idx="9">
                  <c:v>-0.22</c:v>
                </c:pt>
                <c:pt idx="10">
                  <c:v>0.34</c:v>
                </c:pt>
              </c:numCache>
            </c:numRef>
          </c:val>
          <c:extLst>
            <c:ext xmlns:c16="http://schemas.microsoft.com/office/drawing/2014/chart" uri="{C3380CC4-5D6E-409C-BE32-E72D297353CC}">
              <c16:uniqueId val="{00000001-7EE4-451B-8F73-BAC18CC5C5DC}"/>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Figure'!$A$93</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Figure'!$B$93:$L$93</c:f>
              <c:numCache>
                <c:formatCode>0.0</c:formatCode>
                <c:ptCount val="11"/>
                <c:pt idx="0">
                  <c:v>0.28999999999999998</c:v>
                </c:pt>
                <c:pt idx="1">
                  <c:v>0.48</c:v>
                </c:pt>
                <c:pt idx="2">
                  <c:v>0.35000000000000003</c:v>
                </c:pt>
                <c:pt idx="3">
                  <c:v>-0.18000000000000005</c:v>
                </c:pt>
                <c:pt idx="4">
                  <c:v>-9.9999999999999978E-2</c:v>
                </c:pt>
                <c:pt idx="5">
                  <c:v>-0.77</c:v>
                </c:pt>
                <c:pt idx="6">
                  <c:v>-0.37</c:v>
                </c:pt>
                <c:pt idx="7">
                  <c:v>-0.18000000000000005</c:v>
                </c:pt>
                <c:pt idx="8">
                  <c:v>-0.25</c:v>
                </c:pt>
                <c:pt idx="9">
                  <c:v>-0.06</c:v>
                </c:pt>
                <c:pt idx="10">
                  <c:v>0.49</c:v>
                </c:pt>
              </c:numCache>
            </c:numRef>
          </c:val>
          <c:smooth val="0"/>
          <c:extLst>
            <c:ext xmlns:c16="http://schemas.microsoft.com/office/drawing/2014/chart" uri="{C3380CC4-5D6E-409C-BE32-E72D297353CC}">
              <c16:uniqueId val="{00000002-7EE4-451B-8F73-BAC18CC5C5DC}"/>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Figure'!$A$112</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Figure'!$B$112:$L$112</c:f>
              <c:numCache>
                <c:formatCode>0.0</c:formatCode>
                <c:ptCount val="11"/>
                <c:pt idx="0">
                  <c:v>0.41</c:v>
                </c:pt>
                <c:pt idx="1">
                  <c:v>0.64</c:v>
                </c:pt>
                <c:pt idx="2">
                  <c:v>0.6</c:v>
                </c:pt>
                <c:pt idx="3">
                  <c:v>0.65</c:v>
                </c:pt>
                <c:pt idx="4">
                  <c:v>0.26</c:v>
                </c:pt>
                <c:pt idx="5">
                  <c:v>0.54</c:v>
                </c:pt>
                <c:pt idx="6">
                  <c:v>0.36</c:v>
                </c:pt>
                <c:pt idx="7">
                  <c:v>0.21</c:v>
                </c:pt>
                <c:pt idx="8">
                  <c:v>0.13</c:v>
                </c:pt>
                <c:pt idx="9">
                  <c:v>7.0000000000000007E-2</c:v>
                </c:pt>
                <c:pt idx="10">
                  <c:v>0.05</c:v>
                </c:pt>
              </c:numCache>
            </c:numRef>
          </c:val>
          <c:extLst>
            <c:ext xmlns:c16="http://schemas.microsoft.com/office/drawing/2014/chart" uri="{C3380CC4-5D6E-409C-BE32-E72D297353CC}">
              <c16:uniqueId val="{00000000-8182-463A-B16B-C8FA7412B0E7}"/>
            </c:ext>
          </c:extLst>
        </c:ser>
        <c:ser>
          <c:idx val="1"/>
          <c:order val="2"/>
          <c:tx>
            <c:strRef>
              <c:f>'[TablesandFigures.xlsx]Oaxaca Figure'!$A$113</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Figure'!$B$113:$L$113</c:f>
              <c:numCache>
                <c:formatCode>0.0</c:formatCode>
                <c:ptCount val="11"/>
                <c:pt idx="0">
                  <c:v>-0.13</c:v>
                </c:pt>
                <c:pt idx="1">
                  <c:v>-0.44</c:v>
                </c:pt>
                <c:pt idx="2">
                  <c:v>-0.25</c:v>
                </c:pt>
                <c:pt idx="3">
                  <c:v>-0.47</c:v>
                </c:pt>
                <c:pt idx="4">
                  <c:v>-0.42</c:v>
                </c:pt>
                <c:pt idx="5">
                  <c:v>-0.85</c:v>
                </c:pt>
                <c:pt idx="6">
                  <c:v>-0.81</c:v>
                </c:pt>
                <c:pt idx="7">
                  <c:v>-0.7</c:v>
                </c:pt>
                <c:pt idx="8">
                  <c:v>-0.46</c:v>
                </c:pt>
                <c:pt idx="9">
                  <c:v>-0.02</c:v>
                </c:pt>
                <c:pt idx="10">
                  <c:v>-0.96</c:v>
                </c:pt>
              </c:numCache>
            </c:numRef>
          </c:val>
          <c:extLst>
            <c:ext xmlns:c16="http://schemas.microsoft.com/office/drawing/2014/chart" uri="{C3380CC4-5D6E-409C-BE32-E72D297353CC}">
              <c16:uniqueId val="{00000001-8182-463A-B16B-C8FA7412B0E7}"/>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Figure'!$A$114</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Figure'!$B$114:$L$114</c:f>
              <c:numCache>
                <c:formatCode>0.0</c:formatCode>
                <c:ptCount val="11"/>
                <c:pt idx="0">
                  <c:v>0.27999999999999997</c:v>
                </c:pt>
                <c:pt idx="1">
                  <c:v>0.2</c:v>
                </c:pt>
                <c:pt idx="2">
                  <c:v>0.35</c:v>
                </c:pt>
                <c:pt idx="3">
                  <c:v>0.18000000000000005</c:v>
                </c:pt>
                <c:pt idx="4">
                  <c:v>-0.15999999999999998</c:v>
                </c:pt>
                <c:pt idx="5">
                  <c:v>-0.30999999999999994</c:v>
                </c:pt>
                <c:pt idx="6">
                  <c:v>-0.45000000000000007</c:v>
                </c:pt>
                <c:pt idx="7">
                  <c:v>-0.49</c:v>
                </c:pt>
                <c:pt idx="8">
                  <c:v>-0.33</c:v>
                </c:pt>
                <c:pt idx="9">
                  <c:v>0.05</c:v>
                </c:pt>
                <c:pt idx="10">
                  <c:v>-0.90999999999999992</c:v>
                </c:pt>
              </c:numCache>
            </c:numRef>
          </c:val>
          <c:smooth val="0"/>
          <c:extLst>
            <c:ext xmlns:c16="http://schemas.microsoft.com/office/drawing/2014/chart" uri="{C3380CC4-5D6E-409C-BE32-E72D297353CC}">
              <c16:uniqueId val="{00000002-8182-463A-B16B-C8FA7412B0E7}"/>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Figure'!$A$133</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Figure'!$B$133:$L$133</c:f>
              <c:numCache>
                <c:formatCode>0.0</c:formatCode>
                <c:ptCount val="11"/>
                <c:pt idx="0">
                  <c:v>0</c:v>
                </c:pt>
                <c:pt idx="1">
                  <c:v>0</c:v>
                </c:pt>
                <c:pt idx="2">
                  <c:v>0.01</c:v>
                </c:pt>
                <c:pt idx="3">
                  <c:v>0.02</c:v>
                </c:pt>
                <c:pt idx="4">
                  <c:v>0.08</c:v>
                </c:pt>
                <c:pt idx="5">
                  <c:v>0.08</c:v>
                </c:pt>
                <c:pt idx="6">
                  <c:v>0.1</c:v>
                </c:pt>
                <c:pt idx="7">
                  <c:v>0.1</c:v>
                </c:pt>
                <c:pt idx="8">
                  <c:v>0.17</c:v>
                </c:pt>
                <c:pt idx="9">
                  <c:v>0.22</c:v>
                </c:pt>
                <c:pt idx="10">
                  <c:v>0.27</c:v>
                </c:pt>
              </c:numCache>
            </c:numRef>
          </c:val>
          <c:extLst>
            <c:ext xmlns:c16="http://schemas.microsoft.com/office/drawing/2014/chart" uri="{C3380CC4-5D6E-409C-BE32-E72D297353CC}">
              <c16:uniqueId val="{00000000-2DFF-48E3-BE68-CDE2C4F737C6}"/>
            </c:ext>
          </c:extLst>
        </c:ser>
        <c:ser>
          <c:idx val="1"/>
          <c:order val="2"/>
          <c:tx>
            <c:strRef>
              <c:f>'[TablesandFigures.xlsx]Oaxaca Figure'!$A$134</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Figure'!$B$134:$L$134</c:f>
              <c:numCache>
                <c:formatCode>0.0</c:formatCode>
                <c:ptCount val="11"/>
                <c:pt idx="0">
                  <c:v>0.01</c:v>
                </c:pt>
                <c:pt idx="1">
                  <c:v>0</c:v>
                </c:pt>
                <c:pt idx="2">
                  <c:v>0</c:v>
                </c:pt>
                <c:pt idx="3">
                  <c:v>0.01</c:v>
                </c:pt>
                <c:pt idx="4">
                  <c:v>0.03</c:v>
                </c:pt>
                <c:pt idx="5">
                  <c:v>0.05</c:v>
                </c:pt>
                <c:pt idx="6">
                  <c:v>0</c:v>
                </c:pt>
                <c:pt idx="7">
                  <c:v>-0.01</c:v>
                </c:pt>
                <c:pt idx="8">
                  <c:v>0.03</c:v>
                </c:pt>
                <c:pt idx="9">
                  <c:v>0.08</c:v>
                </c:pt>
                <c:pt idx="10">
                  <c:v>0</c:v>
                </c:pt>
              </c:numCache>
            </c:numRef>
          </c:val>
          <c:extLst>
            <c:ext xmlns:c16="http://schemas.microsoft.com/office/drawing/2014/chart" uri="{C3380CC4-5D6E-409C-BE32-E72D297353CC}">
              <c16:uniqueId val="{00000001-2DFF-48E3-BE68-CDE2C4F737C6}"/>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Figure'!$B$135:$L$135</c:f>
              <c:numCache>
                <c:formatCode>0.0</c:formatCode>
                <c:ptCount val="11"/>
                <c:pt idx="0">
                  <c:v>0.01</c:v>
                </c:pt>
                <c:pt idx="1">
                  <c:v>0</c:v>
                </c:pt>
                <c:pt idx="2">
                  <c:v>0.01</c:v>
                </c:pt>
                <c:pt idx="3">
                  <c:v>0.03</c:v>
                </c:pt>
                <c:pt idx="4">
                  <c:v>0.11</c:v>
                </c:pt>
                <c:pt idx="5">
                  <c:v>0.13</c:v>
                </c:pt>
                <c:pt idx="6">
                  <c:v>0.1</c:v>
                </c:pt>
                <c:pt idx="7">
                  <c:v>9.0000000000000011E-2</c:v>
                </c:pt>
                <c:pt idx="8">
                  <c:v>0.2</c:v>
                </c:pt>
                <c:pt idx="9">
                  <c:v>0.3</c:v>
                </c:pt>
                <c:pt idx="10">
                  <c:v>0.27</c:v>
                </c:pt>
              </c:numCache>
            </c:numRef>
          </c:val>
          <c:smooth val="0"/>
          <c:extLst>
            <c:ext xmlns:c16="http://schemas.microsoft.com/office/drawing/2014/chart" uri="{C3380CC4-5D6E-409C-BE32-E72D297353CC}">
              <c16:uniqueId val="{00000002-2DFF-48E3-BE68-CDE2C4F737C6}"/>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2"/>
          <c:order val="1"/>
          <c:tx>
            <c:strRef>
              <c:f>'[TablesandFigures.xlsx]Oaxaca Figure'!$A$154</c:f>
              <c:strCache>
                <c:ptCount val="1"/>
                <c:pt idx="0">
                  <c:v>Endowment effect</c:v>
                </c:pt>
              </c:strCache>
            </c:strRef>
          </c:tx>
          <c:spPr>
            <a:solidFill>
              <a:schemeClr val="accent5"/>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Figure'!$B$154:$L$154</c:f>
              <c:numCache>
                <c:formatCode>0.0</c:formatCode>
                <c:ptCount val="11"/>
                <c:pt idx="0">
                  <c:v>0.04</c:v>
                </c:pt>
                <c:pt idx="1">
                  <c:v>0.05</c:v>
                </c:pt>
                <c:pt idx="2">
                  <c:v>0</c:v>
                </c:pt>
                <c:pt idx="3">
                  <c:v>0.05</c:v>
                </c:pt>
                <c:pt idx="4">
                  <c:v>0.31</c:v>
                </c:pt>
                <c:pt idx="5">
                  <c:v>0.2</c:v>
                </c:pt>
                <c:pt idx="6">
                  <c:v>0.28000000000000003</c:v>
                </c:pt>
                <c:pt idx="7">
                  <c:v>0.24</c:v>
                </c:pt>
                <c:pt idx="8">
                  <c:v>0.28999999999999998</c:v>
                </c:pt>
                <c:pt idx="9">
                  <c:v>0.26</c:v>
                </c:pt>
                <c:pt idx="10">
                  <c:v>0.01</c:v>
                </c:pt>
              </c:numCache>
            </c:numRef>
          </c:val>
          <c:extLst>
            <c:ext xmlns:c16="http://schemas.microsoft.com/office/drawing/2014/chart" uri="{C3380CC4-5D6E-409C-BE32-E72D297353CC}">
              <c16:uniqueId val="{00000000-800C-49A3-8420-ECE2A068F35B}"/>
            </c:ext>
          </c:extLst>
        </c:ser>
        <c:ser>
          <c:idx val="1"/>
          <c:order val="2"/>
          <c:tx>
            <c:strRef>
              <c:f>'[TablesandFigures.xlsx]Oaxaca Figure'!$A$155</c:f>
              <c:strCache>
                <c:ptCount val="1"/>
                <c:pt idx="0">
                  <c:v>Impact effect</c:v>
                </c:pt>
              </c:strCache>
            </c:strRef>
          </c:tx>
          <c:spPr>
            <a:solidFill>
              <a:schemeClr val="accent2"/>
            </a:solidFill>
            <a:ln>
              <a:noFill/>
            </a:ln>
            <a:effectLst/>
          </c:spPr>
          <c:invertIfNegative val="0"/>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Figure'!$B$155:$L$155</c:f>
              <c:numCache>
                <c:formatCode>0.0</c:formatCode>
                <c:ptCount val="11"/>
                <c:pt idx="0">
                  <c:v>0</c:v>
                </c:pt>
                <c:pt idx="1">
                  <c:v>0.02</c:v>
                </c:pt>
                <c:pt idx="2">
                  <c:v>0.01</c:v>
                </c:pt>
                <c:pt idx="3">
                  <c:v>0.04</c:v>
                </c:pt>
                <c:pt idx="4">
                  <c:v>-0.1</c:v>
                </c:pt>
                <c:pt idx="5">
                  <c:v>0.01</c:v>
                </c:pt>
                <c:pt idx="6">
                  <c:v>-0.02</c:v>
                </c:pt>
                <c:pt idx="7">
                  <c:v>-0.15</c:v>
                </c:pt>
                <c:pt idx="8">
                  <c:v>-0.16</c:v>
                </c:pt>
                <c:pt idx="9">
                  <c:v>-0.16</c:v>
                </c:pt>
                <c:pt idx="10">
                  <c:v>7.0000000000000007E-2</c:v>
                </c:pt>
              </c:numCache>
            </c:numRef>
          </c:val>
          <c:extLst>
            <c:ext xmlns:c16="http://schemas.microsoft.com/office/drawing/2014/chart" uri="{C3380CC4-5D6E-409C-BE32-E72D297353CC}">
              <c16:uniqueId val="{00000001-800C-49A3-8420-ECE2A068F35B}"/>
            </c:ext>
          </c:extLst>
        </c:ser>
        <c:dLbls>
          <c:showLegendKey val="0"/>
          <c:showVal val="0"/>
          <c:showCatName val="0"/>
          <c:showSerName val="0"/>
          <c:showPercent val="0"/>
          <c:showBubbleSize val="0"/>
        </c:dLbls>
        <c:gapWidth val="150"/>
        <c:overlap val="100"/>
        <c:axId val="603091344"/>
        <c:axId val="624288016"/>
      </c:barChart>
      <c:lineChart>
        <c:grouping val="standard"/>
        <c:varyColors val="0"/>
        <c:ser>
          <c:idx val="0"/>
          <c:order val="0"/>
          <c:tx>
            <c:strRef>
              <c:f>'[TablesandFigures.xlsx]Oaxaca Figure'!$A$135</c:f>
              <c:strCache>
                <c:ptCount val="1"/>
                <c:pt idx="0">
                  <c:v>Total difference</c:v>
                </c:pt>
              </c:strCache>
            </c:strRef>
          </c:tx>
          <c:spPr>
            <a:ln w="28575" cap="rnd">
              <a:solidFill>
                <a:schemeClr val="tx1"/>
              </a:solidFill>
              <a:round/>
            </a:ln>
            <a:effectLst/>
          </c:spPr>
          <c:marker>
            <c:symbol val="none"/>
          </c:marker>
          <c:cat>
            <c:numRef>
              <c:f>'[TablesandFigures.xlsx]Oaxaca Figure'!$B$2:$L$2</c:f>
              <c:numCache>
                <c:formatCode>General</c:formatCode>
                <c:ptCount val="11"/>
                <c:pt idx="0">
                  <c:v>2002</c:v>
                </c:pt>
                <c:pt idx="1">
                  <c:v>2004</c:v>
                </c:pt>
                <c:pt idx="2">
                  <c:v>2006</c:v>
                </c:pt>
                <c:pt idx="3">
                  <c:v>2008</c:v>
                </c:pt>
                <c:pt idx="4">
                  <c:v>2010</c:v>
                </c:pt>
                <c:pt idx="5">
                  <c:v>2012</c:v>
                </c:pt>
                <c:pt idx="6">
                  <c:v>2014</c:v>
                </c:pt>
                <c:pt idx="7">
                  <c:v>2016</c:v>
                </c:pt>
                <c:pt idx="8">
                  <c:v>2018</c:v>
                </c:pt>
                <c:pt idx="9">
                  <c:v>2020</c:v>
                </c:pt>
                <c:pt idx="10">
                  <c:v>2022</c:v>
                </c:pt>
              </c:numCache>
            </c:numRef>
          </c:cat>
          <c:val>
            <c:numRef>
              <c:f>'[TablesandFigures.xlsx]Oaxaca Figure'!$B$156:$L$156</c:f>
              <c:numCache>
                <c:formatCode>0.0</c:formatCode>
                <c:ptCount val="11"/>
                <c:pt idx="0">
                  <c:v>0.04</c:v>
                </c:pt>
                <c:pt idx="1">
                  <c:v>7.0000000000000007E-2</c:v>
                </c:pt>
                <c:pt idx="2">
                  <c:v>0.01</c:v>
                </c:pt>
                <c:pt idx="3">
                  <c:v>0.09</c:v>
                </c:pt>
                <c:pt idx="4">
                  <c:v>0.21</c:v>
                </c:pt>
                <c:pt idx="5">
                  <c:v>0.21000000000000002</c:v>
                </c:pt>
                <c:pt idx="6">
                  <c:v>0.26</c:v>
                </c:pt>
                <c:pt idx="7">
                  <c:v>0.09</c:v>
                </c:pt>
                <c:pt idx="8">
                  <c:v>0.12999999999999998</c:v>
                </c:pt>
                <c:pt idx="9">
                  <c:v>0.1</c:v>
                </c:pt>
                <c:pt idx="10">
                  <c:v>0.08</c:v>
                </c:pt>
              </c:numCache>
            </c:numRef>
          </c:val>
          <c:smooth val="0"/>
          <c:extLst>
            <c:ext xmlns:c16="http://schemas.microsoft.com/office/drawing/2014/chart" uri="{C3380CC4-5D6E-409C-BE32-E72D297353CC}">
              <c16:uniqueId val="{00000002-800C-49A3-8420-ECE2A068F35B}"/>
            </c:ext>
          </c:extLst>
        </c:ser>
        <c:dLbls>
          <c:showLegendKey val="0"/>
          <c:showVal val="0"/>
          <c:showCatName val="0"/>
          <c:showSerName val="0"/>
          <c:showPercent val="0"/>
          <c:showBubbleSize val="0"/>
        </c:dLbls>
        <c:marker val="1"/>
        <c:smooth val="0"/>
        <c:axId val="603091344"/>
        <c:axId val="624288016"/>
      </c:lineChart>
      <c:catAx>
        <c:axId val="60309134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24288016"/>
        <c:crosses val="autoZero"/>
        <c:auto val="1"/>
        <c:lblAlgn val="ctr"/>
        <c:lblOffset val="100"/>
        <c:noMultiLvlLbl val="0"/>
      </c:catAx>
      <c:valAx>
        <c:axId val="624288016"/>
        <c:scaling>
          <c:orientation val="minMax"/>
          <c:max val="1"/>
          <c:min val="-2"/>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03091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60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0E91F-C25F-4913-8984-CAC08AD9EF5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Quang Mạnh</dc:creator>
  <keywords/>
  <dc:description/>
  <lastModifiedBy>Nguyễn Quang Mạnh</lastModifiedBy>
  <revision>223</revision>
  <dcterms:created xsi:type="dcterms:W3CDTF">2025-02-24T15:08:00.0000000Z</dcterms:created>
  <dcterms:modified xsi:type="dcterms:W3CDTF">2026-07-08T14:21:55.7094377Z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