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91.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G.2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 four parallel corpus-construction tracks (keyword-retrieved research, concept-retrieved research robustness track, policy, and reference) feeding a shared embedding, classification, and register–topic decomposition stage.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entroid-similarity-matrix">
        <w:r>
          <w:rPr>
            <w:rStyle w:val="Hyperlink"/>
          </w:rPr>
          <w:t xml:space="preserve">Figure 7: Pairwise cosine similarity between canonical SDG centroids (lower triangle).</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register-decomposition">
        <w:r>
          <w:rPr>
            <w:rStyle w:val="Hyperlink"/>
          </w:rPr>
          <w:t xml:space="preserve">Table 4: Reference values for the semantic-gap and coverage-predictor families (per SDG).</w:t>
        </w:r>
      </w:hyperlink>
    </w:p>
    <w:p>
      <w:pPr>
        <w:pStyle w:val="BodyText"/>
      </w:pPr>
      <w:hyperlink w:anchor="tab:interaction">
        <w:r>
          <w:rPr>
            <w:rStyle w:val="Hyperlink"/>
          </w:rPr>
          <w:t xml:space="preserve">Table 5: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concept-coverage">
        <w:r>
          <w:rPr>
            <w:rStyle w:val="Hyperlink"/>
          </w:rPr>
          <w:t xml:space="preserve">Table 6: SDG coverage-share comparison: keyword-retrieved versus concept-retrieved (AI/ML field-of-study) research corpus.</w:t>
        </w:r>
      </w:hyperlink>
    </w:p>
    <w:p>
      <w:pPr>
        <w:pStyle w:val="BodyText"/>
      </w:pPr>
      <w:hyperlink w:anchor="tab:reference-concept">
        <w:r>
          <w:rPr>
            <w:rStyle w:val="Hyperlink"/>
          </w:rPr>
          <w:t xml:space="preserve">Table 7: Concept-retrieved corpus — per-SDG reference values (semantic-gap and coverage-predictor families).</w:t>
        </w:r>
      </w:hyperlink>
    </w:p>
    <w:p>
      <w:pPr>
        <w:pStyle w:val="BodyText"/>
      </w:pPr>
      <w:hyperlink w:anchor="tab:sdg4-lexical-audit">
        <w:r>
          <w:rPr>
            <w:rStyle w:val="Hyperlink"/>
          </w:rPr>
          <w:t xml:space="preserve">Table 8: SDG 4 lexical artefact audit.</w:t>
        </w:r>
      </w:hyperlink>
    </w:p>
    <w:p>
      <w:pPr>
        <w:pStyle w:val="BodyText"/>
      </w:pPr>
      <w:hyperlink w:anchor="Xb5f46f72c0b4de0e21636b87797eca5bfe52583">
        <w:r>
          <w:rPr>
            <w:rStyle w:val="Hyperlink"/>
          </w:rPr>
          <w:t xml:space="preserve">Table 9: Distinctive TF-IDF terms for all 17 SDGs.</w:t>
        </w:r>
      </w:hyperlink>
    </w:p>
    <w:p>
      <w:pPr>
        <w:pStyle w:val="BodyText"/>
      </w:pPr>
      <w:hyperlink w:anchor="tab:distributional-gap">
        <w:r>
          <w:rPr>
            <w:rStyle w:val="Hyperlink"/>
          </w:rPr>
          <w:t xml:space="preserve">Table 10: Per-SDG research–policy gap under distribution-aware metrics versus the canonical centroid gap (Part 1 of 2: full-corpus exact metrics). SWD = sliced Wasserstein; MMD</w:t>
        </w:r>
        <m:oMath>
          <m:sSup>
            <m:e>
              <m:r>
                <m:t>​</m:t>
              </m:r>
            </m:e>
            <m:sup>
              <m:r>
                <m:t>2</m:t>
              </m:r>
            </m:sup>
          </m:sSup>
        </m:oMath>
        <w:r>
          <w:rPr>
            <w:rStyle w:val="Hyperlink"/>
          </w:rPr>
          <w:t xml:space="preserve"> </w:t>
        </w:r>
        <w:r>
          <w:rPr>
            <w:rStyle w:val="Hyperlink"/>
          </w:rPr>
          <w:t xml:space="preserve">= squared RBF maximum mean discrepancy; Gauss. </w:t>
        </w:r>
        <m:oMath>
          <m:sSub>
            <m:e>
              <m:r>
                <m:t>W</m:t>
              </m:r>
            </m:e>
            <m:sub>
              <m:r>
                <m:t>2</m:t>
              </m:r>
            </m:sub>
          </m:sSub>
        </m:oMath>
        <w:r>
          <w:rPr>
            <w:rStyle w:val="Hyperlink"/>
          </w:rPr>
          <w:t xml:space="preserve"> </w:t>
        </w:r>
        <w:r>
          <w:rPr>
            <w:rStyle w:val="Hyperlink"/>
          </w:rPr>
          <w:t xml:space="preserve">= Gaussian 2-Wasserstein; C2ST = classifier two-sample test AUC. The final row reports Spearman</w:t>
        </w:r>
        <w:r>
          <w:rPr>
            <w:rStyle w:val="Hyperlink"/>
          </w:rPr>
          <w:t xml:space="preserve"> </w:t>
        </w:r>
        <m:oMath>
          <m:r>
            <m:t>ρ</m:t>
          </m:r>
        </m:oMath>
        <w:r>
          <w:rPr>
            <w:rStyle w:val="Hyperlink"/>
          </w:rPr>
          <w:t xml:space="preserve"> </w:t>
        </w:r>
        <w:r>
          <w:rPr>
            <w:rStyle w:val="Hyperlink"/>
          </w:rPr>
          <w:t xml:space="preserve">between each metric’s ranking and the canonical ranking across the 17 SDGs.</w:t>
        </w:r>
      </w:hyperlink>
    </w:p>
    <w:p>
      <w:pPr>
        <w:pStyle w:val="BodyText"/>
      </w:pPr>
      <w:hyperlink w:anchor="tab:distributional-gap-cont">
        <w:r>
          <w:rPr>
            <w:rStyle w:val="Hyperlink"/>
          </w:rP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rPr>
            <w:rStyle w:val="Hyperlink"/>
          </w:rPr>
          <w:t xml:space="preserve">). EMD = exact 1-Wasserstein; MMD</w:t>
        </w:r>
        <m:oMath>
          <m:sSup>
            <m:e>
              <m:r>
                <m:t>​</m:t>
              </m:r>
            </m:e>
            <m:sup>
              <m:r>
                <m:t>2</m:t>
              </m:r>
            </m:sup>
          </m:sSup>
        </m:oMath>
        <w:r>
          <w:rPr>
            <w:rStyle w:val="Hyperlink"/>
          </w:rPr>
          <w:t xml:space="preserve"> </w:t>
        </w:r>
        <w:r>
          <w:rPr>
            <w:rStyle w:val="Hyperlink"/>
          </w:rPr>
          <w:t xml:space="preserve">= squared RBF-MMD; Centroid (samp.) = sampled centroid-gap control column.</w:t>
        </w:r>
      </w:hyperlink>
    </w:p>
    <w:p>
      <w:pPr>
        <w:pStyle w:val="BodyText"/>
      </w:pPr>
      <w:hyperlink w:anchor="tab:distributional-h1">
        <w:r>
          <w:rPr>
            <w:rStyle w:val="Hyperlink"/>
          </w:rP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rPr>
            <w:rStyle w:val="Hyperlink"/>
          </w:rPr>
          <w:t xml:space="preserve">.</w:t>
        </w:r>
      </w:hyperlink>
    </w:p>
    <w:p>
      <w:pPr>
        <w:pStyle w:val="BodyText"/>
      </w:pPr>
      <w:hyperlink w:anchor="tab:sample-stability">
        <w:r>
          <w:rPr>
            <w:rStyle w:val="Hyperlink"/>
          </w:rPr>
          <w:t xml:space="preserve">Table 13: Sample-stability ladder for the research corpus.</w:t>
        </w:r>
      </w:hyperlink>
    </w:p>
    <w:p>
      <w:pPr>
        <w:pStyle w:val="BodyText"/>
      </w:pPr>
      <w:hyperlink w:anchor="tab:model-selection-appendix">
        <w:r>
          <w:rPr>
            <w:rStyle w:val="Hyperlink"/>
          </w:rPr>
          <w:t xml:space="preserve">Table 14: Model selection ranking (full): 5-fold GroupKFold cross-validated macro-F1 across all 32 candidates (16 MLP + 16 LR).</w:t>
        </w:r>
      </w:hyperlink>
    </w:p>
    <w:p>
      <w:pPr>
        <w:pStyle w:val="BodyText"/>
      </w:pPr>
      <w:hyperlink w:anchor="tab:iterative-register-check">
        <w:r>
          <w:rPr>
            <w:rStyle w:val="Hyperlink"/>
          </w:rPr>
          <w:t xml:space="preserve">Table 15: Stratified iterative register-removal diagnostic across the three encoder tracks.</w:t>
        </w:r>
      </w:hyperlink>
    </w:p>
    <w:p>
      <w:pPr>
        <w:pStyle w:val="BodyText"/>
      </w:pPr>
      <w:hyperlink w:anchor="tab:register-sample-design">
        <w:r>
          <w:rPr>
            <w:rStyle w:val="Hyperlink"/>
          </w:rPr>
          <w:t xml:space="preserve">Table 16: Validation sample construction: the two designs.</w:t>
        </w:r>
      </w:hyperlink>
    </w:p>
    <w:p>
      <w:pPr>
        <w:pStyle w:val="BodyText"/>
      </w:pPr>
      <w:hyperlink w:anchor="tab:register-feature-contrasts">
        <w:r>
          <w:rPr>
            <w:rStyle w:val="Hyperlink"/>
          </w:rPr>
          <w:t xml:space="preserve">Table 17: Corpus register-feature contrasts (original sample).</w:t>
        </w:r>
      </w:hyperlink>
    </w:p>
    <w:p>
      <w:pPr>
        <w:pStyle w:val="BodyText"/>
      </w:pPr>
      <w:hyperlink w:anchor="tab:register-validation-accuracy">
        <w:r>
          <w:rPr>
            <w:rStyle w:val="Hyperlink"/>
          </w:rPr>
          <w:t xml:space="preserve">Table 18: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19: 17-way SDG (topic) selectivity before and after register removal (original per-SDG-dedup sample, draw 1).</w:t>
        </w:r>
      </w:hyperlink>
    </w:p>
    <w:p>
      <w:pPr>
        <w:pStyle w:val="BodyText"/>
      </w:pPr>
      <w:hyperlink w:anchor="tab:cross-sensitivity-robustness">
        <w:r>
          <w:rPr>
            <w:rStyle w:val="Hyperlink"/>
          </w:rPr>
          <w:t xml:space="preserve">Table 20: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21: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22: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23: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24: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25: Cross-sensitivity robustness of within-SDG coverage-gap rankings across policy source and retrieval strategy.</w:t>
        </w:r>
      </w:hyperlink>
    </w:p>
    <w:p>
      <w:pPr>
        <w:pStyle w:val="BodyText"/>
      </w:pPr>
      <w:hyperlink w:anchor="tab:reference-minilm">
        <w:r>
          <w:rPr>
            <w:rStyle w:val="Hyperlink"/>
          </w:rPr>
          <w:t xml:space="preserve">Table 26: MiniLM track — per-SDG reference values (semantic-gap and coverage-predictor families).</w:t>
        </w:r>
      </w:hyperlink>
    </w:p>
    <w:p>
      <w:pPr>
        <w:pStyle w:val="BodyText"/>
      </w:pPr>
      <w:hyperlink w:anchor="tab:reference-scibert">
        <w:r>
          <w:rPr>
            <w:rStyle w:val="Hyperlink"/>
          </w:rPr>
          <w:t xml:space="preserve">Table 27: SciBERT track — per-SDG reference values (semantic-gap and coverage-predictor families).</w:t>
        </w:r>
      </w:hyperlink>
    </w:p>
    <w:p>
      <w:pPr>
        <w:pStyle w:val="BodyText"/>
      </w:pPr>
      <w:hyperlink w:anchor="tab:app-cross-method-covgap">
        <w:r>
          <w:rPr>
            <w:rStyle w:val="Hyperlink"/>
          </w:rPr>
          <w:t xml:space="preserve">Table 28: Coverage gap values across embedding architectures, classifier variants, and retrieval strategies.</w:t>
        </w:r>
      </w:hyperlink>
    </w:p>
    <w:p>
      <w:pPr>
        <w:pStyle w:val="BodyText"/>
      </w:pPr>
      <w:hyperlink w:anchor="tab:app-cross-method-semgap">
        <w:r>
          <w:rPr>
            <w:rStyle w:val="Hyperlink"/>
          </w:rPr>
          <w:t xml:space="preserve">Table 29: (continued) Semantic gap values across embedding architectures, classifier variants, and retrieval strategies.</w:t>
        </w:r>
      </w:hyperlink>
    </w:p>
    <w:p>
      <w:pPr>
        <w:pStyle w:val="BodyText"/>
      </w:pPr>
      <w:hyperlink w:anchor="tab:app-assignment-method-comparison">
        <w:r>
          <w:rPr>
            <w:rStyle w:val="Hyperlink"/>
          </w:rPr>
          <w:t xml:space="preserve">Table 30: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31: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32: Per-SDG policy source-family sensitivity: coverage share and semantic gap.</w:t>
        </w:r>
      </w:hyperlink>
    </w:p>
    <w:p>
      <w:pPr>
        <w:pStyle w:val="BodyText"/>
      </w:pPr>
      <w:hyperlink w:anchor="tab:policy-source-family-h25">
        <w:r>
          <w:rPr>
            <w:rStyle w:val="Hyperlink"/>
          </w:rPr>
          <w:t xml:space="preserve">Table 33: Per-family interaction test: coverage predictors vs the within-SDG semantic gap, raw and register-adjusted.</w:t>
        </w:r>
      </w:hyperlink>
    </w:p>
    <w:p>
      <w:pPr>
        <w:pStyle w:val="BodyText"/>
      </w:pPr>
      <w:hyperlink w:anchor="tab:k1-specification-grid">
        <w:r>
          <w:rPr>
            <w:rStyle w:val="Hyperlink"/>
          </w:rPr>
          <w:t xml:space="preserve">Table 34: Pooled OLS: coverage predictors and the within-SDG semantic gap rank across 24 configurations.</w:t>
        </w:r>
      </w:hyperlink>
    </w:p>
    <w:p>
      <w:pPr>
        <w:pStyle w:val="BodyText"/>
      </w:pPr>
      <w:hyperlink w:anchor="tab:ai-declaration">
        <w:r>
          <w:rPr>
            <w:rStyle w:val="Hyperlink"/>
          </w:rPr>
          <w:t xml:space="preserve">Table 35: Declaration of AI use.</w:t>
        </w:r>
      </w:hyperlink>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Its contribution is a measurement framework.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7"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Figure 1: 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specifically for SDG association tasks, finding that general-purpose models from the sentence-transformers family perform among the strongest as baselines, and that domain-specific fine-tuning further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 The latter would require qualitative follow-up beyond the scope of embedding analysis.</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H1a tests for general coverage-semantic relationships. H1b–H1d decompose the coverage-semantic relationship into these directional components.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29"/>
    <w:bookmarkEnd w:id="30"/>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1"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well-known as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clearly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regardless of how the corpus was retrieved. Coverage (Section </w:t>
      </w:r>
      <w:hyperlink w:anchor="sec:coverage-gap-method">
        <w:r>
          <w:rPr>
            <w:rStyle w:val="Hyperlink"/>
          </w:rPr>
          <w:t xml:space="preserve">3.6</w:t>
        </w:r>
      </w:hyperlink>
      <w:r>
        <w:t xml:space="preserve">) and semantic-gap (Section </w:t>
      </w:r>
      <w:hyperlink w:anchor="sec:semantic-gap-method">
        <w:r>
          <w:rPr>
            <w:rStyle w:val="Hyperlink"/>
          </w:rPr>
          <w:t xml:space="preserve">3.7</w:t>
        </w:r>
      </w:hyperlink>
      <w:r>
        <w:t xml:space="preserve">) rankings are stable under this alternative strategy. Results are reported mainly in Section </w:t>
      </w:r>
      <w:hyperlink w:anchor="sec:interaction">
        <w:r>
          <w:rPr>
            <w:rStyle w:val="Hyperlink"/>
          </w:rPr>
          <w:t xml:space="preserve">4.4</w:t>
        </w:r>
      </w:hyperlink>
      <w:r>
        <w:t xml:space="preserve">. For diagnostics of detailed differences between the two retrieval strategies, see Appendix </w:t>
      </w:r>
      <w:hyperlink w:anchor="app:concept-retrieval-sensitivity">
        <w:r>
          <w:rPr>
            <w:rStyle w:val="Hyperlink"/>
          </w:rPr>
          <w:t xml:space="preserve">A</w:t>
        </w:r>
      </w:hyperlink>
      <w:r>
        <w:t xml:space="preserve">.</w:t>
      </w:r>
    </w:p>
    <w:p>
      <w:pPr>
        <w:pStyle w:val="BodyText"/>
      </w:pPr>
      <w:r>
        <w:t xml:space="preserve">Importantly, the robustness check applies no SDG filter at retrieval time and is therefore a pure AI/ML corpus with SDG labels assigned post hoc by the classifier, not a corpus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3"/>
    <w:bookmarkStart w:id="34"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4"/>
    <w:bookmarkStart w:id="36"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pPr>
      <w:r>
        <w:t xml:space="preserve">Table 1: Corpus provenance: record counts at each pipeline stage.</w:t>
      </w:r>
    </w:p>
    <w:tbl>
      <w:tblPr>
        <w:tblStyle w:val="Table"/>
        <w:tblW w:type="auto" w:w="0"/>
        <w:tblLook w:firstRow="1" w:lastRow="0" w:firstColumn="0" w:lastColumn="0" w:noHBand="0" w:noVBand="0" w:val="0020"/>
        <w:jc w:val="start"/>
        <w:tblCaption w:val="Table 1: Corpus provenance: record counts at each pipeline stage."/>
      </w:tblPr>
      <w:tblGrid>
        <w:gridCol w:w="1584"/>
        <w:gridCol w:w="1584"/>
        <w:gridCol w:w="1584"/>
        <w:gridCol w:w="1584"/>
        <w:gridCol w:w="1584"/>
      </w:tblGrid>
      <w:tr>
        <w:trPr>
          <w:tblHeader w:val="true"/>
        </w:trPr>
        <w:tc>
          <w:tcPr/>
          <w:p>
            <w:pPr>
              <w:pStyle w:val="Compact"/>
              <w:jc w:val="left"/>
            </w:pPr>
            <w:r>
              <w:t xml:space="preserve">Corpus</w:t>
            </w:r>
          </w:p>
        </w:tc>
        <w:tc>
          <w:tcPr/>
          <w:p>
            <w:pPr>
              <w:pStyle w:val="Compact"/>
              <w:jc w:val="right"/>
            </w:pPr>
            <w:r>
              <w:t xml:space="preserve">Raw</w:t>
            </w:r>
          </w:p>
        </w:tc>
        <w:tc>
          <w:tcPr/>
          <w:p>
            <w:pPr>
              <w:pStyle w:val="Compact"/>
              <w:jc w:val="right"/>
            </w:pPr>
            <w:r>
              <w:t xml:space="preserve">Prep</w:t>
            </w:r>
          </w:p>
        </w:tc>
        <w:tc>
          <w:tcPr/>
          <w:p>
            <w:pPr>
              <w:pStyle w:val="Compact"/>
              <w:jc w:val="right"/>
            </w:pPr>
            <w:r>
              <w:t xml:space="preserve">Seg</w:t>
            </w:r>
          </w:p>
        </w:tc>
        <w:tc>
          <w:tcPr/>
          <w:p>
            <w:pPr>
              <w:pStyle w:val="Compact"/>
              <w:jc w:val="right"/>
            </w:pPr>
            <w:r>
              <w:t xml:space="preserve">Lab</w:t>
            </w:r>
          </w:p>
        </w:tc>
      </w:tr>
      <w:tr>
        <w:tc>
          <w:tcPr/>
          <w:p>
            <w:pPr>
              <w:pStyle w:val="Compact"/>
              <w:jc w:val="left"/>
            </w:pPr>
            <w:r>
              <w:t xml:space="preserve">OSDG</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r>
      <w:tr>
        <w:tc>
          <w:tcPr/>
          <w:p>
            <w:pPr>
              <w:pStyle w:val="Compact"/>
              <w:jc w:val="left"/>
            </w:pPr>
            <w:r>
              <w:t xml:space="preserve">SDGCB</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c>
          <w:tcPr/>
          <w:p>
            <w:pPr>
              <w:pStyle w:val="Compact"/>
              <w:jc w:val="left"/>
            </w:pPr>
            <w:r>
              <w:t xml:space="preserve">SDGKH</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c>
          <w:tcPr/>
          <w:p>
            <w:pPr>
              <w:pStyle w:val="Compact"/>
              <w:jc w:val="left"/>
            </w:pPr>
            <w:r>
              <w:t xml:space="preserve">SDGi</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c>
          <w:tcPr/>
          <w:p>
            <w:pPr>
              <w:pStyle w:val="Compact"/>
              <w:jc w:val="left"/>
            </w:pPr>
            <w:r>
              <w:t xml:space="preserve">Aurora</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c>
          <w:tcPr/>
          <w:p>
            <w:pPr>
              <w:pStyle w:val="Compact"/>
              <w:jc w:val="left"/>
            </w:pPr>
            <w:r>
              <w:t xml:space="preserve">Research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to enforce strict separation between training and evaluation.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shows the adjusted-gap ranking correlates moderately with most full-distribution alternatives (</w:t>
      </w:r>
      <m:oMath>
        <m:r>
          <m:t>ρ</m:t>
        </m:r>
        <m:r>
          <m:rPr>
            <m:sty m:val="p"/>
          </m:rPr>
          <m:t>=</m:t>
        </m:r>
        <m:r>
          <m:t>0.444</m:t>
        </m:r>
      </m:oMath>
      <w:r>
        <w:t xml:space="preserve">–</w:t>
      </w:r>
      <m:oMath>
        <m:r>
          <m:t>0.686</m:t>
        </m:r>
      </m:oMath>
      <w:r>
        <w:t xml:space="preserve">), while Gaussian-2-Wasserstein, squared MMD, Sinkhorn, C2ST, and Grassmann show weak or negative agreement (</w:t>
      </w:r>
      <m:oMath>
        <m:r>
          <m:t>ρ</m:t>
        </m:r>
        <m:r>
          <m:rPr>
            <m:sty m:val="p"/>
          </m:rPr>
          <m:t>≤</m:t>
        </m:r>
        <m:r>
          <m:t>0.260</m:t>
        </m:r>
      </m:oMath>
      <w:r>
        <w:t xml:space="preserve">), confirming the centroid estimate captures a dominant signal while distribution shape also carries signal. An alternative reading treats the weak agreement as evidence against the mean-direction centroid. The study cannot separate the two explanations and reports both distribution-aware and centroid results (Appendix </w:t>
      </w:r>
      <w:hyperlink w:anchor="app:distributional-table">
        <w:r>
          <w:rPr>
            <w:rStyle w:val="Hyperlink"/>
          </w:rPr>
          <w:t xml:space="preserve">D</w:t>
        </w:r>
      </w:hyperlink>
      <w:r>
        <w:t xml:space="preserve">).</w:t>
      </w:r>
    </w:p>
    <w:p>
      <w:pPr>
        <w:pStyle w:val="BodyText"/>
      </w:pPr>
      <w:r>
        <w:t xml:space="preserve">The per-document segment cap of</w:t>
      </w:r>
      <w:r>
        <w:t xml:space="preserve"> </w:t>
      </w:r>
      <m:oMath>
        <m:r>
          <m:t>K</m:t>
        </m:r>
        <m:r>
          <m:rPr>
            <m:sty m:val="p"/>
          </m:rPr>
          <m:t>=</m:t>
        </m:r>
        <m:r>
          <m:t>50</m:t>
        </m:r>
      </m:oMath>
      <w:r>
        <w:t xml:space="preserve"> </w:t>
      </w:r>
      <w:r>
        <w:t xml:space="preserve">(seeded, reproducible) bounds a single document’s contribution to at most 50 segments, mitigating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H</w:t>
        </w:r>
      </w:hyperlink>
      <w:r>
        <w:t xml:space="preserve">.</w:t>
      </w:r>
    </w:p>
    <w:bookmarkEnd w:id="38"/>
    <w:bookmarkStart w:id="41"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roughly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because every iteration trains on equal numbers of research and policy embeddings from each SDG,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End w:id="41"/>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(register = raw</w:t>
      </w:r>
      <w:r>
        <w:t xml:space="preserve"> </w:t>
      </w:r>
      <m:oMath>
        <m:r>
          <m:rPr>
            <m:sty m:val="p"/>
          </m:rPr>
          <m:t>−</m:t>
        </m:r>
      </m:oMath>
      <w:r>
        <w:t xml:space="preserve"> </w:t>
      </w:r>
      <w:r>
        <w:t xml:space="preserve">adjusted). They move together, so the claim concerns their combined pattern. No multiple-comparison correction is applied to them. This reasoning covers the raw/adjusted/register triad specifically.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One structural point guards against a circularity charge: the register component equals raw minus adjusted for every SDG by construction, so the three reported correlations are linked rather than independent tests.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Figure 2: 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7"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for the classifier’s power (Table </w:t>
      </w:r>
      <w:hyperlink w:anchor="tab:model-selection-ranking">
        <w:r>
          <w:rPr>
            <w:rStyle w:val="Hyperlink"/>
          </w:rPr>
          <w:t xml:space="preserve">2</w:t>
        </w:r>
      </w:hyperlink>
      <w:r>
        <w:t xml:space="preserve">).</w:t>
      </w:r>
    </w:p>
    <w:bookmarkStart w:id="47" w:name="tab:model-selection-ranking"/>
    <w:p>
      <w:pPr>
        <w:pStyle w:val="TableCaption"/>
      </w:pPr>
      <w:r>
        <w:t xml:space="preserve">Table 2: Model selection ranking: 5-fold GroupKFold cross-validated macro-F1.</w:t>
      </w:r>
    </w:p>
    <w:tbl>
      <w:tblPr>
        <w:tblStyle w:val="Table"/>
        <w:tblW w:type="auto" w:w="0"/>
        <w:tblLook w:firstRow="1" w:lastRow="0" w:firstColumn="0" w:lastColumn="0" w:noHBand="0" w:noVBand="0" w:val="0020"/>
        <w:jc w:val="start"/>
        <w:tblCaption w:val="Table 2: Model selection ranking: 5-fold GroupKFold cross-validated macro-F1."/>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start"/>
        <w:tblCaption w:val="Table 3: LR, MLP, and zero-shot (nearest-centroid) test-set F1 scores (n=9,338)."/>
      </w:tblPr>
      <w:tblGrid>
        <w:gridCol w:w="1584"/>
        <w:gridCol w:w="1584"/>
        <w:gridCol w:w="1584"/>
        <w:gridCol w:w="1584"/>
        <w:gridCol w:w="1584"/>
      </w:tblGrid>
      <w:tr>
        <w:trPr>
          <w:tblHeader w:val="true"/>
        </w:trPr>
        <w:tc>
          <w:tcPr/>
          <w:p>
            <w:pPr>
              <w:pStyle w:val="Compact"/>
              <w:jc w:val="left"/>
            </w:pPr>
            <w:r>
              <w:t xml:space="preserve">SDG</w:t>
            </w:r>
          </w:p>
        </w:tc>
        <w:tc>
          <w:tcPr/>
          <w:p>
            <w:pPr>
              <w:pStyle w:val="Compact"/>
              <w:jc w:val="center"/>
            </w:pPr>
            <w:r>
              <w:t xml:space="preserve">n (test)</w:t>
            </w:r>
          </w:p>
        </w:tc>
        <w:tc>
          <w:tcPr/>
          <w:p>
            <w:pPr>
              <w:pStyle w:val="Compact"/>
              <w:jc w:val="center"/>
            </w:pPr>
            <w:r>
              <w:t xml:space="preserve">LR test F1</w:t>
            </w:r>
          </w:p>
        </w:tc>
        <w:tc>
          <w:tcPr/>
          <w:p>
            <w:pPr>
              <w:pStyle w:val="Compact"/>
              <w:jc w:val="center"/>
            </w:pPr>
            <w:r>
              <w:t xml:space="preserve">MLP test F1</w:t>
            </w:r>
          </w:p>
        </w:tc>
        <w:tc>
          <w:tcPr/>
          <w:p>
            <w:pPr>
              <w:pStyle w:val="Compact"/>
              <w:jc w:val="center"/>
            </w:pPr>
            <w:r>
              <w:t xml:space="preserve">ZS test F1</w:t>
            </w:r>
          </w:p>
        </w:tc>
      </w:tr>
      <w:t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are consistent with their semantic breadth suggested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3"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Figure 3: Coverage profiles by SDG.</w:t>
      </w:r>
    </w:p>
    <w:p>
      <w:pPr>
        <w:pStyle w:val="BodyText"/>
      </w:pPr>
      <w:r>
        <w:rPr>
          <w:bCs/>
          <w:b/>
        </w:rPr>
        <w:t xml:space="preserve">Policy corpus:</w:t>
      </w:r>
      <w:r>
        <w:t xml:space="preserve"> </w:t>
      </w:r>
      <w:r>
        <w:t xml:space="preserve">Three SDGs dominate the document-weighted profile of the full policy corpus: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w:t>
      </w:r>
      <w:r>
        <w:t xml:space="preserve">(Section </w:t>
      </w:r>
      <w:hyperlink w:anchor="sec:prev-biblio">
        <w:r>
          <w:rPr>
            <w:rStyle w:val="Hyperlink"/>
          </w:rPr>
          <w:t xml:space="preserve">2.1</w:t>
        </w:r>
      </w:hyperlink>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3"/>
    <w:bookmarkStart w:id="61" w:name="sec:semantic-gap"/>
    <w:p>
      <w:pPr>
        <w:pStyle w:val="Heading2"/>
      </w:pPr>
      <w:r>
        <w:t xml:space="preserve">4.3 Register Adjustment and Semantic Gap</w:t>
      </w:r>
    </w:p>
    <w:p>
      <w:pPr>
        <w:pStyle w:val="FirstParagraph"/>
      </w:pPr>
      <w:r>
        <w:t xml:space="preserve">Register adjustment converges after 62 iterations for the MPNet embedding space. Detailed data on the iterations until convergence, also for MiniLM and SciBERT spaces, is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Figure 4: 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20</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Figure 5: 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 Signed dominance is research share minus policy share (percentage points). Absolute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The register component is raw minus adjusted gap.</w:t>
      </w:r>
    </w:p>
    <w:bookmarkStart w:id="60" w:name="tab:register-decomposition"/>
    <w:p>
      <w:pPr>
        <w:pStyle w:val="TableCaption"/>
      </w:pPr>
      <w:r>
        <w:t xml:space="preserve">Table 4: Reference values for the semantic-gap and coverage-predictor families (per SDG).</w:t>
      </w:r>
    </w:p>
    <w:tbl>
      <w:tblPr>
        <w:tblStyle w:val="Table"/>
        <w:tblW w:type="auto" w:w="0"/>
        <w:tblLook w:firstRow="1" w:lastRow="0" w:firstColumn="0" w:lastColumn="0" w:noHBand="0" w:noVBand="0" w:val="0020"/>
        <w:jc w:val="start"/>
        <w:tblCaption w:val="Table 4: Reference values for the semantic-gap and coverage-predictor families (per SDG)."/>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1"/>
    <w:bookmarkStart w:id="75"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 The per-SDG values underlying these correlations are reported in Table </w:t>
      </w:r>
      <w:hyperlink w:anchor="tab:register-decomposition">
        <w:r>
          <w:rPr>
            <w:rStyle w:val="Hyperlink"/>
          </w:rPr>
          <w:t xml:space="preserve">4</w:t>
        </w:r>
      </w:hyperlink>
      <w:r>
        <w:t xml:space="preserve">.</w:t>
      </w:r>
    </w:p>
    <w:p>
      <w:pPr>
        <w:pStyle w:val="BodyText"/>
      </w:pPr>
      <w:r>
        <w:t xml:space="preserve">Predictors are research coverage, policy coverage, absolute coverage gap, and signed dominance. 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2" w:name="tab:interaction"/>
    <w:p>
      <w:pPr>
        <w:pStyle w:val="TableCaption"/>
      </w:pPr>
      <w:r>
        <w:t xml:space="preserve">Table 5: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start"/>
        <w:tblCaption w:val="Table 5: H1a–H1d coverage-predictor vs semantic-gap rank correlations (Spearman \rho) across encoder–classifier configs."/>
      </w:tblPr>
      <w:tblGrid>
        <w:gridCol w:w="1980"/>
        <w:gridCol w:w="1980"/>
        <w:gridCol w:w="1980"/>
        <w:gridCol w:w="1980"/>
      </w:tblGrid>
      <w:tr>
        <w:trPr>
          <w:tblHeader w:val="true"/>
        </w:trPr>
        <w:tc>
          <w:tcPr/>
          <w:p>
            <w:pPr>
              <w:pStyle w:val="Compact"/>
            </w:pPr>
          </w:p>
        </w:tc>
        <w:tc>
          <w:tcPr/>
          <w:p>
            <w:pPr>
              <w:pStyle w:val="Compact"/>
              <w:jc w:val="center"/>
            </w:pPr>
            <w:r>
              <w:t xml:space="preserve">Semantic Gap</w:t>
            </w:r>
          </w:p>
        </w:tc>
        <w:tc>
          <w:tcPr/>
          <w:p>
            <w:pPr>
              <w:pStyle w:val="Compact"/>
              <w:jc w:val="center"/>
            </w:pPr>
            <w:r>
              <w:t xml:space="preserve">Adj. gap</w:t>
            </w:r>
          </w:p>
        </w:tc>
        <w:tc>
          <w:tcPr/>
          <w:p>
            <w:pPr>
              <w:pStyle w:val="Compact"/>
              <w:jc w:val="center"/>
            </w:pPr>
            <w:r>
              <w:t xml:space="preserve">Reg. Comp.</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tbl>
      <w:tblPr>
        <w:tblStyle w:val="FigureTable"/>
        <w:tblW w:type="auto" w:w="0"/>
        <w:tblLook w:firstRow="0" w:lastRow="0" w:firstColumn="0" w:lastColumn="0"/>
        <w:jc w:val="center"/>
      </w:tblPr>
      <w:tblGrid>
        <w:gridCol w:w="1584"/>
        <w:gridCol w:w="1584"/>
        <w:gridCol w:w="1584"/>
        <w:gridCol w:w="1584"/>
        <w:gridCol w:w="1584"/>
      </w:tblGrid>
      <w:tr>
        <w:tc>
          <w:tcPr/>
          <w:p>
            <w:pPr>
              <w:pStyle w:val="CaptionedFigure"/>
              <w:jc w:val="center"/>
            </w:pPr>
            <w:r>
              <w:drawing>
                <wp:inline>
                  <wp:extent cx="1066800" cy="858609"/>
                  <wp:effectExtent b="0" l="0" r="0" t="0"/>
                  <wp:docPr descr="" title="" id="64" name="Picture"/>
                  <a:graphic>
                    <a:graphicData uri="http://schemas.openxmlformats.org/drawingml/2006/picture">
                      <pic:pic>
                        <pic:nvPicPr>
                          <pic:cNvPr descr="fig9_h1a_scatter.png" id="65" name="Picture"/>
                          <pic:cNvPicPr>
                            <a:picLocks noChangeArrowheads="1" noChangeAspect="1"/>
                          </pic:cNvPicPr>
                        </pic:nvPicPr>
                        <pic:blipFill>
                          <a:blip r:embed="rId63"/>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066800" cy="856926"/>
                  <wp:effectExtent b="0" l="0" r="0" t="0"/>
                  <wp:docPr descr="" title="" id="67" name="Picture"/>
                  <a:graphic>
                    <a:graphicData uri="http://schemas.openxmlformats.org/drawingml/2006/picture">
                      <pic:pic>
                        <pic:nvPicPr>
                          <pic:cNvPr descr="fig9_h1b_scatter.png" id="68" name="Picture"/>
                          <pic:cNvPicPr>
                            <a:picLocks noChangeArrowheads="1" noChangeAspect="1"/>
                          </pic:cNvPicPr>
                        </pic:nvPicPr>
                        <pic:blipFill>
                          <a:blip r:embed="rId66"/>
                          <a:stretch>
                            <a:fillRect/>
                          </a:stretch>
                        </pic:blipFill>
                        <pic:spPr bwMode="auto">
                          <a:xfrm>
                            <a:off x="0" y="0"/>
                            <a:ext cx="1066800" cy="856926"/>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066800" cy="858609"/>
                  <wp:effectExtent b="0" l="0" r="0" t="0"/>
                  <wp:docPr descr="" title="" id="70" name="Picture"/>
                  <a:graphic>
                    <a:graphicData uri="http://schemas.openxmlformats.org/drawingml/2006/picture">
                      <pic:pic>
                        <pic:nvPicPr>
                          <pic:cNvPr descr="fig9_h1c_scatter.png" id="71" name="Picture"/>
                          <pic:cNvPicPr>
                            <a:picLocks noChangeArrowheads="1" noChangeAspect="1"/>
                          </pic:cNvPicPr>
                        </pic:nvPicPr>
                        <pic:blipFill>
                          <a:blip r:embed="rId69"/>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066800" cy="858047"/>
                  <wp:effectExtent b="0" l="0" r="0" t="0"/>
                  <wp:docPr descr="" title="" id="73" name="Picture"/>
                  <a:graphic>
                    <a:graphicData uri="http://schemas.openxmlformats.org/drawingml/2006/picture">
                      <pic:pic>
                        <pic:nvPicPr>
                          <pic:cNvPr descr="fig9_h1d_scatter.png" id="74" name="Picture"/>
                          <pic:cNvPicPr>
                            <a:picLocks noChangeArrowheads="1" noChangeAspect="1"/>
                          </pic:cNvPicPr>
                        </pic:nvPicPr>
                        <pic:blipFill>
                          <a:blip r:embed="rId72"/>
                          <a:stretch>
                            <a:fillRect/>
                          </a:stretch>
                        </pic:blipFill>
                        <pic:spPr bwMode="auto">
                          <a:xfrm>
                            <a:off x="0" y="0"/>
                            <a:ext cx="1066800" cy="858047"/>
                          </a:xfrm>
                          <a:prstGeom prst="rect">
                            <a:avLst/>
                          </a:prstGeom>
                          <a:noFill/>
                          <a:ln w="9525">
                            <a:noFill/>
                            <a:headEnd/>
                            <a:tailEnd/>
                          </a:ln>
                        </pic:spPr>
                      </pic:pic>
                    </a:graphicData>
                  </a:graphic>
                </wp:inline>
              </w:drawing>
            </w:r>
          </w:p>
          <w:p>
            <w:pPr>
              <w:pStyle w:val="ImageCaption"/>
              <w:jc w:val="center"/>
            </w:pPr>
            <w:r>
              <w:t xml:space="preserve">H1d: policy coverage (%)</w:t>
            </w:r>
          </w:p>
        </w:tc>
        <w:tc>
          <w:tcPr/>
          <w:p>
            <w:pPr>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tc>
      </w:tr>
    </w:tbl>
    <w:p>
      <w:pPr>
        <w:pStyle w:val="ImageCaption"/>
      </w:pPr>
      <w:r>
        <w:t xml:space="preserve">Figure 6: Coverage predictor vs within-SDG semantic gap, one point per SDG.</w:t>
      </w:r>
    </w:p>
    <w:bookmarkEnd w:id="75"/>
    <w:bookmarkStart w:id="76"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 The adjusted gap is the primary estimate.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and the divergence conclusion holds (Table </w:t>
      </w:r>
      <w:hyperlink w:anchor="tab:encoder-sensitivity-semantic">
        <w:r>
          <w:rPr>
            <w:rStyle w:val="Hyperlink"/>
          </w:rPr>
          <w:t xml:space="preserve">22</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76"/>
    <w:bookmarkEnd w:id="77"/>
    <w:bookmarkStart w:id="84"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8"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78"/>
    <w:bookmarkStart w:id="79"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 The framework reports the two as independent axes.</w:t>
      </w:r>
    </w:p>
    <w:p>
      <w:pPr>
        <w:pStyle w:val="BodyText"/>
      </w:pPr>
      <w:r>
        <w:t xml:space="preserve">The positive adjusted correlation (</w:t>
      </w:r>
      <m:oMath>
        <m:r>
          <m:t>ρ</m:t>
        </m:r>
        <m:r>
          <m:rPr>
            <m:sty m:val="p"/>
          </m:rPr>
          <m:t>=</m:t>
        </m:r>
        <m:r>
          <m:rPr>
            <m:sty m:val="p"/>
          </m:rPr>
          <m:t>+</m:t>
        </m:r>
        <m:r>
          <m:t>0.544</m:t>
        </m:r>
      </m:oMath>
      <w:r>
        <w:t xml:space="preserve">,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tends to diverge.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as shown in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9"/>
    <w:bookmarkStart w:id="80"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raw gap mixes topic, register, and convention, and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as a dedicated means-of-implementation goal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0"/>
    <w:bookmarkStart w:id="81"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It is a plausible extension motivating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 The present study only registers the asymmetry it produced.</w:t>
      </w:r>
    </w:p>
    <w:bookmarkEnd w:id="81"/>
    <w:bookmarkStart w:id="82"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largely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alongside the ranking.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2"/>
    <w:bookmarkStart w:id="83"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20</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83"/>
    <w:bookmarkEnd w:id="84"/>
    <w:bookmarkStart w:id="85"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5"/>
    <w:bookmarkStart w:id="88"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86" w:name="tab:concept-coverage"/>
    <w:p>
      <w:pPr>
        <w:pStyle w:val="TableCaption"/>
      </w:pPr>
      <w:r>
        <w:t xml:space="preserve">Table 6: SDG coverage-share comparison: keyword-retrieved versus concept-retrieved (AI/ML field-of-study) research corpus.</w:t>
      </w:r>
    </w:p>
    <w:tbl>
      <w:tblPr>
        <w:tblStyle w:val="Table"/>
        <w:tblW w:type="auto" w:w="0"/>
        <w:tblLook w:firstRow="1" w:lastRow="0" w:firstColumn="0" w:lastColumn="0" w:noHBand="0" w:noVBand="0" w:val="0020"/>
        <w:jc w:val="start"/>
        <w:tblCaption w:val="Table 6: SDG coverage-share comparison: keyword-retrieved versus concept-retrieved (AI/ML field-of-study) research corpus."/>
      </w:tblPr>
      <w:tblGrid>
        <w:gridCol w:w="1980"/>
        <w:gridCol w:w="1980"/>
        <w:gridCol w:w="1980"/>
        <w:gridCol w:w="1980"/>
      </w:tblGrid>
      <w:tr>
        <w:trPr>
          <w:tblHeader w:val="true"/>
        </w:trPr>
        <w:tc>
          <w:tcPr/>
          <w:p>
            <w:pPr>
              <w:pStyle w:val="Compact"/>
              <w:jc w:val="left"/>
            </w:pPr>
            <w:r>
              <w:t xml:space="preserve">SDG</w:t>
            </w:r>
          </w:p>
        </w:tc>
        <w:tc>
          <w:tcPr/>
          <w:p>
            <w:pPr>
              <w:pStyle w:val="Compact"/>
              <w:jc w:val="right"/>
            </w:pPr>
            <w:r>
              <w:t xml:space="preserve">Keyword %</w:t>
            </w:r>
          </w:p>
        </w:tc>
        <w:tc>
          <w:tcPr/>
          <w:p>
            <w:pPr>
              <w:pStyle w:val="Compact"/>
              <w:jc w:val="right"/>
            </w:pPr>
            <w:r>
              <w:t xml:space="preserve">Concept %</w:t>
            </w:r>
          </w:p>
        </w:tc>
        <w:tc>
          <w:tcPr/>
          <w:p>
            <w:pPr>
              <w:pStyle w:val="Compact"/>
              <w:jc w:val="right"/>
            </w:pPr>
            <m:oMath>
              <m:r>
                <m:t>Δ</m:t>
              </m:r>
            </m:oMath>
          </w:p>
        </w:tc>
      </w:tr>
      <w:t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86"/>
    <w:p>
      <w:pPr>
        <w:pStyle w:val="BodyText"/>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87" w:name="tab:reference-concept"/>
    <w:p>
      <w:pPr>
        <w:pStyle w:val="TableCaption"/>
      </w:pPr>
      <w:r>
        <w:t xml:space="preserve">Table 7: Concept-retrieved corpus — per-SDG reference values (semantic-gap and coverage-predictor families).</w:t>
      </w:r>
    </w:p>
    <w:tbl>
      <w:tblPr>
        <w:tblStyle w:val="Table"/>
        <w:tblW w:type="auto" w:w="0"/>
        <w:tblLook w:firstRow="1" w:lastRow="0" w:firstColumn="0" w:lastColumn="0" w:noHBand="0" w:noVBand="0" w:val="0020"/>
        <w:jc w:val="start"/>
        <w:tblCaption w:val="Table 7: Concept-retrieved corpus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87"/>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88"/>
    <w:bookmarkStart w:id="95" w:name="app:centroid-diagnostics"/>
    <w:p>
      <w:pPr>
        <w:pStyle w:val="Heading1"/>
      </w:pPr>
      <w:r>
        <w:t xml:space="preserve">B Diagnostics for Reference Classifier</w:t>
      </w:r>
    </w:p>
    <w:bookmarkStart w:id="90"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w:t>
      </w:r>
      <w:r>
        <w:t xml:space="preserve">(in</w:t>
      </w:r>
      <w:r>
        <w:t xml:space="preserve"> </w:t>
      </w:r>
      <w:r>
        <w:t xml:space="preserve">Singh et al. (2024)</w:t>
      </w:r>
      <w:r>
        <w:t xml:space="preserve">’s 20,511-document corpus SDG 4 ranks third of 17 but with only 2,312 publications, roughly a third of the counts for SDG 3 (6,829) and SDG 7 (6,683)), so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89" w:name="tab:sdg4-lexical-audit"/>
    <w:p>
      <w:pPr>
        <w:pStyle w:val="TableCaption"/>
      </w:pPr>
      <w:r>
        <w:t xml:space="preserve">Table 8: SDG 4 lexical artefact audit.</w:t>
      </w:r>
    </w:p>
    <w:tbl>
      <w:tblPr>
        <w:tblStyle w:val="Table"/>
        <w:tblW w:type="auto" w:w="0"/>
        <w:tblLook w:firstRow="0" w:lastRow="0" w:firstColumn="0" w:lastColumn="0" w:noHBand="0" w:noVBand="0" w:val="0000"/>
        <w:jc w:val="start"/>
        <w:tblCaption w:val="Table 8: SDG 4 lexical artefact audit."/>
      </w:tblPr>
      <w:tblGrid>
        <w:gridCol w:w="1320"/>
        <w:gridCol w:w="1320"/>
        <w:gridCol w:w="1320"/>
        <w:gridCol w:w="1320"/>
        <w:gridCol w:w="1320"/>
        <w:gridCol w:w="1320"/>
      </w:tblGrid>
      <w:tr>
        <w:tc>
          <w:tcPr/>
          <w:p>
            <w:pPr>
              <w:pStyle w:val="Compact"/>
              <w:jc w:val="left"/>
            </w:pPr>
            <w:r>
              <w:t xml:space="preserve">Corpus subset</w:t>
            </w:r>
          </w:p>
        </w:tc>
        <w:tc>
          <w:tcPr/>
          <w:p>
            <w:pPr>
              <w:pStyle w:val="Compact"/>
              <w:jc w:val="right"/>
            </w:pPr>
            <w:r>
              <w:t xml:space="preserve">N</w:t>
            </w:r>
          </w:p>
        </w:tc>
        <w:tc>
          <w:tcPr/>
          <w:p>
            <w:pPr>
              <w:pStyle w:val="Compact"/>
              <w:jc w:val="right"/>
            </w:pPr>
            <w:r>
              <w:t xml:space="preserve">ML-only %</w:t>
            </w:r>
          </w:p>
        </w:tc>
        <w:tc>
          <w:tcPr/>
          <w:p>
            <w:pPr>
              <w:pStyle w:val="Compact"/>
              <w:jc w:val="right"/>
            </w:pPr>
            <w:r>
              <w:t xml:space="preserve">Education-only %</w:t>
            </w:r>
          </w:p>
        </w:tc>
        <w:tc>
          <w:tcPr/>
          <w:p>
            <w:pPr>
              <w:pStyle w:val="Compact"/>
              <w:jc w:val="right"/>
            </w:pPr>
            <w:r>
              <w:t xml:space="preserve">Both %</w:t>
            </w:r>
          </w:p>
        </w:tc>
        <w:tc>
          <w:tcPr/>
          <w:p>
            <w:pPr>
              <w:pStyle w:val="Compact"/>
            </w:pPr>
          </w:p>
        </w:tc>
      </w:tr>
      <w:tr>
        <w:tc>
          <w:tcPr/>
          <w:p>
            <w:pPr>
              <w:pStyle w:val="Compact"/>
              <w:jc w:val="left"/>
            </w:pPr>
            <w:r>
              <w:t xml:space="preserve">unclear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 4-assigned research</w:t>
            </w:r>
          </w:p>
        </w:tc>
        <w:tc>
          <w:tcPr/>
          <w:p>
            <w:pPr>
              <w:pStyle w:val="Compact"/>
              <w:jc w:val="right"/>
            </w:pPr>
            <w:r>
              <w:t xml:space="preserve">470002</w:t>
            </w:r>
          </w:p>
        </w:tc>
        <w:tc>
          <w:tcPr/>
          <w:p>
            <w:pPr>
              <w:pStyle w:val="Compact"/>
              <w:jc w:val="right"/>
            </w:pPr>
            <w:r>
              <w:t xml:space="preserve">11.8</w:t>
            </w:r>
          </w:p>
        </w:tc>
        <w:tc>
          <w:tcPr/>
          <w:p>
            <w:pPr>
              <w:pStyle w:val="Compact"/>
              <w:jc w:val="right"/>
            </w:pPr>
            <w:r>
              <w:t xml:space="preserve">44.4</w:t>
            </w:r>
          </w:p>
        </w:tc>
        <w:tc>
          <w:tcPr/>
          <w:p>
            <w:pPr>
              <w:pStyle w:val="Compact"/>
              <w:jc w:val="right"/>
            </w:pPr>
            <w:r>
              <w:t xml:space="preserve">23.8</w:t>
            </w:r>
          </w:p>
        </w:tc>
        <w:tc>
          <w:tcPr/>
          <w:p>
            <w:pPr>
              <w:pStyle w:val="Compact"/>
              <w:jc w:val="right"/>
            </w:pPr>
            <w:r>
              <w:t xml:space="preserve">19.9</w:t>
            </w:r>
          </w:p>
        </w:tc>
      </w:tr>
      <w:tr>
        <w:tc>
          <w:tcPr/>
          <w:p>
            <w:pPr>
              <w:pStyle w:val="Compact"/>
              <w:jc w:val="left"/>
            </w:pPr>
            <w:r>
              <w:t xml:space="preserve">Non-SDG4 research sample</w:t>
            </w:r>
          </w:p>
        </w:tc>
        <w:tc>
          <w:tcPr/>
          <w:p>
            <w:pPr>
              <w:pStyle w:val="Compact"/>
              <w:jc w:val="right"/>
            </w:pPr>
            <w:r>
              <w:t xml:space="preserve">470002</w:t>
            </w:r>
          </w:p>
        </w:tc>
        <w:tc>
          <w:tcPr/>
          <w:p>
            <w:pPr>
              <w:pStyle w:val="Compact"/>
              <w:jc w:val="right"/>
            </w:pPr>
            <w:r>
              <w:t xml:space="preserve">50.3</w:t>
            </w:r>
          </w:p>
        </w:tc>
        <w:tc>
          <w:tcPr/>
          <w:p>
            <w:pPr>
              <w:pStyle w:val="Compact"/>
              <w:jc w:val="right"/>
            </w:pPr>
            <w:r>
              <w:t xml:space="preserve">4.0</w:t>
            </w:r>
          </w:p>
        </w:tc>
        <w:tc>
          <w:tcPr/>
          <w:p>
            <w:pPr>
              <w:pStyle w:val="Compact"/>
              <w:jc w:val="right"/>
            </w:pPr>
            <w:r>
              <w:t xml:space="preserve">2.6</w:t>
            </w:r>
          </w:p>
        </w:tc>
        <w:tc>
          <w:tcPr/>
          <w:p>
            <w:pPr>
              <w:pStyle w:val="Compact"/>
              <w:jc w:val="right"/>
            </w:pPr>
            <w:r>
              <w:t xml:space="preserve">43.1</w:t>
            </w:r>
          </w:p>
        </w:tc>
      </w:tr>
      <w:t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89"/>
    <w:p>
      <w:pPr>
        <w:pStyle w:val="BodyText"/>
      </w:pPr>
      <w:r>
        <w:rPr>
          <w:iCs/>
          <w:i/>
        </w:rPr>
        <w:t xml:space="preserve">Notes:</w:t>
      </w:r>
      <w:r>
        <w:t xml:space="preserve"> </w:t>
      </w:r>
      <w:r>
        <w:t xml:space="preserve">The audit only checks whether SDG 4-assigned research is disproportionately dominated by machine-learning vocabulary, education vocabulary, or both.</w:t>
      </w:r>
    </w:p>
    <w:bookmarkEnd w:id="90"/>
    <w:bookmarkStart w:id="94"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92" name="Picture"/>
            <a:graphic>
              <a:graphicData uri="http://schemas.openxmlformats.org/drawingml/2006/picture">
                <pic:pic>
                  <pic:nvPicPr>
                    <pic:cNvPr descr="fig8_centroid_similarity_heatmap.png" id="93" name="Picture"/>
                    <pic:cNvPicPr>
                      <a:picLocks noChangeArrowheads="1" noChangeAspect="1"/>
                    </pic:cNvPicPr>
                  </pic:nvPicPr>
                  <pic:blipFill>
                    <a:blip r:embed="rId91"/>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Figure 7: 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94"/>
    <w:bookmarkEnd w:id="95"/>
    <w:bookmarkStart w:id="97"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96" w:name="Xb5f46f72c0b4de0e21636b87797eca5bfe52583"/>
    <w:p>
      <w:pPr>
        <w:pStyle w:val="TableCaption"/>
      </w:pPr>
      <w:r>
        <w:t xml:space="preserve">Table 9: Distinctive TF-IDF terms for all 17 SDGs.</w:t>
      </w:r>
    </w:p>
    <w:tbl>
      <w:tblPr>
        <w:tblStyle w:val="Table"/>
        <w:tblW w:type="auto" w:w="0"/>
        <w:tblLook w:firstRow="1" w:lastRow="0" w:firstColumn="0" w:lastColumn="0" w:noHBand="0" w:noVBand="0" w:val="0020"/>
        <w:jc w:val="start"/>
        <w:tblCaption w:val="Table 9: Distinctive TF-IDF terms for all 17 SDGs."/>
      </w:tblPr>
      <w:tblGrid>
        <w:gridCol w:w="1980"/>
        <w:gridCol w:w="1980"/>
        <w:gridCol w:w="1980"/>
        <w:gridCol w:w="1980"/>
      </w:tblGrid>
      <w:tr>
        <w:trPr>
          <w:tblHeader w:val="true"/>
        </w:trPr>
        <w:tc>
          <w:tcPr/>
          <w:p>
            <w:pPr>
              <w:pStyle w:val="Compact"/>
              <w:jc w:val="left"/>
            </w:pPr>
            <w:r>
              <w:t xml:space="preserve">SDG</w:t>
            </w:r>
          </w:p>
        </w:tc>
        <w:tc>
          <w:tcPr/>
          <w:p>
            <w:pPr>
              <w:pStyle w:val="Compact"/>
              <w:jc w:val="center"/>
            </w:pPr>
            <w:r>
              <w:t xml:space="preserve">Gap</w:t>
            </w:r>
          </w:p>
        </w:tc>
        <w:tc>
          <w:tcPr/>
          <w:p>
            <w:pPr>
              <w:pStyle w:val="Compact"/>
              <w:jc w:val="left"/>
            </w:pPr>
            <w:r>
              <w:t xml:space="preserve">Research-side distinctive terms</w:t>
            </w:r>
          </w:p>
        </w:tc>
        <w:tc>
          <w:tcPr/>
          <w:p>
            <w:pPr>
              <w:pStyle w:val="Compact"/>
              <w:jc w:val="left"/>
            </w:pPr>
            <w:r>
              <w:t xml:space="preserve">Policy-side distinctive terms</w:t>
            </w:r>
          </w:p>
        </w:tc>
      </w:tr>
      <w:tr>
        <w:tc>
          <w:tcPr/>
          <w:p>
            <w:pPr>
              <w:pStyle w:val="Compact"/>
              <w:jc w:val="left"/>
            </w:pPr>
            <w:r>
              <w:t xml:space="preserve">1</w:t>
            </w:r>
          </w:p>
        </w:tc>
        <w:tc>
          <w:tcPr/>
          <w:p>
            <w:pPr>
              <w:pStyle w:val="Compact"/>
              <w:jc w:val="center"/>
            </w:pPr>
            <w:r>
              <w:t xml:space="preserve">0.415</w:t>
            </w:r>
          </w:p>
        </w:tc>
        <w:tc>
          <w:tcPr/>
          <w:p>
            <w:pPr>
              <w:pStyle w:val="Compact"/>
              <w:jc w:val="left"/>
            </w:pPr>
            <w:r>
              <w:t xml:space="preserve">alleviation, china, approach, zakat, satellite, household, studies, indonesia, literature, relationship</w:t>
            </w:r>
          </w:p>
        </w:tc>
        <w:tc>
          <w:tcPr/>
          <w:p>
            <w:pPr>
              <w:pStyle w:val="Compact"/>
              <w:jc w:val="left"/>
            </w:pPr>
            <w:r>
              <w:t xml:space="preserve">social, cent, national, people, protection, services, population, vulnerable, living, million</w:t>
            </w:r>
          </w:p>
        </w:tc>
      </w:tr>
      <w:tr>
        <w:tc>
          <w:tcPr/>
          <w:p>
            <w:pPr>
              <w:pStyle w:val="Compact"/>
              <w:jc w:val="left"/>
            </w:pPr>
            <w:r>
              <w:t xml:space="preserve">2</w:t>
            </w:r>
          </w:p>
        </w:tc>
        <w:tc>
          <w:tcPr/>
          <w:p>
            <w:pPr>
              <w:pStyle w:val="Compact"/>
              <w:jc w:val="center"/>
            </w:pPr>
            <w:r>
              <w:t xml:space="preserve">0.299</w:t>
            </w:r>
          </w:p>
        </w:tc>
        <w:tc>
          <w:tcPr/>
          <w:p>
            <w:pPr>
              <w:pStyle w:val="Compact"/>
              <w:jc w:val="left"/>
            </w:pPr>
            <w:r>
              <w:t xml:space="preserve">crop, detection, plant, diseases, images, leaf, precision, techniques, soil, yield</w:t>
            </w:r>
          </w:p>
        </w:tc>
        <w:tc>
          <w:tcPr/>
          <w:p>
            <w:pPr>
              <w:pStyle w:val="Compact"/>
              <w:jc w:val="left"/>
            </w:pPr>
            <w:r>
              <w:t xml:space="preserve">population, food, children, prevalence, worst, access, hunger, million, births, ratio</w:t>
            </w:r>
          </w:p>
        </w:tc>
      </w:tr>
      <w:tr>
        <w:tc>
          <w:tcPr/>
          <w:p>
            <w:pPr>
              <w:pStyle w:val="Compact"/>
              <w:jc w:val="left"/>
            </w:pPr>
            <w:r>
              <w:t xml:space="preserve">3</w:t>
            </w:r>
          </w:p>
        </w:tc>
        <w:tc>
          <w:tcPr/>
          <w:p>
            <w:pPr>
              <w:pStyle w:val="Compact"/>
              <w:jc w:val="center"/>
            </w:pPr>
            <w:r>
              <w:t xml:space="preserve">0.494</w:t>
            </w:r>
          </w:p>
        </w:tc>
        <w:tc>
          <w:tcPr/>
          <w:p>
            <w:pPr>
              <w:pStyle w:val="Compact"/>
              <w:jc w:val="left"/>
            </w:pPr>
            <w:r>
              <w:t xml:space="preserve">patients, cancer, cells, images, clinical, detection, disease, potential, genes, predict</w:t>
            </w:r>
          </w:p>
        </w:tc>
        <w:tc>
          <w:tcPr/>
          <w:p>
            <w:pPr>
              <w:pStyle w:val="Compact"/>
              <w:jc w:val="left"/>
            </w:pPr>
            <w:r>
              <w:t xml:space="preserve">health, services, care, national, population, births, mortality, rate, people, access</w:t>
            </w:r>
          </w:p>
        </w:tc>
      </w:tr>
      <w:tr>
        <w:tc>
          <w:tcPr/>
          <w:p>
            <w:pPr>
              <w:pStyle w:val="Compact"/>
              <w:jc w:val="left"/>
            </w:pPr>
            <w:r>
              <w:t xml:space="preserve">4</w:t>
            </w:r>
          </w:p>
        </w:tc>
        <w:tc>
          <w:tcPr/>
          <w:p>
            <w:pPr>
              <w:pStyle w:val="Compact"/>
              <w:jc w:val="center"/>
            </w:pPr>
            <w:r>
              <w:t xml:space="preserve">0.267</w:t>
            </w:r>
          </w:p>
        </w:tc>
        <w:tc>
          <w:tcPr/>
          <w:p>
            <w:pPr>
              <w:pStyle w:val="Compact"/>
              <w:jc w:val="left"/>
            </w:pPr>
            <w:r>
              <w:t xml:space="preserve">cognitive, brain, neurons, sleep, agricultural, food, cells, motor, memory, poor</w:t>
            </w:r>
          </w:p>
        </w:tc>
        <w:tc>
          <w:tcPr/>
          <w:p>
            <w:pPr>
              <w:pStyle w:val="Compact"/>
              <w:jc w:val="left"/>
            </w:pPr>
            <w:r>
              <w:t xml:space="preserve">education, school, secondary, primary, national, quality, children, percent, access, vocational</w:t>
            </w:r>
          </w:p>
        </w:tc>
      </w:tr>
      <w:tr>
        <w:tc>
          <w:tcPr/>
          <w:p>
            <w:pPr>
              <w:pStyle w:val="Compact"/>
              <w:jc w:val="left"/>
            </w:pPr>
            <w:r>
              <w:t xml:space="preserve">5</w:t>
            </w:r>
          </w:p>
        </w:tc>
        <w:tc>
          <w:tcPr/>
          <w:p>
            <w:pPr>
              <w:pStyle w:val="Compact"/>
              <w:jc w:val="center"/>
            </w:pPr>
            <w:r>
              <w:t xml:space="preserve">0.278</w:t>
            </w:r>
          </w:p>
        </w:tc>
        <w:tc>
          <w:tcPr/>
          <w:p>
            <w:pPr>
              <w:pStyle w:val="Compact"/>
              <w:jc w:val="left"/>
            </w:pPr>
            <w:r>
              <w:t xml:space="preserve">menstrual, poor, pain, mothers, differences, relationship, patients, fertility, stress, sex</w:t>
            </w:r>
          </w:p>
        </w:tc>
        <w:tc>
          <w:tcPr/>
          <w:p>
            <w:pPr>
              <w:pStyle w:val="Compact"/>
              <w:jc w:val="left"/>
            </w:pPr>
            <w:r>
              <w:t xml:space="preserve">gender, violence, equality, national, rights, girls, men, cent, sexual, domestic</w:t>
            </w:r>
          </w:p>
        </w:tc>
      </w:tr>
      <w:tr>
        <w:tc>
          <w:tcPr/>
          <w:p>
            <w:pPr>
              <w:pStyle w:val="Compact"/>
              <w:jc w:val="left"/>
            </w:pPr>
            <w:r>
              <w:t xml:space="preserve">6</w:t>
            </w:r>
          </w:p>
        </w:tc>
        <w:tc>
          <w:tcPr/>
          <w:p>
            <w:pPr>
              <w:pStyle w:val="Compact"/>
              <w:jc w:val="center"/>
            </w:pPr>
            <w:r>
              <w:t xml:space="preserve">0.292</w:t>
            </w:r>
          </w:p>
        </w:tc>
        <w:tc>
          <w:tcPr/>
          <w:p>
            <w:pPr>
              <w:pStyle w:val="Compact"/>
              <w:jc w:val="left"/>
            </w:pPr>
            <w:r>
              <w:t xml:space="preserve">irrigation, soil, agricultural, crop, salinity, agriculture, sup, potential, sub, yield</w:t>
            </w:r>
          </w:p>
        </w:tc>
        <w:tc>
          <w:tcPr/>
          <w:p>
            <w:pPr>
              <w:pStyle w:val="Compact"/>
              <w:jc w:val="left"/>
            </w:pPr>
            <w:r>
              <w:t xml:space="preserve">sanitation, access, drinking, supply, national, wastewater, cent, services, population, clean</w:t>
            </w:r>
          </w:p>
        </w:tc>
      </w:tr>
      <w:tr>
        <w:tc>
          <w:tcPr/>
          <w:p>
            <w:pPr>
              <w:pStyle w:val="Compact"/>
              <w:jc w:val="left"/>
            </w:pPr>
            <w:r>
              <w:t xml:space="preserve">7</w:t>
            </w:r>
          </w:p>
        </w:tc>
        <w:tc>
          <w:tcPr/>
          <w:p>
            <w:pPr>
              <w:pStyle w:val="Compact"/>
              <w:jc w:val="center"/>
            </w:pPr>
            <w:r>
              <w:t xml:space="preserve">0.428</w:t>
            </w:r>
          </w:p>
        </w:tc>
        <w:tc>
          <w:tcPr/>
          <w:p>
            <w:pPr>
              <w:pStyle w:val="Compact"/>
              <w:jc w:val="left"/>
            </w:pPr>
            <w:r>
              <w:t xml:space="preserve">agricultural, poverty, agriculture, battery, optimization, approach, load, drying, poor, artificial</w:t>
            </w:r>
          </w:p>
        </w:tc>
        <w:tc>
          <w:tcPr/>
          <w:p>
            <w:pPr>
              <w:pStyle w:val="Compact"/>
              <w:jc w:val="left"/>
            </w:pPr>
            <w:r>
              <w:t xml:space="preserve">access, electricity, renewable, clean, worst best, population, affordable, index worst, cent, national</w:t>
            </w:r>
          </w:p>
        </w:tc>
      </w:tr>
      <w:tr>
        <w:tc>
          <w:tcPr/>
          <w:p>
            <w:pPr>
              <w:pStyle w:val="Compact"/>
              <w:jc w:val="left"/>
            </w:pPr>
            <w:r>
              <w:t xml:space="preserve">8</w:t>
            </w:r>
          </w:p>
        </w:tc>
        <w:tc>
          <w:tcPr/>
          <w:p>
            <w:pPr>
              <w:pStyle w:val="Compact"/>
              <w:jc w:val="center"/>
            </w:pPr>
            <w:r>
              <w:t xml:space="preserve">0.387</w:t>
            </w:r>
          </w:p>
        </w:tc>
        <w:tc>
          <w:tcPr/>
          <w:p>
            <w:pPr>
              <w:pStyle w:val="Compact"/>
              <w:jc w:val="left"/>
            </w:pPr>
            <w:r>
              <w:t xml:space="preserve">detection, image, food, recognition, leaf, plant, cnn, convolutional, disease, techniques</w:t>
            </w:r>
          </w:p>
        </w:tc>
        <w:tc>
          <w:tcPr/>
          <w:p>
            <w:pPr>
              <w:pStyle w:val="Compact"/>
              <w:jc w:val="left"/>
            </w:pPr>
            <w:r>
              <w:t xml:space="preserve">growth, employment, gdp, worst, labour, best, economic, cent, government, tourism</w:t>
            </w:r>
          </w:p>
        </w:tc>
      </w:tr>
      <w:tr>
        <w:tc>
          <w:tcPr/>
          <w:p>
            <w:pPr>
              <w:pStyle w:val="Compact"/>
              <w:jc w:val="left"/>
            </w:pPr>
            <w:r>
              <w:t xml:space="preserve">9</w:t>
            </w:r>
          </w:p>
        </w:tc>
        <w:tc>
          <w:tcPr/>
          <w:p>
            <w:pPr>
              <w:pStyle w:val="Compact"/>
              <w:jc w:val="center"/>
            </w:pPr>
            <w:r>
              <w:t xml:space="preserve">0.314</w:t>
            </w:r>
          </w:p>
        </w:tc>
        <w:tc>
          <w:tcPr/>
          <w:p>
            <w:pPr>
              <w:pStyle w:val="Compact"/>
              <w:jc w:val="left"/>
            </w:pPr>
            <w:r>
              <w:t xml:space="preserve">agricultural, agriculture, iot, detection, food, crop, plant, farming, farmers, soil</w:t>
            </w:r>
          </w:p>
        </w:tc>
        <w:tc>
          <w:tcPr/>
          <w:p>
            <w:pPr>
              <w:pStyle w:val="Compact"/>
              <w:jc w:val="left"/>
            </w:pPr>
            <w:r>
              <w:t xml:space="preserve">infrastructure, innovation, national, government, public, countries, strategy, access, population, intelligence</w:t>
            </w:r>
          </w:p>
        </w:tc>
      </w:tr>
      <w:tr>
        <w:tc>
          <w:tcPr/>
          <w:p>
            <w:pPr>
              <w:pStyle w:val="Compact"/>
              <w:jc w:val="left"/>
            </w:pPr>
            <w:r>
              <w:t xml:space="preserve">10</w:t>
            </w:r>
          </w:p>
        </w:tc>
        <w:tc>
          <w:tcPr/>
          <w:p>
            <w:pPr>
              <w:pStyle w:val="Compact"/>
              <w:jc w:val="center"/>
            </w:pPr>
            <w:r>
              <w:t xml:space="preserve">0.271</w:t>
            </w:r>
          </w:p>
        </w:tc>
        <w:tc>
          <w:tcPr/>
          <w:p>
            <w:pPr>
              <w:pStyle w:val="Compact"/>
              <w:jc w:val="left"/>
            </w:pPr>
            <w:r>
              <w:t xml:space="preserve">wealth, income inequality, effects, evidence, studies, que, distribution, literature, mobility, poor</w:t>
            </w:r>
          </w:p>
        </w:tc>
        <w:tc>
          <w:tcPr/>
          <w:p>
            <w:pPr>
              <w:pStyle w:val="Compact"/>
              <w:jc w:val="left"/>
            </w:pPr>
            <w:r>
              <w:t xml:space="preserve">people, rights, countries, migration, national, cent, disabilities, persons, discrimination, target</w:t>
            </w:r>
          </w:p>
        </w:tc>
      </w:tr>
      <w:tr>
        <w:tc>
          <w:tcPr/>
          <w:p>
            <w:pPr>
              <w:pStyle w:val="Compact"/>
              <w:jc w:val="left"/>
            </w:pPr>
            <w:r>
              <w:t xml:space="preserve">11</w:t>
            </w:r>
          </w:p>
        </w:tc>
        <w:tc>
          <w:tcPr/>
          <w:p>
            <w:pPr>
              <w:pStyle w:val="Compact"/>
              <w:jc w:val="center"/>
            </w:pPr>
            <w:r>
              <w:t xml:space="preserve">0.449</w:t>
            </w:r>
          </w:p>
        </w:tc>
        <w:tc>
          <w:tcPr/>
          <w:p>
            <w:pPr>
              <w:pStyle w:val="Compact"/>
              <w:jc w:val="left"/>
            </w:pPr>
            <w:r>
              <w:t xml:space="preserve">detection, image, accident, traffic, object, poor, recognition, spatial, fusion, agricultural</w:t>
            </w:r>
          </w:p>
        </w:tc>
        <w:tc>
          <w:tcPr/>
          <w:p>
            <w:pPr>
              <w:pStyle w:val="Compact"/>
              <w:jc w:val="left"/>
            </w:pPr>
            <w:r>
              <w:t xml:space="preserve">housing, city, urban, transport, cities, public, waste, national, plan, green</w:t>
            </w:r>
          </w:p>
        </w:tc>
      </w:tr>
      <w:tr>
        <w:tc>
          <w:tcPr/>
          <w:p>
            <w:pPr>
              <w:pStyle w:val="Compact"/>
              <w:jc w:val="left"/>
            </w:pPr>
            <w:r>
              <w:t xml:space="preserve">12</w:t>
            </w:r>
          </w:p>
        </w:tc>
        <w:tc>
          <w:tcPr/>
          <w:p>
            <w:pPr>
              <w:pStyle w:val="Compact"/>
              <w:jc w:val="center"/>
            </w:pPr>
            <w:r>
              <w:t xml:space="preserve">0.296</w:t>
            </w:r>
          </w:p>
        </w:tc>
        <w:tc>
          <w:tcPr/>
          <w:p>
            <w:pPr>
              <w:pStyle w:val="Compact"/>
              <w:jc w:val="left"/>
            </w:pPr>
            <w:r>
              <w:t xml:space="preserve">food, agricultural, detection, quality, potential, behavior, samples, organic, design, compounds</w:t>
            </w:r>
          </w:p>
        </w:tc>
        <w:tc>
          <w:tcPr/>
          <w:p>
            <w:pPr>
              <w:pStyle w:val="Compact"/>
              <w:jc w:val="left"/>
            </w:pPr>
            <w:r>
              <w:t xml:space="preserve">waste, consumption, national, recycling, production, procurement, management, public, economy, circular</w:t>
            </w:r>
          </w:p>
        </w:tc>
      </w:tr>
      <w:tr>
        <w:tc>
          <w:tcPr/>
          <w:p>
            <w:pPr>
              <w:pStyle w:val="Compact"/>
              <w:jc w:val="left"/>
            </w:pPr>
            <w:r>
              <w:t xml:space="preserve">13</w:t>
            </w:r>
          </w:p>
        </w:tc>
        <w:tc>
          <w:tcPr/>
          <w:p>
            <w:pPr>
              <w:pStyle w:val="Compact"/>
              <w:jc w:val="center"/>
            </w:pPr>
            <w:r>
              <w:t xml:space="preserve">0.480</w:t>
            </w:r>
          </w:p>
        </w:tc>
        <w:tc>
          <w:tcPr/>
          <w:p>
            <w:pPr>
              <w:pStyle w:val="Compact"/>
              <w:jc w:val="left"/>
            </w:pPr>
            <w:r>
              <w:t xml:space="preserve">soil, agricultural, crop, moisture, drought, sub, rice, stress, agriculture, yield</w:t>
            </w:r>
          </w:p>
        </w:tc>
        <w:tc>
          <w:tcPr/>
          <w:p>
            <w:pPr>
              <w:pStyle w:val="Compact"/>
              <w:jc w:val="left"/>
            </w:pPr>
            <w:r>
              <w:t xml:space="preserve">climate, change, emissions, countries, national, action, global, energy, nations, united</w:t>
            </w:r>
          </w:p>
        </w:tc>
      </w:tr>
      <w:tr>
        <w:tc>
          <w:tcPr/>
          <w:p>
            <w:pPr>
              <w:pStyle w:val="Compact"/>
              <w:jc w:val="left"/>
            </w:pPr>
            <w:r>
              <w:t xml:space="preserve">14</w:t>
            </w:r>
          </w:p>
        </w:tc>
        <w:tc>
          <w:tcPr/>
          <w:p>
            <w:pPr>
              <w:pStyle w:val="Compact"/>
              <w:jc w:val="center"/>
            </w:pPr>
            <w:r>
              <w:t xml:space="preserve">0.358</w:t>
            </w:r>
          </w:p>
        </w:tc>
        <w:tc>
          <w:tcPr/>
          <w:p>
            <w:pPr>
              <w:pStyle w:val="Compact"/>
              <w:jc w:val="left"/>
            </w:pPr>
            <w:r>
              <w:t xml:space="preserve">detection, images, aquaculture, food, bacterial, shrimp, cells, imaging, farming, techniques</w:t>
            </w:r>
          </w:p>
        </w:tc>
        <w:tc>
          <w:tcPr/>
          <w:p>
            <w:pPr>
              <w:pStyle w:val="Compact"/>
              <w:jc w:val="left"/>
            </w:pPr>
            <w:r>
              <w:t xml:space="preserve">marine, fish caught, biodiversity, rate, ocean, worst, population, sea, embodied, coastal</w:t>
            </w:r>
          </w:p>
        </w:tc>
      </w:tr>
      <w:tr>
        <w:tc>
          <w:tcPr/>
          <w:p>
            <w:pPr>
              <w:pStyle w:val="Compact"/>
              <w:jc w:val="left"/>
            </w:pPr>
            <w:r>
              <w:t xml:space="preserve">15</w:t>
            </w:r>
          </w:p>
        </w:tc>
        <w:tc>
          <w:tcPr/>
          <w:p>
            <w:pPr>
              <w:pStyle w:val="Compact"/>
              <w:jc w:val="center"/>
            </w:pPr>
            <w:r>
              <w:t xml:space="preserve">0.239</w:t>
            </w:r>
          </w:p>
        </w:tc>
        <w:tc>
          <w:tcPr/>
          <w:p>
            <w:pPr>
              <w:pStyle w:val="Compact"/>
              <w:jc w:val="left"/>
            </w:pPr>
            <w:r>
              <w:t xml:space="preserve">soil, crop, agricultural, plant, spectral, images, sensing, detection, remote, field</w:t>
            </w:r>
          </w:p>
        </w:tc>
        <w:tc>
          <w:tcPr/>
          <w:p>
            <w:pPr>
              <w:pStyle w:val="Compact"/>
              <w:jc w:val="left"/>
            </w:pPr>
            <w:r>
              <w:t xml:space="preserve">biodiversity, forest, worst, national, protected, population, area, freshwater, species, best</w:t>
            </w:r>
          </w:p>
        </w:tc>
      </w:tr>
      <w:tr>
        <w:tc>
          <w:tcPr/>
          <w:p>
            <w:pPr>
              <w:pStyle w:val="Compact"/>
              <w:jc w:val="left"/>
            </w:pPr>
            <w:r>
              <w:t xml:space="preserve">16</w:t>
            </w:r>
          </w:p>
        </w:tc>
        <w:tc>
          <w:tcPr/>
          <w:p>
            <w:pPr>
              <w:pStyle w:val="Compact"/>
              <w:jc w:val="center"/>
            </w:pPr>
            <w:r>
              <w:t xml:space="preserve">0.329</w:t>
            </w:r>
          </w:p>
        </w:tc>
        <w:tc>
          <w:tcPr/>
          <w:p>
            <w:pPr>
              <w:pStyle w:val="Compact"/>
              <w:jc w:val="left"/>
            </w:pPr>
            <w:r>
              <w:t xml:space="preserve">poor, food, covid-, pain, image, detection, social, studies, patients, brain</w:t>
            </w:r>
          </w:p>
        </w:tc>
        <w:tc>
          <w:tcPr/>
          <w:p>
            <w:pPr>
              <w:pStyle w:val="Compact"/>
              <w:jc w:val="left"/>
            </w:pPr>
            <w:r>
              <w:t xml:space="preserve">international, nations, peace, rights, united, security, human, law, world, global</w:t>
            </w:r>
          </w:p>
        </w:tc>
      </w:tr>
      <w:t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96"/>
    <w:p>
      <w:pPr>
        <w:pStyle w:val="BodyText"/>
      </w:pPr>
      <w:r>
        <w:rPr>
          <w:iCs/>
          <w:i/>
        </w:rPr>
        <w:t xml:space="preserve">Notes:</w:t>
      </w:r>
      <w:r>
        <w:t xml:space="preserve"> </w:t>
      </w:r>
      <w:r>
        <w:t xml:space="preserve">Terms are TF-IDF-weighted unigrams and bigrams from deterministic samples of research and policy texts assigned to each SDG.</w:t>
      </w:r>
    </w:p>
    <w:bookmarkEnd w:id="97"/>
    <w:bookmarkStart w:id="101"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98" w:name="tab:distributional-gap"/>
    <w:p>
      <w:pPr>
        <w:pStyle w:val="TableCaption"/>
      </w:pPr>
      <w:r>
        <w:t xml:space="preserve">Table 10: 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start"/>
        <w:tblCaption w:val="Table 10: 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SWD</w:t>
            </w:r>
          </w:p>
        </w:tc>
        <w:tc>
          <w:tcPr/>
          <w:p>
            <w:pPr>
              <w:pStyle w:val="Compact"/>
              <w:jc w:val="center"/>
            </w:pPr>
            <w:r>
              <w:t xml:space="preserve">Chamfer</w:t>
            </w:r>
          </w:p>
        </w:tc>
        <w:tc>
          <w:tcPr/>
          <w:p>
            <w:pPr>
              <w:pStyle w:val="Compact"/>
              <w:jc w:val="center"/>
            </w:pPr>
            <w:r>
              <w:t xml:space="preserve">Hausdorff</w:t>
            </w:r>
          </w:p>
        </w:tc>
        <w:tc>
          <w:tcPr/>
          <w:p>
            <w:pPr>
              <w:pStyle w:val="Compact"/>
              <w:jc w:val="center"/>
            </w:pPr>
            <w:r>
              <w:t xml:space="preserve">Gauss. </w:t>
            </w:r>
            <m:oMath>
              <m:sSub>
                <m:e>
                  <m:r>
                    <m:t>W</m:t>
                  </m:r>
                </m:e>
                <m:sub>
                  <m:r>
                    <m:t>2</m:t>
                  </m:r>
                </m:sub>
              </m:sSub>
            </m:oMath>
          </w:p>
        </w:tc>
        <w:tc>
          <w:tcPr/>
          <w:p>
            <w:pPr>
              <w:pStyle w:val="Compact"/>
              <w:jc w:val="center"/>
            </w:pPr>
            <w:r>
              <w:t xml:space="preserve">Grassmann</w:t>
            </w:r>
          </w:p>
        </w:tc>
        <w:tc>
          <w:tcPr/>
          <w:p>
            <w:pPr>
              <w:pStyle w:val="Compact"/>
              <w:jc w:val="center"/>
            </w:pPr>
            <w:r>
              <w:t xml:space="preserve">linear MMD</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0.009</w:t>
            </w:r>
          </w:p>
        </w:tc>
        <w:tc>
          <w:tcPr/>
          <w:p>
            <w:pPr>
              <w:pStyle w:val="Compact"/>
              <w:jc w:val="center"/>
            </w:pPr>
            <w:r>
              <w:t xml:space="preserve">0.509</w:t>
            </w:r>
          </w:p>
        </w:tc>
        <w:tc>
          <w:tcPr/>
          <w:p>
            <w:pPr>
              <w:pStyle w:val="Compact"/>
              <w:jc w:val="center"/>
            </w:pPr>
            <w:r>
              <w:t xml:space="preserve">0.600</w:t>
            </w:r>
          </w:p>
        </w:tc>
        <w:tc>
          <w:tcPr/>
          <w:p>
            <w:pPr>
              <w:pStyle w:val="Compact"/>
              <w:jc w:val="center"/>
            </w:pPr>
            <w:r>
              <w:t xml:space="preserve">0.684</w:t>
            </w:r>
          </w:p>
        </w:tc>
        <w:tc>
          <w:tcPr/>
          <w:p>
            <w:pPr>
              <w:pStyle w:val="Compact"/>
              <w:jc w:val="center"/>
            </w:pPr>
            <w:r>
              <w:t xml:space="preserve">3.727</w:t>
            </w:r>
          </w:p>
        </w:tc>
        <w:tc>
          <w:tcPr/>
          <w:p>
            <w:pPr>
              <w:pStyle w:val="Compact"/>
              <w:jc w:val="center"/>
            </w:pPr>
            <w:r>
              <w:t xml:space="preserve">0.067</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0.008</w:t>
            </w:r>
          </w:p>
        </w:tc>
        <w:tc>
          <w:tcPr/>
          <w:p>
            <w:pPr>
              <w:pStyle w:val="Compact"/>
              <w:jc w:val="center"/>
            </w:pPr>
            <w:r>
              <w:t xml:space="preserve">0.388</w:t>
            </w:r>
          </w:p>
        </w:tc>
        <w:tc>
          <w:tcPr/>
          <w:p>
            <w:pPr>
              <w:pStyle w:val="Compact"/>
              <w:jc w:val="center"/>
            </w:pPr>
            <w:r>
              <w:t xml:space="preserve">0.454</w:t>
            </w:r>
          </w:p>
        </w:tc>
        <w:tc>
          <w:tcPr/>
          <w:p>
            <w:pPr>
              <w:pStyle w:val="Compact"/>
              <w:jc w:val="center"/>
            </w:pPr>
            <w:r>
              <w:t xml:space="preserve">0.618</w:t>
            </w:r>
          </w:p>
        </w:tc>
        <w:tc>
          <w:tcPr/>
          <w:p>
            <w:pPr>
              <w:pStyle w:val="Compact"/>
              <w:jc w:val="center"/>
            </w:pPr>
            <w:r>
              <w:t xml:space="preserve">3.629</w:t>
            </w:r>
          </w:p>
        </w:tc>
        <w:tc>
          <w:tcPr/>
          <w:p>
            <w:pPr>
              <w:pStyle w:val="Compact"/>
              <w:jc w:val="center"/>
            </w:pPr>
            <w:r>
              <w:t xml:space="preserve">0.057</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0.011</w:t>
            </w:r>
          </w:p>
        </w:tc>
        <w:tc>
          <w:tcPr/>
          <w:p>
            <w:pPr>
              <w:pStyle w:val="Compact"/>
              <w:jc w:val="center"/>
            </w:pPr>
            <w:r>
              <w:t xml:space="preserve">0.454</w:t>
            </w:r>
          </w:p>
        </w:tc>
        <w:tc>
          <w:tcPr/>
          <w:p>
            <w:pPr>
              <w:pStyle w:val="Compact"/>
              <w:jc w:val="center"/>
            </w:pPr>
            <w:r>
              <w:t xml:space="preserve">0.581</w:t>
            </w:r>
          </w:p>
        </w:tc>
        <w:tc>
          <w:tcPr/>
          <w:p>
            <w:pPr>
              <w:pStyle w:val="Compact"/>
              <w:jc w:val="center"/>
            </w:pPr>
            <w:r>
              <w:t xml:space="preserve">0.717</w:t>
            </w:r>
          </w:p>
        </w:tc>
        <w:tc>
          <w:tcPr/>
          <w:p>
            <w:pPr>
              <w:pStyle w:val="Compact"/>
              <w:jc w:val="center"/>
            </w:pPr>
            <w:r>
              <w:t xml:space="preserve">3.717</w:t>
            </w:r>
          </w:p>
        </w:tc>
        <w:tc>
          <w:tcPr/>
          <w:p>
            <w:pPr>
              <w:pStyle w:val="Compact"/>
              <w:jc w:val="center"/>
            </w:pPr>
            <w:r>
              <w:t xml:space="preserve">0.129</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0.010</w:t>
            </w:r>
          </w:p>
        </w:tc>
        <w:tc>
          <w:tcPr/>
          <w:p>
            <w:pPr>
              <w:pStyle w:val="Compact"/>
              <w:jc w:val="center"/>
            </w:pPr>
            <w:r>
              <w:t xml:space="preserve">0.399</w:t>
            </w:r>
          </w:p>
        </w:tc>
        <w:tc>
          <w:tcPr/>
          <w:p>
            <w:pPr>
              <w:pStyle w:val="Compact"/>
              <w:jc w:val="center"/>
            </w:pPr>
            <w:r>
              <w:t xml:space="preserve">0.487</w:t>
            </w:r>
          </w:p>
        </w:tc>
        <w:tc>
          <w:tcPr/>
          <w:p>
            <w:pPr>
              <w:pStyle w:val="Compact"/>
              <w:jc w:val="center"/>
            </w:pPr>
            <w:r>
              <w:t xml:space="preserve">0.607</w:t>
            </w:r>
          </w:p>
        </w:tc>
        <w:tc>
          <w:tcPr/>
          <w:p>
            <w:pPr>
              <w:pStyle w:val="Compact"/>
              <w:jc w:val="center"/>
            </w:pPr>
            <w:r>
              <w:t xml:space="preserve">3.307</w:t>
            </w:r>
          </w:p>
        </w:tc>
        <w:tc>
          <w:tcPr/>
          <w:p>
            <w:pPr>
              <w:pStyle w:val="Compact"/>
              <w:jc w:val="center"/>
            </w:pPr>
            <w:r>
              <w:t xml:space="preserve">0.096</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0.010</w:t>
            </w:r>
          </w:p>
        </w:tc>
        <w:tc>
          <w:tcPr/>
          <w:p>
            <w:pPr>
              <w:pStyle w:val="Compact"/>
              <w:jc w:val="center"/>
            </w:pPr>
            <w:r>
              <w:t xml:space="preserve">0.429</w:t>
            </w:r>
          </w:p>
        </w:tc>
        <w:tc>
          <w:tcPr/>
          <w:p>
            <w:pPr>
              <w:pStyle w:val="Compact"/>
              <w:jc w:val="center"/>
            </w:pPr>
            <w:r>
              <w:t xml:space="preserve">0.529</w:t>
            </w:r>
          </w:p>
        </w:tc>
        <w:tc>
          <w:tcPr/>
          <w:p>
            <w:pPr>
              <w:pStyle w:val="Compact"/>
              <w:jc w:val="center"/>
            </w:pPr>
            <w:r>
              <w:t xml:space="preserve">0.646</w:t>
            </w:r>
          </w:p>
        </w:tc>
        <w:tc>
          <w:tcPr/>
          <w:p>
            <w:pPr>
              <w:pStyle w:val="Compact"/>
              <w:jc w:val="center"/>
            </w:pPr>
            <w:r>
              <w:t xml:space="preserve">3.514</w:t>
            </w:r>
          </w:p>
        </w:tc>
        <w:tc>
          <w:tcPr/>
          <w:p>
            <w:pPr>
              <w:pStyle w:val="Compact"/>
              <w:jc w:val="center"/>
            </w:pPr>
            <w:r>
              <w:t xml:space="preserve">0.095</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0.009</w:t>
            </w:r>
          </w:p>
        </w:tc>
        <w:tc>
          <w:tcPr/>
          <w:p>
            <w:pPr>
              <w:pStyle w:val="Compact"/>
              <w:jc w:val="center"/>
            </w:pPr>
            <w:r>
              <w:t xml:space="preserve">0.417</w:t>
            </w:r>
          </w:p>
        </w:tc>
        <w:tc>
          <w:tcPr/>
          <w:p>
            <w:pPr>
              <w:pStyle w:val="Compact"/>
              <w:jc w:val="center"/>
            </w:pPr>
            <w:r>
              <w:t xml:space="preserve">0.475</w:t>
            </w:r>
          </w:p>
        </w:tc>
        <w:tc>
          <w:tcPr/>
          <w:p>
            <w:pPr>
              <w:pStyle w:val="Compact"/>
              <w:jc w:val="center"/>
            </w:pPr>
            <w:r>
              <w:t xml:space="preserve">0.639</w:t>
            </w:r>
          </w:p>
        </w:tc>
        <w:tc>
          <w:tcPr/>
          <w:p>
            <w:pPr>
              <w:pStyle w:val="Compact"/>
              <w:jc w:val="center"/>
            </w:pPr>
            <w:r>
              <w:t xml:space="preserve">3.598</w:t>
            </w:r>
          </w:p>
        </w:tc>
        <w:tc>
          <w:tcPr/>
          <w:p>
            <w:pPr>
              <w:pStyle w:val="Compact"/>
              <w:jc w:val="center"/>
            </w:pPr>
            <w:r>
              <w:t xml:space="preserve">0.080</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0.010</w:t>
            </w:r>
          </w:p>
        </w:tc>
        <w:tc>
          <w:tcPr/>
          <w:p>
            <w:pPr>
              <w:pStyle w:val="Compact"/>
              <w:jc w:val="center"/>
            </w:pPr>
            <w:r>
              <w:t xml:space="preserve">0.427</w:t>
            </w:r>
          </w:p>
        </w:tc>
        <w:tc>
          <w:tcPr/>
          <w:p>
            <w:pPr>
              <w:pStyle w:val="Compact"/>
              <w:jc w:val="center"/>
            </w:pPr>
            <w:r>
              <w:t xml:space="preserve">0.522</w:t>
            </w:r>
          </w:p>
        </w:tc>
        <w:tc>
          <w:tcPr/>
          <w:p>
            <w:pPr>
              <w:pStyle w:val="Compact"/>
              <w:jc w:val="center"/>
            </w:pPr>
            <w:r>
              <w:t xml:space="preserve">0.687</w:t>
            </w:r>
          </w:p>
        </w:tc>
        <w:tc>
          <w:tcPr/>
          <w:p>
            <w:pPr>
              <w:pStyle w:val="Compact"/>
              <w:jc w:val="center"/>
            </w:pPr>
            <w:r>
              <w:t xml:space="preserve">3.729</w:t>
            </w:r>
          </w:p>
        </w:tc>
        <w:tc>
          <w:tcPr/>
          <w:p>
            <w:pPr>
              <w:pStyle w:val="Compact"/>
              <w:jc w:val="center"/>
            </w:pPr>
            <w:r>
              <w:t xml:space="preserve">0.105</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0.008</w:t>
            </w:r>
          </w:p>
        </w:tc>
        <w:tc>
          <w:tcPr/>
          <w:p>
            <w:pPr>
              <w:pStyle w:val="Compact"/>
              <w:jc w:val="center"/>
            </w:pPr>
            <w:r>
              <w:t xml:space="preserve">0.474</w:t>
            </w:r>
          </w:p>
        </w:tc>
        <w:tc>
          <w:tcPr/>
          <w:p>
            <w:pPr>
              <w:pStyle w:val="Compact"/>
              <w:jc w:val="center"/>
            </w:pPr>
            <w:r>
              <w:t xml:space="preserve">0.564</w:t>
            </w:r>
          </w:p>
        </w:tc>
        <w:tc>
          <w:tcPr/>
          <w:p>
            <w:pPr>
              <w:pStyle w:val="Compact"/>
              <w:jc w:val="center"/>
            </w:pPr>
            <w:r>
              <w:t xml:space="preserve">0.658</w:t>
            </w:r>
          </w:p>
        </w:tc>
        <w:tc>
          <w:tcPr/>
          <w:p>
            <w:pPr>
              <w:pStyle w:val="Compact"/>
              <w:jc w:val="center"/>
            </w:pPr>
            <w:r>
              <w:t xml:space="preserve">3.566</w:t>
            </w:r>
          </w:p>
        </w:tc>
        <w:tc>
          <w:tcPr/>
          <w:p>
            <w:pPr>
              <w:pStyle w:val="Compact"/>
              <w:jc w:val="center"/>
            </w:pPr>
            <w:r>
              <w:t xml:space="preserve">0.065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0.010</w:t>
            </w:r>
          </w:p>
        </w:tc>
        <w:tc>
          <w:tcPr/>
          <w:p>
            <w:pPr>
              <w:pStyle w:val="Compact"/>
              <w:jc w:val="center"/>
            </w:pPr>
            <w:r>
              <w:t xml:space="preserve">0.430</w:t>
            </w:r>
          </w:p>
        </w:tc>
        <w:tc>
          <w:tcPr/>
          <w:p>
            <w:pPr>
              <w:pStyle w:val="Compact"/>
              <w:jc w:val="center"/>
            </w:pPr>
            <w:r>
              <w:t xml:space="preserve">0.556</w:t>
            </w:r>
          </w:p>
        </w:tc>
        <w:tc>
          <w:tcPr/>
          <w:p>
            <w:pPr>
              <w:pStyle w:val="Compact"/>
              <w:jc w:val="center"/>
            </w:pPr>
            <w:r>
              <w:t xml:space="preserve">0.671</w:t>
            </w:r>
          </w:p>
        </w:tc>
        <w:tc>
          <w:tcPr/>
          <w:p>
            <w:pPr>
              <w:pStyle w:val="Compact"/>
              <w:jc w:val="center"/>
            </w:pPr>
            <w:r>
              <w:t xml:space="preserve">3.444</w:t>
            </w:r>
          </w:p>
        </w:tc>
        <w:tc>
          <w:tcPr/>
          <w:p>
            <w:pPr>
              <w:pStyle w:val="Compact"/>
              <w:jc w:val="center"/>
            </w:pPr>
            <w:r>
              <w:t xml:space="preserve">0.104</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0.008</w:t>
            </w:r>
          </w:p>
        </w:tc>
        <w:tc>
          <w:tcPr/>
          <w:p>
            <w:pPr>
              <w:pStyle w:val="Compact"/>
              <w:jc w:val="center"/>
            </w:pPr>
            <w:r>
              <w:t xml:space="preserve">0.456</w:t>
            </w:r>
          </w:p>
        </w:tc>
        <w:tc>
          <w:tcPr/>
          <w:p>
            <w:pPr>
              <w:pStyle w:val="Compact"/>
              <w:jc w:val="center"/>
            </w:pPr>
            <w:r>
              <w:t xml:space="preserve">0.517</w:t>
            </w:r>
          </w:p>
        </w:tc>
        <w:tc>
          <w:tcPr/>
          <w:p>
            <w:pPr>
              <w:pStyle w:val="Compact"/>
              <w:jc w:val="center"/>
            </w:pPr>
            <w:r>
              <w:t xml:space="preserve">0.617</w:t>
            </w:r>
          </w:p>
        </w:tc>
        <w:tc>
          <w:tcPr/>
          <w:p>
            <w:pPr>
              <w:pStyle w:val="Compact"/>
              <w:jc w:val="center"/>
            </w:pPr>
            <w:r>
              <w:t xml:space="preserve">3.343</w:t>
            </w:r>
          </w:p>
        </w:tc>
        <w:tc>
          <w:tcPr/>
          <w:p>
            <w:pPr>
              <w:pStyle w:val="Compact"/>
              <w:jc w:val="center"/>
            </w:pPr>
            <w:r>
              <w:t xml:space="preserve">0.062</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0.009</w:t>
            </w:r>
          </w:p>
        </w:tc>
        <w:tc>
          <w:tcPr/>
          <w:p>
            <w:pPr>
              <w:pStyle w:val="Compact"/>
              <w:jc w:val="center"/>
            </w:pPr>
            <w:r>
              <w:t xml:space="preserve">0.446</w:t>
            </w:r>
          </w:p>
        </w:tc>
        <w:tc>
          <w:tcPr/>
          <w:p>
            <w:pPr>
              <w:pStyle w:val="Compact"/>
              <w:jc w:val="center"/>
            </w:pPr>
            <w:r>
              <w:t xml:space="preserve">0.542</w:t>
            </w:r>
          </w:p>
        </w:tc>
        <w:tc>
          <w:tcPr/>
          <w:p>
            <w:pPr>
              <w:pStyle w:val="Compact"/>
              <w:jc w:val="center"/>
            </w:pPr>
            <w:r>
              <w:t xml:space="preserve">0.677</w:t>
            </w:r>
          </w:p>
        </w:tc>
        <w:tc>
          <w:tcPr/>
          <w:p>
            <w:pPr>
              <w:pStyle w:val="Compact"/>
              <w:jc w:val="center"/>
            </w:pPr>
            <w:r>
              <w:t xml:space="preserve">3.484</w:t>
            </w:r>
          </w:p>
        </w:tc>
        <w:tc>
          <w:tcPr/>
          <w:p>
            <w:pPr>
              <w:pStyle w:val="Compact"/>
              <w:jc w:val="center"/>
            </w:pPr>
            <w:r>
              <w:t xml:space="preserve">0.091</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0.009</w:t>
            </w:r>
          </w:p>
        </w:tc>
        <w:tc>
          <w:tcPr/>
          <w:p>
            <w:pPr>
              <w:pStyle w:val="Compact"/>
              <w:jc w:val="center"/>
            </w:pPr>
            <w:r>
              <w:t xml:space="preserve">0.467</w:t>
            </w:r>
          </w:p>
        </w:tc>
        <w:tc>
          <w:tcPr/>
          <w:p>
            <w:pPr>
              <w:pStyle w:val="Compact"/>
              <w:jc w:val="center"/>
            </w:pPr>
            <w:r>
              <w:t xml:space="preserve">0.566</w:t>
            </w:r>
          </w:p>
        </w:tc>
        <w:tc>
          <w:tcPr/>
          <w:p>
            <w:pPr>
              <w:pStyle w:val="Compact"/>
              <w:jc w:val="center"/>
            </w:pPr>
            <w:r>
              <w:t xml:space="preserve">0.677</w:t>
            </w:r>
          </w:p>
        </w:tc>
        <w:tc>
          <w:tcPr/>
          <w:p>
            <w:pPr>
              <w:pStyle w:val="Compact"/>
              <w:jc w:val="center"/>
            </w:pPr>
            <w:r>
              <w:t xml:space="preserve">3.462</w:t>
            </w:r>
          </w:p>
        </w:tc>
        <w:tc>
          <w:tcPr/>
          <w:p>
            <w:pPr>
              <w:pStyle w:val="Compact"/>
              <w:jc w:val="center"/>
            </w:pPr>
            <w:r>
              <w:t xml:space="preserve">0.094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0.498</w:t>
            </w:r>
          </w:p>
        </w:tc>
        <w:tc>
          <w:tcPr/>
          <w:p>
            <w:pPr>
              <w:pStyle w:val="Compact"/>
              <w:jc w:val="center"/>
            </w:pPr>
            <w:r>
              <w:t xml:space="preserve">0.667</w:t>
            </w:r>
          </w:p>
        </w:tc>
        <w:tc>
          <w:tcPr/>
          <w:p>
            <w:pPr>
              <w:pStyle w:val="Compact"/>
              <w:jc w:val="center"/>
            </w:pPr>
            <w:r>
              <w:t xml:space="preserve">3.667</w:t>
            </w:r>
          </w:p>
        </w:tc>
        <w:tc>
          <w:tcPr/>
          <w:p>
            <w:pPr>
              <w:pStyle w:val="Compact"/>
              <w:jc w:val="center"/>
            </w:pPr>
            <w:r>
              <w:t xml:space="preserve">0.117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0.010</w:t>
            </w:r>
          </w:p>
        </w:tc>
        <w:tc>
          <w:tcPr/>
          <w:p>
            <w:pPr>
              <w:pStyle w:val="Compact"/>
              <w:jc w:val="center"/>
            </w:pPr>
            <w:r>
              <w:t xml:space="preserve">0.415</w:t>
            </w:r>
          </w:p>
        </w:tc>
        <w:tc>
          <w:tcPr/>
          <w:p>
            <w:pPr>
              <w:pStyle w:val="Compact"/>
              <w:jc w:val="center"/>
            </w:pPr>
            <w:r>
              <w:t xml:space="preserve">0.510</w:t>
            </w:r>
          </w:p>
        </w:tc>
        <w:tc>
          <w:tcPr/>
          <w:p>
            <w:pPr>
              <w:pStyle w:val="Compact"/>
              <w:jc w:val="center"/>
            </w:pPr>
            <w:r>
              <w:t xml:space="preserve">0.675</w:t>
            </w:r>
          </w:p>
        </w:tc>
        <w:tc>
          <w:tcPr/>
          <w:p>
            <w:pPr>
              <w:pStyle w:val="Compact"/>
              <w:jc w:val="center"/>
            </w:pPr>
            <w:r>
              <w:t xml:space="preserve">3.753</w:t>
            </w:r>
          </w:p>
        </w:tc>
        <w:tc>
          <w:tcPr/>
          <w:p>
            <w:pPr>
              <w:pStyle w:val="Compact"/>
              <w:jc w:val="center"/>
            </w:pPr>
            <w:r>
              <w:t xml:space="preserve">0.098</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0.008</w:t>
            </w:r>
          </w:p>
        </w:tc>
        <w:tc>
          <w:tcPr/>
          <w:p>
            <w:pPr>
              <w:pStyle w:val="Compact"/>
              <w:jc w:val="center"/>
            </w:pPr>
            <w:r>
              <w:t xml:space="preserve">0.394</w:t>
            </w:r>
          </w:p>
        </w:tc>
        <w:tc>
          <w:tcPr/>
          <w:p>
            <w:pPr>
              <w:pStyle w:val="Compact"/>
              <w:jc w:val="center"/>
            </w:pPr>
            <w:r>
              <w:t xml:space="preserve">0.464</w:t>
            </w:r>
          </w:p>
        </w:tc>
        <w:tc>
          <w:tcPr/>
          <w:p>
            <w:pPr>
              <w:pStyle w:val="Compact"/>
              <w:jc w:val="center"/>
            </w:pPr>
            <w:r>
              <w:t xml:space="preserve">0.578</w:t>
            </w:r>
          </w:p>
        </w:tc>
        <w:tc>
          <w:tcPr/>
          <w:p>
            <w:pPr>
              <w:pStyle w:val="Compact"/>
              <w:jc w:val="center"/>
            </w:pPr>
            <w:r>
              <w:t xml:space="preserve">3.421</w:t>
            </w:r>
          </w:p>
        </w:tc>
        <w:tc>
          <w:tcPr/>
          <w:p>
            <w:pPr>
              <w:pStyle w:val="Compact"/>
              <w:jc w:val="center"/>
            </w:pPr>
            <w:r>
              <w:t xml:space="preserve">0.056</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0.520</w:t>
            </w:r>
          </w:p>
        </w:tc>
        <w:tc>
          <w:tcPr/>
          <w:p>
            <w:pPr>
              <w:pStyle w:val="Compact"/>
              <w:jc w:val="center"/>
            </w:pPr>
            <w:r>
              <w:t xml:space="preserve">0.640</w:t>
            </w:r>
          </w:p>
        </w:tc>
        <w:tc>
          <w:tcPr/>
          <w:p>
            <w:pPr>
              <w:pStyle w:val="Compact"/>
              <w:jc w:val="center"/>
            </w:pPr>
            <w:r>
              <w:t xml:space="preserve">3.333</w:t>
            </w:r>
          </w:p>
        </w:tc>
        <w:tc>
          <w:tcPr/>
          <w:p>
            <w:pPr>
              <w:pStyle w:val="Compact"/>
              <w:jc w:val="center"/>
            </w:pPr>
            <w:r>
              <w:t xml:space="preserve">0.103</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0.009</w:t>
            </w:r>
          </w:p>
        </w:tc>
        <w:tc>
          <w:tcPr/>
          <w:p>
            <w:pPr>
              <w:pStyle w:val="Compact"/>
              <w:jc w:val="center"/>
            </w:pPr>
            <w:r>
              <w:t xml:space="preserve">0.461</w:t>
            </w:r>
          </w:p>
        </w:tc>
        <w:tc>
          <w:tcPr/>
          <w:p>
            <w:pPr>
              <w:pStyle w:val="Compact"/>
              <w:jc w:val="center"/>
            </w:pPr>
            <w:r>
              <w:t xml:space="preserve">0.490</w:t>
            </w:r>
          </w:p>
        </w:tc>
        <w:tc>
          <w:tcPr/>
          <w:p>
            <w:pPr>
              <w:pStyle w:val="Compact"/>
              <w:jc w:val="center"/>
            </w:pPr>
            <w:r>
              <w:t xml:space="preserve">0.595</w:t>
            </w:r>
          </w:p>
        </w:tc>
        <w:tc>
          <w:tcPr/>
          <w:p>
            <w:pPr>
              <w:pStyle w:val="Compact"/>
              <w:jc w:val="center"/>
            </w:pPr>
            <w:r>
              <w:t xml:space="preserve">2.993</w:t>
            </w:r>
          </w:p>
        </w:tc>
        <w:tc>
          <w:tcPr/>
          <w:p>
            <w:pPr>
              <w:pStyle w:val="Compact"/>
              <w:jc w:val="center"/>
            </w:pPr>
            <w:r>
              <w:t xml:space="preserve">0.104</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98"/>
    <w:bookmarkStart w:id="99" w:name="tab:distributional-gap-cont"/>
    <w:p>
      <w:pPr>
        <w:pStyle w:val="TableCaption"/>
      </w:pPr>
      <w: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start"/>
        <w:tblCaption w:val="Table 11: 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EMD</w:t>
            </w:r>
          </w:p>
        </w:tc>
        <w:tc>
          <w:tcPr/>
          <w:p>
            <w:pPr>
              <w:pStyle w:val="Compact"/>
              <w:jc w:val="center"/>
            </w:pPr>
            <w:r>
              <w:t xml:space="preserve">Sinkhorn</w:t>
            </w:r>
          </w:p>
        </w:tc>
        <w:tc>
          <w:tcPr/>
          <w:p>
            <w:pPr>
              <w:pStyle w:val="Compact"/>
              <w:jc w:val="center"/>
            </w:pPr>
            <w:r>
              <w:t xml:space="preserve">Energy</w:t>
            </w:r>
          </w:p>
        </w:tc>
        <w:tc>
          <w:tcPr/>
          <w:p>
            <w:pPr>
              <w:pStyle w:val="Compact"/>
              <w:jc w:val="center"/>
            </w:pPr>
            <w:r>
              <w:t xml:space="preserve">MMD</w:t>
            </w:r>
            <m:oMath>
              <m:sSup>
                <m:e>
                  <m:r>
                    <m:t>​</m:t>
                  </m:r>
                </m:e>
                <m:sup>
                  <m:r>
                    <m:t>2</m:t>
                  </m:r>
                </m:sup>
              </m:sSup>
            </m:oMath>
          </w:p>
        </w:tc>
        <w:tc>
          <w:tcPr/>
          <w:p>
            <w:pPr>
              <w:pStyle w:val="Compact"/>
              <w:jc w:val="center"/>
            </w:pPr>
            <w:r>
              <w:t xml:space="preserve">C2ST AUC</w:t>
            </w:r>
          </w:p>
        </w:tc>
        <w:tc>
          <w:tcPr/>
          <w:p>
            <w:pPr>
              <w:pStyle w:val="Compact"/>
              <w:jc w:val="center"/>
            </w:pPr>
            <w:r>
              <w:t xml:space="preserve">Centroid (samp.)</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0.645</w:t>
            </w:r>
          </w:p>
        </w:tc>
        <w:tc>
          <w:tcPr/>
          <w:p>
            <w:pPr>
              <w:pStyle w:val="Compact"/>
              <w:jc w:val="center"/>
            </w:pPr>
            <w:r>
              <w:t xml:space="preserve">0.623</w:t>
            </w:r>
          </w:p>
        </w:tc>
        <w:tc>
          <w:tcPr/>
          <w:p>
            <w:pPr>
              <w:pStyle w:val="Compact"/>
              <w:jc w:val="center"/>
            </w:pPr>
            <w:r>
              <w:t xml:space="preserve">0.056</w:t>
            </w:r>
          </w:p>
        </w:tc>
        <w:tc>
          <w:tcPr/>
          <w:p>
            <w:pPr>
              <w:pStyle w:val="Compact"/>
              <w:jc w:val="center"/>
            </w:pPr>
            <w:r>
              <w:t xml:space="preserve">0.025</w:t>
            </w:r>
          </w:p>
        </w:tc>
        <w:tc>
          <w:tcPr/>
          <w:p>
            <w:pPr>
              <w:pStyle w:val="Compact"/>
              <w:jc w:val="center"/>
            </w:pPr>
            <w:r>
              <w:t xml:space="preserve">0.969</w:t>
            </w:r>
          </w:p>
        </w:tc>
        <w:tc>
          <w:tcPr/>
          <w:p>
            <w:pPr>
              <w:pStyle w:val="Compact"/>
              <w:jc w:val="center"/>
            </w:pPr>
            <w:r>
              <w:t xml:space="preserve">0.186</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0.533</w:t>
            </w:r>
          </w:p>
        </w:tc>
        <w:tc>
          <w:tcPr/>
          <w:p>
            <w:pPr>
              <w:pStyle w:val="Compact"/>
              <w:jc w:val="center"/>
            </w:pPr>
            <w:r>
              <w:t xml:space="preserve">0.516</w:t>
            </w:r>
          </w:p>
        </w:tc>
        <w:tc>
          <w:tcPr/>
          <w:p>
            <w:pPr>
              <w:pStyle w:val="Compact"/>
              <w:jc w:val="center"/>
            </w:pPr>
            <w:r>
              <w:t xml:space="preserve">0.054</w:t>
            </w:r>
          </w:p>
        </w:tc>
        <w:tc>
          <w:tcPr/>
          <w:p>
            <w:pPr>
              <w:pStyle w:val="Compact"/>
              <w:jc w:val="center"/>
            </w:pPr>
            <w:r>
              <w:t xml:space="preserve">0.026</w:t>
            </w:r>
          </w:p>
        </w:tc>
        <w:tc>
          <w:tcPr/>
          <w:p>
            <w:pPr>
              <w:pStyle w:val="Compact"/>
              <w:jc w:val="center"/>
            </w:pPr>
            <w:r>
              <w:t xml:space="preserve">0.979</w:t>
            </w:r>
          </w:p>
        </w:tc>
        <w:tc>
          <w:tcPr/>
          <w:p>
            <w:pPr>
              <w:pStyle w:val="Compact"/>
              <w:jc w:val="center"/>
            </w:pPr>
            <w:r>
              <w:t xml:space="preserve">0.088</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0.665</w:t>
            </w:r>
          </w:p>
        </w:tc>
        <w:tc>
          <w:tcPr/>
          <w:p>
            <w:pPr>
              <w:pStyle w:val="Compact"/>
              <w:jc w:val="center"/>
            </w:pPr>
            <w:r>
              <w:t xml:space="preserve">0.597</w:t>
            </w:r>
          </w:p>
        </w:tc>
        <w:tc>
          <w:tcPr/>
          <w:p>
            <w:pPr>
              <w:pStyle w:val="Compact"/>
              <w:jc w:val="center"/>
            </w:pPr>
            <w:r>
              <w:t xml:space="preserve">0.105</w:t>
            </w:r>
          </w:p>
        </w:tc>
        <w:tc>
          <w:tcPr/>
          <w:p>
            <w:pPr>
              <w:pStyle w:val="Compact"/>
              <w:jc w:val="center"/>
            </w:pPr>
            <w:r>
              <w:t xml:space="preserve">0.046</w:t>
            </w:r>
          </w:p>
        </w:tc>
        <w:tc>
          <w:tcPr/>
          <w:p>
            <w:pPr>
              <w:pStyle w:val="Compact"/>
              <w:jc w:val="center"/>
            </w:pPr>
            <w:r>
              <w:t xml:space="preserve">0.985</w:t>
            </w:r>
          </w:p>
        </w:tc>
        <w:tc>
          <w:tcPr/>
          <w:p>
            <w:pPr>
              <w:pStyle w:val="Compact"/>
              <w:jc w:val="center"/>
            </w:pPr>
            <w:r>
              <w:t xml:space="preserve">0.315</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0.554</w:t>
            </w:r>
          </w:p>
        </w:tc>
        <w:tc>
          <w:tcPr/>
          <w:p>
            <w:pPr>
              <w:pStyle w:val="Compact"/>
              <w:jc w:val="center"/>
            </w:pPr>
            <w:r>
              <w:t xml:space="preserve">0.523</w:t>
            </w:r>
          </w:p>
        </w:tc>
        <w:tc>
          <w:tcPr/>
          <w:p>
            <w:pPr>
              <w:pStyle w:val="Compact"/>
              <w:jc w:val="center"/>
            </w:pPr>
            <w:r>
              <w:t xml:space="preserve">0.084</w:t>
            </w:r>
          </w:p>
        </w:tc>
        <w:tc>
          <w:tcPr/>
          <w:p>
            <w:pPr>
              <w:pStyle w:val="Compact"/>
              <w:jc w:val="center"/>
            </w:pPr>
            <w:r>
              <w:t xml:space="preserve">0.040</w:t>
            </w:r>
          </w:p>
        </w:tc>
        <w:tc>
          <w:tcPr/>
          <w:p>
            <w:pPr>
              <w:pStyle w:val="Compact"/>
              <w:jc w:val="center"/>
            </w:pPr>
            <w:r>
              <w:t xml:space="preserve">0.988</w:t>
            </w:r>
          </w:p>
        </w:tc>
        <w:tc>
          <w:tcPr/>
          <w:p>
            <w:pPr>
              <w:pStyle w:val="Compact"/>
              <w:jc w:val="center"/>
            </w:pPr>
            <w:r>
              <w:t xml:space="preserve">0.157</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0.581</w:t>
            </w:r>
          </w:p>
        </w:tc>
        <w:tc>
          <w:tcPr/>
          <w:p>
            <w:pPr>
              <w:pStyle w:val="Compact"/>
              <w:jc w:val="center"/>
            </w:pPr>
            <w:r>
              <w:t xml:space="preserve">0.543</w:t>
            </w:r>
          </w:p>
        </w:tc>
        <w:tc>
          <w:tcPr/>
          <w:p>
            <w:pPr>
              <w:pStyle w:val="Compact"/>
              <w:jc w:val="center"/>
            </w:pPr>
            <w:r>
              <w:t xml:space="preserve">0.082</w:t>
            </w:r>
          </w:p>
        </w:tc>
        <w:tc>
          <w:tcPr/>
          <w:p>
            <w:pPr>
              <w:pStyle w:val="Compact"/>
              <w:jc w:val="center"/>
            </w:pPr>
            <w:r>
              <w:t xml:space="preserve">0.038</w:t>
            </w:r>
          </w:p>
        </w:tc>
        <w:tc>
          <w:tcPr/>
          <w:p>
            <w:pPr>
              <w:pStyle w:val="Compact"/>
              <w:jc w:val="center"/>
            </w:pPr>
            <w:r>
              <w:t xml:space="preserve">0.984</w:t>
            </w:r>
          </w:p>
        </w:tc>
        <w:tc>
          <w:tcPr/>
          <w:p>
            <w:pPr>
              <w:pStyle w:val="Compact"/>
              <w:jc w:val="center"/>
            </w:pPr>
            <w:r>
              <w:t xml:space="preserve">0.152</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0.546</w:t>
            </w:r>
          </w:p>
        </w:tc>
        <w:tc>
          <w:tcPr/>
          <w:p>
            <w:pPr>
              <w:pStyle w:val="Compact"/>
              <w:jc w:val="center"/>
            </w:pPr>
            <w:r>
              <w:t xml:space="preserve">0.547</w:t>
            </w:r>
          </w:p>
        </w:tc>
        <w:tc>
          <w:tcPr/>
          <w:p>
            <w:pPr>
              <w:pStyle w:val="Compact"/>
              <w:jc w:val="center"/>
            </w:pPr>
            <w:r>
              <w:t xml:space="preserve">0.073</w:t>
            </w:r>
          </w:p>
        </w:tc>
        <w:tc>
          <w:tcPr/>
          <w:p>
            <w:pPr>
              <w:pStyle w:val="Compact"/>
              <w:jc w:val="center"/>
            </w:pPr>
            <w:r>
              <w:t xml:space="preserve">0.036</w:t>
            </w:r>
          </w:p>
        </w:tc>
        <w:tc>
          <w:tcPr/>
          <w:p>
            <w:pPr>
              <w:pStyle w:val="Compact"/>
              <w:jc w:val="center"/>
            </w:pPr>
            <w:r>
              <w:t xml:space="preserve">0.986</w:t>
            </w:r>
          </w:p>
        </w:tc>
        <w:tc>
          <w:tcPr/>
          <w:p>
            <w:pPr>
              <w:pStyle w:val="Compact"/>
              <w:jc w:val="center"/>
            </w:pPr>
            <w:r>
              <w:t xml:space="preserve">0.128</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0.581</w:t>
            </w:r>
          </w:p>
        </w:tc>
        <w:tc>
          <w:tcPr/>
          <w:p>
            <w:pPr>
              <w:pStyle w:val="Compact"/>
              <w:jc w:val="center"/>
            </w:pPr>
            <w:r>
              <w:t xml:space="preserve">0.545</w:t>
            </w:r>
          </w:p>
        </w:tc>
        <w:tc>
          <w:tcPr/>
          <w:p>
            <w:pPr>
              <w:pStyle w:val="Compact"/>
              <w:jc w:val="center"/>
            </w:pPr>
            <w:r>
              <w:t xml:space="preserve">0.094</w:t>
            </w:r>
          </w:p>
        </w:tc>
        <w:tc>
          <w:tcPr/>
          <w:p>
            <w:pPr>
              <w:pStyle w:val="Compact"/>
              <w:jc w:val="center"/>
            </w:pPr>
            <w:r>
              <w:t xml:space="preserve">0.045</w:t>
            </w:r>
          </w:p>
        </w:tc>
        <w:tc>
          <w:tcPr/>
          <w:p>
            <w:pPr>
              <w:pStyle w:val="Compact"/>
              <w:jc w:val="center"/>
            </w:pPr>
            <w:r>
              <w:t xml:space="preserve">0.990</w:t>
            </w:r>
          </w:p>
        </w:tc>
        <w:tc>
          <w:tcPr/>
          <w:p>
            <w:pPr>
              <w:pStyle w:val="Compact"/>
              <w:jc w:val="center"/>
            </w:pPr>
            <w:r>
              <w:t xml:space="preserve">0.170</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0.620</w:t>
            </w:r>
          </w:p>
        </w:tc>
        <w:tc>
          <w:tcPr/>
          <w:p>
            <w:pPr>
              <w:pStyle w:val="Compact"/>
              <w:jc w:val="center"/>
            </w:pPr>
            <w:r>
              <w:t xml:space="preserve">0.596</w:t>
            </w:r>
          </w:p>
        </w:tc>
        <w:tc>
          <w:tcPr/>
          <w:p>
            <w:pPr>
              <w:pStyle w:val="Compact"/>
              <w:jc w:val="center"/>
            </w:pPr>
            <w:r>
              <w:t xml:space="preserve">0.054</w:t>
            </w:r>
          </w:p>
        </w:tc>
        <w:tc>
          <w:tcPr/>
          <w:p>
            <w:pPr>
              <w:pStyle w:val="Compact"/>
              <w:jc w:val="center"/>
            </w:pPr>
            <w:r>
              <w:t xml:space="preserve">0.024</w:t>
            </w:r>
          </w:p>
        </w:tc>
        <w:tc>
          <w:tcPr/>
          <w:p>
            <w:pPr>
              <w:pStyle w:val="Compact"/>
              <w:jc w:val="center"/>
            </w:pPr>
            <w:r>
              <w:t xml:space="preserve">0.978</w:t>
            </w:r>
          </w:p>
        </w:tc>
        <w:tc>
          <w:tcPr/>
          <w:p>
            <w:pPr>
              <w:pStyle w:val="Compact"/>
              <w:jc w:val="center"/>
            </w:pPr>
            <w:r>
              <w:t xml:space="preserve">0.185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0.625</w:t>
            </w:r>
          </w:p>
        </w:tc>
        <w:tc>
          <w:tcPr/>
          <w:p>
            <w:pPr>
              <w:pStyle w:val="Compact"/>
              <w:jc w:val="center"/>
            </w:pPr>
            <w:r>
              <w:t xml:space="preserve">0.560</w:t>
            </w:r>
          </w:p>
        </w:tc>
        <w:tc>
          <w:tcPr/>
          <w:p>
            <w:pPr>
              <w:pStyle w:val="Compact"/>
              <w:jc w:val="center"/>
            </w:pPr>
            <w:r>
              <w:t xml:space="preserve">0.090</w:t>
            </w:r>
          </w:p>
        </w:tc>
        <w:tc>
          <w:tcPr/>
          <w:p>
            <w:pPr>
              <w:pStyle w:val="Compact"/>
              <w:jc w:val="center"/>
            </w:pPr>
            <w:r>
              <w:t xml:space="preserve">0.040</w:t>
            </w:r>
          </w:p>
        </w:tc>
        <w:tc>
          <w:tcPr/>
          <w:p>
            <w:pPr>
              <w:pStyle w:val="Compact"/>
              <w:jc w:val="center"/>
            </w:pPr>
            <w:r>
              <w:t xml:space="preserve">0.984</w:t>
            </w:r>
          </w:p>
        </w:tc>
        <w:tc>
          <w:tcPr/>
          <w:p>
            <w:pPr>
              <w:pStyle w:val="Compact"/>
              <w:jc w:val="center"/>
            </w:pPr>
            <w:r>
              <w:t xml:space="preserve">0.228</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0.602</w:t>
            </w:r>
          </w:p>
        </w:tc>
        <w:tc>
          <w:tcPr/>
          <w:p>
            <w:pPr>
              <w:pStyle w:val="Compact"/>
              <w:jc w:val="center"/>
            </w:pPr>
            <w:r>
              <w:t xml:space="preserve">0.636</w:t>
            </w:r>
          </w:p>
        </w:tc>
        <w:tc>
          <w:tcPr/>
          <w:p>
            <w:pPr>
              <w:pStyle w:val="Compact"/>
              <w:jc w:val="center"/>
            </w:pPr>
            <w:r>
              <w:t xml:space="preserve">0.051</w:t>
            </w:r>
          </w:p>
        </w:tc>
        <w:tc>
          <w:tcPr/>
          <w:p>
            <w:pPr>
              <w:pStyle w:val="Compact"/>
              <w:jc w:val="center"/>
            </w:pPr>
            <w:r>
              <w:t xml:space="preserve">0.023</w:t>
            </w:r>
          </w:p>
        </w:tc>
        <w:tc>
          <w:tcPr/>
          <w:p>
            <w:pPr>
              <w:pStyle w:val="Compact"/>
              <w:jc w:val="center"/>
            </w:pPr>
            <w:r>
              <w:t xml:space="preserve">0.964</w:t>
            </w:r>
          </w:p>
        </w:tc>
        <w:tc>
          <w:tcPr/>
          <w:p>
            <w:pPr>
              <w:pStyle w:val="Compact"/>
              <w:jc w:val="center"/>
            </w:pPr>
            <w:r>
              <w:t xml:space="preserve">0.191</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0.606</w:t>
            </w:r>
          </w:p>
        </w:tc>
        <w:tc>
          <w:tcPr/>
          <w:p>
            <w:pPr>
              <w:pStyle w:val="Compact"/>
              <w:jc w:val="center"/>
            </w:pPr>
            <w:r>
              <w:t xml:space="preserve">0.580</w:t>
            </w:r>
          </w:p>
        </w:tc>
        <w:tc>
          <w:tcPr/>
          <w:p>
            <w:pPr>
              <w:pStyle w:val="Compact"/>
              <w:jc w:val="center"/>
            </w:pPr>
            <w:r>
              <w:t xml:space="preserve">0.076</w:t>
            </w:r>
          </w:p>
        </w:tc>
        <w:tc>
          <w:tcPr/>
          <w:p>
            <w:pPr>
              <w:pStyle w:val="Compact"/>
              <w:jc w:val="center"/>
            </w:pPr>
            <w:r>
              <w:t xml:space="preserve">0.035</w:t>
            </w:r>
          </w:p>
        </w:tc>
        <w:tc>
          <w:tcPr/>
          <w:p>
            <w:pPr>
              <w:pStyle w:val="Compact"/>
              <w:jc w:val="center"/>
            </w:pPr>
            <w:r>
              <w:t xml:space="preserve">0.977</w:t>
            </w:r>
          </w:p>
        </w:tc>
        <w:tc>
          <w:tcPr/>
          <w:p>
            <w:pPr>
              <w:pStyle w:val="Compact"/>
              <w:jc w:val="center"/>
            </w:pPr>
            <w:r>
              <w:t xml:space="preserve">0.213</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0.605</w:t>
            </w:r>
          </w:p>
        </w:tc>
        <w:tc>
          <w:tcPr/>
          <w:p>
            <w:pPr>
              <w:pStyle w:val="Compact"/>
              <w:jc w:val="center"/>
            </w:pPr>
            <w:r>
              <w:t xml:space="preserve">0.605</w:t>
            </w:r>
          </w:p>
        </w:tc>
        <w:tc>
          <w:tcPr/>
          <w:p>
            <w:pPr>
              <w:pStyle w:val="Compact"/>
              <w:jc w:val="center"/>
            </w:pPr>
            <w:r>
              <w:t xml:space="preserve">0.081</w:t>
            </w:r>
          </w:p>
        </w:tc>
        <w:tc>
          <w:tcPr/>
          <w:p>
            <w:pPr>
              <w:pStyle w:val="Compact"/>
              <w:jc w:val="center"/>
            </w:pPr>
            <w:r>
              <w:t xml:space="preserve">0.037</w:t>
            </w:r>
          </w:p>
        </w:tc>
        <w:tc>
          <w:tcPr/>
          <w:p>
            <w:pPr>
              <w:pStyle w:val="Compact"/>
              <w:jc w:val="center"/>
            </w:pPr>
            <w:r>
              <w:t xml:space="preserve">0.987</w:t>
            </w:r>
          </w:p>
        </w:tc>
        <w:tc>
          <w:tcPr/>
          <w:p>
            <w:pPr>
              <w:pStyle w:val="Compact"/>
              <w:jc w:val="center"/>
            </w:pPr>
            <w:r>
              <w:t xml:space="preserve">0.154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0.577</w:t>
            </w:r>
          </w:p>
        </w:tc>
        <w:tc>
          <w:tcPr/>
          <w:p>
            <w:pPr>
              <w:pStyle w:val="Compact"/>
              <w:jc w:val="center"/>
            </w:pPr>
            <w:r>
              <w:t xml:space="preserve">0.485</w:t>
            </w:r>
          </w:p>
        </w:tc>
        <w:tc>
          <w:tcPr/>
          <w:p>
            <w:pPr>
              <w:pStyle w:val="Compact"/>
              <w:jc w:val="center"/>
            </w:pPr>
            <w:r>
              <w:t xml:space="preserve">0.102</w:t>
            </w:r>
          </w:p>
        </w:tc>
        <w:tc>
          <w:tcPr/>
          <w:p>
            <w:pPr>
              <w:pStyle w:val="Compact"/>
              <w:jc w:val="center"/>
            </w:pPr>
            <w:r>
              <w:t xml:space="preserve">0.048</w:t>
            </w:r>
          </w:p>
        </w:tc>
        <w:tc>
          <w:tcPr/>
          <w:p>
            <w:pPr>
              <w:pStyle w:val="Compact"/>
              <w:jc w:val="center"/>
            </w:pPr>
            <w:r>
              <w:t xml:space="preserve">0.983</w:t>
            </w:r>
          </w:p>
        </w:tc>
        <w:tc>
          <w:tcPr/>
          <w:p>
            <w:pPr>
              <w:pStyle w:val="Compact"/>
              <w:jc w:val="center"/>
            </w:pPr>
            <w:r>
              <w:t xml:space="preserve">0.217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0.555</w:t>
            </w:r>
          </w:p>
        </w:tc>
        <w:tc>
          <w:tcPr/>
          <w:p>
            <w:pPr>
              <w:pStyle w:val="Compact"/>
              <w:jc w:val="center"/>
            </w:pPr>
            <w:r>
              <w:t xml:space="preserve">0.538</w:t>
            </w:r>
          </w:p>
        </w:tc>
        <w:tc>
          <w:tcPr/>
          <w:p>
            <w:pPr>
              <w:pStyle w:val="Compact"/>
              <w:jc w:val="center"/>
            </w:pPr>
            <w:r>
              <w:t xml:space="preserve">0.091</w:t>
            </w:r>
          </w:p>
        </w:tc>
        <w:tc>
          <w:tcPr/>
          <w:p>
            <w:pPr>
              <w:pStyle w:val="Compact"/>
              <w:jc w:val="center"/>
            </w:pPr>
            <w:r>
              <w:t xml:space="preserve">0.044</w:t>
            </w:r>
          </w:p>
        </w:tc>
        <w:tc>
          <w:tcPr/>
          <w:p>
            <w:pPr>
              <w:pStyle w:val="Compact"/>
              <w:jc w:val="center"/>
            </w:pPr>
            <w:r>
              <w:t xml:space="preserve">0.984</w:t>
            </w:r>
          </w:p>
        </w:tc>
        <w:tc>
          <w:tcPr/>
          <w:p>
            <w:pPr>
              <w:pStyle w:val="Compact"/>
              <w:jc w:val="center"/>
            </w:pPr>
            <w:r>
              <w:t xml:space="preserve">0.134</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0.515</w:t>
            </w:r>
          </w:p>
        </w:tc>
        <w:tc>
          <w:tcPr/>
          <w:p>
            <w:pPr>
              <w:pStyle w:val="Compact"/>
              <w:jc w:val="center"/>
            </w:pPr>
            <w:r>
              <w:t xml:space="preserve">0.515</w:t>
            </w:r>
          </w:p>
        </w:tc>
        <w:tc>
          <w:tcPr/>
          <w:p>
            <w:pPr>
              <w:pStyle w:val="Compact"/>
              <w:jc w:val="center"/>
            </w:pPr>
            <w:r>
              <w:t xml:space="preserve">0.053</w:t>
            </w:r>
          </w:p>
        </w:tc>
        <w:tc>
          <w:tcPr/>
          <w:p>
            <w:pPr>
              <w:pStyle w:val="Compact"/>
              <w:jc w:val="center"/>
            </w:pPr>
            <w:r>
              <w:t xml:space="preserve">0.026</w:t>
            </w:r>
          </w:p>
        </w:tc>
        <w:tc>
          <w:tcPr/>
          <w:p>
            <w:pPr>
              <w:pStyle w:val="Compact"/>
              <w:jc w:val="center"/>
            </w:pPr>
            <w:r>
              <w:t xml:space="preserve">0.982</w:t>
            </w:r>
          </w:p>
        </w:tc>
        <w:tc>
          <w:tcPr/>
          <w:p>
            <w:pPr>
              <w:pStyle w:val="Compact"/>
              <w:jc w:val="center"/>
            </w:pPr>
            <w:r>
              <w:t xml:space="preserve">0.083</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0.604</w:t>
            </w:r>
          </w:p>
        </w:tc>
        <w:tc>
          <w:tcPr/>
          <w:p>
            <w:pPr>
              <w:pStyle w:val="Compact"/>
              <w:jc w:val="center"/>
            </w:pPr>
            <w:r>
              <w:t xml:space="preserve">0.495</w:t>
            </w:r>
          </w:p>
        </w:tc>
        <w:tc>
          <w:tcPr/>
          <w:p>
            <w:pPr>
              <w:pStyle w:val="Compact"/>
              <w:jc w:val="center"/>
            </w:pPr>
            <w:r>
              <w:t xml:space="preserve">0.088</w:t>
            </w:r>
          </w:p>
        </w:tc>
        <w:tc>
          <w:tcPr/>
          <w:p>
            <w:pPr>
              <w:pStyle w:val="Compact"/>
              <w:jc w:val="center"/>
            </w:pPr>
            <w:r>
              <w:t xml:space="preserve">0.039</w:t>
            </w:r>
          </w:p>
        </w:tc>
        <w:tc>
          <w:tcPr/>
          <w:p>
            <w:pPr>
              <w:pStyle w:val="Compact"/>
              <w:jc w:val="center"/>
            </w:pPr>
            <w:r>
              <w:t xml:space="preserve">0.983</w:t>
            </w:r>
          </w:p>
        </w:tc>
        <w:tc>
          <w:tcPr/>
          <w:p>
            <w:pPr>
              <w:pStyle w:val="Compact"/>
              <w:jc w:val="center"/>
            </w:pPr>
            <w:r>
              <w:t xml:space="preserve">0.241</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0.083</w:t>
            </w:r>
          </w:p>
        </w:tc>
        <w:tc>
          <w:tcPr/>
          <w:p>
            <w:pPr>
              <w:pStyle w:val="Compact"/>
              <w:jc w:val="center"/>
            </w:pPr>
            <w:r>
              <w:t xml:space="preserve">0.037</w:t>
            </w:r>
          </w:p>
        </w:tc>
        <w:tc>
          <w:tcPr/>
          <w:p>
            <w:pPr>
              <w:pStyle w:val="Compact"/>
              <w:jc w:val="center"/>
            </w:pPr>
            <w:r>
              <w:t xml:space="preserve">0.980</w:t>
            </w:r>
          </w:p>
        </w:tc>
        <w:tc>
          <w:tcPr/>
          <w:p>
            <w:pPr>
              <w:pStyle w:val="Compact"/>
              <w:jc w:val="center"/>
            </w:pPr>
            <w:r>
              <w:t xml:space="preserve">0.319</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99"/>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100" w:name="tab:distributional-h1"/>
    <w:p>
      <w:pPr>
        <w:pStyle w:val="TableCaption"/>
      </w:pPr>
      <w: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0" w:lastRow="0" w:firstColumn="0" w:lastColumn="0" w:noHBand="0" w:noVBand="0" w:val="0000"/>
        <w:jc w:val="start"/>
        <w:tblCaption w:val="Table 12: 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c>
          <w:tcPr/>
          <w:p>
            <w:pPr>
              <w:pStyle w:val="Compact"/>
            </w:pPr>
          </w:p>
        </w:tc>
        <w:tc>
          <w:tcPr/>
          <w:p>
            <w:pPr>
              <w:pStyle w:val="Compact"/>
              <w:jc w:val="center"/>
            </w:pPr>
            <w:r>
              <w:t xml:space="preserve">H1a</w:t>
            </w:r>
          </w:p>
        </w:tc>
        <w:tc>
          <w:tcPr/>
          <w:p>
            <w:pPr>
              <w:pStyle w:val="Compact"/>
              <w:jc w:val="center"/>
            </w:pPr>
            <w:r>
              <w:t xml:space="preserve">H1b</w:t>
            </w:r>
          </w:p>
        </w:tc>
        <w:tc>
          <w:tcPr/>
          <w:p>
            <w:pPr>
              <w:pStyle w:val="Compact"/>
              <w:jc w:val="center"/>
            </w:pPr>
            <w:r>
              <w:t xml:space="preserve">H1c</w:t>
            </w:r>
          </w:p>
        </w:tc>
        <w:tc>
          <w:tcPr/>
          <w:p>
            <w:pPr>
              <w:pStyle w:val="Compact"/>
              <w:jc w:val="center"/>
            </w:pPr>
            <w:r>
              <w:t xml:space="preserve">H1d</w:t>
            </w:r>
          </w:p>
        </w:tc>
      </w:tr>
      <w:t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100"/>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101"/>
    <w:bookmarkStart w:id="104"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102" w:name="tab:sample-stability"/>
    <w:p>
      <w:pPr>
        <w:pStyle w:val="TableCaption"/>
      </w:pPr>
      <w:r>
        <w:t xml:space="preserve">Table 13: Sample-stability ladder for the research corpus.</w:t>
      </w:r>
    </w:p>
    <w:tbl>
      <w:tblPr>
        <w:tblStyle w:val="Table"/>
        <w:tblW w:type="auto" w:w="0"/>
        <w:tblLook w:firstRow="0" w:lastRow="0" w:firstColumn="0" w:lastColumn="0" w:noHBand="0" w:noVBand="0" w:val="0000"/>
        <w:jc w:val="start"/>
        <w:tblCaption w:val="Table 13: Sample-stability ladder for the research corpus."/>
      </w:tblPr>
      <w:tblGrid>
        <w:gridCol w:w="1584"/>
        <w:gridCol w:w="1584"/>
        <w:gridCol w:w="1584"/>
        <w:gridCol w:w="1584"/>
        <w:gridCol w:w="1584"/>
      </w:tblGrid>
      <w:tr>
        <w:tc>
          <w:tcPr/>
          <w:p>
            <w:pPr>
              <w:pStyle w:val="Compact"/>
              <w:jc w:val="left"/>
            </w:pPr>
            <w:r>
              <w:t xml:space="preserve">Sample Size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(vs policy)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(raw)</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(adjusted)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1,000</w:t>
            </w:r>
          </w:p>
        </w:tc>
        <w:tc>
          <w:tcPr/>
          <w:p>
            <w:pPr>
              <w:pStyle w:val="Compact"/>
              <w:jc w:val="center"/>
            </w:pPr>
            <m:oMath>
              <m:r>
                <m:t>0.056</m:t>
              </m:r>
              <m:r>
                <m:rPr>
                  <m:sty m:val="p"/>
                </m:rPr>
                <m:t>±</m:t>
              </m:r>
              <m:r>
                <m:t>0.002</m:t>
              </m:r>
            </m:oMath>
          </w:p>
        </w:tc>
        <w:tc>
          <w:tcPr/>
          <w:p>
            <w:pPr>
              <w:pStyle w:val="Compact"/>
              <w:jc w:val="center"/>
            </w:pPr>
            <m:oMath>
              <m:r>
                <m:t>0.417</m:t>
              </m:r>
              <m:r>
                <m:rPr>
                  <m:sty m:val="p"/>
                </m:rPr>
                <m:t>±</m:t>
              </m:r>
              <m:r>
                <m:t>0.020</m:t>
              </m:r>
            </m:oMath>
          </w:p>
        </w:tc>
        <w:tc>
          <w:tcPr/>
          <w:p>
            <w:pPr>
              <w:pStyle w:val="Compact"/>
              <w:jc w:val="center"/>
            </w:pPr>
            <m:oMath>
              <m:r>
                <m:t>0.284</m:t>
              </m:r>
              <m:r>
                <m:rPr>
                  <m:sty m:val="p"/>
                </m:rPr>
                <m:t>±</m:t>
              </m:r>
              <m:r>
                <m:t>0.015</m:t>
              </m:r>
            </m:oMath>
          </w:p>
        </w:tc>
        <w:tc>
          <w:tcPr/>
          <w:p>
            <w:pPr>
              <w:pStyle w:val="Compact"/>
            </w:pPr>
          </w:p>
        </w:tc>
      </w:tr>
      <w:tr>
        <w:tc>
          <w:tcPr/>
          <w:p>
            <w:pPr>
              <w:pStyle w:val="Compact"/>
              <w:jc w:val="left"/>
            </w:pPr>
            <w:r>
              <w:t xml:space="preserve">2,000</w:t>
            </w:r>
          </w:p>
        </w:tc>
        <w:tc>
          <w:tcPr/>
          <w:p>
            <w:pPr>
              <w:pStyle w:val="Compact"/>
              <w:jc w:val="center"/>
            </w:pPr>
            <m:oMath>
              <m:r>
                <m:t>0.056</m:t>
              </m:r>
              <m:r>
                <m:rPr>
                  <m:sty m:val="p"/>
                </m:rPr>
                <m:t>±</m:t>
              </m:r>
              <m:r>
                <m:t>0.001</m:t>
              </m:r>
            </m:oMath>
          </w:p>
        </w:tc>
        <w:tc>
          <w:tcPr/>
          <w:p>
            <w:pPr>
              <w:pStyle w:val="Compact"/>
              <w:jc w:val="center"/>
            </w:pPr>
            <m:oMath>
              <m:r>
                <m:t>0.384</m:t>
              </m:r>
              <m:r>
                <m:rPr>
                  <m:sty m:val="p"/>
                </m:rPr>
                <m:t>±</m:t>
              </m:r>
              <m:r>
                <m:t>0.015</m:t>
              </m:r>
            </m:oMath>
          </w:p>
        </w:tc>
        <w:tc>
          <w:tcPr/>
          <w:p>
            <w:pPr>
              <w:pStyle w:val="Compact"/>
              <w:jc w:val="center"/>
            </w:pPr>
            <m:oMath>
              <m:r>
                <m:t>0.245</m:t>
              </m:r>
              <m:r>
                <m:rPr>
                  <m:sty m:val="p"/>
                </m:rPr>
                <m:t>±</m:t>
              </m:r>
              <m:r>
                <m:t>0.010</m:t>
              </m:r>
            </m:oMath>
          </w:p>
        </w:tc>
        <w:tc>
          <w:tcPr/>
          <w:p>
            <w:pPr>
              <w:pStyle w:val="Compact"/>
            </w:pPr>
          </w:p>
        </w:tc>
      </w:tr>
      <w:tr>
        <w:tc>
          <w:tcPr/>
          <w:p>
            <w:pPr>
              <w:pStyle w:val="Compact"/>
              <w:jc w:val="left"/>
            </w:pPr>
            <w:r>
              <w:t xml:space="preserve">5,000</w:t>
            </w:r>
          </w:p>
        </w:tc>
        <w:tc>
          <w:tcPr/>
          <w:p>
            <w:pPr>
              <w:pStyle w:val="Compact"/>
              <w:jc w:val="center"/>
            </w:pPr>
            <m:oMath>
              <m:r>
                <m:t>0.056</m:t>
              </m:r>
              <m:r>
                <m:rPr>
                  <m:sty m:val="p"/>
                </m:rPr>
                <m:t>±</m:t>
              </m:r>
              <m:r>
                <m:t>0.001</m:t>
              </m:r>
            </m:oMath>
          </w:p>
        </w:tc>
        <w:tc>
          <w:tcPr/>
          <w:p>
            <w:pPr>
              <w:pStyle w:val="Compact"/>
              <w:jc w:val="center"/>
            </w:pPr>
            <m:oMath>
              <m:r>
                <m:t>0.358</m:t>
              </m:r>
              <m:r>
                <m:rPr>
                  <m:sty m:val="p"/>
                </m:rPr>
                <m:t>±</m:t>
              </m:r>
              <m:r>
                <m:t>0.009</m:t>
              </m:r>
            </m:oMath>
          </w:p>
        </w:tc>
        <w:tc>
          <w:tcPr/>
          <w:p>
            <w:pPr>
              <w:pStyle w:val="Compact"/>
              <w:jc w:val="center"/>
            </w:pPr>
            <m:oMath>
              <m:r>
                <m:t>0.213</m:t>
              </m:r>
              <m:r>
                <m:rPr>
                  <m:sty m:val="p"/>
                </m:rPr>
                <m:t>±</m:t>
              </m:r>
              <m:r>
                <m:t>0.007</m:t>
              </m:r>
            </m:oMath>
          </w:p>
        </w:tc>
        <w:tc>
          <w:tcPr/>
          <w:p>
            <w:pPr>
              <w:pStyle w:val="Compact"/>
            </w:pPr>
          </w:p>
        </w:tc>
      </w:tr>
      <w:tr>
        <w:tc>
          <w:tcPr/>
          <w:p>
            <w:pPr>
              <w:pStyle w:val="Compact"/>
              <w:jc w:val="left"/>
            </w:pPr>
            <w:r>
              <w:t xml:space="preserve">10,000</w:t>
            </w:r>
          </w:p>
        </w:tc>
        <w:tc>
          <w:tcPr/>
          <w:p>
            <w:pPr>
              <w:pStyle w:val="Compact"/>
              <w:jc w:val="center"/>
            </w:pPr>
            <m:oMath>
              <m:r>
                <m:t>0.056</m:t>
              </m:r>
              <m:r>
                <m:rPr>
                  <m:sty m:val="p"/>
                </m:rPr>
                <m:t>±</m:t>
              </m:r>
              <m:r>
                <m:t>0.001</m:t>
              </m:r>
            </m:oMath>
          </w:p>
        </w:tc>
        <w:tc>
          <w:tcPr/>
          <w:p>
            <w:pPr>
              <w:pStyle w:val="Compact"/>
              <w:jc w:val="center"/>
            </w:pPr>
            <m:oMath>
              <m:r>
                <m:t>0.350</m:t>
              </m:r>
              <m:r>
                <m:rPr>
                  <m:sty m:val="p"/>
                </m:rPr>
                <m:t>±</m:t>
              </m:r>
              <m:r>
                <m:t>0.006</m:t>
              </m:r>
            </m:oMath>
          </w:p>
        </w:tc>
        <w:tc>
          <w:tcPr/>
          <w:p>
            <w:pPr>
              <w:pStyle w:val="Compact"/>
              <w:jc w:val="center"/>
            </w:pPr>
            <m:oMath>
              <m:r>
                <m:t>0.201</m:t>
              </m:r>
              <m:r>
                <m:rPr>
                  <m:sty m:val="p"/>
                </m:rPr>
                <m:t>±</m:t>
              </m:r>
              <m:r>
                <m:t>0.004</m:t>
              </m:r>
            </m:oMath>
          </w:p>
        </w:tc>
        <w:tc>
          <w:tcPr/>
          <w:p>
            <w:pPr>
              <w:pStyle w:val="Compact"/>
            </w:pPr>
          </w:p>
        </w:tc>
      </w:tr>
      <w:tr>
        <w:tc>
          <w:tcPr/>
          <w:p>
            <w:pPr>
              <w:pStyle w:val="Compact"/>
              <w:jc w:val="left"/>
            </w:pPr>
            <w:r>
              <w:t xml:space="preserve">20,000</w:t>
            </w:r>
          </w:p>
        </w:tc>
        <w:tc>
          <w:tcPr/>
          <w:p>
            <w:pPr>
              <w:pStyle w:val="Compact"/>
              <w:jc w:val="center"/>
            </w:pPr>
            <m:oMath>
              <m:r>
                <m:t>0.056</m:t>
              </m:r>
              <m:r>
                <m:rPr>
                  <m:sty m:val="p"/>
                </m:rPr>
                <m:t>±</m:t>
              </m:r>
              <m:r>
                <m:t>0.000</m:t>
              </m:r>
            </m:oMath>
          </w:p>
        </w:tc>
        <w:tc>
          <w:tcPr/>
          <w:p>
            <w:pPr>
              <w:pStyle w:val="Compact"/>
              <w:jc w:val="center"/>
            </w:pPr>
            <m:oMath>
              <m:r>
                <m:t>0.344</m:t>
              </m:r>
              <m:r>
                <m:rPr>
                  <m:sty m:val="p"/>
                </m:rPr>
                <m:t>±</m:t>
              </m:r>
              <m:r>
                <m:t>0.005</m:t>
              </m:r>
            </m:oMath>
          </w:p>
        </w:tc>
        <w:tc>
          <w:tcPr/>
          <w:p>
            <w:pPr>
              <w:pStyle w:val="Compact"/>
              <w:jc w:val="center"/>
            </w:pPr>
            <m:oMath>
              <m:r>
                <m:t>0.194</m:t>
              </m:r>
              <m:r>
                <m:rPr>
                  <m:sty m:val="p"/>
                </m:rPr>
                <m:t>±</m:t>
              </m:r>
              <m:r>
                <m:t>0.003</m:t>
              </m:r>
            </m:oMath>
          </w:p>
        </w:tc>
        <w:tc>
          <w:tcPr/>
          <w:p>
            <w:pPr>
              <w:pStyle w:val="Compact"/>
            </w:pPr>
          </w:p>
        </w:tc>
      </w:tr>
      <w:tr>
        <w:tc>
          <w:tcPr/>
          <w:p>
            <w:pPr>
              <w:pStyle w:val="Compact"/>
              <w:jc w:val="left"/>
            </w:pPr>
            <w:r>
              <w:t xml:space="preserve">50,000</w:t>
            </w:r>
          </w:p>
        </w:tc>
        <w:tc>
          <w:tcPr/>
          <w:p>
            <w:pPr>
              <w:pStyle w:val="Compact"/>
              <w:jc w:val="center"/>
            </w:pPr>
            <m:oMath>
              <m:r>
                <m:t>0.056</m:t>
              </m:r>
              <m:r>
                <m:rPr>
                  <m:sty m:val="p"/>
                </m:rPr>
                <m:t>±</m:t>
              </m:r>
              <m:r>
                <m:t>0.000</m:t>
              </m:r>
            </m:oMath>
          </w:p>
        </w:tc>
        <w:tc>
          <w:tcPr/>
          <w:p>
            <w:pPr>
              <w:pStyle w:val="Compact"/>
              <w:jc w:val="center"/>
            </w:pPr>
            <m:oMath>
              <m:r>
                <m:t>0.342</m:t>
              </m:r>
              <m:r>
                <m:rPr>
                  <m:sty m:val="p"/>
                </m:rPr>
                <m:t>±</m:t>
              </m:r>
              <m:r>
                <m:t>0.003</m:t>
              </m:r>
            </m:oMath>
          </w:p>
        </w:tc>
        <w:tc>
          <w:tcPr/>
          <w:p>
            <w:pPr>
              <w:pStyle w:val="Compact"/>
              <w:jc w:val="center"/>
            </w:pPr>
            <m:oMath>
              <m:r>
                <m:t>0.189</m:t>
              </m:r>
              <m:r>
                <m:rPr>
                  <m:sty m:val="p"/>
                </m:rPr>
                <m:t>±</m:t>
              </m:r>
              <m:r>
                <m:t>0.002</m:t>
              </m:r>
            </m:oMath>
          </w:p>
        </w:tc>
        <w:tc>
          <w:tcPr/>
          <w:p>
            <w:pPr>
              <w:pStyle w:val="Compact"/>
            </w:pPr>
          </w:p>
        </w:tc>
      </w:tr>
      <w:tr>
        <w:tc>
          <w:tcPr/>
          <w:p>
            <w:pPr>
              <w:pStyle w:val="Compact"/>
              <w:jc w:val="left"/>
            </w:pPr>
            <w:r>
              <w:t xml:space="preserve">100,000</w:t>
            </w:r>
          </w:p>
        </w:tc>
        <w:tc>
          <w:tcPr/>
          <w:p>
            <w:pPr>
              <w:pStyle w:val="Compact"/>
              <w:jc w:val="center"/>
            </w:pPr>
            <m:oMath>
              <m:r>
                <m:t>0.056</m:t>
              </m:r>
              <m:r>
                <m:rPr>
                  <m:sty m:val="p"/>
                </m:rPr>
                <m:t>±</m:t>
              </m:r>
              <m:r>
                <m:t>0.000</m:t>
              </m:r>
            </m:oMath>
          </w:p>
        </w:tc>
        <w:tc>
          <w:tcPr/>
          <w:p>
            <w:pPr>
              <w:pStyle w:val="Compact"/>
              <w:jc w:val="center"/>
            </w:pPr>
            <m:oMath>
              <m:r>
                <m:t>0.341</m:t>
              </m:r>
              <m:r>
                <m:rPr>
                  <m:sty m:val="p"/>
                </m:rPr>
                <m:t>±</m:t>
              </m:r>
              <m:r>
                <m:t>0.003</m:t>
              </m:r>
            </m:oMath>
          </w:p>
        </w:tc>
        <w:tc>
          <w:tcPr/>
          <w:p>
            <w:pPr>
              <w:pStyle w:val="Compact"/>
              <w:jc w:val="center"/>
            </w:pPr>
            <m:oMath>
              <m:r>
                <m:t>0.188</m:t>
              </m:r>
              <m:r>
                <m:rPr>
                  <m:sty m:val="p"/>
                </m:rPr>
                <m:t>±</m:t>
              </m:r>
              <m:r>
                <m:t>0.002</m:t>
              </m:r>
            </m:oMath>
          </w:p>
        </w:tc>
        <w:tc>
          <w:tcPr/>
          <w:p>
            <w:pPr>
              <w:pStyle w:val="Compact"/>
            </w:pPr>
          </w:p>
        </w:tc>
      </w:tr>
      <w:tr>
        <w:tc>
          <w:tcPr/>
          <w:p>
            <w:pPr>
              <w:pStyle w:val="Compact"/>
              <w:jc w:val="left"/>
            </w:pPr>
            <w:r>
              <w:t xml:space="preserve">200,000</w:t>
            </w:r>
          </w:p>
        </w:tc>
        <w:tc>
          <w:tcPr/>
          <w:p>
            <w:pPr>
              <w:pStyle w:val="Compact"/>
              <w:jc w:val="center"/>
            </w:pPr>
            <m:oMath>
              <m:r>
                <m:t>0.056</m:t>
              </m:r>
              <m:r>
                <m:rPr>
                  <m:sty m:val="p"/>
                </m:rPr>
                <m:t>±</m:t>
              </m:r>
              <m:r>
                <m:t>0.000</m:t>
              </m:r>
            </m:oMath>
          </w:p>
        </w:tc>
        <w:tc>
          <w:tcPr/>
          <w:p>
            <w:pPr>
              <w:pStyle w:val="Compact"/>
              <w:jc w:val="center"/>
            </w:pPr>
            <m:oMath>
              <m:r>
                <m:t>0.340</m:t>
              </m:r>
              <m:r>
                <m:rPr>
                  <m:sty m:val="p"/>
                </m:rPr>
                <m:t>±</m:t>
              </m:r>
              <m:r>
                <m:t>0.002</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500,000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1,000,000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0.000</m:t>
              </m:r>
            </m:oMath>
          </w:p>
        </w:tc>
        <w:tc>
          <w:tcPr/>
          <w:p>
            <w:pPr>
              <w:pStyle w:val="Compact"/>
            </w:pPr>
          </w:p>
        </w:tc>
      </w:tr>
      <w:tr>
        <w:tc>
          <w:tcPr/>
          <w:p>
            <w:pPr>
              <w:pStyle w:val="Compact"/>
              <w:jc w:val="left"/>
            </w:pPr>
            <w:r>
              <w:t xml:space="preserve">2,000,000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0.000</m:t>
              </m:r>
            </m:oMath>
          </w:p>
        </w:tc>
        <w:tc>
          <w:tcPr/>
          <w:p>
            <w:pPr>
              <w:pStyle w:val="Compact"/>
              <w:jc w:val="center"/>
            </w:pPr>
            <m:oMath>
              <m:r>
                <m:t>0.186</m:t>
              </m:r>
              <m:r>
                <m:rPr>
                  <m:sty m:val="p"/>
                </m:rPr>
                <m:t>±</m:t>
              </m:r>
              <m:r>
                <m:t>0.000</m:t>
              </m:r>
            </m:oMath>
          </w:p>
        </w:tc>
        <w:tc>
          <w:tcPr/>
          <w:p>
            <w:pPr>
              <w:pStyle w:val="Compact"/>
            </w:pPr>
          </w:p>
        </w:tc>
      </w:tr>
      <w:t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102"/>
    <w:p>
      <w:pPr>
        <w:pStyle w:val="BodyText"/>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103" w:name="app:balanced-subset-stability"/>
      <w:bookmarkEnd w:id="103"/>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104"/>
    <w:bookmarkStart w:id="106"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105" w:name="tab:model-selection-appendix"/>
    <w:p>
      <w:pPr>
        <w:pStyle w:val="TableCaption"/>
      </w:pPr>
      <w:r>
        <w:t xml:space="preserve">Table 14: Model selection ranking (full): 5-fold GroupKFold cross-validated macro-F1 across all 32 candidates (16 MLP + 16 LR).</w:t>
      </w:r>
    </w:p>
    <w:tbl>
      <w:tblPr>
        <w:tblStyle w:val="Table"/>
        <w:tblW w:type="auto" w:w="0"/>
        <w:tblLook w:firstRow="1" w:lastRow="0" w:firstColumn="0" w:lastColumn="0" w:noHBand="0" w:noVBand="0" w:val="0020"/>
        <w:jc w:val="start"/>
        <w:tblCaption w:val="Table 14: Model selection ranking (full): 5-fold GroupKFold cross-validated macro-F1 across all 32 candidates (16 MLP + 16 LR)."/>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105"/>
    <w:bookmarkEnd w:id="106"/>
    <w:bookmarkStart w:id="124" w:name="app:register-removal"/>
    <w:p>
      <w:pPr>
        <w:pStyle w:val="Heading1"/>
      </w:pPr>
      <w:r>
        <w:t xml:space="preserve">G Register Removal: Convergence and Validation</w:t>
      </w:r>
    </w:p>
    <w:bookmarkStart w:id="111"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107"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107"/>
    <w:bookmarkStart w:id="108"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108"/>
    <w:bookmarkStart w:id="110"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109" w:name="tab:iterative-register-check"/>
    <w:p>
      <w:pPr>
        <w:pStyle w:val="TableCaption"/>
      </w:pPr>
      <w:r>
        <w:t xml:space="preserve">Table 15: Stratified iterative register-removal diagnostic across the three encoder tracks.</w:t>
      </w:r>
    </w:p>
    <w:tbl>
      <w:tblPr>
        <w:tblStyle w:val="Table"/>
        <w:tblW w:type="auto" w:w="0"/>
        <w:tblLook w:firstRow="1" w:lastRow="0" w:firstColumn="0" w:lastColumn="0" w:noHBand="0" w:noVBand="0" w:val="0020"/>
        <w:jc w:val="start"/>
        <w:tblCaption w:val="Table 15: Stratified iterative register-removal diagnostic across the three encoder track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MPNet</w:t>
            </w:r>
          </w:p>
        </w:tc>
        <w:tc>
          <w:tcPr>
            <w:gridSpan w:val="3"/>
          </w:tcPr>
          <w:p>
            <w:pPr>
              <w:pStyle w:val="Compact"/>
              <w:jc w:val="center"/>
            </w:pPr>
            <w:r>
              <w:t xml:space="preserve">MiniLM</w:t>
            </w:r>
          </w:p>
        </w:tc>
        <w:tc>
          <w:tcPr>
            <w:gridSpan w:val="3"/>
          </w:tcPr>
          <w:p>
            <w:pPr>
              <w:pStyle w:val="Compact"/>
              <w:jc w:val="center"/>
            </w:pPr>
            <w:r>
              <w:t xml:space="preserve">SciBERT</w:t>
            </w:r>
          </w:p>
        </w:tc>
      </w:tr>
      <w:t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109"/>
    <w:p>
      <w:pPr>
        <w:pStyle w:val="BodyText"/>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110"/>
    <w:bookmarkEnd w:id="111"/>
    <w:bookmarkStart w:id="123" w:name="app:register-validation"/>
    <w:p>
      <w:pPr>
        <w:pStyle w:val="Heading2"/>
      </w:pPr>
      <w:r>
        <w:t xml:space="preserve">G.2 Construct Validation</w:t>
      </w:r>
    </w:p>
    <w:bookmarkStart w:id="112"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112"/>
    <w:bookmarkStart w:id="115"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113" w:name="tab:register-sample-design"/>
    <w:p>
      <w:pPr>
        <w:pStyle w:val="TableCaption"/>
      </w:pPr>
      <w:r>
        <w:t xml:space="preserve">Table 16: Validation sample construction: the two designs.</w:t>
      </w:r>
    </w:p>
    <w:tbl>
      <w:tblPr>
        <w:tblStyle w:val="Table"/>
        <w:tblW w:type="auto" w:w="0"/>
        <w:tblLook w:firstRow="1" w:lastRow="0" w:firstColumn="0" w:lastColumn="0" w:noHBand="0" w:noVBand="0" w:val="0020"/>
        <w:jc w:val="start"/>
        <w:tblCaption w:val="Table 16: Validation sample construction: the two designs."/>
      </w:tblPr>
      <w:tblGrid>
        <w:gridCol w:w="990"/>
        <w:gridCol w:w="990"/>
        <w:gridCol w:w="990"/>
        <w:gridCol w:w="990"/>
        <w:gridCol w:w="990"/>
        <w:gridCol w:w="990"/>
        <w:gridCol w:w="990"/>
        <w:gridCol w:w="990"/>
      </w:tblGrid>
      <w:tr>
        <w:trPr>
          <w:tblHeader w:val="true"/>
        </w:trPr>
        <w:tc>
          <w:tcPr/>
          <w:p>
            <w:pPr>
              <w:pStyle w:val="Compact"/>
              <w:jc w:val="left"/>
            </w:pPr>
            <w:r>
              <w:t xml:space="preserve">Design</w:t>
            </w:r>
          </w:p>
        </w:tc>
        <w:tc>
          <w:tcPr/>
          <w:p>
            <w:pPr>
              <w:pStyle w:val="Compact"/>
              <w:jc w:val="right"/>
            </w:pPr>
            <w:r>
              <w:t xml:space="preserve">Segments</w:t>
            </w:r>
          </w:p>
        </w:tc>
        <w:tc>
          <w:tcPr/>
          <w:p>
            <w:pPr>
              <w:pStyle w:val="Compact"/>
              <w:jc w:val="right"/>
            </w:pPr>
            <w:r>
              <w:t xml:space="preserve">Research</w:t>
            </w:r>
          </w:p>
        </w:tc>
        <w:tc>
          <w:tcPr/>
          <w:p>
            <w:pPr>
              <w:pStyle w:val="Compact"/>
              <w:jc w:val="right"/>
            </w:pPr>
            <w:r>
              <w:t xml:space="preserve">Policy</w:t>
            </w:r>
          </w:p>
        </w:tc>
        <w:tc>
          <w:tcPr/>
          <w:p>
            <w:pPr>
              <w:pStyle w:val="Compact"/>
              <w:jc w:val="right"/>
            </w:pPr>
            <w:r>
              <w:t xml:space="preserve">Distinct docs</w:t>
            </w:r>
          </w:p>
        </w:tc>
        <w:tc>
          <w:tcPr/>
          <w:p>
            <w:pPr>
              <w:pStyle w:val="Compact"/>
              <w:jc w:val="right"/>
            </w:pPr>
            <w:r>
              <w:t xml:space="preserve">Multi-parent units</w:t>
            </w:r>
          </w:p>
        </w:tc>
        <w:tc>
          <w:tcPr/>
          <w:p>
            <w:pPr>
              <w:pStyle w:val="Compact"/>
              <w:jc w:val="right"/>
            </w:pPr>
            <w:r>
              <w:t xml:space="preserve">Mega-doc segments</w:t>
            </w:r>
          </w:p>
        </w:tc>
        <w:tc>
          <w:tcPr/>
          <w:p>
            <w:pPr>
              <w:pStyle w:val="Compact"/>
              <w:jc w:val="right"/>
            </w:pPr>
            <w:r>
              <w:t xml:space="preserve">Mega-SDGs</w:t>
            </w:r>
          </w:p>
        </w:tc>
      </w:tr>
      <w:tr>
        <w:tc>
          <w:tcPr/>
          <w:p>
            <w:pPr>
              <w:pStyle w:val="Compact"/>
              <w:jc w:val="left"/>
            </w:pPr>
            <w:r>
              <w:t xml:space="preserve">Original (per-SDG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390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15</w:t>
            </w:r>
          </w:p>
        </w:tc>
      </w:tr>
      <w:t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113"/>
    <w:p>
      <w:pPr>
        <w:pStyle w:val="BodyText"/>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114" w:name="tab:register-feature-contrasts"/>
    <w:p>
      <w:pPr>
        <w:pStyle w:val="TableCaption"/>
      </w:pPr>
      <w:r>
        <w:t xml:space="preserve">Table 17: Corpus register-feature contrasts (original sample).</w:t>
      </w:r>
    </w:p>
    <w:tbl>
      <w:tblPr>
        <w:tblStyle w:val="Table"/>
        <w:tblW w:type="auto" w:w="0"/>
        <w:tblLook w:firstRow="1" w:lastRow="0" w:firstColumn="0" w:lastColumn="0" w:noHBand="0" w:noVBand="0" w:val="0020"/>
        <w:jc w:val="start"/>
        <w:tblCaption w:val="Table 17: Corpus register-feature contrasts (original sample)."/>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gridSpan w:val="2"/>
          </w:tcPr>
          <w:p>
            <w:pPr>
              <w:pStyle w:val="Compact"/>
              <w:jc w:val="center"/>
            </w:pPr>
            <w:r>
              <w:t xml:space="preserve">Corpus mean</w:t>
            </w:r>
          </w:p>
        </w:tc>
        <w:tc>
          <w:tcPr/>
          <w:p>
            <w:pPr>
              <w:pStyle w:val="Compact"/>
              <w:jc w:val="left"/>
            </w:pPr>
            <w:r>
              <w:t xml:space="preserve">Direction</w:t>
            </w:r>
          </w:p>
        </w:tc>
        <w:tc>
          <w:tcPr/>
          <w:p>
            <w:pPr>
              <w:pStyle w:val="Compact"/>
              <w:jc w:val="left"/>
            </w:pPr>
            <w:r>
              <w:t xml:space="preserve">Load-bearing?</w:t>
            </w:r>
          </w:p>
        </w:tc>
        <w:tc>
          <w:tcPr>
            <w:gridSpan w:val="2"/>
          </w:tcPr>
          <w:p>
            <w:pPr>
              <w:pStyle w:val="Compact"/>
              <w:jc w:val="center"/>
            </w:pPr>
            <w:r>
              <w:t xml:space="preserve">Mega-doc vs rest</w:t>
            </w:r>
          </w:p>
        </w:tc>
      </w:tr>
      <w:tr>
        <w:tc>
          <w:tcPr/>
          <w:p>
            <w:pPr>
              <w:pStyle w:val="Compact"/>
              <w:jc w:val="left"/>
            </w:pPr>
            <w:r>
              <w:t xml:space="preserve">2-3</w:t>
            </w:r>
            <w:r>
              <w:t xml:space="preserve"> </w:t>
            </w:r>
            <w:r>
              <w:t xml:space="preserve">(lr)</w:t>
            </w:r>
            <w:r>
              <w:t xml:space="preserve">6-7</w:t>
            </w:r>
          </w:p>
        </w:tc>
        <w:tc>
          <w:tcPr/>
          <w:p>
            <w:pPr>
              <w:pStyle w:val="Compact"/>
              <w:jc w:val="right"/>
            </w:pPr>
            <w:r>
              <w:t xml:space="preserve">Policy</w:t>
            </w:r>
          </w:p>
        </w:tc>
        <w:tc>
          <w:tcPr/>
          <w:p>
            <w:pPr>
              <w:pStyle w:val="Compact"/>
              <w:jc w:val="right"/>
            </w:pPr>
            <w:r>
              <w:t xml:space="preserve">Research</w:t>
            </w:r>
          </w:p>
        </w:tc>
        <w:tc>
          <w:tcPr/>
          <w:p>
            <w:pPr>
              <w:pStyle w:val="Compact"/>
            </w:pPr>
          </w:p>
        </w:tc>
        <w:tc>
          <w:tcPr/>
          <w:p>
            <w:pPr>
              <w:pStyle w:val="Compact"/>
            </w:pPr>
          </w:p>
        </w:tc>
        <w:tc>
          <w:tcPr/>
          <w:p>
            <w:pPr>
              <w:pStyle w:val="Compact"/>
              <w:jc w:val="right"/>
            </w:pPr>
            <w:r>
              <w:t xml:space="preserve">Mega-doc</w:t>
            </w:r>
          </w:p>
        </w:tc>
        <w:tc>
          <w:tcPr/>
          <w:p>
            <w:pPr>
              <w:pStyle w:val="Compact"/>
              <w:jc w:val="right"/>
            </w:pPr>
            <w:r>
              <w:t xml:space="preserve">Rest</w:t>
            </w:r>
          </w:p>
        </w:tc>
      </w:tr>
      <w:tr>
        <w:tc>
          <w:tcPr/>
          <w:p>
            <w:pPr>
              <w:pStyle w:val="Compact"/>
              <w:jc w:val="left"/>
            </w:pPr>
            <w:r>
              <w:t xml:space="preserve">Hedge rate (/1k words)</w:t>
            </w:r>
          </w:p>
        </w:tc>
        <w:tc>
          <w:tcPr/>
          <w:p>
            <w:pPr>
              <w:pStyle w:val="Compact"/>
              <w:jc w:val="right"/>
            </w:pPr>
            <w:r>
              <w:t xml:space="preserve">0.85</w:t>
            </w:r>
          </w:p>
        </w:tc>
        <w:tc>
          <w:tcPr/>
          <w:p>
            <w:pPr>
              <w:pStyle w:val="Compact"/>
              <w:jc w:val="right"/>
            </w:pPr>
            <w:r>
              <w:t xml:space="preserve">1.43</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1.21</w:t>
            </w:r>
          </w:p>
        </w:tc>
        <w:tc>
          <w:tcPr/>
          <w:p>
            <w:pPr>
              <w:pStyle w:val="Compact"/>
              <w:jc w:val="right"/>
            </w:pPr>
            <w:r>
              <w:t xml:space="preserve">1.14</w:t>
            </w:r>
          </w:p>
        </w:tc>
      </w:tr>
      <w:tr>
        <w:tc>
          <w:tcPr/>
          <w:p>
            <w:pPr>
              <w:pStyle w:val="Compact"/>
              <w:jc w:val="left"/>
            </w:pPr>
            <w:r>
              <w:t xml:space="preserve">Deontic (must/should) rate (/1k words)</w:t>
            </w:r>
          </w:p>
        </w:tc>
        <w:tc>
          <w:tcPr/>
          <w:p>
            <w:pPr>
              <w:pStyle w:val="Compact"/>
              <w:jc w:val="right"/>
            </w:pPr>
            <w:r>
              <w:t xml:space="preserve">3.13</w:t>
            </w:r>
          </w:p>
        </w:tc>
        <w:tc>
          <w:tcPr/>
          <w:p>
            <w:pPr>
              <w:pStyle w:val="Compact"/>
              <w:jc w:val="right"/>
            </w:pPr>
            <w:r>
              <w:t xml:space="preserve">0.78</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Yes</w:t>
            </w:r>
          </w:p>
        </w:tc>
        <w:tc>
          <w:tcPr/>
          <w:p>
            <w:pPr>
              <w:pStyle w:val="Compact"/>
              <w:jc w:val="right"/>
            </w:pPr>
            <w:r>
              <w:t xml:space="preserve">2.21</w:t>
            </w:r>
          </w:p>
        </w:tc>
        <w:tc>
          <w:tcPr/>
          <w:p>
            <w:pPr>
              <w:pStyle w:val="Compact"/>
              <w:jc w:val="right"/>
            </w:pPr>
            <w:r>
              <w:t xml:space="preserve">1.94</w:t>
            </w:r>
          </w:p>
        </w:tc>
      </w:tr>
      <w:tr>
        <w:tc>
          <w:tcPr/>
          <w:p>
            <w:pPr>
              <w:pStyle w:val="Compact"/>
              <w:jc w:val="left"/>
            </w:pPr>
            <w:r>
              <w:t xml:space="preserve">Passive-voice rate (/1k words)</w:t>
            </w:r>
          </w:p>
        </w:tc>
        <w:tc>
          <w:tcPr/>
          <w:p>
            <w:pPr>
              <w:pStyle w:val="Compact"/>
              <w:jc w:val="right"/>
            </w:pPr>
            <w:r>
              <w:t xml:space="preserve">8.45</w:t>
            </w:r>
          </w:p>
        </w:tc>
        <w:tc>
          <w:tcPr/>
          <w:p>
            <w:pPr>
              <w:pStyle w:val="Compact"/>
              <w:jc w:val="right"/>
            </w:pPr>
            <w:r>
              <w:t xml:space="preserve">10.30</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3.35</w:t>
            </w:r>
          </w:p>
        </w:tc>
        <w:tc>
          <w:tcPr/>
          <w:p>
            <w:pPr>
              <w:pStyle w:val="Compact"/>
              <w:jc w:val="right"/>
            </w:pPr>
            <w:r>
              <w:t xml:space="preserve">9.77</w:t>
            </w:r>
          </w:p>
        </w:tc>
      </w:tr>
      <w:tr>
        <w:tc>
          <w:tcPr/>
          <w:p>
            <w:pPr>
              <w:pStyle w:val="Compact"/>
              <w:jc w:val="left"/>
            </w:pPr>
            <w:r>
              <w:t xml:space="preserve">Mean sentence length (words)</w:t>
            </w:r>
          </w:p>
        </w:tc>
        <w:tc>
          <w:tcPr/>
          <w:p>
            <w:pPr>
              <w:pStyle w:val="Compact"/>
              <w:jc w:val="right"/>
            </w:pPr>
            <w:r>
              <w:t xml:space="preserve">63.8</w:t>
            </w:r>
          </w:p>
        </w:tc>
        <w:tc>
          <w:tcPr/>
          <w:p>
            <w:pPr>
              <w:pStyle w:val="Compact"/>
              <w:jc w:val="right"/>
            </w:pPr>
            <w:r>
              <w:t xml:space="preserve">37.0</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No</w:t>
            </w:r>
          </w:p>
        </w:tc>
        <w:tc>
          <w:tcPr/>
          <w:p>
            <w:pPr>
              <w:pStyle w:val="Compact"/>
              <w:jc w:val="right"/>
            </w:pPr>
            <w:r>
              <w:t xml:space="preserve">276.9</w:t>
            </w:r>
          </w:p>
        </w:tc>
        <w:tc>
          <w:tcPr/>
          <w:p>
            <w:pPr>
              <w:pStyle w:val="Compact"/>
              <w:jc w:val="right"/>
            </w:pPr>
            <w:r>
              <w:t xml:space="preserve">35.6</w:t>
            </w:r>
          </w:p>
        </w:tc>
      </w:tr>
      <w:tr>
        <w:tc>
          <w:tcPr/>
          <w:p>
            <w:pPr>
              <w:pStyle w:val="Compact"/>
              <w:jc w:val="left"/>
            </w:pPr>
            <w:r>
              <w:t xml:space="preserve">First-person rate (/1k words)</w:t>
            </w:r>
          </w:p>
        </w:tc>
        <w:tc>
          <w:tcPr/>
          <w:p>
            <w:pPr>
              <w:pStyle w:val="Compact"/>
              <w:jc w:val="right"/>
            </w:pPr>
            <w:r>
              <w:t xml:space="preserve">6.46</w:t>
            </w:r>
          </w:p>
        </w:tc>
        <w:tc>
          <w:tcPr/>
          <w:p>
            <w:pPr>
              <w:pStyle w:val="Compact"/>
              <w:jc w:val="right"/>
            </w:pPr>
            <w:r>
              <w:t xml:space="preserve">6.90</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19.00</w:t>
            </w:r>
          </w:p>
        </w:tc>
        <w:tc>
          <w:tcPr/>
          <w:p>
            <w:pPr>
              <w:pStyle w:val="Compact"/>
              <w:jc w:val="right"/>
            </w:pPr>
            <w:r>
              <w:t xml:space="preserve">5.88</w:t>
            </w:r>
          </w:p>
        </w:tc>
      </w:tr>
      <w:t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114"/>
    <w:p>
      <w:pPr>
        <w:pStyle w:val="BodyText"/>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115"/>
    <w:bookmarkStart w:id="116"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116"/>
    <w:bookmarkStart w:id="117"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117"/>
    <w:bookmarkStart w:id="118" w:name="sec:regval-residual"/>
    <w:p>
      <w:pPr>
        <w:pStyle w:val="Heading3"/>
      </w:pPr>
      <w:r>
        <w:t xml:space="preserve">G.2.5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118"/>
    <w:bookmarkStart w:id="119" w:name="sec:regval-conclusion"/>
    <w:p>
      <w:pPr>
        <w:pStyle w:val="Heading3"/>
      </w:pPr>
      <w:r>
        <w:t xml:space="preserve">G.2.6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119"/>
    <w:bookmarkStart w:id="122" w:name="sec:regval-limitations"/>
    <w:p>
      <w:pPr>
        <w:pStyle w:val="Heading3"/>
      </w:pPr>
      <w:r>
        <w:t xml:space="preserve">G.2.7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120" w:name="tab:register-validation-accuracy"/>
    <w:p>
      <w:pPr>
        <w:pStyle w:val="TableCaption"/>
      </w:pPr>
      <w:r>
        <w:t xml:space="preserve">Table 18: Corpus discrimination accuracy (research vs. policy, 5-fold logistic regression) before and after INLP register removal.</w:t>
      </w:r>
    </w:p>
    <w:tbl>
      <w:tblPr>
        <w:tblStyle w:val="Table"/>
        <w:tblW w:type="auto" w:w="0"/>
        <w:tblLook w:firstRow="1" w:lastRow="0" w:firstColumn="0" w:lastColumn="0" w:noHBand="0" w:noVBand="0" w:val="0020"/>
        <w:jc w:val="start"/>
        <w:tblCaption w:val="Table 18: Corpus discrimination accuracy (research vs. policy, 5-fold logistic regression) before and after INLP register removal."/>
      </w:tblPr>
      <w:tblGrid>
        <w:gridCol w:w="990"/>
        <w:gridCol w:w="990"/>
        <w:gridCol w:w="990"/>
        <w:gridCol w:w="990"/>
        <w:gridCol w:w="990"/>
        <w:gridCol w:w="990"/>
        <w:gridCol w:w="990"/>
        <w:gridCol w:w="990"/>
      </w:tblGrid>
      <w:tr>
        <w:trPr>
          <w:tblHeader w:val="true"/>
        </w:trPr>
        <w:tc>
          <w:tcPr/>
          <w:p>
            <w:pPr>
              <w:pStyle w:val="Compact"/>
              <w:jc w:val="left"/>
            </w:pPr>
            <w:r>
              <w:t xml:space="preserve">Sample</w:t>
            </w:r>
          </w:p>
        </w:tc>
        <w:tc>
          <w:tcPr/>
          <w:p>
            <w:pPr>
              <w:pStyle w:val="Compact"/>
              <w:jc w:val="left"/>
            </w:pPr>
            <w:r>
              <w:t xml:space="preserve">Input</w:t>
            </w:r>
          </w:p>
        </w:tc>
        <w:tc>
          <w:tcPr/>
          <w:p>
            <w:pPr>
              <w:pStyle w:val="Compact"/>
              <w:jc w:val="left"/>
            </w:pPr>
            <m:oMath>
              <m:r>
                <m:t>n</m:t>
              </m:r>
            </m:oMath>
          </w:p>
        </w:tc>
        <w:tc>
          <w:tcPr/>
          <w:p>
            <w:pPr>
              <w:pStyle w:val="Compact"/>
              <w:jc w:val="right"/>
            </w:pPr>
            <w:r>
              <w:t xml:space="preserve">Fold-mean acc.</w:t>
            </w:r>
          </w:p>
        </w:tc>
        <w:tc>
          <w:tcPr/>
          <w:p>
            <w:pPr>
              <w:pStyle w:val="Compact"/>
              <w:jc w:val="right"/>
            </w:pPr>
            <w:r>
              <w:t xml:space="preserve">Pooled acc. (</w:t>
            </w:r>
            <m:oMath>
              <m:r>
                <m:t>k</m:t>
              </m:r>
              <m:r>
                <m:rPr>
                  <m:sty m:val="p"/>
                </m:rPr>
                <m:t>/</m:t>
              </m:r>
              <m:r>
                <m:t>n</m:t>
              </m:r>
            </m:oMath>
            <w:r>
              <w:t xml:space="preserve">)</w:t>
            </w:r>
          </w:p>
        </w:tc>
        <w:tc>
          <w:tcPr/>
          <w:p>
            <w:pPr>
              <w:pStyle w:val="Compact"/>
              <w:jc w:val="right"/>
            </w:pPr>
            <w:r>
              <w:t xml:space="preserve">Wilson 95% CI</w:t>
            </w:r>
          </w:p>
        </w:tc>
        <w:tc>
          <w:tcPr/>
          <w:p>
            <w:pPr>
              <w:pStyle w:val="Compact"/>
              <w:jc w:val="right"/>
            </w:pPr>
            <w:r>
              <w:t xml:space="preserve">Binom. </w:t>
            </w:r>
            <m:oMath>
              <m:r>
                <m:t>p</m:t>
              </m:r>
            </m:oMath>
          </w:p>
        </w:tc>
        <w:tc>
          <w:tcPr/>
          <w:p>
            <w:pPr>
              <w:pStyle w:val="Compact"/>
            </w:pPr>
          </w:p>
        </w:tc>
      </w:tr>
      <w:tr>
        <w:tc>
          <w:tcPr/>
          <w:p>
            <w:pPr>
              <w:pStyle w:val="Compact"/>
              <w:jc w:val="left"/>
            </w:pPr>
            <w:r>
              <w:t xml:space="preserve">Original (per-SDG dedup)</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0.456</w:t>
            </w:r>
          </w:p>
        </w:tc>
        <w:tc>
          <w:tcPr/>
          <w:p>
            <w:pPr>
              <w:pStyle w:val="Compact"/>
              <w:jc w:val="right"/>
            </w:pPr>
            <w:r>
              <w:t xml:space="preserve">0.456 (186/408)</w:t>
            </w:r>
          </w:p>
        </w:tc>
        <w:tc>
          <w:tcPr/>
          <w:p>
            <w:pPr>
              <w:pStyle w:val="Compact"/>
              <w:jc w:val="right"/>
            </w:pPr>
            <w:r>
              <w:t xml:space="preserve">[0.408, 0.504]</w:t>
            </w:r>
          </w:p>
        </w:tc>
        <w:tc>
          <w:tcPr/>
          <w:p>
            <w:pPr>
              <w:pStyle w:val="Compact"/>
              <w:jc w:val="right"/>
            </w:pPr>
            <w:r>
              <w:t xml:space="preserve">0.967</w:t>
            </w:r>
          </w:p>
        </w:tc>
        <w:tc>
          <w:tcPr/>
          <w:p>
            <w:pPr>
              <w:pStyle w:val="Compact"/>
            </w:pPr>
          </w:p>
        </w:tc>
      </w:tr>
      <w:tr>
        <w:tc>
          <w:tcPr/>
          <w:p>
            <w:pPr>
              <w:pStyle w:val="Compact"/>
              <w:jc w:val="left"/>
            </w:pPr>
            <w:r>
              <w:t xml:space="preserve">Original (per-SDG dedup)</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0.909</w:t>
            </w:r>
          </w:p>
        </w:tc>
        <w:tc>
          <w:tcPr/>
          <w:p>
            <w:pPr>
              <w:pStyle w:val="Compact"/>
              <w:jc w:val="right"/>
            </w:pPr>
            <w:r>
              <w:t xml:space="preserve">0.909 (371/408)</w:t>
            </w:r>
          </w:p>
        </w:tc>
        <w:tc>
          <w:tcPr/>
          <w:p>
            <w:pPr>
              <w:pStyle w:val="Compact"/>
              <w:jc w:val="right"/>
            </w:pPr>
            <w:r>
              <w:t xml:space="preserve">[0.878, 0.933]</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0.505</w:t>
            </w:r>
          </w:p>
        </w:tc>
        <w:tc>
          <w:tcPr/>
          <w:p>
            <w:pPr>
              <w:pStyle w:val="Compact"/>
              <w:jc w:val="right"/>
            </w:pPr>
            <w:r>
              <w:t xml:space="preserve">0.505 (206/408)</w:t>
            </w:r>
          </w:p>
        </w:tc>
        <w:tc>
          <w:tcPr/>
          <w:p>
            <w:pPr>
              <w:pStyle w:val="Compact"/>
              <w:jc w:val="right"/>
            </w:pPr>
            <w:r>
              <w:t xml:space="preserve">[0.457, 0.553]</w:t>
            </w:r>
          </w:p>
        </w:tc>
        <w:tc>
          <w:tcPr/>
          <w:p>
            <w:pPr>
              <w:pStyle w:val="Compact"/>
              <w:jc w:val="right"/>
            </w:pPr>
            <w:r>
              <w:t xml:space="preserve">0.441</w:t>
            </w:r>
          </w:p>
        </w:tc>
        <w:tc>
          <w:tcPr/>
          <w:p>
            <w:pPr>
              <w:pStyle w:val="Compact"/>
            </w:pPr>
          </w:p>
        </w:tc>
      </w:tr>
      <w:tr>
        <w:tc>
          <w:tcPr/>
          <w:p>
            <w:pPr>
              <w:pStyle w:val="Compact"/>
              <w:jc w:val="left"/>
            </w:pPr>
            <w:r>
              <w:t xml:space="preserve">One-per-parent</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0.544</w:t>
            </w:r>
          </w:p>
        </w:tc>
        <w:tc>
          <w:tcPr/>
          <w:p>
            <w:pPr>
              <w:pStyle w:val="Compact"/>
              <w:jc w:val="right"/>
            </w:pPr>
            <w:r>
              <w:t xml:space="preserve">0.544 (222/408)</w:t>
            </w:r>
          </w:p>
        </w:tc>
        <w:tc>
          <w:tcPr/>
          <w:p>
            <w:pPr>
              <w:pStyle w:val="Compact"/>
              <w:jc w:val="right"/>
            </w:pPr>
            <w:r>
              <w:t xml:space="preserve">[0.496, 0.592]</w:t>
            </w:r>
          </w:p>
        </w:tc>
        <w:tc>
          <w:tcPr/>
          <w:p>
            <w:pPr>
              <w:pStyle w:val="Compact"/>
              <w:jc w:val="right"/>
            </w:pPr>
            <w:r>
              <w:t xml:space="preserve">0.042</w:t>
            </w:r>
          </w:p>
        </w:tc>
        <w:tc>
          <w:tcPr/>
          <w:p>
            <w:pPr>
              <w:pStyle w:val="Compact"/>
            </w:pPr>
          </w:p>
        </w:tc>
      </w:tr>
      <w:tr>
        <w:tc>
          <w:tcPr/>
          <w:p>
            <w:pPr>
              <w:pStyle w:val="Compact"/>
              <w:jc w:val="left"/>
            </w:pPr>
            <w:r>
              <w:t xml:space="preserve">One-per-parent</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0.944</w:t>
            </w:r>
          </w:p>
        </w:tc>
        <w:tc>
          <w:tcPr/>
          <w:p>
            <w:pPr>
              <w:pStyle w:val="Compact"/>
              <w:jc w:val="right"/>
            </w:pPr>
            <w:r>
              <w:t xml:space="preserve">0.944 (385/408)</w:t>
            </w:r>
          </w:p>
        </w:tc>
        <w:tc>
          <w:tcPr/>
          <w:p>
            <w:pPr>
              <w:pStyle w:val="Compact"/>
              <w:jc w:val="right"/>
            </w:pPr>
            <w:r>
              <w:t xml:space="preserve">[0.917, 0.962]</w:t>
            </w:r>
          </w:p>
        </w:tc>
        <w:tc>
          <w:tcPr/>
          <w:p>
            <w:pPr>
              <w:pStyle w:val="Compact"/>
              <w:jc w:val="right"/>
            </w:pPr>
            <m:oMath>
              <m:r>
                <m:rPr>
                  <m:sty m:val="p"/>
                </m:rPr>
                <m:t>&lt;</m:t>
              </m:r>
              <m:r>
                <m:t>0.001</m:t>
              </m:r>
            </m:oMath>
          </w:p>
        </w:tc>
        <w:tc>
          <w:tcPr/>
          <w:p>
            <w:pPr>
              <w:pStyle w:val="Compact"/>
            </w:pPr>
          </w:p>
        </w:tc>
      </w:tr>
      <w:tr>
        <w:tc>
          <w:tcPr/>
          <w:p>
            <w:pPr>
              <w:pStyle w:val="Compact"/>
              <w:jc w:val="left"/>
            </w:pPr>
            <w:r>
              <w:t xml:space="preserve">One-per-parent</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0.603</w:t>
            </w:r>
          </w:p>
        </w:tc>
        <w:tc>
          <w:tcPr/>
          <w:p>
            <w:pPr>
              <w:pStyle w:val="Compact"/>
              <w:jc w:val="right"/>
            </w:pPr>
            <w:r>
              <w:t xml:space="preserve">0.603 (246/408)</w:t>
            </w:r>
          </w:p>
        </w:tc>
        <w:tc>
          <w:tcPr/>
          <w:p>
            <w:pPr>
              <w:pStyle w:val="Compact"/>
              <w:jc w:val="right"/>
            </w:pPr>
            <w:r>
              <w:t xml:space="preserve">[0.555, 0.649]</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120"/>
    <w:p>
      <w:pPr>
        <w:pStyle w:val="BodyText"/>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121" w:name="tab:register-validation-selectivity"/>
    <w:p>
      <w:pPr>
        <w:pStyle w:val="TableCaption"/>
      </w:pPr>
      <w:r>
        <w:t xml:space="preserve">Table 19: 17-way SDG (topic) selectivity before and after register removal (original per-SDG-dedup sample, draw 1).</w:t>
      </w:r>
    </w:p>
    <w:tbl>
      <w:tblPr>
        <w:tblStyle w:val="Table"/>
        <w:tblW w:type="auto" w:w="0"/>
        <w:tblLook w:firstRow="1" w:lastRow="0" w:firstColumn="0" w:lastColumn="0" w:noHBand="0" w:noVBand="0" w:val="0020"/>
        <w:jc w:val="start"/>
        <w:tblCaption w:val="Table 19: 17-way SDG (topic) selectivity before and after register removal (original per-SDG-dedup sample, draw 1)."/>
      </w:tblPr>
      <w:tblGrid>
        <w:gridCol w:w="1980"/>
        <w:gridCol w:w="1980"/>
        <w:gridCol w:w="1980"/>
        <w:gridCol w:w="1980"/>
      </w:tblGrid>
      <w:tr>
        <w:trPr>
          <w:tblHeader w:val="true"/>
        </w:trPr>
        <w:tc>
          <w:tcPr/>
          <w:p>
            <w:pPr>
              <w:pStyle w:val="Compact"/>
              <w:jc w:val="left"/>
            </w:pPr>
            <w:r>
              <w:t xml:space="preserve">Input</w:t>
            </w:r>
          </w:p>
        </w:tc>
        <w:tc>
          <w:tcPr/>
          <w:p>
            <w:pPr>
              <w:pStyle w:val="Compact"/>
              <w:jc w:val="right"/>
            </w:pPr>
            <w:r>
              <w:t xml:space="preserve">LR CV acc.</w:t>
            </w:r>
          </w:p>
        </w:tc>
        <w:tc>
          <w:tcPr/>
          <w:p>
            <w:pPr>
              <w:pStyle w:val="Compact"/>
              <w:jc w:val="right"/>
            </w:pPr>
            <w:r>
              <w:t xml:space="preserve">kNN(5) CV acc.</w:t>
            </w:r>
          </w:p>
        </w:tc>
        <w:tc>
          <w:tcPr/>
          <w:p>
            <w:pPr>
              <w:pStyle w:val="Compact"/>
              <w:jc w:val="right"/>
            </w:pPr>
            <w:r>
              <w:t xml:space="preserve">Chance</w:t>
            </w:r>
          </w:p>
        </w:tc>
      </w:tr>
      <w:tr>
        <w:tc>
          <w:tcPr/>
          <w:p>
            <w:pPr>
              <w:pStyle w:val="Compact"/>
              <w:jc w:val="left"/>
            </w:pPr>
            <w:r>
              <w:t xml:space="preserve">Raw</w:t>
            </w:r>
          </w:p>
        </w:tc>
        <w:tc>
          <w:tcPr/>
          <w:p>
            <w:pPr>
              <w:pStyle w:val="Compact"/>
              <w:jc w:val="right"/>
            </w:pPr>
            <w:r>
              <w:t xml:space="preserve">0.691</w:t>
            </w:r>
          </w:p>
        </w:tc>
        <w:tc>
          <w:tcPr/>
          <w:p>
            <w:pPr>
              <w:pStyle w:val="Compact"/>
              <w:jc w:val="right"/>
            </w:pPr>
            <w:r>
              <w:t xml:space="preserve">0.554</w:t>
            </w:r>
          </w:p>
        </w:tc>
        <w:tc>
          <w:tcPr/>
          <w:p>
            <w:pPr>
              <w:pStyle w:val="Compact"/>
              <w:jc w:val="right"/>
            </w:pPr>
            <w:r>
              <w:t xml:space="preserve">0.059</w:t>
            </w:r>
          </w:p>
        </w:tc>
      </w:tr>
      <w:t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121"/>
    <w:p>
      <w:pPr>
        <w:pStyle w:val="BodyText"/>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122"/>
    <w:bookmarkEnd w:id="123"/>
    <w:bookmarkEnd w:id="124"/>
    <w:bookmarkStart w:id="146" w:name="app:cross-method-section"/>
    <w:p>
      <w:pPr>
        <w:pStyle w:val="Heading1"/>
      </w:pPr>
      <w:r>
        <w:t xml:space="preserve">H Supplementary Cross-Method Data</w:t>
      </w:r>
    </w:p>
    <w:bookmarkStart w:id="125" w:name="app:cross-method-gap-values"/>
    <w:p>
      <w:pPr>
        <w:pStyle w:val="Heading2"/>
      </w:pPr>
      <w:r>
        <w:t xml:space="preserve">H.1 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these rank and value tables and in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125"/>
    <w:bookmarkStart w:id="128"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126" w:name="tab:cross-sensitivity-robustness"/>
    <w:p>
      <w:pPr>
        <w:pStyle w:val="TableCaption"/>
      </w:pPr>
      <w:r>
        <w:t xml:space="preserve">Table 20: 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Table 20: Cross-sensitivity robustness of within-SDG semantic-gap rankings across policy source, segment cap, and retrieval strategy."/>
      </w:tblPr>
      <w:tblGrid>
        <w:gridCol w:w="1320"/>
        <w:gridCol w:w="1320"/>
        <w:gridCol w:w="1320"/>
        <w:gridCol w:w="1320"/>
        <w:gridCol w:w="1320"/>
        <w:gridCol w:w="1320"/>
      </w:tblGrid>
      <w:tr>
        <w:trPr>
          <w:tblHeader w:val="true"/>
        </w:trPr>
        <w:tc>
          <w:tcPr/>
          <w:p>
            <w:pPr>
              <w:pStyle w:val="Compact"/>
              <w:jc w:val="left"/>
            </w:pPr>
            <w:r>
              <w:t xml:space="preserve">SDG</w:t>
            </w:r>
          </w:p>
        </w:tc>
        <w:tc>
          <w:tcPr/>
          <w:p>
            <w:pPr>
              <w:pStyle w:val="Compact"/>
            </w:pP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3-4</w:t>
            </w:r>
            <w:r>
              <w:t xml:space="preserve"> </w:t>
            </w:r>
            <w:r>
              <w:t xml:space="preserve">(lr)</w:t>
            </w:r>
            <w:r>
              <w:t xml:space="preserve">5-6</w:t>
            </w:r>
          </w:p>
        </w:tc>
        <w:tc>
          <w:tcPr/>
          <w:p>
            <w:pPr>
              <w:pStyle w:val="Compact"/>
              <w:jc w:val="center"/>
            </w:pPr>
            <w:r>
              <w:t xml:space="preserve">Canon</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16</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13</w:t>
            </w:r>
          </w:p>
        </w:tc>
        <w:tc>
          <w:tcPr/>
          <w:p>
            <w:pPr>
              <w:pStyle w:val="Compact"/>
              <w:jc w:val="center"/>
            </w:pPr>
            <w:r>
              <w:t xml:space="preserve">13</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9</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7</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11</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11</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12</w:t>
            </w:r>
          </w:p>
        </w:tc>
      </w:tr>
      <w:tr>
        <w:tc>
          <w:tcPr/>
          <w:p>
            <w:pPr>
              <w:pStyle w:val="Compact"/>
              <w:jc w:val="left"/>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9</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15</w:t>
            </w:r>
          </w:p>
        </w:tc>
      </w:tr>
      <w:tr>
        <w:tc>
          <w:tcPr/>
          <w:p>
            <w:pPr>
              <w:pStyle w:val="Compact"/>
              <w:jc w:val="left"/>
            </w:pPr>
            <w:r>
              <w:t xml:space="preserve">16</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126"/>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127" w:name="tab:cross-sensitivity-robustness-raw"/>
    <w:p>
      <w:pPr>
        <w:pStyle w:val="TableCaption"/>
      </w:pPr>
      <w:r>
        <w:t xml:space="preserve">Table 21: 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Table 21: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SDG</w:t>
            </w:r>
          </w:p>
        </w:tc>
        <w:tc>
          <w:tcPr/>
          <w:p>
            <w:pPr>
              <w:pStyle w:val="Compact"/>
            </w:pPr>
          </w:p>
        </w:tc>
        <w:tc>
          <w:tcPr>
            <w:gridSpan w:val="4"/>
          </w:tcPr>
          <w:p>
            <w:pPr>
              <w:pStyle w:val="Compact"/>
              <w:jc w:val="center"/>
            </w:pPr>
            <w:r>
              <w:t xml:space="preserve">Policy source</w:t>
            </w: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3-6</w:t>
            </w:r>
            <w:r>
              <w:t xml:space="preserve"> </w:t>
            </w:r>
            <w:r>
              <w:t xml:space="preserve">(lr)</w:t>
            </w:r>
            <w:r>
              <w:t xml:space="preserve">7-8</w:t>
            </w:r>
            <w:r>
              <w:t xml:space="preserve"> </w:t>
            </w:r>
            <w:r>
              <w:t xml:space="preserve">(lr)</w:t>
            </w:r>
            <w:r>
              <w:t xml:space="preserve">9-10</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Full</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2</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10</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4</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17</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5</w:t>
            </w:r>
          </w:p>
        </w:tc>
      </w:tr>
      <w:tr>
        <w:tc>
          <w:tcPr/>
          <w:p>
            <w:pPr>
              <w:pStyle w:val="Compact"/>
              <w:jc w:val="left"/>
            </w:pPr>
            <w:r>
              <w:t xml:space="preserve">6</w:t>
            </w:r>
          </w:p>
        </w:tc>
        <w:tc>
          <w:tcPr/>
          <w:p>
            <w:pPr>
              <w:pStyle w:val="Compact"/>
              <w:jc w:val="center"/>
            </w:pPr>
            <w:r>
              <w:t xml:space="preserve">12</w:t>
            </w:r>
          </w:p>
        </w:tc>
        <w:tc>
          <w:tcPr/>
          <w:p>
            <w:pPr>
              <w:pStyle w:val="Compact"/>
              <w:jc w:val="center"/>
            </w:pPr>
            <w:r>
              <w:t xml:space="preserve">9</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7</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11</w:t>
            </w:r>
          </w:p>
        </w:tc>
      </w:tr>
      <w:tr>
        <w:tc>
          <w:tcPr/>
          <w:p>
            <w:pPr>
              <w:pStyle w:val="Compact"/>
              <w:jc w:val="left"/>
            </w:pPr>
            <w:r>
              <w:t xml:space="preserve">8</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9</w:t>
            </w:r>
          </w:p>
        </w:tc>
        <w:tc>
          <w:tcPr/>
          <w:p>
            <w:pPr>
              <w:pStyle w:val="Compact"/>
              <w:jc w:val="center"/>
            </w:pPr>
            <w:r>
              <w:t xml:space="preserve">9</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12</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12</w:t>
            </w:r>
          </w:p>
        </w:tc>
      </w:tr>
      <w:tr>
        <w:tc>
          <w:tcPr/>
          <w:p>
            <w:pPr>
              <w:pStyle w:val="Compact"/>
              <w:jc w:val="left"/>
            </w:pPr>
            <w:r>
              <w:t xml:space="preserve">13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14</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6</w:t>
            </w:r>
          </w:p>
        </w:tc>
      </w:tr>
      <w:tr>
        <w:tc>
          <w:tcPr/>
          <w:p>
            <w:pPr>
              <w:pStyle w:val="Compact"/>
              <w:jc w:val="left"/>
            </w:pPr>
            <w:r>
              <w:t xml:space="preserve">15</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16</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9</w:t>
            </w:r>
          </w:p>
        </w:tc>
      </w:tr>
      <w:tr>
        <w:tc>
          <w:tcPr/>
          <w:p>
            <w:pPr>
              <w:pStyle w:val="Compact"/>
              <w:jc w:val="left"/>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127"/>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128"/>
    <w:bookmarkStart w:id="133"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129" w:name="tab:encoder-sensitivity-semantic"/>
    <w:p>
      <w:pPr>
        <w:pStyle w:val="TableCaption"/>
      </w:pPr>
      <w:r>
        <w:t xml:space="preserve">Table 22: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Table 22: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8</w:t>
            </w:r>
          </w:p>
        </w:tc>
        <w:tc>
          <w:tcPr/>
          <w:p>
            <w:pPr>
              <w:pStyle w:val="Compact"/>
              <w:jc w:val="center"/>
            </w:pPr>
            <w:r>
              <w:rPr>
                <w:bCs/>
                <w:b/>
              </w:rPr>
              <w:t xml:space="preserve">11</w:t>
            </w:r>
          </w:p>
        </w:tc>
        <w:tc>
          <w:tcPr/>
          <w:p>
            <w:pPr>
              <w:pStyle w:val="Compact"/>
              <w:jc w:val="center"/>
            </w:pPr>
            <w:r>
              <w:rPr>
                <w:bCs/>
                <w:b/>
              </w:rPr>
              <w:t xml:space="preserve">1</w:t>
            </w:r>
          </w:p>
        </w:tc>
        <w:tc>
          <w:tcPr/>
          <w:p>
            <w:pPr>
              <w:pStyle w:val="Compact"/>
              <w:jc w:val="center"/>
            </w:pPr>
            <w:r>
              <w:rPr>
                <w:bCs/>
                <w:b/>
              </w:rPr>
              <w:t xml:space="preserve">8</w:t>
            </w:r>
          </w:p>
        </w:tc>
        <w:tc>
          <w:tcPr/>
          <w:p>
            <w:pPr>
              <w:pStyle w:val="Compact"/>
              <w:jc w:val="center"/>
            </w:pPr>
            <w:r>
              <w:rPr>
                <w:bCs/>
                <w:b/>
              </w:rPr>
              <w:t xml:space="preserve">7</w:t>
            </w:r>
          </w:p>
        </w:tc>
        <w:tc>
          <w:tcPr/>
          <w:p>
            <w:pPr>
              <w:pStyle w:val="Compact"/>
              <w:jc w:val="center"/>
            </w:pPr>
            <w:r>
              <w:rPr>
                <w:bCs/>
                <w:b/>
              </w:rPr>
              <w:t xml:space="preserve">15</w:t>
            </w:r>
          </w:p>
        </w:tc>
        <w:tc>
          <w:tcPr/>
          <w:p>
            <w:pPr>
              <w:pStyle w:val="Compact"/>
              <w:jc w:val="center"/>
            </w:pPr>
            <w:r>
              <w:rPr>
                <w:bCs/>
                <w:b/>
              </w:rPr>
              <w:t xml:space="preserve">1</w:t>
            </w:r>
          </w:p>
        </w:tc>
      </w:tr>
      <w:tr>
        <w:tc>
          <w:tcPr/>
          <w:p>
            <w:pPr>
              <w:pStyle w:val="Compact"/>
              <w:jc w:val="left"/>
            </w:pPr>
            <w:r>
              <w:t xml:space="preserve">2</w:t>
            </w:r>
          </w:p>
        </w:tc>
        <w:tc>
          <w:tcPr/>
          <w:p>
            <w:pPr>
              <w:pStyle w:val="Compact"/>
              <w:jc w:val="center"/>
            </w:pPr>
            <w:r>
              <w:rPr>
                <w:bCs/>
                <w:b/>
              </w:rPr>
              <w:t xml:space="preserve">16</w:t>
            </w:r>
          </w:p>
        </w:tc>
        <w:tc>
          <w:tcPr/>
          <w:p>
            <w:pPr>
              <w:pStyle w:val="Compact"/>
              <w:jc w:val="center"/>
            </w:pPr>
            <w:r>
              <w:rPr>
                <w:bCs/>
                <w:b/>
              </w:rPr>
              <w:t xml:space="preserve">16</w:t>
            </w:r>
          </w:p>
        </w:tc>
        <w:tc>
          <w:tcPr/>
          <w:p>
            <w:pPr>
              <w:pStyle w:val="Compact"/>
              <w:jc w:val="center"/>
            </w:pPr>
            <w:r>
              <w:rPr>
                <w:bCs/>
                <w:b/>
              </w:rPr>
              <w:t xml:space="preserve">14</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16</w:t>
            </w:r>
          </w:p>
        </w:tc>
      </w:tr>
      <w:tr>
        <w:tc>
          <w:tcPr/>
          <w:p>
            <w:pPr>
              <w:pStyle w:val="Compact"/>
              <w:jc w:val="left"/>
            </w:pPr>
            <w: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12</w:t>
            </w:r>
          </w:p>
        </w:tc>
      </w:tr>
      <w:tr>
        <w:tc>
          <w:tcPr/>
          <w:p>
            <w:pPr>
              <w:pStyle w:val="Compact"/>
              <w:jc w:val="left"/>
            </w:pPr>
            <w:r>
              <w:t xml:space="preserve">4</w:t>
            </w:r>
          </w:p>
        </w:tc>
        <w:tc>
          <w:tcPr/>
          <w:p>
            <w:pPr>
              <w:pStyle w:val="Compact"/>
              <w:jc w:val="center"/>
            </w:pPr>
            <w:r>
              <w:rPr>
                <w:iCs/>
                <w:i/>
              </w:rPr>
              <w:t xml:space="preserve">11</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7</w:t>
            </w:r>
          </w:p>
        </w:tc>
        <w:tc>
          <w:tcPr/>
          <w:p>
            <w:pPr>
              <w:pStyle w:val="Compact"/>
              <w:jc w:val="center"/>
            </w:pPr>
            <w:r>
              <w:rPr>
                <w:iCs/>
                <w:i/>
              </w:rPr>
              <w:t xml:space="preserve">8</w:t>
            </w:r>
          </w:p>
        </w:tc>
        <w:tc>
          <w:tcPr/>
          <w:p>
            <w:pPr>
              <w:pStyle w:val="Compact"/>
              <w:jc w:val="center"/>
            </w:pPr>
            <w:r>
              <w:rPr>
                <w:iCs/>
                <w:i/>
              </w:rPr>
              <w:t xml:space="preserve">9</w:t>
            </w:r>
          </w:p>
        </w:tc>
        <w:tc>
          <w:tcPr/>
          <w:p>
            <w:pPr>
              <w:pStyle w:val="Compact"/>
              <w:jc w:val="center"/>
            </w:pPr>
            <w:r>
              <w:rPr>
                <w:iCs/>
                <w:i/>
              </w:rPr>
              <w:t xml:space="preserve">11</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w:t>
            </w:r>
          </w:p>
        </w:tc>
        <w:tc>
          <w:tcPr/>
          <w:p>
            <w:pPr>
              <w:pStyle w:val="Compact"/>
              <w:jc w:val="center"/>
            </w:pPr>
            <w:r>
              <w:rPr>
                <w:iCs/>
                <w:i/>
              </w:rPr>
              <w:t xml:space="preserve">3</w:t>
            </w:r>
          </w:p>
        </w:tc>
        <w:tc>
          <w:tcPr/>
          <w:p>
            <w:pPr>
              <w:pStyle w:val="Compact"/>
              <w:jc w:val="center"/>
            </w:pPr>
            <w:r>
              <w:rPr>
                <w:iCs/>
                <w:i/>
              </w:rPr>
              <w:t xml:space="preserve">2</w:t>
            </w:r>
          </w:p>
        </w:tc>
        <w:tc>
          <w:tcPr/>
          <w:p>
            <w:pPr>
              <w:pStyle w:val="Compact"/>
              <w:jc w:val="center"/>
            </w:pPr>
            <w:r>
              <w:rPr>
                <w:iCs/>
                <w:i/>
              </w:rPr>
              <w:t xml:space="preserve">6</w:t>
            </w:r>
          </w:p>
        </w:tc>
      </w:tr>
      <w:tr>
        <w:tc>
          <w:tcPr/>
          <w:p>
            <w:pPr>
              <w:pStyle w:val="Compact"/>
              <w:jc w:val="left"/>
            </w:pPr>
            <w:r>
              <w:t xml:space="preserve">6</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16</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17</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10</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14</w:t>
            </w:r>
          </w:p>
        </w:tc>
      </w:tr>
      <w:tr>
        <w:tc>
          <w:tcPr/>
          <w:p>
            <w:pPr>
              <w:pStyle w:val="Compact"/>
              <w:jc w:val="left"/>
            </w:pPr>
            <w:r>
              <w:t xml:space="preserve">9</w:t>
            </w:r>
          </w:p>
        </w:tc>
        <w:tc>
          <w:tcPr/>
          <w:p>
            <w:pPr>
              <w:pStyle w:val="Compact"/>
              <w:jc w:val="center"/>
            </w:pPr>
            <w:r>
              <w:rPr>
                <w:iCs/>
                <w:i/>
              </w:rPr>
              <w:t xml:space="preserve">4</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10</w:t>
            </w:r>
          </w:p>
        </w:tc>
        <w:tc>
          <w:tcPr/>
          <w:p>
            <w:pPr>
              <w:pStyle w:val="Compact"/>
              <w:jc w:val="center"/>
            </w:pPr>
            <w:r>
              <w:rPr>
                <w:iCs/>
                <w:i/>
              </w:rPr>
              <w:t xml:space="preserve">9</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11</w:t>
            </w:r>
          </w:p>
        </w:tc>
        <w:tc>
          <w:tcPr/>
          <w:p>
            <w:pPr>
              <w:pStyle w:val="Compact"/>
              <w:jc w:val="center"/>
            </w:pPr>
            <w:r>
              <w:rPr>
                <w:iCs/>
                <w:i/>
              </w:rPr>
              <w:t xml:space="preserve">6</w:t>
            </w:r>
          </w:p>
        </w:tc>
        <w:tc>
          <w:tcPr/>
          <w:p>
            <w:pPr>
              <w:pStyle w:val="Compact"/>
              <w:jc w:val="center"/>
            </w:pPr>
            <w:r>
              <w:rPr>
                <w:iCs/>
                <w:i/>
              </w:rPr>
              <w:t xml:space="preserve">6</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4</w:t>
            </w:r>
          </w:p>
        </w:tc>
        <w:tc>
          <w:tcPr/>
          <w:p>
            <w:pPr>
              <w:pStyle w:val="Compact"/>
              <w:jc w:val="center"/>
            </w:pPr>
            <w:r>
              <w:rPr>
                <w:iCs/>
                <w:i/>
              </w:rPr>
              <w:t xml:space="preserve">5</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8</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c>
          <w:tcPr/>
          <w:p>
            <w:pPr>
              <w:pStyle w:val="Compact"/>
              <w:jc w:val="center"/>
            </w:pPr>
            <w:r>
              <w:rPr>
                <w:bCs/>
                <w:b/>
              </w:rPr>
              <w:t xml:space="preserve">3</w:t>
            </w:r>
          </w:p>
        </w:tc>
        <w:tc>
          <w:tcPr/>
          <w:p>
            <w:pPr>
              <w:pStyle w:val="Compact"/>
              <w:jc w:val="center"/>
            </w:pPr>
            <w:r>
              <w:rPr>
                <w:bCs/>
                <w:b/>
              </w:rPr>
              <w:t xml:space="preserve">4</w:t>
            </w:r>
          </w:p>
        </w:tc>
      </w:tr>
      <w:tr>
        <w:tc>
          <w:tcPr/>
          <w:p>
            <w:pPr>
              <w:pStyle w:val="Compact"/>
              <w:jc w:val="left"/>
            </w:pPr>
            <w:r>
              <w:t xml:space="preserve">14</w:t>
            </w:r>
          </w:p>
        </w:tc>
        <w:tc>
          <w:tcPr/>
          <w:p>
            <w:pPr>
              <w:pStyle w:val="Compact"/>
              <w:jc w:val="center"/>
            </w:pPr>
            <w:r>
              <w:rPr>
                <w:bCs/>
                <w:b/>
              </w:rPr>
              <w:t xml:space="preserve">14</w:t>
            </w:r>
          </w:p>
        </w:tc>
        <w:tc>
          <w:tcPr/>
          <w:p>
            <w:pPr>
              <w:pStyle w:val="Compact"/>
              <w:jc w:val="center"/>
            </w:pPr>
            <w:r>
              <w:rPr>
                <w:bCs/>
                <w:b/>
              </w:rPr>
              <w:t xml:space="preserve">13</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10</w:t>
            </w:r>
          </w:p>
        </w:tc>
        <w:tc>
          <w:tcPr/>
          <w:p>
            <w:pPr>
              <w:pStyle w:val="Compact"/>
              <w:jc w:val="center"/>
            </w:pPr>
            <w:r>
              <w:rPr>
                <w:bCs/>
                <w:b/>
              </w:rPr>
              <w:t xml:space="preserve">7</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16</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7</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17</w:t>
            </w:r>
          </w:p>
        </w:tc>
        <w:tc>
          <w:tcPr/>
          <w:p>
            <w:pPr>
              <w:pStyle w:val="Compact"/>
              <w:jc w:val="center"/>
            </w:pPr>
            <w:r>
              <w:rPr>
                <w:iCs/>
                <w:i/>
              </w:rPr>
              <w:t xml:space="preserve">1</w:t>
            </w:r>
          </w:p>
        </w:tc>
        <w:tc>
          <w:tcPr/>
          <w:p>
            <w:pPr>
              <w:pStyle w:val="Compact"/>
              <w:jc w:val="center"/>
            </w:pPr>
            <w:r>
              <w:rPr>
                <w:iCs/>
                <w:i/>
              </w:rPr>
              <w:t xml:space="preserve">2</w:t>
            </w:r>
          </w:p>
        </w:tc>
        <w:tc>
          <w:tcPr/>
          <w:p>
            <w:pPr>
              <w:pStyle w:val="Compact"/>
              <w:jc w:val="center"/>
            </w:pPr>
            <w:r>
              <w:rPr>
                <w:iCs/>
                <w:i/>
              </w:rPr>
              <w:t xml:space="preserve">2</w:t>
            </w:r>
          </w:p>
        </w:tc>
        <w:tc>
          <w:tcPr/>
          <w:p>
            <w:pPr>
              <w:pStyle w:val="Compact"/>
              <w:jc w:val="center"/>
            </w:pPr>
            <w:r>
              <w:rPr>
                <w:iCs/>
                <w:i/>
              </w:rPr>
              <w:t xml:space="preserve">5</w:t>
            </w:r>
          </w:p>
        </w:tc>
        <w:tc>
          <w:tcPr/>
          <w:p>
            <w:pPr>
              <w:pStyle w:val="Compact"/>
              <w:jc w:val="center"/>
            </w:pPr>
            <w:r>
              <w:rPr>
                <w:iCs/>
                <w:i/>
              </w:rPr>
              <w:t xml:space="preserve">6</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129"/>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130" w:name="tab:encoder-sensitivity-semantic-raw"/>
    <w:p>
      <w:pPr>
        <w:pStyle w:val="TableCaption"/>
      </w:pPr>
      <w:r>
        <w:t xml:space="preserve">Table 23: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Table 23: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iCs/>
                <w:i/>
              </w:rPr>
              <w:t xml:space="preserve">5</w:t>
            </w:r>
          </w:p>
        </w:tc>
        <w:tc>
          <w:tcPr/>
          <w:p>
            <w:pPr>
              <w:pStyle w:val="Compact"/>
              <w:jc w:val="center"/>
            </w:pPr>
            <w:r>
              <w:rPr>
                <w:iCs/>
                <w:i/>
              </w:rPr>
              <w:t xml:space="preserve">8</w:t>
            </w:r>
          </w:p>
        </w:tc>
        <w:tc>
          <w:tcPr/>
          <w:p>
            <w:pPr>
              <w:pStyle w:val="Compact"/>
              <w:jc w:val="center"/>
            </w:pPr>
            <w:r>
              <w:rPr>
                <w:iCs/>
                <w:i/>
              </w:rPr>
              <w:t xml:space="preserve">7</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w:t>
            </w:r>
          </w:p>
        </w:tc>
      </w:tr>
      <w:tr>
        <w:tc>
          <w:tcPr/>
          <w:p>
            <w:pPr>
              <w:pStyle w:val="Compact"/>
              <w:jc w:val="left"/>
            </w:pPr>
            <w:r>
              <w:t xml:space="preserve">2</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4</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4</w:t>
            </w:r>
          </w:p>
        </w:tc>
        <w:tc>
          <w:tcPr/>
          <w:p>
            <w:pPr>
              <w:pStyle w:val="Compact"/>
              <w:jc w:val="center"/>
            </w:pPr>
            <w:r>
              <w:rPr>
                <w:iCs/>
                <w:i/>
              </w:rPr>
              <w:t xml:space="preserve">8</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6</w:t>
            </w:r>
          </w:p>
        </w:tc>
        <w:tc>
          <w:tcPr/>
          <w:p>
            <w:pPr>
              <w:pStyle w:val="Compact"/>
              <w:jc w:val="center"/>
            </w:pPr>
            <w:r>
              <w:rPr>
                <w:bCs/>
                <w:b/>
              </w:rPr>
              <w:t xml:space="preserve">12</w:t>
            </w:r>
          </w:p>
        </w:tc>
        <w:tc>
          <w:tcPr/>
          <w:p>
            <w:pPr>
              <w:pStyle w:val="Compact"/>
              <w:jc w:val="center"/>
            </w:pPr>
            <w:r>
              <w:rPr>
                <w:bCs/>
                <w:b/>
              </w:rPr>
              <w:t xml:space="preserve">14</w:t>
            </w:r>
          </w:p>
        </w:tc>
        <w:tc>
          <w:tcPr/>
          <w:p>
            <w:pPr>
              <w:pStyle w:val="Compact"/>
              <w:jc w:val="center"/>
            </w:pPr>
            <w:r>
              <w:rPr>
                <w:bCs/>
                <w:b/>
              </w:rPr>
              <w:t xml:space="preserve">5</w:t>
            </w:r>
          </w:p>
        </w:tc>
        <w:tc>
          <w:tcPr/>
          <w:p>
            <w:pPr>
              <w:pStyle w:val="Compact"/>
              <w:jc w:val="center"/>
            </w:pPr>
            <w:r>
              <w:rPr>
                <w:bCs/>
                <w:b/>
              </w:rPr>
              <w:t xml:space="preserve">13</w:t>
            </w:r>
          </w:p>
        </w:tc>
        <w:tc>
          <w:tcPr/>
          <w:p>
            <w:pPr>
              <w:pStyle w:val="Compact"/>
              <w:jc w:val="center"/>
            </w:pPr>
            <w:r>
              <w:rPr>
                <w:bCs/>
                <w:b/>
              </w:rPr>
              <w:t xml:space="preserve">16</w:t>
            </w:r>
          </w:p>
        </w:tc>
        <w:tc>
          <w:tcPr/>
          <w:p>
            <w:pPr>
              <w:pStyle w:val="Compact"/>
              <w:jc w:val="center"/>
            </w:pPr>
            <w:r>
              <w:rPr>
                <w:bCs/>
                <w:b/>
              </w:rPr>
              <w:t xml:space="preserve">6</w:t>
            </w:r>
          </w:p>
        </w:tc>
        <w:tc>
          <w:tcPr/>
          <w:p>
            <w:pPr>
              <w:pStyle w:val="Compact"/>
              <w:jc w:val="center"/>
            </w:pPr>
            <w:r>
              <w:rPr>
                <w:bCs/>
                <w:b/>
              </w:rPr>
              <w:t xml:space="preserve">8</w:t>
            </w:r>
          </w:p>
        </w:tc>
      </w:tr>
      <w:tr>
        <w:tc>
          <w:tcPr/>
          <w:p>
            <w:pPr>
              <w:pStyle w:val="Compact"/>
              <w:jc w:val="left"/>
            </w:pPr>
            <w:r>
              <w:t xml:space="preserve">7</w:t>
            </w:r>
          </w:p>
        </w:tc>
        <w:tc>
          <w:tcPr/>
          <w:p>
            <w:pPr>
              <w:pStyle w:val="Compact"/>
              <w:jc w:val="center"/>
            </w:pPr>
            <w:r>
              <w:rPr>
                <w:bCs/>
                <w:b/>
              </w:rPr>
              <w:t xml:space="preserve">4</w:t>
            </w:r>
          </w:p>
        </w:tc>
        <w:tc>
          <w:tcPr/>
          <w:p>
            <w:pPr>
              <w:pStyle w:val="Compact"/>
              <w:jc w:val="center"/>
            </w:pPr>
            <w:r>
              <w:rPr>
                <w:bCs/>
                <w:b/>
              </w:rPr>
              <w:t xml:space="preserve">7</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4</w:t>
            </w:r>
          </w:p>
        </w:tc>
      </w:tr>
      <w:tr>
        <w:tc>
          <w:tcPr/>
          <w:p>
            <w:pPr>
              <w:pStyle w:val="Compact"/>
              <w:jc w:val="left"/>
            </w:pPr>
            <w:r>
              <w:t xml:space="preserve">8</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14</w:t>
            </w:r>
          </w:p>
        </w:tc>
        <w:tc>
          <w:tcPr/>
          <w:p>
            <w:pPr>
              <w:pStyle w:val="Compact"/>
              <w:jc w:val="center"/>
            </w:pPr>
            <w:r>
              <w:rPr>
                <w:iCs/>
                <w:i/>
              </w:rPr>
              <w:t xml:space="preserve">10</w:t>
            </w:r>
          </w:p>
        </w:tc>
        <w:tc>
          <w:tcPr/>
          <w:p>
            <w:pPr>
              <w:pStyle w:val="Compact"/>
              <w:jc w:val="center"/>
            </w:pPr>
            <w:r>
              <w:rPr>
                <w:iCs/>
                <w:i/>
              </w:rPr>
              <w:t xml:space="preserve">12</w:t>
            </w:r>
          </w:p>
        </w:tc>
        <w:tc>
          <w:tcPr/>
          <w:p>
            <w:pPr>
              <w:pStyle w:val="Compact"/>
              <w:jc w:val="center"/>
            </w:pPr>
            <w:r>
              <w:rPr>
                <w:iCs/>
                <w:i/>
              </w:rPr>
              <w:t xml:space="preserve">15</w:t>
            </w:r>
          </w:p>
        </w:tc>
        <w:tc>
          <w:tcPr/>
          <w:p>
            <w:pPr>
              <w:pStyle w:val="Compact"/>
              <w:jc w:val="center"/>
            </w:pPr>
            <w:r>
              <w:rPr>
                <w:iCs/>
                <w:i/>
              </w:rPr>
              <w:t xml:space="preserve">11</w:t>
            </w:r>
          </w:p>
        </w:tc>
      </w:tr>
      <w:tr>
        <w:tc>
          <w:tcPr/>
          <w:p>
            <w:pPr>
              <w:pStyle w:val="Compact"/>
              <w:jc w:val="left"/>
            </w:pPr>
            <w:r>
              <w:t xml:space="preserve">9</w:t>
            </w:r>
          </w:p>
        </w:tc>
        <w:tc>
          <w:tcPr/>
          <w:p>
            <w:pPr>
              <w:pStyle w:val="Compact"/>
              <w:jc w:val="center"/>
            </w:pPr>
            <w:r>
              <w:rPr>
                <w:bCs/>
                <w:b/>
              </w:rPr>
              <w:t xml:space="preserve">9</w:t>
            </w:r>
          </w:p>
        </w:tc>
        <w:tc>
          <w:tcPr/>
          <w:p>
            <w:pPr>
              <w:pStyle w:val="Compact"/>
              <w:jc w:val="center"/>
            </w:pPr>
            <w:r>
              <w:rPr>
                <w:bCs/>
                <w:b/>
              </w:rPr>
              <w:t xml:space="preserve">12</w:t>
            </w:r>
          </w:p>
        </w:tc>
        <w:tc>
          <w:tcPr/>
          <w:p>
            <w:pPr>
              <w:pStyle w:val="Compact"/>
              <w:jc w:val="center"/>
            </w:pPr>
            <w:r>
              <w:rPr>
                <w:bCs/>
                <w:b/>
              </w:rPr>
              <w:t xml:space="preserve">17</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13</w:t>
            </w:r>
          </w:p>
        </w:tc>
      </w:tr>
      <w:tr>
        <w:tc>
          <w:tcPr/>
          <w:p>
            <w:pPr>
              <w:pStyle w:val="Compact"/>
              <w:jc w:val="left"/>
            </w:pPr>
            <w:r>
              <w:t xml:space="preserve">10</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3</w:t>
            </w:r>
          </w:p>
        </w:tc>
        <w:tc>
          <w:tcPr/>
          <w:p>
            <w:pPr>
              <w:pStyle w:val="Compact"/>
              <w:jc w:val="center"/>
            </w:pPr>
            <w:r>
              <w:rPr>
                <w:iCs/>
                <w:i/>
              </w:rPr>
              <w:t xml:space="preserve">3</w:t>
            </w:r>
          </w:p>
        </w:tc>
        <w:tc>
          <w:tcPr/>
          <w:p>
            <w:pPr>
              <w:pStyle w:val="Compact"/>
              <w:jc w:val="center"/>
            </w:pPr>
            <w:r>
              <w:rPr>
                <w:iCs/>
                <w:i/>
              </w:rPr>
              <w:t xml:space="preserve">5</w:t>
            </w:r>
          </w:p>
        </w:tc>
        <w:tc>
          <w:tcPr/>
          <w:p>
            <w:pPr>
              <w:pStyle w:val="Compact"/>
              <w:jc w:val="center"/>
            </w:pPr>
            <w:r>
              <w:rPr>
                <w:iCs/>
                <w:i/>
              </w:rPr>
              <w:t xml:space="preserve">7</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12</w:t>
            </w:r>
          </w:p>
        </w:tc>
        <w:tc>
          <w:tcPr/>
          <w:p>
            <w:pPr>
              <w:pStyle w:val="Compact"/>
              <w:jc w:val="center"/>
            </w:pPr>
            <w:r>
              <w:rPr>
                <w:iCs/>
                <w:i/>
              </w:rPr>
              <w:t xml:space="preserve">11</w:t>
            </w:r>
          </w:p>
        </w:tc>
        <w:tc>
          <w:tcPr/>
          <w:p>
            <w:pPr>
              <w:pStyle w:val="Compact"/>
              <w:jc w:val="center"/>
            </w:pPr>
            <w:r>
              <w:rPr>
                <w:iCs/>
                <w:i/>
              </w:rPr>
              <w:t xml:space="preserve">5</w:t>
            </w:r>
          </w:p>
        </w:tc>
        <w:tc>
          <w:tcPr/>
          <w:p>
            <w:pPr>
              <w:pStyle w:val="Compact"/>
              <w:jc w:val="center"/>
            </w:pPr>
            <w:r>
              <w:rPr>
                <w:iCs/>
                <w:i/>
              </w:rPr>
              <w:t xml:space="preserve">9</w:t>
            </w:r>
          </w:p>
        </w:tc>
        <w:tc>
          <w:tcPr/>
          <w:p>
            <w:pPr>
              <w:pStyle w:val="Compact"/>
              <w:jc w:val="center"/>
            </w:pPr>
            <w:r>
              <w:rPr>
                <w:iCs/>
                <w:i/>
              </w:rPr>
              <w:t xml:space="preserve">7</w:t>
            </w:r>
          </w:p>
        </w:tc>
        <w:tc>
          <w:tcPr/>
          <w:p>
            <w:pPr>
              <w:pStyle w:val="Compact"/>
              <w:jc w:val="center"/>
            </w:pPr>
            <w:r>
              <w:rPr>
                <w:iCs/>
                <w:i/>
              </w:rPr>
              <w:t xml:space="preserve">5</w:t>
            </w:r>
          </w:p>
        </w:tc>
        <w:tc>
          <w:tcPr/>
          <w:p>
            <w:pPr>
              <w:pStyle w:val="Compact"/>
              <w:jc w:val="center"/>
            </w:pPr>
            <w:r>
              <w:rPr>
                <w:iCs/>
                <w:i/>
              </w:rPr>
              <w:t xml:space="preserve">13</w:t>
            </w:r>
          </w:p>
        </w:tc>
        <w:tc>
          <w:tcPr/>
          <w:p>
            <w:pPr>
              <w:pStyle w:val="Compact"/>
              <w:jc w:val="center"/>
            </w:pPr>
            <w:r>
              <w:rPr>
                <w:iCs/>
                <w:i/>
              </w:rPr>
              <w:t xml:space="preserve">5</w:t>
            </w:r>
          </w:p>
        </w:tc>
      </w:tr>
      <w:tr>
        <w:tc>
          <w:tcPr/>
          <w:p>
            <w:pPr>
              <w:pStyle w:val="Compact"/>
              <w:jc w:val="left"/>
            </w:pPr>
            <w:r>
              <w:t xml:space="preserve">13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6</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6</w:t>
            </w:r>
          </w:p>
        </w:tc>
      </w:tr>
      <w:tr>
        <w:tc>
          <w:tcPr/>
          <w:p>
            <w:pPr>
              <w:pStyle w:val="Compact"/>
              <w:jc w:val="left"/>
            </w:pPr>
            <w:r>
              <w:t xml:space="preserve">14</w:t>
            </w:r>
          </w:p>
        </w:tc>
        <w:tc>
          <w:tcPr/>
          <w:p>
            <w:pPr>
              <w:pStyle w:val="Compact"/>
              <w:jc w:val="center"/>
            </w:pPr>
            <w:r>
              <w:rPr>
                <w:iCs/>
                <w:i/>
              </w:rPr>
              <w:t xml:space="preserve">7</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15</w:t>
            </w:r>
          </w:p>
        </w:tc>
        <w:tc>
          <w:tcPr/>
          <w:p>
            <w:pPr>
              <w:pStyle w:val="Compact"/>
              <w:jc w:val="center"/>
            </w:pPr>
            <w:r>
              <w:rPr>
                <w:iCs/>
                <w:i/>
              </w:rPr>
              <w:t xml:space="preserve">16</w:t>
            </w:r>
          </w:p>
        </w:tc>
        <w:tc>
          <w:tcPr/>
          <w:p>
            <w:pPr>
              <w:pStyle w:val="Compact"/>
              <w:jc w:val="center"/>
            </w:pPr>
            <w:r>
              <w:rPr>
                <w:iCs/>
                <w:i/>
              </w:rPr>
              <w:t xml:space="preserve">17</w:t>
            </w:r>
          </w:p>
        </w:tc>
        <w:tc>
          <w:tcPr/>
          <w:p>
            <w:pPr>
              <w:pStyle w:val="Compact"/>
              <w:jc w:val="center"/>
            </w:pPr>
            <w:r>
              <w:rPr>
                <w:iCs/>
                <w:i/>
              </w:rPr>
              <w:t xml:space="preserve">11</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10</w:t>
            </w:r>
          </w:p>
        </w:tc>
      </w:tr>
      <w:tr>
        <w:tc>
          <w:tcPr/>
          <w:p>
            <w:pPr>
              <w:pStyle w:val="Compact"/>
              <w:jc w:val="left"/>
            </w:pPr>
            <w:r>
              <w:t xml:space="preserve">16</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11</w:t>
            </w:r>
          </w:p>
        </w:tc>
        <w:tc>
          <w:tcPr/>
          <w:p>
            <w:pPr>
              <w:pStyle w:val="Compact"/>
              <w:jc w:val="center"/>
            </w:pPr>
            <w:r>
              <w:rPr>
                <w:iCs/>
                <w:i/>
              </w:rPr>
              <w:t xml:space="preserve">12</w:t>
            </w:r>
          </w:p>
        </w:tc>
        <w:tc>
          <w:tcPr/>
          <w:p>
            <w:pPr>
              <w:pStyle w:val="Compact"/>
              <w:jc w:val="center"/>
            </w:pPr>
            <w:r>
              <w:rPr>
                <w:iCs/>
                <w:i/>
              </w:rPr>
              <w:t xml:space="preserve">16</w:t>
            </w:r>
          </w:p>
        </w:tc>
      </w:tr>
      <w:tr>
        <w:tc>
          <w:tcPr/>
          <w:p>
            <w:pPr>
              <w:pStyle w:val="Compact"/>
              <w:jc w:val="left"/>
            </w:pPr>
            <w:r>
              <w:t xml:space="preserve">17</w:t>
            </w:r>
          </w:p>
        </w:tc>
        <w:tc>
          <w:tcPr/>
          <w:p>
            <w:pPr>
              <w:pStyle w:val="Compact"/>
              <w:jc w:val="center"/>
            </w:pPr>
            <w:r>
              <w:rPr>
                <w:bCs/>
                <w:b/>
              </w:rPr>
              <w:t xml:space="preserve">17</w:t>
            </w:r>
          </w:p>
        </w:tc>
        <w:tc>
          <w:tcPr/>
          <w:p>
            <w:pPr>
              <w:pStyle w:val="Compact"/>
              <w:jc w:val="center"/>
            </w:pPr>
            <w:r>
              <w:rPr>
                <w:bCs/>
                <w:b/>
              </w:rPr>
              <w:t xml:space="preserve">16</w:t>
            </w:r>
          </w:p>
        </w:tc>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9</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130"/>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131" w:name="tab:encoder-sensitivity-coverage"/>
    <w:p>
      <w:pPr>
        <w:pStyle w:val="TableCaption"/>
      </w:pPr>
      <w:r>
        <w:t xml:space="preserve">Table 24: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Table 24: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7</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6</w:t>
            </w:r>
          </w:p>
        </w:tc>
      </w:tr>
      <w:tr>
        <w:tc>
          <w:tcPr/>
          <w:p>
            <w:pPr>
              <w:pStyle w:val="Compact"/>
              <w:jc w:val="left"/>
            </w:pPr>
            <w:r>
              <w:t xml:space="preserve">2</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9</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r>
      <w:tr>
        <w:tc>
          <w:tcPr/>
          <w:p>
            <w:pPr>
              <w:pStyle w:val="Compact"/>
              <w:jc w:val="left"/>
            </w:pPr>
            <w:r>
              <w:t xml:space="preserve">4</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3</w:t>
            </w:r>
          </w:p>
        </w:tc>
      </w:tr>
      <w:tr>
        <w:tc>
          <w:tcPr/>
          <w:p>
            <w:pPr>
              <w:pStyle w:val="Compact"/>
              <w:jc w:val="left"/>
            </w:pPr>
            <w:r>
              <w:t xml:space="preserve">5</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12</w:t>
            </w:r>
          </w:p>
        </w:tc>
        <w:tc>
          <w:tcPr/>
          <w:p>
            <w:pPr>
              <w:pStyle w:val="Compact"/>
              <w:jc w:val="center"/>
            </w:pPr>
            <w:r>
              <w:rPr>
                <w:iCs/>
                <w:i/>
              </w:rPr>
              <w:t xml:space="preserve">9</w:t>
            </w:r>
          </w:p>
        </w:tc>
        <w:tc>
          <w:tcPr/>
          <w:p>
            <w:pPr>
              <w:pStyle w:val="Compact"/>
              <w:jc w:val="center"/>
            </w:pPr>
            <w:r>
              <w:rPr>
                <w:iCs/>
                <w:i/>
              </w:rPr>
              <w:t xml:space="preserve">8</w:t>
            </w:r>
          </w:p>
        </w:tc>
        <w:tc>
          <w:tcPr/>
          <w:p>
            <w:pPr>
              <w:pStyle w:val="Compact"/>
              <w:jc w:val="center"/>
            </w:pPr>
            <w:r>
              <w:rPr>
                <w:iCs/>
                <w:i/>
              </w:rPr>
              <w:t xml:space="preserve">8</w:t>
            </w:r>
          </w:p>
        </w:tc>
      </w:tr>
      <w:tr>
        <w:tc>
          <w:tcPr/>
          <w:p>
            <w:pPr>
              <w:pStyle w:val="Compact"/>
              <w:jc w:val="left"/>
            </w:pPr>
            <w:r>
              <w:t xml:space="preserve">6</w:t>
            </w:r>
          </w:p>
        </w:tc>
        <w:tc>
          <w:tcPr/>
          <w:p>
            <w:pPr>
              <w:pStyle w:val="Compact"/>
              <w:jc w:val="center"/>
            </w:pPr>
            <w:r>
              <w:rPr>
                <w:bCs/>
                <w:b/>
              </w:rPr>
              <w:t xml:space="preserve">9</w:t>
            </w:r>
          </w:p>
        </w:tc>
        <w:tc>
          <w:tcPr/>
          <w:p>
            <w:pPr>
              <w:pStyle w:val="Compact"/>
              <w:jc w:val="center"/>
            </w:pPr>
            <w:r>
              <w:rPr>
                <w:bCs/>
                <w:b/>
              </w:rPr>
              <w:t xml:space="preserve">8</w:t>
            </w:r>
          </w:p>
        </w:tc>
        <w:tc>
          <w:tcPr/>
          <w:p>
            <w:pPr>
              <w:pStyle w:val="Compact"/>
              <w:jc w:val="center"/>
            </w:pPr>
            <w:r>
              <w:rPr>
                <w:bCs/>
                <w:b/>
              </w:rPr>
              <w:t xml:space="preserve">12</w:t>
            </w:r>
          </w:p>
        </w:tc>
        <w:tc>
          <w:tcPr/>
          <w:p>
            <w:pPr>
              <w:pStyle w:val="Compact"/>
              <w:jc w:val="center"/>
            </w:pPr>
            <w:r>
              <w:rPr>
                <w:bCs/>
                <w:b/>
              </w:rPr>
              <w:t xml:space="preserve">8</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r>
      <w:tr>
        <w:tc>
          <w:tcPr/>
          <w:p>
            <w:pPr>
              <w:pStyle w:val="Compact"/>
              <w:jc w:val="left"/>
            </w:pPr>
            <w:r>
              <w:t xml:space="preserve">7</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6</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11</w:t>
            </w:r>
          </w:p>
        </w:tc>
      </w:tr>
      <w:tr>
        <w:tc>
          <w:tcPr/>
          <w:p>
            <w:pPr>
              <w:pStyle w:val="Compact"/>
              <w:jc w:val="left"/>
            </w:pPr>
            <w:r>
              <w:t xml:space="preserve">9</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r>
      <w:tr>
        <w:tc>
          <w:tcPr/>
          <w:p>
            <w:pPr>
              <w:pStyle w:val="Compact"/>
              <w:jc w:val="left"/>
            </w:pPr>
            <w:r>
              <w:t xml:space="preserve">10</w:t>
            </w:r>
          </w:p>
        </w:tc>
        <w:tc>
          <w:tcPr/>
          <w:p>
            <w:pPr>
              <w:pStyle w:val="Compact"/>
              <w:jc w:val="center"/>
            </w:pPr>
            <w:r>
              <w:rPr>
                <w:bCs/>
                <w:b/>
              </w:rPr>
              <w:t xml:space="preserve">14</w:t>
            </w:r>
          </w:p>
        </w:tc>
        <w:tc>
          <w:tcPr/>
          <w:p>
            <w:pPr>
              <w:pStyle w:val="Compact"/>
              <w:jc w:val="center"/>
            </w:pPr>
            <w:r>
              <w:rPr>
                <w:bCs/>
                <w:b/>
              </w:rPr>
              <w:t xml:space="preserve">9</w:t>
            </w:r>
          </w:p>
        </w:tc>
        <w:tc>
          <w:tcPr/>
          <w:p>
            <w:pPr>
              <w:pStyle w:val="Compact"/>
              <w:jc w:val="center"/>
            </w:pPr>
            <w:r>
              <w:rPr>
                <w:bCs/>
                <w:b/>
              </w:rPr>
              <w:t xml:space="preserve">11</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15</w:t>
            </w:r>
          </w:p>
        </w:tc>
        <w:tc>
          <w:tcPr/>
          <w:p>
            <w:pPr>
              <w:pStyle w:val="Compact"/>
              <w:jc w:val="center"/>
            </w:pPr>
            <w:r>
              <w:rPr>
                <w:bCs/>
                <w:b/>
              </w:rPr>
              <w:t xml:space="preserve">14</w:t>
            </w:r>
          </w:p>
        </w:tc>
      </w:tr>
      <w:tr>
        <w:tc>
          <w:tcPr/>
          <w:p>
            <w:pPr>
              <w:pStyle w:val="Compact"/>
              <w:jc w:val="left"/>
            </w:pPr>
            <w:r>
              <w:t xml:space="preserve">11</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13</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15</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r>
      <w:tr>
        <w:tc>
          <w:tcPr/>
          <w:p>
            <w:pPr>
              <w:pStyle w:val="Compact"/>
              <w:jc w:val="left"/>
            </w:pPr>
            <w:r>
              <w:t xml:space="preserve">14</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16</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15</w:t>
            </w:r>
          </w:p>
        </w:tc>
        <w:tc>
          <w:tcPr/>
          <w:p>
            <w:pPr>
              <w:pStyle w:val="Compact"/>
              <w:jc w:val="center"/>
            </w:pPr>
            <w:r>
              <w:rPr>
                <w:iCs/>
                <w:i/>
              </w:rPr>
              <w:t xml:space="preserve">13</w:t>
            </w:r>
          </w:p>
        </w:tc>
        <w:tc>
          <w:tcPr/>
          <w:p>
            <w:pPr>
              <w:pStyle w:val="Compact"/>
              <w:jc w:val="center"/>
            </w:pPr>
            <w:r>
              <w:rPr>
                <w:iCs/>
                <w:i/>
              </w:rPr>
              <w:t xml:space="preserve">11</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16</w:t>
            </w:r>
          </w:p>
        </w:tc>
        <w:tc>
          <w:tcPr/>
          <w:p>
            <w:pPr>
              <w:pStyle w:val="Compact"/>
              <w:jc w:val="center"/>
            </w:pPr>
            <w:r>
              <w:rPr>
                <w:iCs/>
                <w:i/>
              </w:rPr>
              <w:t xml:space="preserve">16</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17</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2</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131"/>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132" w:name="tab:cross-sensitivity-coverage"/>
    <w:p>
      <w:pPr>
        <w:pStyle w:val="TableCaption"/>
      </w:pPr>
      <w:r>
        <w:t xml:space="preserve">Table 25: Cross-sensitivity robustness of within-SDG coverage-gap rankings across policy source and retrieval strategy.</w:t>
      </w:r>
    </w:p>
    <w:tbl>
      <w:tblPr>
        <w:tblStyle w:val="Table"/>
        <w:tblW w:type="auto" w:w="0"/>
        <w:tblLook w:firstRow="1" w:lastRow="0" w:firstColumn="0" w:lastColumn="0" w:noHBand="0" w:noVBand="0" w:val="0020"/>
        <w:jc w:val="start"/>
        <w:tblCaption w:val="Table 25: Cross-sensitivity robustness of within-SDG coverage-gap rankings across policy source and retrieval strategy."/>
      </w:tblPr>
      <w:tblGrid>
        <w:gridCol w:w="1131"/>
        <w:gridCol w:w="1131"/>
        <w:gridCol w:w="1131"/>
        <w:gridCol w:w="1131"/>
        <w:gridCol w:w="1131"/>
        <w:gridCol w:w="1131"/>
        <w:gridCol w:w="1131"/>
      </w:tblGrid>
      <w:tr>
        <w:trPr>
          <w:tblHeader w:val="true"/>
        </w:trPr>
        <w:tc>
          <w:tcPr/>
          <w:p>
            <w:pPr>
              <w:pStyle w:val="Compact"/>
              <w:jc w:val="left"/>
            </w:pPr>
            <w:r>
              <w:t xml:space="preserve">SDG</w:t>
            </w:r>
          </w:p>
        </w:tc>
        <w:tc>
          <w:tcPr/>
          <w:p>
            <w:pPr>
              <w:pStyle w:val="Compact"/>
            </w:pPr>
          </w:p>
        </w:tc>
        <w:tc>
          <w:tcPr>
            <w:gridSpan w:val="3"/>
          </w:tcPr>
          <w:p>
            <w:pPr>
              <w:pStyle w:val="Compact"/>
              <w:jc w:val="center"/>
            </w:pPr>
            <w:r>
              <w:t xml:space="preserve">Policy source</w:t>
            </w:r>
          </w:p>
        </w:tc>
        <w:tc>
          <w:tcPr>
            <w:gridSpan w:val="2"/>
          </w:tcPr>
          <w:p>
            <w:pPr>
              <w:pStyle w:val="Compact"/>
              <w:jc w:val="center"/>
            </w:pPr>
            <w:r>
              <w:t xml:space="preserve">Retrieval</w:t>
            </w:r>
          </w:p>
        </w:tc>
      </w:tr>
      <w:tr>
        <w:tc>
          <w:tcPr/>
          <w:p>
            <w:pPr>
              <w:pStyle w:val="Compact"/>
              <w:jc w:val="left"/>
            </w:pPr>
            <w:r>
              <w:t xml:space="preserve">3-5</w:t>
            </w:r>
            <w:r>
              <w:t xml:space="preserve"> </w:t>
            </w:r>
            <w:r>
              <w:t xml:space="preserve">(lr)</w:t>
            </w:r>
            <w:r>
              <w:t xml:space="preserve">6-7</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16</w:t>
            </w:r>
          </w:p>
        </w:tc>
        <w:tc>
          <w:tcPr/>
          <w:p>
            <w:pPr>
              <w:pStyle w:val="Compact"/>
              <w:jc w:val="center"/>
            </w:pPr>
            <w:r>
              <w:t xml:space="preserve">9</w:t>
            </w:r>
          </w:p>
        </w:tc>
        <w:tc>
          <w:tcPr/>
          <w:p>
            <w:pPr>
              <w:pStyle w:val="Compact"/>
              <w:jc w:val="center"/>
            </w:pPr>
            <w:r>
              <w:t xml:space="preserve">8</w:t>
            </w:r>
          </w:p>
        </w:tc>
      </w:tr>
      <w:tr>
        <w:tc>
          <w:tcPr/>
          <w:p>
            <w:pPr>
              <w:pStyle w:val="Compact"/>
              <w:jc w:val="left"/>
            </w:pPr>
            <w:r>
              <w:t xml:space="preserve">7</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13</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9</w:t>
            </w:r>
          </w:p>
        </w:tc>
      </w:tr>
      <w:tr>
        <w:tc>
          <w:tcPr/>
          <w:p>
            <w:pPr>
              <w:pStyle w:val="Compact"/>
              <w:jc w:val="left"/>
            </w:pPr>
            <w:r>
              <w:t xml:space="preserve">11</w:t>
            </w:r>
          </w:p>
        </w:tc>
        <w:tc>
          <w:tcPr/>
          <w:p>
            <w:pPr>
              <w:pStyle w:val="Compact"/>
              <w:jc w:val="center"/>
            </w:pPr>
            <w:r>
              <w:t xml:space="preserve">17</w:t>
            </w:r>
          </w:p>
        </w:tc>
        <w:tc>
          <w:tcPr/>
          <w:p>
            <w:pPr>
              <w:pStyle w:val="Compact"/>
              <w:jc w:val="center"/>
            </w:pPr>
            <w:r>
              <w:t xml:space="preserve">5</w:t>
            </w:r>
          </w:p>
        </w:tc>
        <w:tc>
          <w:tcPr/>
          <w:p>
            <w:pPr>
              <w:pStyle w:val="Compact"/>
              <w:jc w:val="center"/>
            </w:pPr>
            <w:r>
              <w:t xml:space="preserve">15</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7</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16</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14</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c>
          <w:tcPr/>
          <w:p>
            <w:pPr>
              <w:pStyle w:val="Compact"/>
              <w:jc w:val="left"/>
            </w:pPr>
            <w:r>
              <w:t xml:space="preserve">15</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12</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r>
      <w:tr>
        <w:tc>
          <w:tcPr/>
          <w:p>
            <w:pPr>
              <w:pStyle w:val="Compact"/>
              <w:jc w:val="left"/>
            </w:pPr>
            <w:r>
              <w:t xml:space="preserve">17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132"/>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133"/>
    <w:bookmarkStart w:id="138"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134" w:name="tab:reference-minilm"/>
    <w:p>
      <w:pPr>
        <w:pStyle w:val="TableCaption"/>
      </w:pPr>
      <w:r>
        <w:t xml:space="preserve">Table 26: MiniLM track — per-SDG reference values (semantic-gap and coverage-predictor families).</w:t>
      </w:r>
    </w:p>
    <w:tbl>
      <w:tblPr>
        <w:tblStyle w:val="Table"/>
        <w:tblW w:type="auto" w:w="0"/>
        <w:tblLook w:firstRow="1" w:lastRow="0" w:firstColumn="0" w:lastColumn="0" w:noHBand="0" w:noVBand="0" w:val="0020"/>
        <w:jc w:val="start"/>
        <w:tblCaption w:val="Table 26: MiniLM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4"/>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5" w:name="tab:reference-scibert"/>
    <w:p>
      <w:pPr>
        <w:pStyle w:val="TableCaption"/>
      </w:pPr>
      <w:r>
        <w:t xml:space="preserve">Table 27: SciBERT track — per-SDG reference values (semantic-gap and coverage-predictor families).</w:t>
      </w:r>
    </w:p>
    <w:tbl>
      <w:tblPr>
        <w:tblStyle w:val="Table"/>
        <w:tblW w:type="auto" w:w="0"/>
        <w:tblLook w:firstRow="1" w:lastRow="0" w:firstColumn="0" w:lastColumn="0" w:noHBand="0" w:noVBand="0" w:val="0020"/>
        <w:jc w:val="start"/>
        <w:tblCaption w:val="Table 27: SciBERT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5"/>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6" w:name="tab:app-cross-method-covgap"/>
    <w:p>
      <w:pPr>
        <w:pStyle w:val="TableCaption"/>
      </w:pPr>
      <w:r>
        <w:t xml:space="preserve">Table 28: Coverage gap values across embedding architectures, classifier variants, and retrieval strategies.</w:t>
      </w:r>
    </w:p>
    <w:tbl>
      <w:tblPr>
        <w:tblStyle w:val="Table"/>
        <w:tblW w:type="auto" w:w="0"/>
        <w:tblLook w:firstRow="0" w:lastRow="0" w:firstColumn="0" w:lastColumn="0" w:noHBand="0" w:noVBand="0" w:val="0000"/>
        <w:jc w:val="start"/>
        <w:tblCaption w:val="Table 28: Coverage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Coverage gap (%)</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4.1</w:t>
            </w:r>
          </w:p>
        </w:tc>
        <w:tc>
          <w:tcPr/>
          <w:p>
            <w:pPr>
              <w:pStyle w:val="Compact"/>
              <w:jc w:val="right"/>
            </w:pPr>
            <w:r>
              <w:t xml:space="preserve">4.5</w:t>
            </w:r>
          </w:p>
        </w:tc>
        <w:tc>
          <w:tcPr/>
          <w:p>
            <w:pPr>
              <w:pStyle w:val="Compact"/>
              <w:jc w:val="right"/>
            </w:pPr>
            <w:r>
              <w:t xml:space="preserve">3.8</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2</w:t>
            </w:r>
          </w:p>
        </w:tc>
        <w:tc>
          <w:tcPr/>
          <w:p>
            <w:pPr>
              <w:pStyle w:val="Compact"/>
              <w:jc w:val="right"/>
            </w:pPr>
            <w:r>
              <w:t xml:space="preserve">1.9</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2.9</w:t>
            </w:r>
          </w:p>
        </w:tc>
        <w:tc>
          <w:tcPr/>
          <w:p>
            <w:pPr>
              <w:pStyle w:val="Compact"/>
              <w:jc w:val="right"/>
            </w:pPr>
            <w:r>
              <w:t xml:space="preserve">2.5</w:t>
            </w:r>
          </w:p>
        </w:tc>
      </w:tr>
      <w:tr>
        <w:tc>
          <w:tcPr/>
          <w:p>
            <w:pPr>
              <w:pStyle w:val="Compact"/>
              <w:jc w:val="left"/>
            </w:pPr>
            <w:r>
              <w:t xml:space="preserve">3</w:t>
            </w:r>
          </w:p>
        </w:tc>
        <w:tc>
          <w:tcPr/>
          <w:p>
            <w:pPr>
              <w:pStyle w:val="Compact"/>
              <w:jc w:val="right"/>
            </w:pPr>
            <w:r>
              <w:t xml:space="preserve">21.0</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22.0</w:t>
            </w:r>
          </w:p>
        </w:tc>
        <w:tc>
          <w:tcPr/>
          <w:p>
            <w:pPr>
              <w:pStyle w:val="Compact"/>
              <w:jc w:val="right"/>
            </w:pPr>
            <w:r>
              <w:t xml:space="preserve">22.4</w:t>
            </w:r>
          </w:p>
        </w:tc>
        <w:tc>
          <w:tcPr/>
          <w:p>
            <w:pPr>
              <w:pStyle w:val="Compact"/>
              <w:jc w:val="right"/>
            </w:pPr>
            <w:r>
              <w:t xml:space="preserve">22.3</w:t>
            </w:r>
          </w:p>
        </w:tc>
        <w:tc>
          <w:tcPr/>
          <w:p>
            <w:pPr>
              <w:pStyle w:val="Compact"/>
              <w:jc w:val="right"/>
            </w:pPr>
            <w:r>
              <w:t xml:space="preserve">23.2</w:t>
            </w:r>
          </w:p>
        </w:tc>
        <w:tc>
          <w:tcPr/>
          <w:p>
            <w:pPr>
              <w:pStyle w:val="Compact"/>
              <w:jc w:val="right"/>
            </w:pPr>
            <w:r>
              <w:t xml:space="preserve">21.0</w:t>
            </w:r>
          </w:p>
        </w:tc>
      </w:tr>
      <w:tr>
        <w:tc>
          <w:tcPr/>
          <w:p>
            <w:pPr>
              <w:pStyle w:val="Compact"/>
              <w:jc w:val="left"/>
            </w:pPr>
            <w:r>
              <w:t xml:space="preserve">4</w:t>
            </w:r>
          </w:p>
        </w:tc>
        <w:tc>
          <w:tcPr/>
          <w:p>
            <w:pPr>
              <w:pStyle w:val="Compact"/>
              <w:jc w:val="right"/>
            </w:pPr>
            <w:r>
              <w:t xml:space="preserve">10.8</w:t>
            </w:r>
          </w:p>
        </w:tc>
        <w:tc>
          <w:tcPr/>
          <w:p>
            <w:pPr>
              <w:pStyle w:val="Compact"/>
              <w:jc w:val="right"/>
            </w:pPr>
            <w:r>
              <w:t xml:space="preserve">8.9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12.8</w:t>
            </w:r>
          </w:p>
        </w:tc>
        <w:tc>
          <w:tcPr/>
          <w:p>
            <w:pPr>
              <w:pStyle w:val="Compact"/>
              <w:jc w:val="right"/>
            </w:pPr>
            <w:r>
              <w:t xml:space="preserve">12.3</w:t>
            </w:r>
          </w:p>
        </w:tc>
        <w:tc>
          <w:tcPr/>
          <w:p>
            <w:pPr>
              <w:pStyle w:val="Compact"/>
              <w:jc w:val="right"/>
            </w:pPr>
            <w:r>
              <w:t xml:space="preserve">3.5</w:t>
            </w:r>
          </w:p>
        </w:tc>
      </w:tr>
      <w:tr>
        <w:tc>
          <w:tcPr/>
          <w:p>
            <w:pPr>
              <w:pStyle w:val="Compact"/>
              <w:jc w:val="left"/>
            </w:pPr>
            <w:r>
              <w:t xml:space="preserve">5</w:t>
            </w:r>
          </w:p>
        </w:tc>
        <w:tc>
          <w:tcPr/>
          <w:p>
            <w:pPr>
              <w:pStyle w:val="Compact"/>
              <w:jc w:val="right"/>
            </w:pPr>
            <w:r>
              <w:t xml:space="preserve">3.1</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3.9</w:t>
            </w:r>
          </w:p>
        </w:tc>
        <w:tc>
          <w:tcPr/>
          <w:p>
            <w:pPr>
              <w:pStyle w:val="Compact"/>
              <w:jc w:val="right"/>
            </w:pPr>
            <w:r>
              <w:t xml:space="preserve">3.4</w:t>
            </w:r>
          </w:p>
        </w:tc>
        <w:tc>
          <w:tcPr/>
          <w:p>
            <w:pPr>
              <w:pStyle w:val="Compact"/>
              <w:jc w:val="right"/>
            </w:pPr>
            <w:r>
              <w:t xml:space="preserve">3.3</w:t>
            </w:r>
          </w:p>
        </w:tc>
      </w:tr>
      <w:tr>
        <w:tc>
          <w:tcPr/>
          <w:p>
            <w:pPr>
              <w:pStyle w:val="Compact"/>
              <w:jc w:val="left"/>
            </w:pPr>
            <w:r>
              <w:t xml:space="preserve">6</w:t>
            </w:r>
          </w:p>
        </w:tc>
        <w:tc>
          <w:tcPr/>
          <w:p>
            <w:pPr>
              <w:pStyle w:val="Compact"/>
              <w:jc w:val="right"/>
            </w:pPr>
            <w:r>
              <w:t xml:space="preserve">2.7</w:t>
            </w:r>
          </w:p>
        </w:tc>
        <w:tc>
          <w:tcPr/>
          <w:p>
            <w:pPr>
              <w:pStyle w:val="Compact"/>
              <w:jc w:val="right"/>
            </w:pPr>
            <w:r>
              <w:t xml:space="preserve">2.6</w:t>
            </w:r>
          </w:p>
        </w:tc>
        <w:tc>
          <w:tcPr/>
          <w:p>
            <w:pPr>
              <w:pStyle w:val="Compact"/>
              <w:jc w:val="right"/>
            </w:pPr>
            <w:r>
              <w:t xml:space="preserve">1.1</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2.4</w:t>
            </w:r>
          </w:p>
        </w:tc>
        <w:tc>
          <w:tcPr/>
          <w:p>
            <w:pPr>
              <w:pStyle w:val="Compact"/>
              <w:jc w:val="right"/>
            </w:pPr>
            <w:r>
              <w:t xml:space="preserve">2.9</w:t>
            </w:r>
          </w:p>
        </w:tc>
      </w:tr>
      <w:tr>
        <w:tc>
          <w:tcPr/>
          <w:p>
            <w:pPr>
              <w:pStyle w:val="Compact"/>
              <w:jc w:val="left"/>
            </w:pPr>
            <w:r>
              <w:t xml:space="preserve">7</w:t>
            </w:r>
          </w:p>
        </w:tc>
        <w:tc>
          <w:tcPr/>
          <w:p>
            <w:pPr>
              <w:pStyle w:val="Compact"/>
              <w:jc w:val="right"/>
            </w:pPr>
            <w:r>
              <w:t xml:space="preserve">0.2</w:t>
            </w:r>
          </w:p>
        </w:tc>
        <w:tc>
          <w:tcPr/>
          <w:p>
            <w:pPr>
              <w:pStyle w:val="Compact"/>
              <w:jc w:val="right"/>
            </w:pPr>
            <w:r>
              <w:t xml:space="preserve">0.4</w:t>
            </w:r>
          </w:p>
        </w:tc>
        <w:tc>
          <w:tcPr/>
          <w:p>
            <w:pPr>
              <w:pStyle w:val="Compact"/>
              <w:jc w:val="right"/>
            </w:pPr>
            <w:r>
              <w:t xml:space="preserve">4.0</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0.4</w:t>
            </w:r>
          </w:p>
        </w:tc>
      </w:tr>
      <w:tr>
        <w:tc>
          <w:tcPr/>
          <w:p>
            <w:pPr>
              <w:pStyle w:val="Compact"/>
              <w:jc w:val="left"/>
            </w:pPr>
            <w:r>
              <w:t xml:space="preserve">8</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2.0</w:t>
            </w:r>
          </w:p>
        </w:tc>
      </w:tr>
      <w:tr>
        <w:tc>
          <w:tcPr/>
          <w:p>
            <w:pPr>
              <w:pStyle w:val="Compact"/>
              <w:jc w:val="left"/>
            </w:pPr>
            <w:r>
              <w:t xml:space="preserve">9</w:t>
            </w:r>
          </w:p>
        </w:tc>
        <w:tc>
          <w:tcPr/>
          <w:p>
            <w:pPr>
              <w:pStyle w:val="Compact"/>
              <w:jc w:val="right"/>
            </w:pPr>
            <w:r>
              <w:t xml:space="preserve">15.8</w:t>
            </w:r>
          </w:p>
        </w:tc>
        <w:tc>
          <w:tcPr/>
          <w:p>
            <w:pPr>
              <w:pStyle w:val="Compact"/>
              <w:jc w:val="right"/>
            </w:pPr>
            <w:r>
              <w:t xml:space="preserve">15.0</w:t>
            </w:r>
          </w:p>
        </w:tc>
        <w:tc>
          <w:tcPr/>
          <w:p>
            <w:pPr>
              <w:pStyle w:val="Compact"/>
              <w:jc w:val="right"/>
            </w:pPr>
            <w:r>
              <w:t xml:space="preserve">9.4</w:t>
            </w:r>
          </w:p>
        </w:tc>
        <w:tc>
          <w:tcPr/>
          <w:p>
            <w:pPr>
              <w:pStyle w:val="Compact"/>
              <w:jc w:val="right"/>
            </w:pPr>
            <w:r>
              <w:t xml:space="preserve">12.5</w:t>
            </w:r>
          </w:p>
        </w:tc>
        <w:tc>
          <w:tcPr/>
          <w:p>
            <w:pPr>
              <w:pStyle w:val="Compact"/>
              <w:jc w:val="right"/>
            </w:pPr>
            <w:r>
              <w:t xml:space="preserve">15.1</w:t>
            </w:r>
          </w:p>
        </w:tc>
        <w:tc>
          <w:tcPr/>
          <w:p>
            <w:pPr>
              <w:pStyle w:val="Compact"/>
              <w:jc w:val="right"/>
            </w:pPr>
            <w:r>
              <w:t xml:space="preserve">17.6</w:t>
            </w:r>
          </w:p>
        </w:tc>
        <w:tc>
          <w:tcPr/>
          <w:p>
            <w:pPr>
              <w:pStyle w:val="Compact"/>
              <w:jc w:val="right"/>
            </w:pPr>
            <w:r>
              <w:t xml:space="preserve">11.6</w:t>
            </w:r>
          </w:p>
        </w:tc>
        <w:tc>
          <w:tcPr/>
          <w:p>
            <w:pPr>
              <w:pStyle w:val="Compact"/>
              <w:jc w:val="right"/>
            </w:pPr>
            <w:r>
              <w:t xml:space="preserve">21.6</w:t>
            </w:r>
          </w:p>
        </w:tc>
      </w:tr>
      <w:tr>
        <w:tc>
          <w:tcPr/>
          <w:p>
            <w:pPr>
              <w:pStyle w:val="Compact"/>
              <w:jc w:val="lef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1.5</w:t>
            </w:r>
          </w:p>
        </w:tc>
        <w:tc>
          <w:tcPr/>
          <w:p>
            <w:pPr>
              <w:pStyle w:val="Compact"/>
              <w:jc w:val="right"/>
            </w:pPr>
            <w:r>
              <w:t xml:space="preserve">2.1</w:t>
            </w:r>
          </w:p>
        </w:tc>
      </w:tr>
      <w:tr>
        <w:tc>
          <w:tcPr/>
          <w:p>
            <w:pPr>
              <w:pStyle w:val="Compact"/>
              <w:jc w:val="left"/>
            </w:pPr>
            <w:r>
              <w:t xml:space="preserve">11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2.7</w:t>
            </w:r>
          </w:p>
        </w:tc>
      </w:tr>
      <w:tr>
        <w:tc>
          <w:tcPr/>
          <w:p>
            <w:pPr>
              <w:pStyle w:val="Compact"/>
              <w:jc w:val="left"/>
            </w:pPr>
            <w:r>
              <w:t xml:space="preserve">12</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0.9</w:t>
            </w:r>
          </w:p>
        </w:tc>
      </w:tr>
      <w:tr>
        <w:tc>
          <w:tcPr/>
          <w:p>
            <w:pPr>
              <w:pStyle w:val="Compact"/>
              <w:jc w:val="left"/>
            </w:pPr>
            <w:r>
              <w:t xml:space="preserve">13</w:t>
            </w:r>
          </w:p>
        </w:tc>
        <w:tc>
          <w:tcPr/>
          <w:p>
            <w:pPr>
              <w:pStyle w:val="Compact"/>
              <w:jc w:val="right"/>
            </w:pPr>
            <w:r>
              <w:t xml:space="preserve">7.6</w:t>
            </w:r>
          </w:p>
        </w:tc>
        <w:tc>
          <w:tcPr/>
          <w:p>
            <w:pPr>
              <w:pStyle w:val="Compact"/>
              <w:jc w:val="right"/>
            </w:pPr>
            <w:r>
              <w:t xml:space="preserve">5.7</w:t>
            </w:r>
          </w:p>
        </w:tc>
        <w:tc>
          <w:tcPr/>
          <w:p>
            <w:pPr>
              <w:pStyle w:val="Compact"/>
              <w:jc w:val="right"/>
            </w:pPr>
            <w:r>
              <w:t xml:space="preserve">8.5</w:t>
            </w:r>
          </w:p>
        </w:tc>
        <w:tc>
          <w:tcPr/>
          <w:p>
            <w:pPr>
              <w:pStyle w:val="Compact"/>
              <w:jc w:val="right"/>
            </w:pPr>
            <w:r>
              <w:t xml:space="preserve">5.1</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7.1</w:t>
            </w:r>
          </w:p>
        </w:tc>
      </w:tr>
      <w:tr>
        <w:tc>
          <w:tcPr/>
          <w:p>
            <w:pPr>
              <w:pStyle w:val="Compact"/>
              <w:jc w:val="left"/>
            </w:pPr>
            <w:r>
              <w:t xml:space="preserve">14</w:t>
            </w:r>
          </w:p>
        </w:tc>
        <w:tc>
          <w:tcPr/>
          <w:p>
            <w:pPr>
              <w:pStyle w:val="Compact"/>
              <w:jc w:val="right"/>
            </w:pPr>
            <w:r>
              <w:t xml:space="preserve">2.2</w:t>
            </w:r>
          </w:p>
        </w:tc>
        <w:tc>
          <w:tcPr/>
          <w:p>
            <w:pPr>
              <w:pStyle w:val="Compact"/>
              <w:jc w:val="right"/>
            </w:pPr>
            <w:r>
              <w:t xml:space="preserve">1.9</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2.5</w:t>
            </w:r>
          </w:p>
        </w:tc>
      </w:tr>
      <w:tr>
        <w:tc>
          <w:tcPr/>
          <w:p>
            <w:pPr>
              <w:pStyle w:val="Compact"/>
              <w:jc w:val="left"/>
            </w:pPr>
            <w:r>
              <w:t xml:space="preserve">15</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0.4</w:t>
            </w:r>
          </w:p>
        </w:tc>
        <w:tc>
          <w:tcPr/>
          <w:p>
            <w:pPr>
              <w:pStyle w:val="Compact"/>
              <w:jc w:val="right"/>
            </w:pPr>
            <w:r>
              <w:t xml:space="preserve">2.1</w:t>
            </w:r>
          </w:p>
        </w:tc>
      </w:tr>
      <w:tr>
        <w:tc>
          <w:tcPr/>
          <w:p>
            <w:pPr>
              <w:pStyle w:val="Compact"/>
              <w:jc w:val="left"/>
            </w:pPr>
            <w:r>
              <w:t xml:space="preserve">16</w:t>
            </w:r>
          </w:p>
        </w:tc>
        <w:tc>
          <w:tcPr/>
          <w:p>
            <w:pPr>
              <w:pStyle w:val="Compact"/>
              <w:jc w:val="right"/>
            </w:pPr>
            <w:r>
              <w:t xml:space="preserve">6.1</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11.1</w:t>
            </w:r>
          </w:p>
        </w:tc>
        <w:tc>
          <w:tcPr/>
          <w:p>
            <w:pPr>
              <w:pStyle w:val="Compact"/>
              <w:jc w:val="right"/>
            </w:pPr>
            <w:r>
              <w:t xml:space="preserve">9.1</w:t>
            </w:r>
          </w:p>
        </w:tc>
        <w:tc>
          <w:tcPr/>
          <w:p>
            <w:pPr>
              <w:pStyle w:val="Compact"/>
              <w:jc w:val="right"/>
            </w:pPr>
            <w:r>
              <w:t xml:space="preserve">4.8</w:t>
            </w:r>
          </w:p>
        </w:tc>
        <w:tc>
          <w:tcPr/>
          <w:p>
            <w:pPr>
              <w:pStyle w:val="Compact"/>
              <w:jc w:val="right"/>
            </w:pPr>
            <w:r>
              <w:t xml:space="preserve">8.5</w:t>
            </w:r>
          </w:p>
        </w:tc>
      </w:tr>
      <w:t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136"/>
    <w:p>
      <w:pPr>
        <w:pStyle w:val="BodyText"/>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w:t>
      </w:r>
    </w:p>
    <w:bookmarkStart w:id="137" w:name="tab:app-cross-method-semgap"/>
    <w:p>
      <w:pPr>
        <w:pStyle w:val="TableCaption"/>
      </w:pPr>
      <w:r>
        <w:t xml:space="preserve">Table 29: (continued) Semantic gap values across embedding architectures, classifier variants, and retrieval strategies.</w:t>
      </w:r>
    </w:p>
    <w:tbl>
      <w:tblPr>
        <w:tblStyle w:val="Table"/>
        <w:tblW w:type="auto" w:w="0"/>
        <w:tblLook w:firstRow="0" w:lastRow="0" w:firstColumn="0" w:lastColumn="0" w:noHBand="0" w:noVBand="0" w:val="0000"/>
        <w:jc w:val="start"/>
        <w:tblCaption w:val="Table 29: (continued) Semantic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Semantic gap (cosine)</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0.415</w:t>
            </w:r>
          </w:p>
        </w:tc>
        <w:tc>
          <w:tcPr/>
          <w:p>
            <w:pPr>
              <w:pStyle w:val="Compact"/>
              <w:jc w:val="right"/>
            </w:pPr>
            <w:r>
              <w:t xml:space="preserve">0.413</w:t>
            </w:r>
          </w:p>
        </w:tc>
        <w:tc>
          <w:tcPr/>
          <w:p>
            <w:pPr>
              <w:pStyle w:val="Compact"/>
              <w:jc w:val="right"/>
            </w:pPr>
            <w:r>
              <w:t xml:space="preserve">0.407</w:t>
            </w:r>
          </w:p>
        </w:tc>
        <w:tc>
          <w:tcPr/>
          <w:p>
            <w:pPr>
              <w:pStyle w:val="Compact"/>
              <w:jc w:val="right"/>
            </w:pPr>
            <w:r>
              <w:t xml:space="preserve">0.222</w:t>
            </w:r>
          </w:p>
        </w:tc>
        <w:tc>
          <w:tcPr/>
          <w:p>
            <w:pPr>
              <w:pStyle w:val="Compact"/>
              <w:jc w:val="right"/>
            </w:pPr>
            <w:r>
              <w:t xml:space="preserve">0.235</w:t>
            </w:r>
          </w:p>
        </w:tc>
        <w:tc>
          <w:tcPr/>
          <w:p>
            <w:pPr>
              <w:pStyle w:val="Compact"/>
              <w:jc w:val="right"/>
            </w:pPr>
            <w:r>
              <w:t xml:space="preserve">0.032</w:t>
            </w:r>
          </w:p>
        </w:tc>
        <w:tc>
          <w:tcPr/>
          <w:p>
            <w:pPr>
              <w:pStyle w:val="Compact"/>
              <w:jc w:val="right"/>
            </w:pPr>
            <w:r>
              <w:t xml:space="preserve">0.061</w:t>
            </w:r>
          </w:p>
        </w:tc>
        <w:tc>
          <w:tcPr/>
          <w:p>
            <w:pPr>
              <w:pStyle w:val="Compact"/>
              <w:jc w:val="right"/>
            </w:pPr>
            <w:r>
              <w:t xml:space="preserve">0.827</w:t>
            </w:r>
          </w:p>
        </w:tc>
      </w:tr>
      <w:tr>
        <w:tc>
          <w:tcPr/>
          <w:p>
            <w:pPr>
              <w:pStyle w:val="Compact"/>
              <w:jc w:val="left"/>
            </w:pPr>
            <w:r>
              <w:t xml:space="preserve">2</w:t>
            </w:r>
          </w:p>
        </w:tc>
        <w:tc>
          <w:tcPr/>
          <w:p>
            <w:pPr>
              <w:pStyle w:val="Compact"/>
              <w:jc w:val="right"/>
            </w:pPr>
            <w:r>
              <w:t xml:space="preserve">0.299</w:t>
            </w:r>
          </w:p>
        </w:tc>
        <w:tc>
          <w:tcPr/>
          <w:p>
            <w:pPr>
              <w:pStyle w:val="Compact"/>
              <w:jc w:val="right"/>
            </w:pPr>
            <w:r>
              <w:t xml:space="preserve">0.330</w:t>
            </w:r>
          </w:p>
        </w:tc>
        <w:tc>
          <w:tcPr/>
          <w:p>
            <w:pPr>
              <w:pStyle w:val="Compact"/>
              <w:jc w:val="right"/>
            </w:pPr>
            <w:r>
              <w:t xml:space="preserve">0.345</w:t>
            </w:r>
          </w:p>
        </w:tc>
        <w:tc>
          <w:tcPr/>
          <w:p>
            <w:pPr>
              <w:pStyle w:val="Compact"/>
              <w:jc w:val="right"/>
            </w:pPr>
            <w:r>
              <w:t xml:space="preserve">0.297</w:t>
            </w:r>
          </w:p>
        </w:tc>
        <w:tc>
          <w:tcPr/>
          <w:p>
            <w:pPr>
              <w:pStyle w:val="Compact"/>
              <w:jc w:val="right"/>
            </w:pPr>
            <w:r>
              <w:t xml:space="preserve">0.306</w:t>
            </w:r>
          </w:p>
        </w:tc>
        <w:tc>
          <w:tcPr/>
          <w:p>
            <w:pPr>
              <w:pStyle w:val="Compact"/>
              <w:jc w:val="right"/>
            </w:pPr>
            <w:r>
              <w:t xml:space="preserve">0.037</w:t>
            </w:r>
          </w:p>
        </w:tc>
        <w:tc>
          <w:tcPr/>
          <w:p>
            <w:pPr>
              <w:pStyle w:val="Compact"/>
              <w:jc w:val="right"/>
            </w:pPr>
            <w:r>
              <w:t xml:space="preserve">0.041</w:t>
            </w:r>
          </w:p>
        </w:tc>
        <w:tc>
          <w:tcPr/>
          <w:p>
            <w:pPr>
              <w:pStyle w:val="Compact"/>
              <w:jc w:val="right"/>
            </w:pPr>
            <w:r>
              <w:t xml:space="preserve">0.428</w:t>
            </w:r>
          </w:p>
        </w:tc>
      </w:tr>
      <w:tr>
        <w:tc>
          <w:tcPr/>
          <w:p>
            <w:pPr>
              <w:pStyle w:val="Compact"/>
              <w:jc w:val="left"/>
            </w:pPr>
            <w:r>
              <w:t xml:space="preserve">3</w:t>
            </w:r>
          </w:p>
        </w:tc>
        <w:tc>
          <w:tcPr/>
          <w:p>
            <w:pPr>
              <w:pStyle w:val="Compact"/>
              <w:jc w:val="right"/>
            </w:pPr>
            <w:r>
              <w:t xml:space="preserve">0.494</w:t>
            </w:r>
          </w:p>
        </w:tc>
        <w:tc>
          <w:tcPr/>
          <w:p>
            <w:pPr>
              <w:pStyle w:val="Compact"/>
              <w:jc w:val="right"/>
            </w:pPr>
            <w:r>
              <w:t xml:space="preserve">0.480</w:t>
            </w:r>
          </w:p>
        </w:tc>
        <w:tc>
          <w:tcPr/>
          <w:p>
            <w:pPr>
              <w:pStyle w:val="Compact"/>
              <w:jc w:val="right"/>
            </w:pPr>
            <w:r>
              <w:t xml:space="preserve">0.436</w:t>
            </w:r>
          </w:p>
        </w:tc>
        <w:tc>
          <w:tcPr/>
          <w:p>
            <w:pPr>
              <w:pStyle w:val="Compact"/>
              <w:jc w:val="right"/>
            </w:pPr>
            <w:r>
              <w:t xml:space="preserve">0.495</w:t>
            </w:r>
          </w:p>
        </w:tc>
        <w:tc>
          <w:tcPr/>
          <w:p>
            <w:pPr>
              <w:pStyle w:val="Compact"/>
              <w:jc w:val="right"/>
            </w:pPr>
            <w:r>
              <w:t xml:space="preserve">0.507</w:t>
            </w:r>
          </w:p>
        </w:tc>
        <w:tc>
          <w:tcPr/>
          <w:p>
            <w:pPr>
              <w:pStyle w:val="Compact"/>
              <w:jc w:val="right"/>
            </w:pPr>
            <w:r>
              <w:t xml:space="preserve">0.056</w:t>
            </w:r>
          </w:p>
        </w:tc>
        <w:tc>
          <w:tcPr/>
          <w:p>
            <w:pPr>
              <w:pStyle w:val="Compact"/>
              <w:jc w:val="right"/>
            </w:pPr>
            <w:r>
              <w:t xml:space="preserve">0.056</w:t>
            </w:r>
          </w:p>
        </w:tc>
        <w:tc>
          <w:tcPr/>
          <w:p>
            <w:pPr>
              <w:pStyle w:val="Compact"/>
              <w:jc w:val="right"/>
            </w:pPr>
            <w:r>
              <w:t xml:space="preserve">0.663</w:t>
            </w:r>
          </w:p>
        </w:tc>
      </w:tr>
      <w:tr>
        <w:tc>
          <w:tcPr/>
          <w:p>
            <w:pPr>
              <w:pStyle w:val="Compact"/>
              <w:jc w:val="left"/>
            </w:pPr>
            <w:r>
              <w:t xml:space="preserve">4</w:t>
            </w:r>
          </w:p>
        </w:tc>
        <w:tc>
          <w:tcPr/>
          <w:p>
            <w:pPr>
              <w:pStyle w:val="Compact"/>
              <w:jc w:val="right"/>
            </w:pPr>
            <w:r>
              <w:t xml:space="preserve">0.267</w:t>
            </w:r>
          </w:p>
        </w:tc>
        <w:tc>
          <w:tcPr/>
          <w:p>
            <w:pPr>
              <w:pStyle w:val="Compact"/>
              <w:jc w:val="right"/>
            </w:pPr>
            <w:r>
              <w:t xml:space="preserve">0.267</w:t>
            </w:r>
          </w:p>
        </w:tc>
        <w:tc>
          <w:tcPr/>
          <w:p>
            <w:pPr>
              <w:pStyle w:val="Compact"/>
              <w:jc w:val="right"/>
            </w:pPr>
            <w:r>
              <w:t xml:space="preserve">0.265</w:t>
            </w:r>
          </w:p>
        </w:tc>
        <w:tc>
          <w:tcPr/>
          <w:p>
            <w:pPr>
              <w:pStyle w:val="Compact"/>
              <w:jc w:val="right"/>
            </w:pPr>
            <w:r>
              <w:t xml:space="preserve">0.291</w:t>
            </w:r>
          </w:p>
        </w:tc>
        <w:tc>
          <w:tcPr/>
          <w:p>
            <w:pPr>
              <w:pStyle w:val="Compact"/>
              <w:jc w:val="right"/>
            </w:pPr>
            <w:r>
              <w:t xml:space="preserve">0.298</w:t>
            </w:r>
          </w:p>
        </w:tc>
        <w:tc>
          <w:tcPr/>
          <w:p>
            <w:pPr>
              <w:pStyle w:val="Compact"/>
              <w:jc w:val="right"/>
            </w:pPr>
            <w:r>
              <w:t xml:space="preserve">0.044</w:t>
            </w:r>
          </w:p>
        </w:tc>
        <w:tc>
          <w:tcPr/>
          <w:p>
            <w:pPr>
              <w:pStyle w:val="Compact"/>
              <w:jc w:val="right"/>
            </w:pPr>
            <w:r>
              <w:t xml:space="preserve">0.043</w:t>
            </w:r>
          </w:p>
        </w:tc>
        <w:tc>
          <w:tcPr/>
          <w:p>
            <w:pPr>
              <w:pStyle w:val="Compact"/>
              <w:jc w:val="right"/>
            </w:pPr>
            <w:r>
              <w:t xml:space="preserve">0.402</w:t>
            </w:r>
          </w:p>
        </w:tc>
      </w:tr>
      <w:tr>
        <w:tc>
          <w:tcPr/>
          <w:p>
            <w:pPr>
              <w:pStyle w:val="Compact"/>
              <w:jc w:val="left"/>
            </w:pPr>
            <w:r>
              <w:t xml:space="preserve">5</w:t>
            </w:r>
          </w:p>
        </w:tc>
        <w:tc>
          <w:tcPr/>
          <w:p>
            <w:pPr>
              <w:pStyle w:val="Compact"/>
              <w:jc w:val="right"/>
            </w:pPr>
            <w:r>
              <w:t xml:space="preserve">0.278</w:t>
            </w:r>
          </w:p>
        </w:tc>
        <w:tc>
          <w:tcPr/>
          <w:p>
            <w:pPr>
              <w:pStyle w:val="Compact"/>
              <w:jc w:val="right"/>
            </w:pPr>
            <w:r>
              <w:t xml:space="preserve">0.380</w:t>
            </w:r>
          </w:p>
        </w:tc>
        <w:tc>
          <w:tcPr/>
          <w:p>
            <w:pPr>
              <w:pStyle w:val="Compact"/>
              <w:jc w:val="right"/>
            </w:pPr>
            <w:r>
              <w:t xml:space="preserve">0.246</w:t>
            </w:r>
          </w:p>
        </w:tc>
        <w:tc>
          <w:tcPr/>
          <w:p>
            <w:pPr>
              <w:pStyle w:val="Compact"/>
              <w:jc w:val="right"/>
            </w:pPr>
            <w:r>
              <w:t xml:space="preserve">0.470</w:t>
            </w:r>
          </w:p>
        </w:tc>
        <w:tc>
          <w:tcPr/>
          <w:p>
            <w:pPr>
              <w:pStyle w:val="Compact"/>
              <w:jc w:val="right"/>
            </w:pPr>
            <w:r>
              <w:t xml:space="preserve">0.360</w:t>
            </w:r>
          </w:p>
        </w:tc>
        <w:tc>
          <w:tcPr/>
          <w:p>
            <w:pPr>
              <w:pStyle w:val="Compact"/>
              <w:jc w:val="right"/>
            </w:pPr>
            <w:r>
              <w:t xml:space="preserve">0.041</w:t>
            </w:r>
          </w:p>
        </w:tc>
        <w:tc>
          <w:tcPr/>
          <w:p>
            <w:pPr>
              <w:pStyle w:val="Compact"/>
              <w:jc w:val="right"/>
            </w:pPr>
            <w:r>
              <w:t xml:space="preserve">0.040</w:t>
            </w:r>
          </w:p>
        </w:tc>
        <w:tc>
          <w:tcPr/>
          <w:p>
            <w:pPr>
              <w:pStyle w:val="Compact"/>
              <w:jc w:val="right"/>
            </w:pPr>
            <w:r>
              <w:t xml:space="preserve">0.575</w:t>
            </w:r>
          </w:p>
        </w:tc>
      </w:tr>
      <w:tr>
        <w:tc>
          <w:tcPr/>
          <w:p>
            <w:pPr>
              <w:pStyle w:val="Compact"/>
              <w:jc w:val="left"/>
            </w:pPr>
            <w:r>
              <w:t xml:space="preserve">6</w:t>
            </w:r>
          </w:p>
        </w:tc>
        <w:tc>
          <w:tcPr/>
          <w:p>
            <w:pPr>
              <w:pStyle w:val="Compact"/>
              <w:jc w:val="right"/>
            </w:pPr>
            <w:r>
              <w:t xml:space="preserve">0.292</w:t>
            </w:r>
          </w:p>
        </w:tc>
        <w:tc>
          <w:tcPr/>
          <w:p>
            <w:pPr>
              <w:pStyle w:val="Compact"/>
              <w:jc w:val="right"/>
            </w:pPr>
            <w:r>
              <w:t xml:space="preserve">0.292</w:t>
            </w:r>
          </w:p>
        </w:tc>
        <w:tc>
          <w:tcPr/>
          <w:p>
            <w:pPr>
              <w:pStyle w:val="Compact"/>
              <w:jc w:val="right"/>
            </w:pPr>
            <w:r>
              <w:t xml:space="preserve">0.428</w:t>
            </w:r>
          </w:p>
        </w:tc>
        <w:tc>
          <w:tcPr/>
          <w:p>
            <w:pPr>
              <w:pStyle w:val="Compact"/>
              <w:jc w:val="right"/>
            </w:pPr>
            <w:r>
              <w:t xml:space="preserve">0.298</w:t>
            </w:r>
          </w:p>
        </w:tc>
        <w:tc>
          <w:tcPr/>
          <w:p>
            <w:pPr>
              <w:pStyle w:val="Compact"/>
              <w:jc w:val="right"/>
            </w:pPr>
            <w:r>
              <w:t xml:space="preserve">0.294</w:t>
            </w:r>
          </w:p>
        </w:tc>
        <w:tc>
          <w:tcPr/>
          <w:p>
            <w:pPr>
              <w:pStyle w:val="Compact"/>
              <w:jc w:val="right"/>
            </w:pPr>
            <w:r>
              <w:t xml:space="preserve">0.045</w:t>
            </w:r>
          </w:p>
        </w:tc>
        <w:tc>
          <w:tcPr/>
          <w:p>
            <w:pPr>
              <w:pStyle w:val="Compact"/>
              <w:jc w:val="right"/>
            </w:pPr>
            <w:r>
              <w:t xml:space="preserve">0.046</w:t>
            </w:r>
          </w:p>
        </w:tc>
        <w:tc>
          <w:tcPr/>
          <w:p>
            <w:pPr>
              <w:pStyle w:val="Compact"/>
              <w:jc w:val="right"/>
            </w:pPr>
            <w:r>
              <w:t xml:space="preserve">0.384</w:t>
            </w:r>
          </w:p>
        </w:tc>
      </w:tr>
      <w:tr>
        <w:tc>
          <w:tcPr/>
          <w:p>
            <w:pPr>
              <w:pStyle w:val="Compact"/>
              <w:jc w:val="left"/>
            </w:pPr>
            <w:r>
              <w:t xml:space="preserve">7</w:t>
            </w:r>
          </w:p>
        </w:tc>
        <w:tc>
          <w:tcPr/>
          <w:p>
            <w:pPr>
              <w:pStyle w:val="Compact"/>
              <w:jc w:val="right"/>
            </w:pPr>
            <w:r>
              <w:t xml:space="preserve">0.428</w:t>
            </w:r>
          </w:p>
        </w:tc>
        <w:tc>
          <w:tcPr/>
          <w:p>
            <w:pPr>
              <w:pStyle w:val="Compact"/>
              <w:jc w:val="right"/>
            </w:pPr>
            <w:r>
              <w:t xml:space="preserve">0.429</w:t>
            </w:r>
          </w:p>
        </w:tc>
        <w:tc>
          <w:tcPr/>
          <w:p>
            <w:pPr>
              <w:pStyle w:val="Compact"/>
              <w:jc w:val="right"/>
            </w:pPr>
            <w:r>
              <w:t xml:space="preserve">0.525</w:t>
            </w:r>
          </w:p>
        </w:tc>
        <w:tc>
          <w:tcPr/>
          <w:p>
            <w:pPr>
              <w:pStyle w:val="Compact"/>
              <w:jc w:val="right"/>
            </w:pPr>
            <w:r>
              <w:t xml:space="preserve">0.430</w:t>
            </w:r>
          </w:p>
        </w:tc>
        <w:tc>
          <w:tcPr/>
          <w:p>
            <w:pPr>
              <w:pStyle w:val="Compact"/>
              <w:jc w:val="right"/>
            </w:pPr>
            <w:r>
              <w:t xml:space="preserve">0.414</w:t>
            </w:r>
          </w:p>
        </w:tc>
        <w:tc>
          <w:tcPr/>
          <w:p>
            <w:pPr>
              <w:pStyle w:val="Compact"/>
              <w:jc w:val="right"/>
            </w:pPr>
            <w:r>
              <w:t xml:space="preserve">0.052</w:t>
            </w:r>
          </w:p>
        </w:tc>
        <w:tc>
          <w:tcPr/>
          <w:p>
            <w:pPr>
              <w:pStyle w:val="Compact"/>
              <w:jc w:val="right"/>
            </w:pPr>
            <w:r>
              <w:t xml:space="preserve">0.053</w:t>
            </w:r>
          </w:p>
        </w:tc>
        <w:tc>
          <w:tcPr/>
          <w:p>
            <w:pPr>
              <w:pStyle w:val="Compact"/>
              <w:jc w:val="right"/>
            </w:pPr>
            <w:r>
              <w:t xml:space="preserve">0.514</w:t>
            </w:r>
          </w:p>
        </w:tc>
      </w:tr>
      <w:tr>
        <w:tc>
          <w:tcPr/>
          <w:p>
            <w:pPr>
              <w:pStyle w:val="Compact"/>
              <w:jc w:val="left"/>
            </w:pPr>
            <w:r>
              <w:t xml:space="preserve">8</w:t>
            </w:r>
          </w:p>
        </w:tc>
        <w:tc>
          <w:tcPr/>
          <w:p>
            <w:pPr>
              <w:pStyle w:val="Compact"/>
              <w:jc w:val="right"/>
            </w:pPr>
            <w:r>
              <w:t xml:space="preserve">0.387</w:t>
            </w:r>
          </w:p>
        </w:tc>
        <w:tc>
          <w:tcPr/>
          <w:p>
            <w:pPr>
              <w:pStyle w:val="Compact"/>
              <w:jc w:val="right"/>
            </w:pPr>
            <w:r>
              <w:t xml:space="preserve">0.507</w:t>
            </w:r>
          </w:p>
        </w:tc>
        <w:tc>
          <w:tcPr/>
          <w:p>
            <w:pPr>
              <w:pStyle w:val="Compact"/>
              <w:jc w:val="right"/>
            </w:pPr>
            <w:r>
              <w:t xml:space="preserve">0.278</w:t>
            </w:r>
          </w:p>
        </w:tc>
        <w:tc>
          <w:tcPr/>
          <w:p>
            <w:pPr>
              <w:pStyle w:val="Compact"/>
              <w:jc w:val="right"/>
            </w:pPr>
            <w:r>
              <w:t xml:space="preserve">0.336</w:t>
            </w:r>
          </w:p>
        </w:tc>
        <w:tc>
          <w:tcPr/>
          <w:p>
            <w:pPr>
              <w:pStyle w:val="Compact"/>
              <w:jc w:val="right"/>
            </w:pPr>
            <w:r>
              <w:t xml:space="preserve">0.317</w:t>
            </w:r>
          </w:p>
        </w:tc>
        <w:tc>
          <w:tcPr/>
          <w:p>
            <w:pPr>
              <w:pStyle w:val="Compact"/>
              <w:jc w:val="right"/>
            </w:pPr>
            <w:r>
              <w:t xml:space="preserve">0.033</w:t>
            </w:r>
          </w:p>
        </w:tc>
        <w:tc>
          <w:tcPr/>
          <w:p>
            <w:pPr>
              <w:pStyle w:val="Compact"/>
              <w:jc w:val="right"/>
            </w:pPr>
            <w:r>
              <w:t xml:space="preserve">0.045</w:t>
            </w:r>
          </w:p>
        </w:tc>
        <w:tc>
          <w:tcPr/>
          <w:p>
            <w:pPr>
              <w:pStyle w:val="Compact"/>
              <w:jc w:val="right"/>
            </w:pPr>
            <w:r>
              <w:t xml:space="preserve">0.625</w:t>
            </w:r>
          </w:p>
        </w:tc>
      </w:tr>
      <w:tr>
        <w:tc>
          <w:tcPr/>
          <w:p>
            <w:pPr>
              <w:pStyle w:val="Compact"/>
              <w:jc w:val="left"/>
            </w:pPr>
            <w:r>
              <w:t xml:space="preserve">9</w:t>
            </w:r>
          </w:p>
        </w:tc>
        <w:tc>
          <w:tcPr/>
          <w:p>
            <w:pPr>
              <w:pStyle w:val="Compact"/>
              <w:jc w:val="right"/>
            </w:pPr>
            <w:r>
              <w:t xml:space="preserve">0.314</w:t>
            </w:r>
          </w:p>
        </w:tc>
        <w:tc>
          <w:tcPr/>
          <w:p>
            <w:pPr>
              <w:pStyle w:val="Compact"/>
              <w:jc w:val="right"/>
            </w:pPr>
            <w:r>
              <w:t xml:space="preserve">0.327</w:t>
            </w:r>
          </w:p>
        </w:tc>
        <w:tc>
          <w:tcPr/>
          <w:p>
            <w:pPr>
              <w:pStyle w:val="Compact"/>
              <w:jc w:val="right"/>
            </w:pPr>
            <w:r>
              <w:t xml:space="preserve">0.243</w:t>
            </w:r>
          </w:p>
        </w:tc>
        <w:tc>
          <w:tcPr/>
          <w:p>
            <w:pPr>
              <w:pStyle w:val="Compact"/>
              <w:jc w:val="right"/>
            </w:pPr>
            <w:r>
              <w:t xml:space="preserve">0.350</w:t>
            </w:r>
          </w:p>
        </w:tc>
        <w:tc>
          <w:tcPr/>
          <w:p>
            <w:pPr>
              <w:pStyle w:val="Compact"/>
              <w:jc w:val="right"/>
            </w:pPr>
            <w:r>
              <w:t xml:space="preserve">0.384</w:t>
            </w:r>
          </w:p>
        </w:tc>
        <w:tc>
          <w:tcPr/>
          <w:p>
            <w:pPr>
              <w:pStyle w:val="Compact"/>
              <w:jc w:val="right"/>
            </w:pPr>
            <w:r>
              <w:t xml:space="preserve">0.045</w:t>
            </w:r>
          </w:p>
        </w:tc>
        <w:tc>
          <w:tcPr/>
          <w:p>
            <w:pPr>
              <w:pStyle w:val="Compact"/>
              <w:jc w:val="right"/>
            </w:pPr>
            <w:r>
              <w:t xml:space="preserve">0.041</w:t>
            </w:r>
          </w:p>
        </w:tc>
        <w:tc>
          <w:tcPr/>
          <w:p>
            <w:pPr>
              <w:pStyle w:val="Compact"/>
              <w:jc w:val="right"/>
            </w:pPr>
            <w:r>
              <w:t xml:space="preserve">0.421</w:t>
            </w:r>
          </w:p>
        </w:tc>
      </w:tr>
      <w:tr>
        <w:tc>
          <w:tcPr/>
          <w:p>
            <w:pPr>
              <w:pStyle w:val="Compact"/>
              <w:jc w:val="left"/>
            </w:pPr>
            <w:r>
              <w:t xml:space="preserve">10</w:t>
            </w:r>
          </w:p>
        </w:tc>
        <w:tc>
          <w:tcPr/>
          <w:p>
            <w:pPr>
              <w:pStyle w:val="Compact"/>
              <w:jc w:val="right"/>
            </w:pPr>
            <w:r>
              <w:t xml:space="preserve">0.271</w:t>
            </w:r>
          </w:p>
        </w:tc>
        <w:tc>
          <w:tcPr/>
          <w:p>
            <w:pPr>
              <w:pStyle w:val="Compact"/>
              <w:jc w:val="right"/>
            </w:pPr>
            <w:r>
              <w:t xml:space="preserve">0.317</w:t>
            </w:r>
          </w:p>
        </w:tc>
        <w:tc>
          <w:tcPr/>
          <w:p>
            <w:pPr>
              <w:pStyle w:val="Compact"/>
              <w:jc w:val="right"/>
            </w:pPr>
            <w:r>
              <w:t xml:space="preserve">0.305</w:t>
            </w:r>
          </w:p>
        </w:tc>
        <w:tc>
          <w:tcPr/>
          <w:p>
            <w:pPr>
              <w:pStyle w:val="Compact"/>
              <w:jc w:val="right"/>
            </w:pPr>
            <w:r>
              <w:t xml:space="preserve">0.485</w:t>
            </w:r>
          </w:p>
        </w:tc>
        <w:tc>
          <w:tcPr/>
          <w:p>
            <w:pPr>
              <w:pStyle w:val="Compact"/>
              <w:jc w:val="right"/>
            </w:pPr>
            <w:r>
              <w:t xml:space="preserve">0.434</w:t>
            </w:r>
          </w:p>
        </w:tc>
        <w:tc>
          <w:tcPr/>
          <w:p>
            <w:pPr>
              <w:pStyle w:val="Compact"/>
              <w:jc w:val="right"/>
            </w:pPr>
            <w:r>
              <w:t xml:space="preserve">0.047</w:t>
            </w:r>
          </w:p>
        </w:tc>
        <w:tc>
          <w:tcPr/>
          <w:p>
            <w:pPr>
              <w:pStyle w:val="Compact"/>
              <w:jc w:val="right"/>
            </w:pPr>
            <w:r>
              <w:t xml:space="preserve">0.049</w:t>
            </w:r>
          </w:p>
        </w:tc>
        <w:tc>
          <w:tcPr/>
          <w:p>
            <w:pPr>
              <w:pStyle w:val="Compact"/>
              <w:jc w:val="right"/>
            </w:pPr>
            <w:r>
              <w:t xml:space="preserve">0.458</w:t>
            </w:r>
          </w:p>
        </w:tc>
      </w:tr>
      <w:tr>
        <w:tc>
          <w:tcPr/>
          <w:p>
            <w:pPr>
              <w:pStyle w:val="Compact"/>
              <w:jc w:val="left"/>
            </w:pPr>
            <w:r>
              <w:t xml:space="preserve">11</w:t>
            </w:r>
          </w:p>
        </w:tc>
        <w:tc>
          <w:tcPr/>
          <w:p>
            <w:pPr>
              <w:pStyle w:val="Compact"/>
              <w:jc w:val="right"/>
            </w:pPr>
            <w:r>
              <w:t xml:space="preserve">0.449</w:t>
            </w:r>
          </w:p>
        </w:tc>
        <w:tc>
          <w:tcPr/>
          <w:p>
            <w:pPr>
              <w:pStyle w:val="Compact"/>
              <w:jc w:val="right"/>
            </w:pPr>
            <w:r>
              <w:t xml:space="preserve">0.510</w:t>
            </w:r>
          </w:p>
        </w:tc>
        <w:tc>
          <w:tcPr/>
          <w:p>
            <w:pPr>
              <w:pStyle w:val="Compact"/>
              <w:jc w:val="right"/>
            </w:pPr>
            <w:r>
              <w:t xml:space="preserve">0.477</w:t>
            </w:r>
          </w:p>
        </w:tc>
        <w:tc>
          <w:tcPr/>
          <w:p>
            <w:pPr>
              <w:pStyle w:val="Compact"/>
              <w:jc w:val="right"/>
            </w:pPr>
            <w:r>
              <w:t xml:space="preserve">0.397</w:t>
            </w:r>
          </w:p>
        </w:tc>
        <w:tc>
          <w:tcPr/>
          <w:p>
            <w:pPr>
              <w:pStyle w:val="Compact"/>
              <w:jc w:val="right"/>
            </w:pPr>
            <w:r>
              <w:t xml:space="preserve">0.371</w:t>
            </w:r>
          </w:p>
        </w:tc>
        <w:tc>
          <w:tcPr/>
          <w:p>
            <w:pPr>
              <w:pStyle w:val="Compact"/>
              <w:jc w:val="right"/>
            </w:pPr>
            <w:r>
              <w:t xml:space="preserve">0.052</w:t>
            </w:r>
          </w:p>
        </w:tc>
        <w:tc>
          <w:tcPr/>
          <w:p>
            <w:pPr>
              <w:pStyle w:val="Compact"/>
              <w:jc w:val="right"/>
            </w:pPr>
            <w:r>
              <w:t xml:space="preserve">0.057</w:t>
            </w:r>
          </w:p>
        </w:tc>
        <w:tc>
          <w:tcPr/>
          <w:p>
            <w:pPr>
              <w:pStyle w:val="Compact"/>
              <w:jc w:val="right"/>
            </w:pPr>
            <w:r>
              <w:t xml:space="preserve">0.693</w:t>
            </w:r>
          </w:p>
        </w:tc>
      </w:tr>
      <w:tr>
        <w:tc>
          <w:tcPr/>
          <w:p>
            <w:pPr>
              <w:pStyle w:val="Compact"/>
              <w:jc w:val="left"/>
            </w:pPr>
            <w:r>
              <w:t xml:space="preserve">12</w:t>
            </w:r>
          </w:p>
        </w:tc>
        <w:tc>
          <w:tcPr/>
          <w:p>
            <w:pPr>
              <w:pStyle w:val="Compact"/>
              <w:jc w:val="right"/>
            </w:pPr>
            <w:r>
              <w:t xml:space="preserve">0.296</w:t>
            </w:r>
          </w:p>
        </w:tc>
        <w:tc>
          <w:tcPr/>
          <w:p>
            <w:pPr>
              <w:pStyle w:val="Compact"/>
              <w:jc w:val="right"/>
            </w:pPr>
            <w:r>
              <w:t xml:space="preserve">0.438</w:t>
            </w:r>
          </w:p>
        </w:tc>
        <w:tc>
          <w:tcPr/>
          <w:p>
            <w:pPr>
              <w:pStyle w:val="Compact"/>
              <w:jc w:val="right"/>
            </w:pPr>
            <w:r>
              <w:t xml:space="preserve">0.369</w:t>
            </w:r>
          </w:p>
        </w:tc>
        <w:tc>
          <w:tcPr/>
          <w:p>
            <w:pPr>
              <w:pStyle w:val="Compact"/>
              <w:jc w:val="right"/>
            </w:pPr>
            <w:r>
              <w:t xml:space="preserve">0.391</w:t>
            </w:r>
          </w:p>
        </w:tc>
        <w:tc>
          <w:tcPr/>
          <w:p>
            <w:pPr>
              <w:pStyle w:val="Compact"/>
              <w:jc w:val="right"/>
            </w:pPr>
            <w:r>
              <w:t xml:space="preserve">0.411</w:t>
            </w:r>
          </w:p>
        </w:tc>
        <w:tc>
          <w:tcPr/>
          <w:p>
            <w:pPr>
              <w:pStyle w:val="Compact"/>
              <w:jc w:val="right"/>
            </w:pPr>
            <w:r>
              <w:t xml:space="preserve">0.039</w:t>
            </w:r>
          </w:p>
        </w:tc>
        <w:tc>
          <w:tcPr/>
          <w:p>
            <w:pPr>
              <w:pStyle w:val="Compact"/>
              <w:jc w:val="right"/>
            </w:pPr>
            <w:r>
              <w:t xml:space="preserve">0.052</w:t>
            </w:r>
          </w:p>
        </w:tc>
        <w:tc>
          <w:tcPr/>
          <w:p>
            <w:pPr>
              <w:pStyle w:val="Compact"/>
              <w:jc w:val="right"/>
            </w:pPr>
            <w:r>
              <w:t xml:space="preserve">0.400</w:t>
            </w:r>
          </w:p>
        </w:tc>
      </w:tr>
      <w:tr>
        <w:tc>
          <w:tcPr/>
          <w:p>
            <w:pPr>
              <w:pStyle w:val="Compact"/>
              <w:jc w:val="left"/>
            </w:pPr>
            <w:r>
              <w:t xml:space="preserve">13</w:t>
            </w:r>
          </w:p>
        </w:tc>
        <w:tc>
          <w:tcPr/>
          <w:p>
            <w:pPr>
              <w:pStyle w:val="Compact"/>
              <w:jc w:val="right"/>
            </w:pPr>
            <w:r>
              <w:t xml:space="preserve">0.480</w:t>
            </w:r>
          </w:p>
        </w:tc>
        <w:tc>
          <w:tcPr/>
          <w:p>
            <w:pPr>
              <w:pStyle w:val="Compact"/>
              <w:jc w:val="right"/>
            </w:pPr>
            <w:r>
              <w:t xml:space="preserve">0.525</w:t>
            </w:r>
          </w:p>
        </w:tc>
        <w:tc>
          <w:tcPr/>
          <w:p>
            <w:pPr>
              <w:pStyle w:val="Compact"/>
              <w:jc w:val="right"/>
            </w:pPr>
            <w:r>
              <w:t xml:space="preserve">0.423</w:t>
            </w:r>
          </w:p>
        </w:tc>
        <w:tc>
          <w:tcPr/>
          <w:p>
            <w:pPr>
              <w:pStyle w:val="Compact"/>
              <w:jc w:val="right"/>
            </w:pPr>
            <w:r>
              <w:t xml:space="preserve">0.541</w:t>
            </w:r>
          </w:p>
        </w:tc>
        <w:tc>
          <w:tcPr/>
          <w:p>
            <w:pPr>
              <w:pStyle w:val="Compact"/>
              <w:jc w:val="right"/>
            </w:pPr>
            <w:r>
              <w:t xml:space="preserve">0.526</w:t>
            </w:r>
          </w:p>
        </w:tc>
        <w:tc>
          <w:tcPr/>
          <w:p>
            <w:pPr>
              <w:pStyle w:val="Compact"/>
              <w:jc w:val="right"/>
            </w:pPr>
            <w:r>
              <w:t xml:space="preserve">0.053</w:t>
            </w:r>
          </w:p>
        </w:tc>
        <w:tc>
          <w:tcPr/>
          <w:p>
            <w:pPr>
              <w:pStyle w:val="Compact"/>
              <w:jc w:val="right"/>
            </w:pPr>
            <w:r>
              <w:t xml:space="preserve">0.051</w:t>
            </w:r>
          </w:p>
        </w:tc>
        <w:tc>
          <w:tcPr/>
          <w:p>
            <w:pPr>
              <w:pStyle w:val="Compact"/>
              <w:jc w:val="right"/>
            </w:pPr>
            <w:r>
              <w:t xml:space="preserve">0.598</w:t>
            </w:r>
          </w:p>
        </w:tc>
      </w:tr>
      <w:tr>
        <w:tc>
          <w:tcPr/>
          <w:p>
            <w:pPr>
              <w:pStyle w:val="Compact"/>
              <w:jc w:val="left"/>
            </w:pPr>
            <w:r>
              <w:t xml:space="preserve">14</w:t>
            </w:r>
          </w:p>
        </w:tc>
        <w:tc>
          <w:tcPr/>
          <w:p>
            <w:pPr>
              <w:pStyle w:val="Compact"/>
              <w:jc w:val="right"/>
            </w:pPr>
            <w:r>
              <w:t xml:space="preserve">0.358</w:t>
            </w:r>
          </w:p>
        </w:tc>
        <w:tc>
          <w:tcPr/>
          <w:p>
            <w:pPr>
              <w:pStyle w:val="Compact"/>
              <w:jc w:val="right"/>
            </w:pPr>
            <w:r>
              <w:t xml:space="preserve">0.431</w:t>
            </w:r>
          </w:p>
        </w:tc>
        <w:tc>
          <w:tcPr/>
          <w:p>
            <w:pPr>
              <w:pStyle w:val="Compact"/>
              <w:jc w:val="right"/>
            </w:pPr>
            <w:r>
              <w:t xml:space="preserve">0.452</w:t>
            </w:r>
          </w:p>
        </w:tc>
        <w:tc>
          <w:tcPr/>
          <w:p>
            <w:pPr>
              <w:pStyle w:val="Compact"/>
              <w:jc w:val="right"/>
            </w:pPr>
            <w:r>
              <w:t xml:space="preserve">0.330</w:t>
            </w:r>
          </w:p>
        </w:tc>
        <w:tc>
          <w:tcPr/>
          <w:p>
            <w:pPr>
              <w:pStyle w:val="Compact"/>
              <w:jc w:val="right"/>
            </w:pPr>
            <w:r>
              <w:t xml:space="preserve">0.334</w:t>
            </w:r>
          </w:p>
        </w:tc>
        <w:tc>
          <w:tcPr/>
          <w:p>
            <w:pPr>
              <w:pStyle w:val="Compact"/>
              <w:jc w:val="right"/>
            </w:pPr>
            <w:r>
              <w:t xml:space="preserve">0.044</w:t>
            </w:r>
          </w:p>
        </w:tc>
        <w:tc>
          <w:tcPr/>
          <w:p>
            <w:pPr>
              <w:pStyle w:val="Compact"/>
              <w:jc w:val="right"/>
            </w:pPr>
            <w:r>
              <w:t xml:space="preserve">0.046</w:t>
            </w:r>
          </w:p>
        </w:tc>
        <w:tc>
          <w:tcPr/>
          <w:p>
            <w:pPr>
              <w:pStyle w:val="Compact"/>
              <w:jc w:val="right"/>
            </w:pPr>
            <w:r>
              <w:t xml:space="preserve">0.504</w:t>
            </w:r>
          </w:p>
        </w:tc>
      </w:tr>
      <w:tr>
        <w:tc>
          <w:tcPr/>
          <w:p>
            <w:pPr>
              <w:pStyle w:val="Compact"/>
              <w:jc w:val="left"/>
            </w:pPr>
            <w:r>
              <w:t xml:space="preserve">15</w:t>
            </w:r>
          </w:p>
        </w:tc>
        <w:tc>
          <w:tcPr/>
          <w:p>
            <w:pPr>
              <w:pStyle w:val="Compact"/>
              <w:jc w:val="right"/>
            </w:pPr>
            <w:r>
              <w:t xml:space="preserve">0.239</w:t>
            </w:r>
          </w:p>
        </w:tc>
        <w:tc>
          <w:tcPr/>
          <w:p>
            <w:pPr>
              <w:pStyle w:val="Compact"/>
              <w:jc w:val="right"/>
            </w:pPr>
            <w:r>
              <w:t xml:space="preserve">0.231</w:t>
            </w:r>
          </w:p>
        </w:tc>
        <w:tc>
          <w:tcPr/>
          <w:p>
            <w:pPr>
              <w:pStyle w:val="Compact"/>
              <w:jc w:val="right"/>
            </w:pPr>
            <w:r>
              <w:t xml:space="preserve">0.325</w:t>
            </w:r>
          </w:p>
        </w:tc>
        <w:tc>
          <w:tcPr/>
          <w:p>
            <w:pPr>
              <w:pStyle w:val="Compact"/>
              <w:jc w:val="right"/>
            </w:pPr>
            <w:r>
              <w:t xml:space="preserve">0.345</w:t>
            </w:r>
          </w:p>
        </w:tc>
        <w:tc>
          <w:tcPr/>
          <w:p>
            <w:pPr>
              <w:pStyle w:val="Compact"/>
              <w:jc w:val="right"/>
            </w:pPr>
            <w:r>
              <w:t xml:space="preserve">0.307</w:t>
            </w:r>
          </w:p>
        </w:tc>
        <w:tc>
          <w:tcPr/>
          <w:p>
            <w:pPr>
              <w:pStyle w:val="Compact"/>
              <w:jc w:val="right"/>
            </w:pPr>
            <w:r>
              <w:t xml:space="preserve">0.044</w:t>
            </w:r>
          </w:p>
        </w:tc>
        <w:tc>
          <w:tcPr/>
          <w:p>
            <w:pPr>
              <w:pStyle w:val="Compact"/>
              <w:jc w:val="right"/>
            </w:pPr>
            <w:r>
              <w:t xml:space="preserve">0.045</w:t>
            </w:r>
          </w:p>
        </w:tc>
        <w:tc>
          <w:tcPr/>
          <w:p>
            <w:pPr>
              <w:pStyle w:val="Compact"/>
              <w:jc w:val="right"/>
            </w:pPr>
            <w:r>
              <w:t xml:space="preserve">0.346</w:t>
            </w:r>
          </w:p>
        </w:tc>
      </w:tr>
      <w:tr>
        <w:tc>
          <w:tcPr/>
          <w:p>
            <w:pPr>
              <w:pStyle w:val="Compact"/>
              <w:jc w:val="left"/>
            </w:pPr>
            <w:r>
              <w:t xml:space="preserve">16</w:t>
            </w:r>
          </w:p>
        </w:tc>
        <w:tc>
          <w:tcPr/>
          <w:p>
            <w:pPr>
              <w:pStyle w:val="Compact"/>
              <w:jc w:val="right"/>
            </w:pPr>
            <w:r>
              <w:t xml:space="preserve">0.329</w:t>
            </w:r>
          </w:p>
        </w:tc>
        <w:tc>
          <w:tcPr/>
          <w:p>
            <w:pPr>
              <w:pStyle w:val="Compact"/>
              <w:jc w:val="right"/>
            </w:pPr>
            <w:r>
              <w:t xml:space="preserve">0.332</w:t>
            </w:r>
          </w:p>
        </w:tc>
        <w:tc>
          <w:tcPr/>
          <w:p>
            <w:pPr>
              <w:pStyle w:val="Compact"/>
              <w:jc w:val="right"/>
            </w:pPr>
            <w:r>
              <w:t xml:space="preserve">0.294</w:t>
            </w:r>
          </w:p>
        </w:tc>
        <w:tc>
          <w:tcPr/>
          <w:p>
            <w:pPr>
              <w:pStyle w:val="Compact"/>
              <w:jc w:val="right"/>
            </w:pPr>
            <w:r>
              <w:t xml:space="preserve">0.322</w:t>
            </w:r>
          </w:p>
        </w:tc>
        <w:tc>
          <w:tcPr/>
          <w:p>
            <w:pPr>
              <w:pStyle w:val="Compact"/>
              <w:jc w:val="right"/>
            </w:pPr>
            <w:r>
              <w:t xml:space="preserve">0.322</w:t>
            </w:r>
          </w:p>
        </w:tc>
        <w:tc>
          <w:tcPr/>
          <w:p>
            <w:pPr>
              <w:pStyle w:val="Compact"/>
              <w:jc w:val="right"/>
            </w:pPr>
            <w:r>
              <w:t xml:space="preserve">0.040</w:t>
            </w:r>
          </w:p>
        </w:tc>
        <w:tc>
          <w:tcPr/>
          <w:p>
            <w:pPr>
              <w:pStyle w:val="Compact"/>
              <w:jc w:val="right"/>
            </w:pPr>
            <w:r>
              <w:t xml:space="preserve">0.037</w:t>
            </w:r>
          </w:p>
        </w:tc>
        <w:tc>
          <w:tcPr/>
          <w:p>
            <w:pPr>
              <w:pStyle w:val="Compact"/>
              <w:jc w:val="right"/>
            </w:pPr>
            <w:r>
              <w:t xml:space="preserve">0.541</w:t>
            </w:r>
          </w:p>
        </w:tc>
      </w:tr>
      <w:t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137"/>
    <w:p>
      <w:pPr>
        <w:pStyle w:val="BodyText"/>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138"/>
    <w:bookmarkStart w:id="140"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139" w:name="tab:app-assignment-method-comparison"/>
    <w:p>
      <w:pPr>
        <w:pStyle w:val="TableCaption"/>
      </w:pPr>
      <w:r>
        <w:t xml:space="preserve">Table 30: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start"/>
        <w:tblCaption w:val="Table 30: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tblHeader w:val="true"/>
        </w:trPr>
        <w:tc>
          <w:tcPr/>
          <w:p>
            <w:pPr>
              <w:pStyle w:val="Compact"/>
            </w:pPr>
          </w:p>
        </w:tc>
        <w:tc>
          <w:tcPr>
            <w:gridSpan w:val="3"/>
          </w:tcPr>
          <w:p>
            <w:pPr>
              <w:pStyle w:val="Compact"/>
              <w:jc w:val="center"/>
            </w:pPr>
            <w:r>
              <w:t xml:space="preserve">Research (segments)</w:t>
            </w:r>
          </w:p>
        </w:tc>
        <w:tc>
          <w:tcPr>
            <w:gridSpan w:val="2"/>
          </w:tcPr>
          <w:p>
            <w:pPr>
              <w:pStyle w:val="Compact"/>
              <w:jc w:val="center"/>
            </w:pPr>
            <w:r>
              <w:t xml:space="preserve">Policy (segments)</w:t>
            </w:r>
          </w:p>
        </w:tc>
        <w:tc>
          <w:tcPr>
            <w:gridSpan w:val="3"/>
          </w:tcPr>
          <w:p>
            <w:pPr>
              <w:pStyle w:val="Compact"/>
              <w:jc w:val="center"/>
            </w:pPr>
            <w:r>
              <w:t xml:space="preserve">Semantic-gap rank</w:t>
            </w:r>
          </w:p>
        </w:tc>
      </w:tr>
      <w:tr>
        <w:tc>
          <w:tcPr/>
          <w:p>
            <w:pPr>
              <w:pStyle w:val="Compac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Res MLP %</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LR</w:t>
            </w:r>
          </w:p>
        </w:tc>
        <w:tc>
          <w:tcPr/>
          <w:p>
            <w:pPr>
              <w:pStyle w:val="Compact"/>
              <w:jc w:val="right"/>
            </w:pPr>
            <w:r>
              <w:t xml:space="preserve">ZS</w:t>
            </w:r>
          </w:p>
        </w:tc>
        <w:tc>
          <w:tcPr/>
          <w:p>
            <w:pPr>
              <w:pStyle w:val="Compact"/>
              <w:jc w:val="right"/>
            </w:pPr>
            <m:oMath>
              <m:d>
                <m:dPr>
                  <m:begChr m:val="|"/>
                  <m:endChr m:val="|"/>
                  <m:sepChr m:val=""/>
                  <m:grow/>
                </m:dPr>
                <m:e>
                  <m:r>
                    <m:t>Δ</m:t>
                  </m:r>
                </m:e>
              </m:d>
            </m:oMath>
          </w:p>
        </w:tc>
      </w:tr>
      <w:tr>
        <w:tc>
          <w:tcPr/>
          <w:p>
            <w:pPr>
              <w:pStyle w:val="Compact"/>
              <w:jc w:val="left"/>
            </w:pPr>
            <w:r>
              <w:t xml:space="preserve">1 (No Poverty)</w:t>
            </w:r>
          </w:p>
        </w:tc>
        <w:tc>
          <w:tcPr/>
          <w:p>
            <w:pPr>
              <w:pStyle w:val="Compact"/>
              <w:jc w:val="right"/>
            </w:pPr>
            <w:r>
              <w:t xml:space="preserve">13,459</w:t>
            </w:r>
          </w:p>
        </w:tc>
        <w:tc>
          <w:tcPr/>
          <w:p>
            <w:pPr>
              <w:pStyle w:val="Compact"/>
              <w:jc w:val="right"/>
            </w:pPr>
            <w:r>
              <w:t xml:space="preserve">30.9</w:t>
            </w:r>
          </w:p>
        </w:tc>
        <w:tc>
          <w:tcPr/>
          <w:p>
            <w:pPr>
              <w:pStyle w:val="Compact"/>
              <w:jc w:val="right"/>
            </w:pPr>
            <w:r>
              <w:t xml:space="preserve">14.9</w:t>
            </w:r>
          </w:p>
        </w:tc>
        <w:tc>
          <w:tcPr/>
          <w:p>
            <w:pPr>
              <w:pStyle w:val="Compact"/>
              <w:jc w:val="right"/>
            </w:pPr>
            <w:r>
              <w:t xml:space="preserve">1,700</w:t>
            </w:r>
          </w:p>
        </w:tc>
        <w:tc>
          <w:tcPr/>
          <w:p>
            <w:pPr>
              <w:pStyle w:val="Compact"/>
              <w:jc w:val="right"/>
            </w:pPr>
            <w:r>
              <w:t xml:space="preserve">70.8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2 (Zero Hunger)</w:t>
            </w:r>
          </w:p>
        </w:tc>
        <w:tc>
          <w:tcPr/>
          <w:p>
            <w:pPr>
              <w:pStyle w:val="Compact"/>
              <w:jc w:val="right"/>
            </w:pPr>
            <w:r>
              <w:t xml:space="preserve">78,591</w:t>
            </w:r>
          </w:p>
        </w:tc>
        <w:tc>
          <w:tcPr/>
          <w:p>
            <w:pPr>
              <w:pStyle w:val="Compact"/>
              <w:jc w:val="right"/>
            </w:pPr>
            <w:r>
              <w:t xml:space="preserve">77.6</w:t>
            </w:r>
          </w:p>
        </w:tc>
        <w:tc>
          <w:tcPr/>
          <w:p>
            <w:pPr>
              <w:pStyle w:val="Compact"/>
              <w:jc w:val="right"/>
            </w:pPr>
            <w:r>
              <w:t xml:space="preserve">59.8</w:t>
            </w:r>
          </w:p>
        </w:tc>
        <w:tc>
          <w:tcPr/>
          <w:p>
            <w:pPr>
              <w:pStyle w:val="Compact"/>
              <w:jc w:val="right"/>
            </w:pPr>
            <w:r>
              <w:t xml:space="preserve">1,723</w:t>
            </w:r>
          </w:p>
        </w:tc>
        <w:tc>
          <w:tcPr/>
          <w:p>
            <w:pPr>
              <w:pStyle w:val="Compact"/>
              <w:jc w:val="right"/>
            </w:pPr>
            <w:r>
              <w:t xml:space="preserve">94.1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3 (Good Health)</w:t>
            </w:r>
          </w:p>
        </w:tc>
        <w:tc>
          <w:tcPr/>
          <w:p>
            <w:pPr>
              <w:pStyle w:val="Compact"/>
              <w:jc w:val="right"/>
            </w:pPr>
            <w:r>
              <w:t xml:space="preserve">859,355</w:t>
            </w:r>
          </w:p>
        </w:tc>
        <w:tc>
          <w:tcPr/>
          <w:p>
            <w:pPr>
              <w:pStyle w:val="Compact"/>
              <w:jc w:val="right"/>
            </w:pPr>
            <w:r>
              <w:t xml:space="preserve">75.0</w:t>
            </w:r>
          </w:p>
        </w:tc>
        <w:tc>
          <w:tcPr/>
          <w:p>
            <w:pPr>
              <w:pStyle w:val="Compact"/>
              <w:jc w:val="right"/>
            </w:pPr>
            <w:r>
              <w:t xml:space="preserve">79.8</w:t>
            </w:r>
          </w:p>
        </w:tc>
        <w:tc>
          <w:tcPr/>
          <w:p>
            <w:pPr>
              <w:pStyle w:val="Compact"/>
              <w:jc w:val="right"/>
            </w:pPr>
            <w:r>
              <w:t xml:space="preserve">2,934</w:t>
            </w:r>
          </w:p>
        </w:tc>
        <w:tc>
          <w:tcPr/>
          <w:p>
            <w:pPr>
              <w:pStyle w:val="Compact"/>
              <w:jc w:val="right"/>
            </w:pPr>
            <w:r>
              <w:t xml:space="preserve">87.7</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4 (Education)</w:t>
            </w:r>
          </w:p>
        </w:tc>
        <w:tc>
          <w:tcPr/>
          <w:p>
            <w:pPr>
              <w:pStyle w:val="Compact"/>
              <w:jc w:val="right"/>
            </w:pPr>
            <w:r>
              <w:t xml:space="preserve">470,002</w:t>
            </w:r>
          </w:p>
        </w:tc>
        <w:tc>
          <w:tcPr/>
          <w:p>
            <w:pPr>
              <w:pStyle w:val="Compact"/>
              <w:jc w:val="right"/>
            </w:pPr>
            <w:r>
              <w:t xml:space="preserve">82.4</w:t>
            </w:r>
          </w:p>
        </w:tc>
        <w:tc>
          <w:tcPr/>
          <w:p>
            <w:pPr>
              <w:pStyle w:val="Compact"/>
              <w:jc w:val="right"/>
            </w:pPr>
            <w:r>
              <w:t xml:space="preserve">82.6</w:t>
            </w:r>
          </w:p>
        </w:tc>
        <w:tc>
          <w:tcPr/>
          <w:p>
            <w:pPr>
              <w:pStyle w:val="Compact"/>
              <w:jc w:val="right"/>
            </w:pPr>
            <w:r>
              <w:t xml:space="preserve">2,055</w:t>
            </w:r>
          </w:p>
        </w:tc>
        <w:tc>
          <w:tcPr/>
          <w:p>
            <w:pPr>
              <w:pStyle w:val="Compact"/>
              <w:jc w:val="right"/>
            </w:pPr>
            <w:r>
              <w:t xml:space="preserve">91.3</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w:t>
            </w:r>
          </w:p>
        </w:tc>
      </w:tr>
      <w:tr>
        <w:tc>
          <w:tcPr/>
          <w:p>
            <w:pPr>
              <w:pStyle w:val="Compact"/>
              <w:jc w:val="left"/>
            </w:pPr>
            <w:r>
              <w:t xml:space="preserve">5 (Gender Equality)</w:t>
            </w:r>
          </w:p>
        </w:tc>
        <w:tc>
          <w:tcPr/>
          <w:p>
            <w:pPr>
              <w:pStyle w:val="Compact"/>
              <w:jc w:val="right"/>
            </w:pPr>
            <w:r>
              <w:t xml:space="preserve">64,940</w:t>
            </w:r>
          </w:p>
        </w:tc>
        <w:tc>
          <w:tcPr/>
          <w:p>
            <w:pPr>
              <w:pStyle w:val="Compact"/>
              <w:jc w:val="right"/>
            </w:pPr>
            <w:r>
              <w:t xml:space="preserve">56.3</w:t>
            </w:r>
          </w:p>
        </w:tc>
        <w:tc>
          <w:tcPr/>
          <w:p>
            <w:pPr>
              <w:pStyle w:val="Compact"/>
              <w:jc w:val="right"/>
            </w:pPr>
            <w:r>
              <w:t xml:space="preserve">37.0</w:t>
            </w:r>
          </w:p>
        </w:tc>
        <w:tc>
          <w:tcPr/>
          <w:p>
            <w:pPr>
              <w:pStyle w:val="Compact"/>
              <w:jc w:val="right"/>
            </w:pPr>
            <w:r>
              <w:t xml:space="preserve">2,026</w:t>
            </w:r>
          </w:p>
        </w:tc>
        <w:tc>
          <w:tcPr/>
          <w:p>
            <w:pPr>
              <w:pStyle w:val="Compact"/>
              <w:jc w:val="right"/>
            </w:pPr>
            <w:r>
              <w:t xml:space="preserve">88.5</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3</w:t>
            </w:r>
          </w:p>
        </w:tc>
      </w:tr>
      <w:tr>
        <w:tc>
          <w:tcPr/>
          <w:p>
            <w:pPr>
              <w:pStyle w:val="Compact"/>
              <w:jc w:val="left"/>
            </w:pPr>
            <w:r>
              <w:t xml:space="preserve">6 (Clean Water)</w:t>
            </w:r>
          </w:p>
        </w:tc>
        <w:tc>
          <w:tcPr/>
          <w:p>
            <w:pPr>
              <w:pStyle w:val="Compact"/>
              <w:jc w:val="right"/>
            </w:pPr>
            <w:r>
              <w:t xml:space="preserve">35,137</w:t>
            </w:r>
          </w:p>
        </w:tc>
        <w:tc>
          <w:tcPr/>
          <w:p>
            <w:pPr>
              <w:pStyle w:val="Compact"/>
              <w:jc w:val="right"/>
            </w:pPr>
            <w:r>
              <w:t xml:space="preserve">85.3</w:t>
            </w:r>
          </w:p>
        </w:tc>
        <w:tc>
          <w:tcPr/>
          <w:p>
            <w:pPr>
              <w:pStyle w:val="Compact"/>
              <w:jc w:val="right"/>
            </w:pPr>
            <w:r>
              <w:t xml:space="preserve">75.2</w:t>
            </w:r>
          </w:p>
        </w:tc>
        <w:tc>
          <w:tcPr/>
          <w:p>
            <w:pPr>
              <w:pStyle w:val="Compact"/>
              <w:jc w:val="right"/>
            </w:pPr>
            <w:r>
              <w:t xml:space="preserve">1,206</w:t>
            </w:r>
          </w:p>
        </w:tc>
        <w:tc>
          <w:tcPr/>
          <w:p>
            <w:pPr>
              <w:pStyle w:val="Compact"/>
              <w:jc w:val="right"/>
            </w:pPr>
            <w:r>
              <w:t xml:space="preserve">94.6</w:t>
            </w:r>
          </w:p>
        </w:tc>
        <w:tc>
          <w:tcPr/>
          <w:p>
            <w:pPr>
              <w:pStyle w:val="Compact"/>
              <w:jc w:val="right"/>
            </w:pPr>
            <w:r>
              <w:t xml:space="preserve">12</w:t>
            </w:r>
          </w:p>
        </w:tc>
        <w:tc>
          <w:tcPr/>
          <w:p>
            <w:pPr>
              <w:pStyle w:val="Compact"/>
              <w:jc w:val="right"/>
            </w:pPr>
            <w:r>
              <w:t xml:space="preserve">5</w:t>
            </w:r>
          </w:p>
        </w:tc>
        <w:tc>
          <w:tcPr/>
          <w:p>
            <w:pPr>
              <w:pStyle w:val="Compact"/>
              <w:jc w:val="right"/>
            </w:pPr>
            <w:r>
              <w:t xml:space="preserve">7</w:t>
            </w:r>
          </w:p>
        </w:tc>
      </w:tr>
      <w:tr>
        <w:tc>
          <w:tcPr/>
          <w:p>
            <w:pPr>
              <w:pStyle w:val="Compact"/>
              <w:jc w:val="left"/>
            </w:pPr>
            <w:r>
              <w:t xml:space="preserve">7 (Clean Energy)</w:t>
            </w:r>
          </w:p>
        </w:tc>
        <w:tc>
          <w:tcPr/>
          <w:p>
            <w:pPr>
              <w:pStyle w:val="Compact"/>
              <w:jc w:val="right"/>
            </w:pPr>
            <w:r>
              <w:t xml:space="preserve">119,467</w:t>
            </w:r>
          </w:p>
        </w:tc>
        <w:tc>
          <w:tcPr/>
          <w:p>
            <w:pPr>
              <w:pStyle w:val="Compact"/>
              <w:jc w:val="right"/>
            </w:pPr>
            <w:r>
              <w:t xml:space="preserve">88.3</w:t>
            </w:r>
          </w:p>
        </w:tc>
        <w:tc>
          <w:tcPr/>
          <w:p>
            <w:pPr>
              <w:pStyle w:val="Compact"/>
              <w:jc w:val="right"/>
            </w:pPr>
            <w:r>
              <w:t xml:space="preserve">81.9</w:t>
            </w:r>
          </w:p>
        </w:tc>
        <w:tc>
          <w:tcPr/>
          <w:p>
            <w:pPr>
              <w:pStyle w:val="Compact"/>
              <w:jc w:val="right"/>
            </w:pPr>
            <w:r>
              <w:t xml:space="preserve">1,808</w:t>
            </w:r>
          </w:p>
        </w:tc>
        <w:tc>
          <w:tcPr/>
          <w:p>
            <w:pPr>
              <w:pStyle w:val="Compact"/>
              <w:jc w:val="right"/>
            </w:pPr>
            <w:r>
              <w:t xml:space="preserve">84.1</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8 (Decent Work)</w:t>
            </w:r>
          </w:p>
        </w:tc>
        <w:tc>
          <w:tcPr/>
          <w:p>
            <w:pPr>
              <w:pStyle w:val="Compact"/>
              <w:jc w:val="right"/>
            </w:pPr>
            <w:r>
              <w:t xml:space="preserve">65,500</w:t>
            </w:r>
          </w:p>
        </w:tc>
        <w:tc>
          <w:tcPr/>
          <w:p>
            <w:pPr>
              <w:pStyle w:val="Compact"/>
              <w:jc w:val="right"/>
            </w:pPr>
            <w:r>
              <w:t xml:space="preserve">44.4</w:t>
            </w:r>
          </w:p>
        </w:tc>
        <w:tc>
          <w:tcPr/>
          <w:p>
            <w:pPr>
              <w:pStyle w:val="Compact"/>
              <w:jc w:val="right"/>
            </w:pPr>
            <w:r>
              <w:t xml:space="preserve">20.7</w:t>
            </w:r>
          </w:p>
        </w:tc>
        <w:tc>
          <w:tcPr/>
          <w:p>
            <w:pPr>
              <w:pStyle w:val="Compact"/>
              <w:jc w:val="right"/>
            </w:pPr>
            <w:r>
              <w:t xml:space="preserve">2,016</w:t>
            </w:r>
          </w:p>
        </w:tc>
        <w:tc>
          <w:tcPr/>
          <w:p>
            <w:pPr>
              <w:pStyle w:val="Compact"/>
              <w:jc w:val="right"/>
            </w:pPr>
            <w:r>
              <w:t xml:space="preserve">71.3</w:t>
            </w:r>
          </w:p>
        </w:tc>
        <w:tc>
          <w:tcPr/>
          <w:p>
            <w:pPr>
              <w:pStyle w:val="Compact"/>
              <w:jc w:val="right"/>
            </w:pPr>
            <w:r>
              <w:t xml:space="preserve">6</w:t>
            </w:r>
          </w:p>
        </w:tc>
        <w:tc>
          <w:tcPr/>
          <w:p>
            <w:pPr>
              <w:pStyle w:val="Compact"/>
              <w:jc w:val="right"/>
            </w:pPr>
            <w:r>
              <w:t xml:space="preserve">14</w:t>
            </w:r>
          </w:p>
        </w:tc>
        <w:tc>
          <w:tcPr/>
          <w:p>
            <w:pPr>
              <w:pStyle w:val="Compact"/>
              <w:jc w:val="right"/>
            </w:pPr>
            <w:r>
              <w:t xml:space="preserve">8</w:t>
            </w:r>
          </w:p>
        </w:tc>
      </w:tr>
      <w:tr>
        <w:tc>
          <w:tcPr/>
          <w:p>
            <w:pPr>
              <w:pStyle w:val="Compact"/>
              <w:jc w:val="left"/>
            </w:pPr>
            <w:r>
              <w:t xml:space="preserve">9 (Innovation)</w:t>
            </w:r>
          </w:p>
        </w:tc>
        <w:tc>
          <w:tcPr/>
          <w:p>
            <w:pPr>
              <w:pStyle w:val="Compact"/>
              <w:jc w:val="right"/>
            </w:pPr>
            <w:r>
              <w:t xml:space="preserve">577,833</w:t>
            </w:r>
          </w:p>
        </w:tc>
        <w:tc>
          <w:tcPr/>
          <w:p>
            <w:pPr>
              <w:pStyle w:val="Compact"/>
              <w:jc w:val="right"/>
            </w:pPr>
            <w:r>
              <w:t xml:space="preserve">50.8</w:t>
            </w:r>
          </w:p>
        </w:tc>
        <w:tc>
          <w:tcPr/>
          <w:p>
            <w:pPr>
              <w:pStyle w:val="Compact"/>
              <w:jc w:val="right"/>
            </w:pPr>
            <w:r>
              <w:t xml:space="preserve">45.1</w:t>
            </w:r>
          </w:p>
        </w:tc>
        <w:tc>
          <w:tcPr/>
          <w:p>
            <w:pPr>
              <w:pStyle w:val="Compact"/>
              <w:jc w:val="right"/>
            </w:pPr>
            <w:r>
              <w:t xml:space="preserve">4,066</w:t>
            </w:r>
          </w:p>
        </w:tc>
        <w:tc>
          <w:tcPr/>
          <w:p>
            <w:pPr>
              <w:pStyle w:val="Compact"/>
              <w:jc w:val="right"/>
            </w:pPr>
            <w:r>
              <w:t xml:space="preserve">81.0</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c>
          <w:tcPr/>
          <w:p>
            <w:pPr>
              <w:pStyle w:val="Compact"/>
              <w:jc w:val="left"/>
            </w:pPr>
            <w:r>
              <w:t xml:space="preserve">10 (Reduced Ineq.)</w:t>
            </w:r>
          </w:p>
        </w:tc>
        <w:tc>
          <w:tcPr/>
          <w:p>
            <w:pPr>
              <w:pStyle w:val="Compact"/>
              <w:jc w:val="right"/>
            </w:pPr>
            <w:r>
              <w:t xml:space="preserve">30,323</w:t>
            </w:r>
          </w:p>
        </w:tc>
        <w:tc>
          <w:tcPr/>
          <w:p>
            <w:pPr>
              <w:pStyle w:val="Compact"/>
              <w:jc w:val="right"/>
            </w:pPr>
            <w:r>
              <w:t xml:space="preserve">23.6</w:t>
            </w:r>
          </w:p>
        </w:tc>
        <w:tc>
          <w:tcPr/>
          <w:p>
            <w:pPr>
              <w:pStyle w:val="Compact"/>
              <w:jc w:val="right"/>
            </w:pPr>
            <w:r>
              <w:t xml:space="preserve">12.8</w:t>
            </w:r>
          </w:p>
        </w:tc>
        <w:tc>
          <w:tcPr/>
          <w:p>
            <w:pPr>
              <w:pStyle w:val="Compact"/>
              <w:jc w:val="right"/>
            </w:pPr>
            <w:r>
              <w:t xml:space="preserve">1,123</w:t>
            </w:r>
          </w:p>
        </w:tc>
        <w:tc>
          <w:tcPr/>
          <w:p>
            <w:pPr>
              <w:pStyle w:val="Compact"/>
              <w:jc w:val="right"/>
            </w:pPr>
            <w:r>
              <w:t xml:space="preserve">56.9</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w:t>
            </w:r>
          </w:p>
        </w:tc>
      </w:tr>
      <w:tr>
        <w:tc>
          <w:tcPr/>
          <w:p>
            <w:pPr>
              <w:pStyle w:val="Compact"/>
              <w:jc w:val="left"/>
            </w:pPr>
            <w:r>
              <w:t xml:space="preserve">11 (Sust. Cities)</w:t>
            </w:r>
          </w:p>
        </w:tc>
        <w:tc>
          <w:tcPr/>
          <w:p>
            <w:pPr>
              <w:pStyle w:val="Compact"/>
              <w:jc w:val="right"/>
            </w:pPr>
            <w:r>
              <w:t xml:space="preserve">146,508</w:t>
            </w:r>
          </w:p>
        </w:tc>
        <w:tc>
          <w:tcPr/>
          <w:p>
            <w:pPr>
              <w:pStyle w:val="Compact"/>
              <w:jc w:val="right"/>
            </w:pPr>
            <w:r>
              <w:t xml:space="preserve">77.2</w:t>
            </w:r>
          </w:p>
        </w:tc>
        <w:tc>
          <w:tcPr/>
          <w:p>
            <w:pPr>
              <w:pStyle w:val="Compact"/>
              <w:jc w:val="right"/>
            </w:pPr>
            <w:r>
              <w:t xml:space="preserve">64.0</w:t>
            </w:r>
          </w:p>
        </w:tc>
        <w:tc>
          <w:tcPr/>
          <w:p>
            <w:pPr>
              <w:pStyle w:val="Compact"/>
              <w:jc w:val="right"/>
            </w:pPr>
            <w:r>
              <w:t xml:space="preserve">1,658</w:t>
            </w:r>
          </w:p>
        </w:tc>
        <w:tc>
          <w:tcPr/>
          <w:p>
            <w:pPr>
              <w:pStyle w:val="Compact"/>
              <w:jc w:val="right"/>
            </w:pPr>
            <w:r>
              <w:t xml:space="preserve">88.3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12 (Consumption)</w:t>
            </w:r>
          </w:p>
        </w:tc>
        <w:tc>
          <w:tcPr/>
          <w:p>
            <w:pPr>
              <w:pStyle w:val="Compact"/>
              <w:jc w:val="right"/>
            </w:pPr>
            <w:r>
              <w:t xml:space="preserve">46,199</w:t>
            </w:r>
          </w:p>
        </w:tc>
        <w:tc>
          <w:tcPr/>
          <w:p>
            <w:pPr>
              <w:pStyle w:val="Compact"/>
              <w:jc w:val="right"/>
            </w:pPr>
            <w:r>
              <w:t xml:space="preserve">60.9</w:t>
            </w:r>
          </w:p>
        </w:tc>
        <w:tc>
          <w:tcPr/>
          <w:p>
            <w:pPr>
              <w:pStyle w:val="Compact"/>
              <w:jc w:val="right"/>
            </w:pPr>
            <w:r>
              <w:t xml:space="preserve">38.5</w:t>
            </w:r>
          </w:p>
        </w:tc>
        <w:tc>
          <w:tcPr/>
          <w:p>
            <w:pPr>
              <w:pStyle w:val="Compact"/>
              <w:jc w:val="right"/>
            </w:pPr>
            <w:r>
              <w:t xml:space="preserve">1,187</w:t>
            </w:r>
          </w:p>
        </w:tc>
        <w:tc>
          <w:tcPr/>
          <w:p>
            <w:pPr>
              <w:pStyle w:val="Compact"/>
              <w:jc w:val="right"/>
            </w:pPr>
            <w:r>
              <w:t xml:space="preserve">91.8</w:t>
            </w:r>
          </w:p>
        </w:tc>
        <w:tc>
          <w:tcPr/>
          <w:p>
            <w:pPr>
              <w:pStyle w:val="Compact"/>
              <w:jc w:val="right"/>
            </w:pPr>
            <w:r>
              <w:t xml:space="preserve">11</w:t>
            </w:r>
          </w:p>
        </w:tc>
        <w:tc>
          <w:tcPr/>
          <w:p>
            <w:pPr>
              <w:pStyle w:val="Compact"/>
              <w:jc w:val="right"/>
            </w:pPr>
            <w:r>
              <w:t xml:space="preserve">9</w:t>
            </w:r>
          </w:p>
        </w:tc>
        <w:tc>
          <w:tcPr/>
          <w:p>
            <w:pPr>
              <w:pStyle w:val="Compact"/>
              <w:jc w:val="right"/>
            </w:pPr>
            <w:r>
              <w:t xml:space="preserve">2</w:t>
            </w:r>
          </w:p>
        </w:tc>
      </w:tr>
      <w:tr>
        <w:tc>
          <w:tcPr/>
          <w:p>
            <w:pPr>
              <w:pStyle w:val="Compact"/>
              <w:jc w:val="left"/>
            </w:pPr>
            <w:r>
              <w:t xml:space="preserve">13 (Climate)</w:t>
            </w:r>
          </w:p>
        </w:tc>
        <w:tc>
          <w:tcPr/>
          <w:p>
            <w:pPr>
              <w:pStyle w:val="Compact"/>
              <w:jc w:val="right"/>
            </w:pPr>
            <w:r>
              <w:t xml:space="preserve">121,557</w:t>
            </w:r>
          </w:p>
        </w:tc>
        <w:tc>
          <w:tcPr/>
          <w:p>
            <w:pPr>
              <w:pStyle w:val="Compact"/>
              <w:jc w:val="right"/>
            </w:pPr>
            <w:r>
              <w:t xml:space="preserve">40.5</w:t>
            </w:r>
          </w:p>
        </w:tc>
        <w:tc>
          <w:tcPr/>
          <w:p>
            <w:pPr>
              <w:pStyle w:val="Compact"/>
              <w:jc w:val="right"/>
            </w:pPr>
            <w:r>
              <w:t xml:space="preserve">28.4</w:t>
            </w:r>
          </w:p>
        </w:tc>
        <w:tc>
          <w:tcPr/>
          <w:p>
            <w:pPr>
              <w:pStyle w:val="Compact"/>
              <w:jc w:val="right"/>
            </w:pPr>
            <w:r>
              <w:t xml:space="preserve">3,399</w:t>
            </w:r>
          </w:p>
        </w:tc>
        <w:tc>
          <w:tcPr/>
          <w:p>
            <w:pPr>
              <w:pStyle w:val="Compact"/>
              <w:jc w:val="right"/>
            </w:pPr>
            <w:r>
              <w:t xml:space="preserve">84.5</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r>
      <w:tr>
        <w:tc>
          <w:tcPr/>
          <w:p>
            <w:pPr>
              <w:pStyle w:val="Compact"/>
              <w:jc w:val="left"/>
            </w:pPr>
            <w:r>
              <w:t xml:space="preserve">14 (Life Below Water)</w:t>
            </w:r>
          </w:p>
        </w:tc>
        <w:tc>
          <w:tcPr/>
          <w:p>
            <w:pPr>
              <w:pStyle w:val="Compact"/>
              <w:jc w:val="right"/>
            </w:pPr>
            <w:r>
              <w:t xml:space="preserve">51,458</w:t>
            </w:r>
          </w:p>
        </w:tc>
        <w:tc>
          <w:tcPr/>
          <w:p>
            <w:pPr>
              <w:pStyle w:val="Compact"/>
              <w:jc w:val="right"/>
            </w:pPr>
            <w:r>
              <w:t xml:space="preserve">89.6</w:t>
            </w:r>
          </w:p>
        </w:tc>
        <w:tc>
          <w:tcPr/>
          <w:p>
            <w:pPr>
              <w:pStyle w:val="Compact"/>
              <w:jc w:val="right"/>
            </w:pPr>
            <w:r>
              <w:t xml:space="preserve">69.7</w:t>
            </w:r>
          </w:p>
        </w:tc>
        <w:tc>
          <w:tcPr/>
          <w:p>
            <w:pPr>
              <w:pStyle w:val="Compact"/>
              <w:jc w:val="right"/>
            </w:pPr>
            <w:r>
              <w:t xml:space="preserve">1,634</w:t>
            </w:r>
          </w:p>
        </w:tc>
        <w:tc>
          <w:tcPr/>
          <w:p>
            <w:pPr>
              <w:pStyle w:val="Compact"/>
              <w:jc w:val="right"/>
            </w:pPr>
            <w:r>
              <w:t xml:space="preserve">92.3</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15 (Life on Land)</w:t>
            </w:r>
          </w:p>
        </w:tc>
        <w:tc>
          <w:tcPr/>
          <w:p>
            <w:pPr>
              <w:pStyle w:val="Compact"/>
              <w:jc w:val="right"/>
            </w:pPr>
            <w:r>
              <w:t xml:space="preserve">78,102</w:t>
            </w:r>
          </w:p>
        </w:tc>
        <w:tc>
          <w:tcPr/>
          <w:p>
            <w:pPr>
              <w:pStyle w:val="Compact"/>
              <w:jc w:val="right"/>
            </w:pPr>
            <w:r>
              <w:t xml:space="preserve">83.5</w:t>
            </w:r>
          </w:p>
        </w:tc>
        <w:tc>
          <w:tcPr/>
          <w:p>
            <w:pPr>
              <w:pStyle w:val="Compact"/>
              <w:jc w:val="right"/>
            </w:pPr>
            <w:r>
              <w:t xml:space="preserve">70.3</w:t>
            </w:r>
          </w:p>
        </w:tc>
        <w:tc>
          <w:tcPr/>
          <w:p>
            <w:pPr>
              <w:pStyle w:val="Compact"/>
              <w:jc w:val="right"/>
            </w:pPr>
            <w:r>
              <w:t xml:space="preserve">1,828</w:t>
            </w:r>
          </w:p>
        </w:tc>
        <w:tc>
          <w:tcPr/>
          <w:p>
            <w:pPr>
              <w:pStyle w:val="Compact"/>
              <w:jc w:val="right"/>
            </w:pPr>
            <w:r>
              <w:t xml:space="preserve">84.1</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5</w:t>
            </w:r>
          </w:p>
        </w:tc>
      </w:tr>
      <w:tr>
        <w:tc>
          <w:tcPr/>
          <w:p>
            <w:pPr>
              <w:pStyle w:val="Compact"/>
              <w:jc w:val="left"/>
            </w:pPr>
            <w:r>
              <w:t xml:space="preserve">16 (Peace &amp; Justice)</w:t>
            </w:r>
          </w:p>
        </w:tc>
        <w:tc>
          <w:tcPr/>
          <w:p>
            <w:pPr>
              <w:pStyle w:val="Compact"/>
              <w:jc w:val="right"/>
            </w:pPr>
            <w:r>
              <w:t xml:space="preserve">337,317</w:t>
            </w:r>
          </w:p>
        </w:tc>
        <w:tc>
          <w:tcPr/>
          <w:p>
            <w:pPr>
              <w:pStyle w:val="Compact"/>
              <w:jc w:val="right"/>
            </w:pPr>
            <w:r>
              <w:t xml:space="preserve">55.6</w:t>
            </w:r>
          </w:p>
        </w:tc>
        <w:tc>
          <w:tcPr/>
          <w:p>
            <w:pPr>
              <w:pStyle w:val="Compact"/>
              <w:jc w:val="right"/>
            </w:pPr>
            <w:r>
              <w:t xml:space="preserve">46.1</w:t>
            </w:r>
          </w:p>
        </w:tc>
        <w:tc>
          <w:tcPr/>
          <w:p>
            <w:pPr>
              <w:pStyle w:val="Compact"/>
              <w:jc w:val="right"/>
            </w:pPr>
            <w:r>
              <w:t xml:space="preserve">5,725</w:t>
            </w:r>
          </w:p>
        </w:tc>
        <w:tc>
          <w:tcPr/>
          <w:p>
            <w:pPr>
              <w:pStyle w:val="Compact"/>
              <w:jc w:val="right"/>
            </w:pPr>
            <w:r>
              <w:t xml:space="preserve">65.0</w:t>
            </w:r>
          </w:p>
        </w:tc>
        <w:tc>
          <w:tcPr/>
          <w:p>
            <w:pPr>
              <w:pStyle w:val="Compact"/>
              <w:jc w:val="right"/>
            </w:pPr>
            <w:r>
              <w:t xml:space="preserve">8</w:t>
            </w:r>
          </w:p>
        </w:tc>
        <w:tc>
          <w:tcPr/>
          <w:p>
            <w:pPr>
              <w:pStyle w:val="Compact"/>
              <w:jc w:val="right"/>
            </w:pPr>
            <w:r>
              <w:t xml:space="preserve">13</w:t>
            </w:r>
          </w:p>
        </w:tc>
        <w:tc>
          <w:tcPr/>
          <w:p>
            <w:pPr>
              <w:pStyle w:val="Compact"/>
              <w:jc w:val="right"/>
            </w:pPr>
            <w:r>
              <w:t xml:space="preserve">5</w:t>
            </w:r>
          </w:p>
        </w:tc>
      </w:tr>
      <w:tr>
        <w:tc>
          <w:tcPr/>
          <w:p>
            <w:pPr>
              <w:pStyle w:val="Compact"/>
              <w:jc w:val="left"/>
            </w:pPr>
            <w:r>
              <w:t xml:space="preserve">17 (Partnerships)</w:t>
            </w:r>
          </w:p>
        </w:tc>
        <w:tc>
          <w:tcPr/>
          <w:p>
            <w:pPr>
              <w:pStyle w:val="Compact"/>
              <w:jc w:val="right"/>
            </w:pPr>
            <w:r>
              <w:t xml:space="preserve">9,396</w:t>
            </w:r>
          </w:p>
        </w:tc>
        <w:tc>
          <w:tcPr/>
          <w:p>
            <w:pPr>
              <w:pStyle w:val="Compact"/>
              <w:jc w:val="right"/>
            </w:pPr>
            <w:r>
              <w:t xml:space="preserve">26.1</w:t>
            </w:r>
          </w:p>
        </w:tc>
        <w:tc>
          <w:tcPr/>
          <w:p>
            <w:pPr>
              <w:pStyle w:val="Compact"/>
              <w:jc w:val="right"/>
            </w:pPr>
            <w:r>
              <w:t xml:space="preserve">11.7</w:t>
            </w:r>
          </w:p>
        </w:tc>
        <w:tc>
          <w:tcPr/>
          <w:p>
            <w:pPr>
              <w:pStyle w:val="Compact"/>
              <w:jc w:val="right"/>
            </w:pPr>
            <w:r>
              <w:t xml:space="preserve">4,509</w:t>
            </w:r>
          </w:p>
        </w:tc>
        <w:tc>
          <w:tcPr/>
          <w:p>
            <w:pPr>
              <w:pStyle w:val="Compact"/>
              <w:jc w:val="right"/>
            </w:pPr>
            <w:r>
              <w:t xml:space="preserve">84.1</w:t>
            </w:r>
          </w:p>
        </w:tc>
        <w:tc>
          <w:tcPr/>
          <w:p>
            <w:pPr>
              <w:pStyle w:val="Compact"/>
              <w:jc w:val="right"/>
            </w:pPr>
            <w:r>
              <w:t xml:space="preserve">17</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139"/>
    <w:p>
      <w:pPr>
        <w:pStyle w:val="BodyText"/>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140"/>
    <w:bookmarkStart w:id="142"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141" w:name="tab:raw-value-correlation"/>
    <w:p>
      <w:pPr>
        <w:pStyle w:val="TableCaption"/>
      </w:pPr>
      <w:r>
        <w:t xml:space="preserve">Table 31: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start"/>
        <w:tblCaption w:val="Table 31: Pearson r on the raw coverage and semantic-gap magnitudes (not ranked)."/>
      </w:tblPr>
      <w:tblGrid>
        <w:gridCol w:w="1980"/>
        <w:gridCol w:w="1980"/>
        <w:gridCol w:w="1980"/>
        <w:gridCol w:w="1980"/>
      </w:tblGrid>
      <w:tr>
        <w:trPr>
          <w:tblHeader w:val="true"/>
        </w:trPr>
        <w:tc>
          <w:tcPr/>
          <w:p>
            <w:pPr>
              <w:pStyle w:val="Compact"/>
            </w:pPr>
          </w:p>
        </w:tc>
        <w:tc>
          <w:tcPr/>
          <w:p>
            <w:pPr>
              <w:pStyle w:val="Compact"/>
              <w:jc w:val="center"/>
            </w:pPr>
            <w:r>
              <w:t xml:space="preserve">Raw gap</w:t>
            </w:r>
          </w:p>
        </w:tc>
        <w:tc>
          <w:tcPr/>
          <w:p>
            <w:pPr>
              <w:pStyle w:val="Compact"/>
              <w:jc w:val="center"/>
            </w:pPr>
            <w:r>
              <w:t xml:space="preserve">Adj. gap</w:t>
            </w:r>
          </w:p>
        </w:tc>
        <w:tc>
          <w:tcPr/>
          <w:p>
            <w:pPr>
              <w:pStyle w:val="Compact"/>
              <w:jc w:val="center"/>
            </w:pPr>
            <w:r>
              <w:t xml:space="preserve">Register</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141"/>
    <w:p>
      <w:pPr>
        <w:pStyle w:val="BodyText"/>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142"/>
    <w:bookmarkStart w:id="145"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143" w:name="tab:policy-source-family"/>
    <w:p>
      <w:pPr>
        <w:pStyle w:val="TableCaption"/>
      </w:pPr>
      <w:r>
        <w:t xml:space="preserve">Table 32: Per-SDG policy source-family sensitivity: coverage share and semantic gap.</w:t>
      </w:r>
    </w:p>
    <w:tbl>
      <w:tblPr>
        <w:tblStyle w:val="Table"/>
        <w:tblW w:type="auto" w:w="0"/>
        <w:tblLook w:firstRow="1" w:lastRow="0" w:firstColumn="0" w:lastColumn="0" w:noHBand="0" w:noVBand="0" w:val="0020"/>
        <w:jc w:val="start"/>
        <w:tblCaption w:val="Table 32: Per-SDG policy source-family sensitivity: coverage share and semantic gap."/>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gridSpan w:val="2"/>
          </w:tcPr>
          <w:p>
            <w:pPr>
              <w:pStyle w:val="Compact"/>
              <w:jc w:val="center"/>
            </w:pPr>
            <w:r>
              <w:t xml:space="preserve">Full Corpus</w:t>
            </w:r>
          </w:p>
        </w:tc>
        <w:tc>
          <w:tcPr>
            <w:gridSpan w:val="2"/>
          </w:tcPr>
          <w:p>
            <w:pPr>
              <w:pStyle w:val="Compact"/>
              <w:jc w:val="center"/>
            </w:pPr>
            <w:r>
              <w:t xml:space="preserve">Curated AI/SDG</w:t>
            </w:r>
          </w:p>
        </w:tc>
        <w:tc>
          <w:tcPr>
            <w:gridSpan w:val="2"/>
          </w:tcPr>
          <w:p>
            <w:pPr>
              <w:pStyle w:val="Compact"/>
              <w:jc w:val="center"/>
            </w:pPr>
            <w:r>
              <w:t xml:space="preserve">SDGi VNR/VLR</w:t>
            </w:r>
          </w:p>
        </w:tc>
        <w:tc>
          <w:tcPr>
            <w:gridSpan w:val="2"/>
          </w:tcPr>
          <w:p>
            <w:pPr>
              <w:pStyle w:val="Compact"/>
              <w:jc w:val="center"/>
            </w:pPr>
            <w:r>
              <w:t xml:space="preserve">UNGDC</w:t>
            </w:r>
          </w:p>
        </w:tc>
      </w:tr>
      <w:tr>
        <w:tc>
          <w:tcPr/>
          <w:p>
            <w:pPr>
              <w:pStyle w:val="Compac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r>
      <w:tr>
        <w:tc>
          <w:tcPr/>
          <w:p>
            <w:pPr>
              <w:pStyle w:val="Compact"/>
              <w:jc w:val="left"/>
            </w:pPr>
            <w:r>
              <w:t xml:space="preserve">1</w:t>
            </w:r>
          </w:p>
        </w:tc>
        <w:tc>
          <w:tcPr/>
          <w:p>
            <w:pPr>
              <w:pStyle w:val="Compact"/>
              <w:jc w:val="center"/>
            </w:pPr>
            <w:r>
              <w:t xml:space="preserve">4.5 (288)</w:t>
            </w:r>
          </w:p>
        </w:tc>
        <w:tc>
          <w:tcPr/>
          <w:p>
            <w:pPr>
              <w:pStyle w:val="Compact"/>
              <w:jc w:val="center"/>
            </w:pPr>
            <w:r>
              <w:t xml:space="preserve">0.415 (1,689)</w:t>
            </w:r>
          </w:p>
        </w:tc>
        <w:tc>
          <w:tcPr/>
          <w:p>
            <w:pPr>
              <w:pStyle w:val="Compact"/>
              <w:jc w:val="center"/>
            </w:pPr>
            <w:r>
              <w:t xml:space="preserve">1.1 (1)</w:t>
            </w:r>
          </w:p>
        </w:tc>
        <w:tc>
          <w:tcPr/>
          <w:p>
            <w:pPr>
              <w:pStyle w:val="Compact"/>
              <w:jc w:val="center"/>
            </w:pPr>
            <w:r>
              <w:t xml:space="preserve">0.443 (357)</w:t>
            </w:r>
          </w:p>
        </w:tc>
        <w:tc>
          <w:tcPr/>
          <w:p>
            <w:pPr>
              <w:pStyle w:val="Compact"/>
              <w:jc w:val="center"/>
            </w:pPr>
            <w:r>
              <w:t xml:space="preserve">5.9 (250)</w:t>
            </w:r>
          </w:p>
        </w:tc>
        <w:tc>
          <w:tcPr/>
          <w:p>
            <w:pPr>
              <w:pStyle w:val="Compact"/>
              <w:jc w:val="center"/>
            </w:pPr>
            <w:r>
              <w:t xml:space="preserve">0.415 (1,191)</w:t>
            </w:r>
          </w:p>
        </w:tc>
        <w:tc>
          <w:tcPr/>
          <w:p>
            <w:pPr>
              <w:pStyle w:val="Compact"/>
              <w:jc w:val="center"/>
            </w:pPr>
            <w:r>
              <w:t xml:space="preserve">1.8 (37)</w:t>
            </w:r>
          </w:p>
        </w:tc>
        <w:tc>
          <w:tcPr/>
          <w:p>
            <w:pPr>
              <w:pStyle w:val="Compact"/>
              <w:jc w:val="center"/>
            </w:pPr>
            <w:r>
              <w:t xml:space="preserve">0.556 (141)</w:t>
            </w:r>
          </w:p>
        </w:tc>
      </w:tr>
      <w:tr>
        <w:tc>
          <w:tcPr/>
          <w:p>
            <w:pPr>
              <w:pStyle w:val="Compact"/>
              <w:jc w:val="left"/>
            </w:pPr>
            <w:r>
              <w:t xml:space="preserve">2</w:t>
            </w:r>
          </w:p>
        </w:tc>
        <w:tc>
          <w:tcPr/>
          <w:p>
            <w:pPr>
              <w:pStyle w:val="Compact"/>
              <w:jc w:val="center"/>
            </w:pPr>
            <w:r>
              <w:t xml:space="preserve">4.3 (274)</w:t>
            </w:r>
          </w:p>
        </w:tc>
        <w:tc>
          <w:tcPr/>
          <w:p>
            <w:pPr>
              <w:pStyle w:val="Compact"/>
              <w:jc w:val="center"/>
            </w:pPr>
            <w:r>
              <w:t xml:space="preserve">0.299 (1,508)</w:t>
            </w:r>
          </w:p>
        </w:tc>
        <w:tc>
          <w:tcPr/>
          <w:p>
            <w:pPr>
              <w:pStyle w:val="Compact"/>
              <w:jc w:val="center"/>
            </w:pPr>
            <w:r>
              <w:t xml:space="preserve">0.0 (0)</w:t>
            </w:r>
          </w:p>
        </w:tc>
        <w:tc>
          <w:tcPr/>
          <w:p>
            <w:pPr>
              <w:pStyle w:val="Compact"/>
              <w:jc w:val="center"/>
            </w:pPr>
            <w:r>
              <w:t xml:space="preserve">0.345 (240)</w:t>
            </w:r>
          </w:p>
        </w:tc>
        <w:tc>
          <w:tcPr/>
          <w:p>
            <w:pPr>
              <w:pStyle w:val="Compact"/>
              <w:jc w:val="center"/>
            </w:pPr>
            <w:r>
              <w:t xml:space="preserve">5.8 (246)</w:t>
            </w:r>
          </w:p>
        </w:tc>
        <w:tc>
          <w:tcPr/>
          <w:p>
            <w:pPr>
              <w:pStyle w:val="Compact"/>
              <w:jc w:val="center"/>
            </w:pPr>
            <w:r>
              <w:t xml:space="preserve">0.294 (1,196)</w:t>
            </w:r>
          </w:p>
        </w:tc>
        <w:tc>
          <w:tcPr/>
          <w:p>
            <w:pPr>
              <w:pStyle w:val="Compact"/>
              <w:jc w:val="center"/>
            </w:pPr>
            <w:r>
              <w:t xml:space="preserve">1.4 (28)</w:t>
            </w:r>
          </w:p>
        </w:tc>
        <w:tc>
          <w:tcPr/>
          <w:p>
            <w:pPr>
              <w:pStyle w:val="Compact"/>
              <w:jc w:val="center"/>
            </w:pPr>
            <w:r>
              <w:t xml:space="preserve">0.454 (72)</w:t>
            </w:r>
          </w:p>
        </w:tc>
      </w:tr>
      <w:tr>
        <w:tc>
          <w:tcPr/>
          <w:p>
            <w:pPr>
              <w:pStyle w:val="Compact"/>
              <w:jc w:val="left"/>
            </w:pPr>
            <w:r>
              <w:t xml:space="preserve">3</w:t>
            </w:r>
          </w:p>
        </w:tc>
        <w:tc>
          <w:tcPr/>
          <w:p>
            <w:pPr>
              <w:pStyle w:val="Compact"/>
              <w:jc w:val="center"/>
            </w:pPr>
            <w:r>
              <w:t xml:space="preserve">4.7 (298)</w:t>
            </w:r>
          </w:p>
        </w:tc>
        <w:tc>
          <w:tcPr/>
          <w:p>
            <w:pPr>
              <w:pStyle w:val="Compact"/>
              <w:jc w:val="center"/>
            </w:pPr>
            <w:r>
              <w:t xml:space="preserve">0.495 (2,408)</w:t>
            </w:r>
          </w:p>
        </w:tc>
        <w:tc>
          <w:tcPr/>
          <w:p>
            <w:pPr>
              <w:pStyle w:val="Compact"/>
              <w:jc w:val="center"/>
            </w:pPr>
            <w:r>
              <w:t xml:space="preserve">6.4 (6)</w:t>
            </w:r>
          </w:p>
        </w:tc>
        <w:tc>
          <w:tcPr/>
          <w:p>
            <w:pPr>
              <w:pStyle w:val="Compact"/>
              <w:jc w:val="center"/>
            </w:pPr>
            <w:r>
              <w:t xml:space="preserve">0.362 (643)</w:t>
            </w:r>
          </w:p>
        </w:tc>
        <w:tc>
          <w:tcPr/>
          <w:p>
            <w:pPr>
              <w:pStyle w:val="Compact"/>
              <w:jc w:val="center"/>
            </w:pPr>
            <w:r>
              <w:t xml:space="preserve">6.7 (284)</w:t>
            </w:r>
          </w:p>
        </w:tc>
        <w:tc>
          <w:tcPr/>
          <w:p>
            <w:pPr>
              <w:pStyle w:val="Compact"/>
              <w:jc w:val="center"/>
            </w:pPr>
            <w:r>
              <w:t xml:space="preserve">0.554 (1,707)</w:t>
            </w:r>
          </w:p>
        </w:tc>
        <w:tc>
          <w:tcPr/>
          <w:p>
            <w:pPr>
              <w:pStyle w:val="Compact"/>
              <w:jc w:val="center"/>
            </w:pPr>
            <w:r>
              <w:t xml:space="preserve">0.4 (8)</w:t>
            </w:r>
          </w:p>
        </w:tc>
        <w:tc>
          <w:tcPr/>
          <w:p>
            <w:pPr>
              <w:pStyle w:val="Compact"/>
              <w:jc w:val="center"/>
            </w:pPr>
            <w:r>
              <w:t xml:space="preserve">0.695 (58)</w:t>
            </w:r>
          </w:p>
        </w:tc>
      </w:tr>
      <w:tr>
        <w:tc>
          <w:tcPr/>
          <w:p>
            <w:pPr>
              <w:pStyle w:val="Compact"/>
              <w:jc w:val="left"/>
            </w:pPr>
            <w:r>
              <w:t xml:space="preserve">4</w:t>
            </w:r>
          </w:p>
        </w:tc>
        <w:tc>
          <w:tcPr/>
          <w:p>
            <w:pPr>
              <w:pStyle w:val="Compact"/>
              <w:jc w:val="center"/>
            </w:pPr>
            <w:r>
              <w:t xml:space="preserve">4.8 (305)</w:t>
            </w:r>
          </w:p>
        </w:tc>
        <w:tc>
          <w:tcPr/>
          <w:p>
            <w:pPr>
              <w:pStyle w:val="Compact"/>
              <w:jc w:val="center"/>
            </w:pPr>
            <w:r>
              <w:t xml:space="preserve">0.267 (2,055)</w:t>
            </w:r>
          </w:p>
        </w:tc>
        <w:tc>
          <w:tcPr/>
          <w:p>
            <w:pPr>
              <w:pStyle w:val="Compact"/>
              <w:jc w:val="center"/>
            </w:pPr>
            <w:r>
              <w:t xml:space="preserve">0.0 (0)</w:t>
            </w:r>
          </w:p>
        </w:tc>
        <w:tc>
          <w:tcPr/>
          <w:p>
            <w:pPr>
              <w:pStyle w:val="Compact"/>
              <w:jc w:val="center"/>
            </w:pPr>
            <w:r>
              <w:t xml:space="preserve">0.205 (274)</w:t>
            </w:r>
          </w:p>
        </w:tc>
        <w:tc>
          <w:tcPr/>
          <w:p>
            <w:pPr>
              <w:pStyle w:val="Compact"/>
              <w:jc w:val="center"/>
            </w:pPr>
            <w:r>
              <w:t xml:space="preserve">7.0 (296)</w:t>
            </w:r>
          </w:p>
        </w:tc>
        <w:tc>
          <w:tcPr/>
          <w:p>
            <w:pPr>
              <w:pStyle w:val="Compact"/>
              <w:jc w:val="center"/>
            </w:pPr>
            <w:r>
              <w:t xml:space="preserve">0.287 (1,718)</w:t>
            </w:r>
          </w:p>
        </w:tc>
        <w:tc>
          <w:tcPr/>
          <w:p>
            <w:pPr>
              <w:pStyle w:val="Compact"/>
              <w:jc w:val="center"/>
            </w:pPr>
            <w:r>
              <w:t xml:space="preserve">0.4 (9)</w:t>
            </w:r>
          </w:p>
        </w:tc>
        <w:tc>
          <w:tcPr/>
          <w:p>
            <w:pPr>
              <w:pStyle w:val="Compact"/>
              <w:jc w:val="center"/>
            </w:pPr>
            <w:r>
              <w:t xml:space="preserve">0.395 (63)</w:t>
            </w:r>
          </w:p>
        </w:tc>
      </w:tr>
      <w:tr>
        <w:tc>
          <w:tcPr/>
          <w:p>
            <w:pPr>
              <w:pStyle w:val="Compact"/>
              <w:jc w:val="left"/>
            </w:pPr>
            <w:r>
              <w:t xml:space="preserve">5</w:t>
            </w:r>
          </w:p>
        </w:tc>
        <w:tc>
          <w:tcPr/>
          <w:p>
            <w:pPr>
              <w:pStyle w:val="Compact"/>
              <w:jc w:val="center"/>
            </w:pPr>
            <w:r>
              <w:t xml:space="preserve">5.1 (324)</w:t>
            </w:r>
          </w:p>
        </w:tc>
        <w:tc>
          <w:tcPr/>
          <w:p>
            <w:pPr>
              <w:pStyle w:val="Compact"/>
              <w:jc w:val="center"/>
            </w:pPr>
            <w:r>
              <w:t xml:space="preserve">0.278 (2,005)</w:t>
            </w:r>
          </w:p>
        </w:tc>
        <w:tc>
          <w:tcPr/>
          <w:p>
            <w:pPr>
              <w:pStyle w:val="Compact"/>
              <w:jc w:val="center"/>
            </w:pPr>
            <w:r>
              <w:t xml:space="preserve">0.0 (0)</w:t>
            </w:r>
          </w:p>
        </w:tc>
        <w:tc>
          <w:tcPr/>
          <w:p>
            <w:pPr>
              <w:pStyle w:val="Compact"/>
              <w:jc w:val="center"/>
            </w:pPr>
            <w:r>
              <w:t xml:space="preserve">0.276 (272)</w:t>
            </w:r>
          </w:p>
        </w:tc>
        <w:tc>
          <w:tcPr/>
          <w:p>
            <w:pPr>
              <w:pStyle w:val="Compact"/>
              <w:jc w:val="center"/>
            </w:pPr>
            <w:r>
              <w:t xml:space="preserve">6.6 (278)</w:t>
            </w:r>
          </w:p>
        </w:tc>
        <w:tc>
          <w:tcPr/>
          <w:p>
            <w:pPr>
              <w:pStyle w:val="Compact"/>
              <w:jc w:val="center"/>
            </w:pPr>
            <w:r>
              <w:t xml:space="preserve">0.282 (1,531)</w:t>
            </w:r>
          </w:p>
        </w:tc>
        <w:tc>
          <w:tcPr/>
          <w:p>
            <w:pPr>
              <w:pStyle w:val="Compact"/>
              <w:jc w:val="center"/>
            </w:pPr>
            <w:r>
              <w:t xml:space="preserve">2.2 (46)</w:t>
            </w:r>
          </w:p>
        </w:tc>
        <w:tc>
          <w:tcPr/>
          <w:p>
            <w:pPr>
              <w:pStyle w:val="Compact"/>
              <w:jc w:val="center"/>
            </w:pPr>
            <w:r>
              <w:t xml:space="preserve">0.411 (202)</w:t>
            </w:r>
          </w:p>
        </w:tc>
      </w:tr>
      <w:tr>
        <w:tc>
          <w:tcPr/>
          <w:p>
            <w:pPr>
              <w:pStyle w:val="Compact"/>
              <w:jc w:val="left"/>
            </w:pPr>
            <w:r>
              <w:t xml:space="preserve">6</w:t>
            </w:r>
          </w:p>
        </w:tc>
        <w:tc>
          <w:tcPr/>
          <w:p>
            <w:pPr>
              <w:pStyle w:val="Compact"/>
              <w:jc w:val="center"/>
            </w:pPr>
            <w:r>
              <w:t xml:space="preserve">3.7 (238)</w:t>
            </w:r>
          </w:p>
        </w:tc>
        <w:tc>
          <w:tcPr/>
          <w:p>
            <w:pPr>
              <w:pStyle w:val="Compact"/>
              <w:jc w:val="center"/>
            </w:pPr>
            <w:r>
              <w:t xml:space="preserve">0.292 (1,206)</w:t>
            </w:r>
          </w:p>
        </w:tc>
        <w:tc>
          <w:tcPr/>
          <w:p>
            <w:pPr>
              <w:pStyle w:val="Compact"/>
              <w:jc w:val="center"/>
            </w:pPr>
            <w:r>
              <w:t xml:space="preserve">0.0 (0)</w:t>
            </w:r>
          </w:p>
        </w:tc>
        <w:tc>
          <w:tcPr/>
          <w:p>
            <w:pPr>
              <w:pStyle w:val="Compact"/>
              <w:jc w:val="center"/>
            </w:pPr>
            <w:r>
              <w:t xml:space="preserve">0.346 (137)</w:t>
            </w:r>
          </w:p>
        </w:tc>
        <w:tc>
          <w:tcPr/>
          <w:p>
            <w:pPr>
              <w:pStyle w:val="Compact"/>
              <w:jc w:val="center"/>
            </w:pPr>
            <w:r>
              <w:t xml:space="preserve">5.3 (226)</w:t>
            </w:r>
          </w:p>
        </w:tc>
        <w:tc>
          <w:tcPr/>
          <w:p>
            <w:pPr>
              <w:pStyle w:val="Compact"/>
              <w:jc w:val="center"/>
            </w:pPr>
            <w:r>
              <w:t xml:space="preserve">0.292 (1,038)</w:t>
            </w:r>
          </w:p>
        </w:tc>
        <w:tc>
          <w:tcPr/>
          <w:p>
            <w:pPr>
              <w:pStyle w:val="Compact"/>
              <w:jc w:val="center"/>
            </w:pPr>
            <w:r>
              <w:t xml:space="preserve">0.6 (12)</w:t>
            </w:r>
          </w:p>
        </w:tc>
        <w:tc>
          <w:tcPr/>
          <w:p>
            <w:pPr>
              <w:pStyle w:val="Compact"/>
              <w:jc w:val="center"/>
            </w:pPr>
            <w:r>
              <w:t xml:space="preserve">0.422 (31)</w:t>
            </w:r>
          </w:p>
        </w:tc>
      </w:tr>
      <w:tr>
        <w:tc>
          <w:tcPr/>
          <w:p>
            <w:pPr>
              <w:pStyle w:val="Compact"/>
              <w:jc w:val="left"/>
            </w:pPr>
            <w:r>
              <w:t xml:space="preserve">7</w:t>
            </w:r>
          </w:p>
        </w:tc>
        <w:tc>
          <w:tcPr/>
          <w:p>
            <w:pPr>
              <w:pStyle w:val="Compact"/>
              <w:jc w:val="center"/>
            </w:pPr>
            <w:r>
              <w:t xml:space="preserve">4.3 (273)</w:t>
            </w:r>
          </w:p>
        </w:tc>
        <w:tc>
          <w:tcPr/>
          <w:p>
            <w:pPr>
              <w:pStyle w:val="Compact"/>
              <w:jc w:val="center"/>
            </w:pPr>
            <w:r>
              <w:t xml:space="preserve">0.427 (1,578)</w:t>
            </w:r>
          </w:p>
        </w:tc>
        <w:tc>
          <w:tcPr/>
          <w:p>
            <w:pPr>
              <w:pStyle w:val="Compact"/>
              <w:jc w:val="center"/>
            </w:pPr>
            <w:r>
              <w:t xml:space="preserve">1.1 (1)</w:t>
            </w:r>
          </w:p>
        </w:tc>
        <w:tc>
          <w:tcPr/>
          <w:p>
            <w:pPr>
              <w:pStyle w:val="Compact"/>
              <w:jc w:val="center"/>
            </w:pPr>
            <w:r>
              <w:t xml:space="preserve">0.511 (358)</w:t>
            </w:r>
          </w:p>
        </w:tc>
        <w:tc>
          <w:tcPr/>
          <w:p>
            <w:pPr>
              <w:pStyle w:val="Compact"/>
              <w:jc w:val="center"/>
            </w:pPr>
            <w:r>
              <w:t xml:space="preserve">6.0 (253)</w:t>
            </w:r>
          </w:p>
        </w:tc>
        <w:tc>
          <w:tcPr/>
          <w:p>
            <w:pPr>
              <w:pStyle w:val="Compact"/>
              <w:jc w:val="center"/>
            </w:pPr>
            <w:r>
              <w:t xml:space="preserve">0.409 (1,147)</w:t>
            </w:r>
          </w:p>
        </w:tc>
        <w:tc>
          <w:tcPr/>
          <w:p>
            <w:pPr>
              <w:pStyle w:val="Compact"/>
              <w:jc w:val="center"/>
            </w:pPr>
            <w:r>
              <w:t xml:space="preserve">0.9 (19)</w:t>
            </w:r>
          </w:p>
        </w:tc>
        <w:tc>
          <w:tcPr/>
          <w:p>
            <w:pPr>
              <w:pStyle w:val="Compact"/>
              <w:jc w:val="center"/>
            </w:pPr>
            <w:r>
              <w:t xml:space="preserve">0.591 (73)</w:t>
            </w:r>
          </w:p>
        </w:tc>
      </w:tr>
      <w:tr>
        <w:tc>
          <w:tcPr/>
          <w:p>
            <w:pPr>
              <w:pStyle w:val="Compact"/>
              <w:jc w:val="left"/>
            </w:pPr>
            <w:r>
              <w:t xml:space="preserve">8</w:t>
            </w:r>
          </w:p>
        </w:tc>
        <w:tc>
          <w:tcPr/>
          <w:p>
            <w:pPr>
              <w:pStyle w:val="Compact"/>
              <w:jc w:val="center"/>
            </w:pPr>
            <w:r>
              <w:t xml:space="preserve">4.3 (276)</w:t>
            </w:r>
          </w:p>
        </w:tc>
        <w:tc>
          <w:tcPr/>
          <w:p>
            <w:pPr>
              <w:pStyle w:val="Compact"/>
              <w:jc w:val="center"/>
            </w:pPr>
            <w:r>
              <w:t xml:space="preserve">0.387 (1,886)</w:t>
            </w:r>
          </w:p>
        </w:tc>
        <w:tc>
          <w:tcPr/>
          <w:p>
            <w:pPr>
              <w:pStyle w:val="Compact"/>
              <w:jc w:val="center"/>
            </w:pPr>
            <w:r>
              <w:t xml:space="preserve">0.0 (0)</w:t>
            </w:r>
          </w:p>
        </w:tc>
        <w:tc>
          <w:tcPr/>
          <w:p>
            <w:pPr>
              <w:pStyle w:val="Compact"/>
              <w:jc w:val="center"/>
            </w:pPr>
            <w:r>
              <w:t xml:space="preserve">0.395 (309)</w:t>
            </w:r>
          </w:p>
        </w:tc>
        <w:tc>
          <w:tcPr/>
          <w:p>
            <w:pPr>
              <w:pStyle w:val="Compact"/>
              <w:jc w:val="center"/>
            </w:pPr>
            <w:r>
              <w:t xml:space="preserve">6.5 (275)</w:t>
            </w:r>
          </w:p>
        </w:tc>
        <w:tc>
          <w:tcPr/>
          <w:p>
            <w:pPr>
              <w:pStyle w:val="Compact"/>
              <w:jc w:val="center"/>
            </w:pPr>
            <w:r>
              <w:t xml:space="preserve">0.397 (1,558)</w:t>
            </w:r>
          </w:p>
        </w:tc>
        <w:tc>
          <w:tcPr/>
          <w:p>
            <w:pPr>
              <w:pStyle w:val="Compact"/>
              <w:jc w:val="center"/>
            </w:pPr>
            <w:r>
              <w:t xml:space="preserve">0.0 (1)</w:t>
            </w:r>
          </w:p>
        </w:tc>
        <w:tc>
          <w:tcPr/>
          <w:p>
            <w:pPr>
              <w:pStyle w:val="Compact"/>
              <w:jc w:val="center"/>
            </w:pPr>
            <w:r>
              <w:t xml:space="preserve">0.536 (19)</w:t>
            </w:r>
          </w:p>
        </w:tc>
      </w:tr>
      <w:tr>
        <w:tc>
          <w:tcPr/>
          <w:p>
            <w:pPr>
              <w:pStyle w:val="Compact"/>
              <w:jc w:val="left"/>
            </w:pPr>
            <w:r>
              <w:t xml:space="preserve">9</w:t>
            </w:r>
          </w:p>
        </w:tc>
        <w:tc>
          <w:tcPr/>
          <w:p>
            <w:pPr>
              <w:pStyle w:val="Compact"/>
              <w:jc w:val="center"/>
            </w:pPr>
            <w:r>
              <w:t xml:space="preserve">4.3 (274)</w:t>
            </w:r>
          </w:p>
        </w:tc>
        <w:tc>
          <w:tcPr/>
          <w:p>
            <w:pPr>
              <w:pStyle w:val="Compact"/>
              <w:jc w:val="center"/>
            </w:pPr>
            <w:r>
              <w:t xml:space="preserve">0.315 (2,986)</w:t>
            </w:r>
          </w:p>
        </w:tc>
        <w:tc>
          <w:tcPr/>
          <w:p>
            <w:pPr>
              <w:pStyle w:val="Compact"/>
              <w:jc w:val="center"/>
            </w:pPr>
            <w:r>
              <w:t xml:space="preserve">50.0 (47)</w:t>
            </w:r>
          </w:p>
        </w:tc>
        <w:tc>
          <w:tcPr/>
          <w:p>
            <w:pPr>
              <w:pStyle w:val="Compact"/>
              <w:jc w:val="center"/>
            </w:pPr>
            <w:r>
              <w:t xml:space="preserve">0.272 (1,838)</w:t>
            </w:r>
          </w:p>
        </w:tc>
        <w:tc>
          <w:tcPr/>
          <w:p>
            <w:pPr>
              <w:pStyle w:val="Compact"/>
              <w:jc w:val="center"/>
            </w:pPr>
            <w:r>
              <w:t xml:space="preserve">5.1 (215)</w:t>
            </w:r>
          </w:p>
        </w:tc>
        <w:tc>
          <w:tcPr/>
          <w:p>
            <w:pPr>
              <w:pStyle w:val="Compact"/>
              <w:jc w:val="center"/>
            </w:pPr>
            <w:r>
              <w:t xml:space="preserve">0.545 (1,116)</w:t>
            </w:r>
          </w:p>
        </w:tc>
        <w:tc>
          <w:tcPr/>
          <w:p>
            <w:pPr>
              <w:pStyle w:val="Compact"/>
              <w:jc w:val="center"/>
            </w:pPr>
            <w:r>
              <w:t xml:space="preserve">0.6 (12)</w:t>
            </w:r>
          </w:p>
        </w:tc>
        <w:tc>
          <w:tcPr/>
          <w:p>
            <w:pPr>
              <w:pStyle w:val="Compact"/>
              <w:jc w:val="center"/>
            </w:pPr>
            <w:r>
              <w:t xml:space="preserve">0.459 (32)</w:t>
            </w:r>
          </w:p>
        </w:tc>
      </w:tr>
      <w:tr>
        <w:tc>
          <w:tcPr/>
          <w:p>
            <w:pPr>
              <w:pStyle w:val="Compact"/>
              <w:jc w:val="left"/>
            </w:pPr>
            <w:r>
              <w:t xml:space="preserve">10</w:t>
            </w:r>
          </w:p>
        </w:tc>
        <w:tc>
          <w:tcPr/>
          <w:p>
            <w:pPr>
              <w:pStyle w:val="Compact"/>
              <w:jc w:val="center"/>
            </w:pPr>
            <w:r>
              <w:t xml:space="preserve">2.9 (182)</w:t>
            </w:r>
          </w:p>
        </w:tc>
        <w:tc>
          <w:tcPr/>
          <w:p>
            <w:pPr>
              <w:pStyle w:val="Compact"/>
              <w:jc w:val="center"/>
            </w:pPr>
            <w:r>
              <w:t xml:space="preserve">0.272 (1,085)</w:t>
            </w:r>
          </w:p>
        </w:tc>
        <w:tc>
          <w:tcPr/>
          <w:p>
            <w:pPr>
              <w:pStyle w:val="Compact"/>
              <w:jc w:val="center"/>
            </w:pPr>
            <w:r>
              <w:t xml:space="preserve">0.0 (0)</w:t>
            </w:r>
          </w:p>
        </w:tc>
        <w:tc>
          <w:tcPr/>
          <w:p>
            <w:pPr>
              <w:pStyle w:val="Compact"/>
              <w:jc w:val="center"/>
            </w:pPr>
            <w:r>
              <w:t xml:space="preserve">0.331 (258)</w:t>
            </w:r>
          </w:p>
        </w:tc>
        <w:tc>
          <w:tcPr/>
          <w:p>
            <w:pPr>
              <w:pStyle w:val="Compact"/>
              <w:jc w:val="center"/>
            </w:pPr>
            <w:r>
              <w:t xml:space="preserve">4.2 (176)</w:t>
            </w:r>
          </w:p>
        </w:tc>
        <w:tc>
          <w:tcPr/>
          <w:p>
            <w:pPr>
              <w:pStyle w:val="Compact"/>
              <w:jc w:val="center"/>
            </w:pPr>
            <w:r>
              <w:t xml:space="preserve">0.278 (774)</w:t>
            </w:r>
          </w:p>
        </w:tc>
        <w:tc>
          <w:tcPr/>
          <w:p>
            <w:pPr>
              <w:pStyle w:val="Compact"/>
              <w:jc w:val="center"/>
            </w:pPr>
            <w:r>
              <w:t xml:space="preserve">0.3 (6)</w:t>
            </w:r>
          </w:p>
        </w:tc>
        <w:tc>
          <w:tcPr/>
          <w:p>
            <w:pPr>
              <w:pStyle w:val="Compact"/>
              <w:jc w:val="center"/>
            </w:pPr>
            <w:r>
              <w:t xml:space="preserve">0.402 (53)</w:t>
            </w:r>
          </w:p>
        </w:tc>
      </w:tr>
      <w:tr>
        <w:tc>
          <w:tcPr/>
          <w:p>
            <w:pPr>
              <w:pStyle w:val="Compact"/>
              <w:jc w:val="left"/>
            </w:pPr>
            <w:r>
              <w:t xml:space="preserve">11</w:t>
            </w:r>
          </w:p>
        </w:tc>
        <w:tc>
          <w:tcPr/>
          <w:p>
            <w:pPr>
              <w:pStyle w:val="Compact"/>
              <w:jc w:val="center"/>
            </w:pPr>
            <w:r>
              <w:t xml:space="preserve">5.3 (338)</w:t>
            </w:r>
          </w:p>
        </w:tc>
        <w:tc>
          <w:tcPr/>
          <w:p>
            <w:pPr>
              <w:pStyle w:val="Compact"/>
              <w:jc w:val="center"/>
            </w:pPr>
            <w:r>
              <w:t xml:space="preserve">0.449 (1,658)</w:t>
            </w:r>
          </w:p>
        </w:tc>
        <w:tc>
          <w:tcPr/>
          <w:p>
            <w:pPr>
              <w:pStyle w:val="Compact"/>
              <w:jc w:val="center"/>
            </w:pPr>
            <w:r>
              <w:t xml:space="preserve">0.0 (0)</w:t>
            </w:r>
          </w:p>
        </w:tc>
        <w:tc>
          <w:tcPr/>
          <w:p>
            <w:pPr>
              <w:pStyle w:val="Compact"/>
              <w:jc w:val="center"/>
            </w:pPr>
            <w:r>
              <w:t xml:space="preserve">0.428 (175)</w:t>
            </w:r>
          </w:p>
        </w:tc>
        <w:tc>
          <w:tcPr/>
          <w:p>
            <w:pPr>
              <w:pStyle w:val="Compact"/>
              <w:jc w:val="center"/>
            </w:pPr>
            <w:r>
              <w:t xml:space="preserve">8.0 (336)</w:t>
            </w:r>
          </w:p>
        </w:tc>
        <w:tc>
          <w:tcPr/>
          <w:p>
            <w:pPr>
              <w:pStyle w:val="Compact"/>
              <w:jc w:val="center"/>
            </w:pPr>
            <w:r>
              <w:t xml:space="preserve">0.456 (1,474)</w:t>
            </w:r>
          </w:p>
        </w:tc>
        <w:tc>
          <w:tcPr/>
          <w:p>
            <w:pPr>
              <w:pStyle w:val="Compact"/>
              <w:jc w:val="center"/>
            </w:pPr>
            <w:r>
              <w:t xml:space="preserve">0.1 (2)</w:t>
            </w:r>
          </w:p>
        </w:tc>
        <w:tc>
          <w:tcPr/>
          <w:p>
            <w:pPr>
              <w:pStyle w:val="Compact"/>
              <w:jc w:val="center"/>
            </w:pPr>
            <w:r>
              <w:t xml:space="preserve">0.573 (9)</w:t>
            </w:r>
          </w:p>
        </w:tc>
      </w:tr>
      <w:tr>
        <w:tc>
          <w:tcPr/>
          <w:p>
            <w:pPr>
              <w:pStyle w:val="Compact"/>
              <w:jc w:val="left"/>
            </w:pPr>
            <w:r>
              <w:t xml:space="preserve">12</w:t>
            </w:r>
          </w:p>
        </w:tc>
        <w:tc>
          <w:tcPr/>
          <w:p>
            <w:pPr>
              <w:pStyle w:val="Compact"/>
              <w:jc w:val="center"/>
            </w:pPr>
            <w:r>
              <w:t xml:space="preserve">3.5 (226)</w:t>
            </w:r>
          </w:p>
        </w:tc>
        <w:tc>
          <w:tcPr/>
          <w:p>
            <w:pPr>
              <w:pStyle w:val="Compact"/>
              <w:jc w:val="center"/>
            </w:pPr>
            <w:r>
              <w:t xml:space="preserve">0.296 (1,132)</w:t>
            </w:r>
          </w:p>
        </w:tc>
        <w:tc>
          <w:tcPr/>
          <w:p>
            <w:pPr>
              <w:pStyle w:val="Compact"/>
              <w:jc w:val="center"/>
            </w:pPr>
            <w:r>
              <w:t xml:space="preserve">0.0 (0)</w:t>
            </w:r>
          </w:p>
        </w:tc>
        <w:tc>
          <w:tcPr/>
          <w:p>
            <w:pPr>
              <w:pStyle w:val="Compact"/>
              <w:jc w:val="center"/>
            </w:pPr>
            <w:r>
              <w:t xml:space="preserve">0.384 (178)</w:t>
            </w:r>
          </w:p>
        </w:tc>
        <w:tc>
          <w:tcPr/>
          <w:p>
            <w:pPr>
              <w:pStyle w:val="Compact"/>
              <w:jc w:val="center"/>
            </w:pPr>
            <w:r>
              <w:t xml:space="preserve">5.3 (225)</w:t>
            </w:r>
          </w:p>
        </w:tc>
        <w:tc>
          <w:tcPr/>
          <w:p>
            <w:pPr>
              <w:pStyle w:val="Compact"/>
              <w:jc w:val="center"/>
            </w:pPr>
            <w:r>
              <w:t xml:space="preserve">0.297 (947)</w:t>
            </w:r>
          </w:p>
        </w:tc>
        <w:tc>
          <w:tcPr/>
          <w:p>
            <w:pPr>
              <w:pStyle w:val="Compact"/>
              <w:jc w:val="center"/>
            </w:pPr>
            <w:r>
              <w:t xml:space="preserve">0.0 (1)</w:t>
            </w:r>
          </w:p>
        </w:tc>
        <w:tc>
          <w:tcPr/>
          <w:p>
            <w:pPr>
              <w:pStyle w:val="Compact"/>
              <w:jc w:val="center"/>
            </w:pPr>
            <w:r>
              <w:t xml:space="preserve">0.488 (7)</w:t>
            </w:r>
          </w:p>
        </w:tc>
      </w:tr>
      <w:tr>
        <w:tc>
          <w:tcPr/>
          <w:p>
            <w:pPr>
              <w:pStyle w:val="Compact"/>
              <w:jc w:val="left"/>
            </w:pPr>
            <w:r>
              <w:t xml:space="preserve">13</w:t>
            </w:r>
          </w:p>
        </w:tc>
        <w:tc>
          <w:tcPr/>
          <w:p>
            <w:pPr>
              <w:pStyle w:val="Compact"/>
              <w:jc w:val="center"/>
            </w:pPr>
            <w:r>
              <w:t xml:space="preserve">11.3 (718)</w:t>
            </w:r>
          </w:p>
        </w:tc>
        <w:tc>
          <w:tcPr/>
          <w:p>
            <w:pPr>
              <w:pStyle w:val="Compact"/>
              <w:jc w:val="center"/>
            </w:pPr>
            <w:r>
              <w:t xml:space="preserve">0.480 (3,084)</w:t>
            </w:r>
          </w:p>
        </w:tc>
        <w:tc>
          <w:tcPr/>
          <w:p>
            <w:pPr>
              <w:pStyle w:val="Compact"/>
              <w:jc w:val="center"/>
            </w:pPr>
            <w:r>
              <w:t xml:space="preserve">7.4 (7)</w:t>
            </w:r>
          </w:p>
        </w:tc>
        <w:tc>
          <w:tcPr/>
          <w:p>
            <w:pPr>
              <w:pStyle w:val="Compact"/>
              <w:jc w:val="center"/>
            </w:pPr>
            <w:r>
              <w:t xml:space="preserve">0.437 (613)</w:t>
            </w:r>
          </w:p>
        </w:tc>
        <w:tc>
          <w:tcPr/>
          <w:p>
            <w:pPr>
              <w:pStyle w:val="Compact"/>
              <w:jc w:val="center"/>
            </w:pPr>
            <w:r>
              <w:t xml:space="preserve">6.0 (252)</w:t>
            </w:r>
          </w:p>
        </w:tc>
        <w:tc>
          <w:tcPr/>
          <w:p>
            <w:pPr>
              <w:pStyle w:val="Compact"/>
              <w:jc w:val="center"/>
            </w:pPr>
            <w:r>
              <w:t xml:space="preserve">0.444 (1,268)</w:t>
            </w:r>
          </w:p>
        </w:tc>
        <w:tc>
          <w:tcPr/>
          <w:p>
            <w:pPr>
              <w:pStyle w:val="Compact"/>
              <w:jc w:val="center"/>
            </w:pPr>
            <w:r>
              <w:t xml:space="preserve">22.4 (459)</w:t>
            </w:r>
          </w:p>
        </w:tc>
        <w:tc>
          <w:tcPr/>
          <w:p>
            <w:pPr>
              <w:pStyle w:val="Compact"/>
              <w:jc w:val="center"/>
            </w:pPr>
            <w:r>
              <w:t xml:space="preserve">0.576 (1,203)</w:t>
            </w:r>
          </w:p>
        </w:tc>
      </w:tr>
      <w:tr>
        <w:tc>
          <w:tcPr/>
          <w:p>
            <w:pPr>
              <w:pStyle w:val="Compact"/>
              <w:jc w:val="left"/>
            </w:pPr>
            <w:r>
              <w:t xml:space="preserve">14</w:t>
            </w:r>
          </w:p>
        </w:tc>
        <w:tc>
          <w:tcPr/>
          <w:p>
            <w:pPr>
              <w:pStyle w:val="Compact"/>
              <w:jc w:val="center"/>
            </w:pPr>
            <w:r>
              <w:t xml:space="preserve">3.8 (241)</w:t>
            </w:r>
          </w:p>
        </w:tc>
        <w:tc>
          <w:tcPr/>
          <w:p>
            <w:pPr>
              <w:pStyle w:val="Compact"/>
              <w:jc w:val="center"/>
            </w:pPr>
            <w:r>
              <w:t xml:space="preserve">0.360 (1,293)</w:t>
            </w:r>
          </w:p>
        </w:tc>
        <w:tc>
          <w:tcPr/>
          <w:p>
            <w:pPr>
              <w:pStyle w:val="Compact"/>
              <w:jc w:val="center"/>
            </w:pPr>
            <w:r>
              <w:t xml:space="preserve">0.0 (0)</w:t>
            </w:r>
          </w:p>
        </w:tc>
        <w:tc>
          <w:tcPr/>
          <w:p>
            <w:pPr>
              <w:pStyle w:val="Compact"/>
              <w:jc w:val="center"/>
            </w:pPr>
            <w:r>
              <w:t xml:space="preserve">0.372 (216)</w:t>
            </w:r>
          </w:p>
        </w:tc>
        <w:tc>
          <w:tcPr/>
          <w:p>
            <w:pPr>
              <w:pStyle w:val="Compact"/>
              <w:jc w:val="center"/>
            </w:pPr>
            <w:r>
              <w:t xml:space="preserve">4.5 (189)</w:t>
            </w:r>
          </w:p>
        </w:tc>
        <w:tc>
          <w:tcPr/>
          <w:p>
            <w:pPr>
              <w:pStyle w:val="Compact"/>
              <w:jc w:val="center"/>
            </w:pPr>
            <w:r>
              <w:t xml:space="preserve">0.354 (856)</w:t>
            </w:r>
          </w:p>
        </w:tc>
        <w:tc>
          <w:tcPr/>
          <w:p>
            <w:pPr>
              <w:pStyle w:val="Compact"/>
              <w:jc w:val="center"/>
            </w:pPr>
            <w:r>
              <w:t xml:space="preserve">2.5 (52)</w:t>
            </w:r>
          </w:p>
        </w:tc>
        <w:tc>
          <w:tcPr/>
          <w:p>
            <w:pPr>
              <w:pStyle w:val="Compact"/>
              <w:jc w:val="center"/>
            </w:pPr>
            <w:r>
              <w:t xml:space="preserve">0.487 (221)</w:t>
            </w:r>
          </w:p>
        </w:tc>
      </w:tr>
      <w:tr>
        <w:tc>
          <w:tcPr/>
          <w:p>
            <w:pPr>
              <w:pStyle w:val="Compact"/>
              <w:jc w:val="left"/>
            </w:pPr>
            <w:r>
              <w:t xml:space="preserve">15</w:t>
            </w:r>
          </w:p>
        </w:tc>
        <w:tc>
          <w:tcPr/>
          <w:p>
            <w:pPr>
              <w:pStyle w:val="Compact"/>
              <w:jc w:val="center"/>
            </w:pPr>
            <w:r>
              <w:t xml:space="preserve">4.2 (266)</w:t>
            </w:r>
          </w:p>
        </w:tc>
        <w:tc>
          <w:tcPr/>
          <w:p>
            <w:pPr>
              <w:pStyle w:val="Compact"/>
              <w:jc w:val="center"/>
            </w:pPr>
            <w:r>
              <w:t xml:space="preserve">0.238 (1,484)</w:t>
            </w:r>
          </w:p>
        </w:tc>
        <w:tc>
          <w:tcPr/>
          <w:p>
            <w:pPr>
              <w:pStyle w:val="Compact"/>
              <w:jc w:val="center"/>
            </w:pPr>
            <w:r>
              <w:t xml:space="preserve">0.0 (0)</w:t>
            </w:r>
          </w:p>
        </w:tc>
        <w:tc>
          <w:tcPr/>
          <w:p>
            <w:pPr>
              <w:pStyle w:val="Compact"/>
              <w:jc w:val="center"/>
            </w:pPr>
            <w:r>
              <w:t xml:space="preserve">0.289 (299)</w:t>
            </w:r>
          </w:p>
        </w:tc>
        <w:tc>
          <w:tcPr/>
          <w:p>
            <w:pPr>
              <w:pStyle w:val="Compact"/>
              <w:jc w:val="center"/>
            </w:pPr>
            <w:r>
              <w:t xml:space="preserve">5.7 (239)</w:t>
            </w:r>
          </w:p>
        </w:tc>
        <w:tc>
          <w:tcPr/>
          <w:p>
            <w:pPr>
              <w:pStyle w:val="Compact"/>
              <w:jc w:val="center"/>
            </w:pPr>
            <w:r>
              <w:t xml:space="preserve">0.237 (1,108)</w:t>
            </w:r>
          </w:p>
        </w:tc>
        <w:tc>
          <w:tcPr/>
          <w:p>
            <w:pPr>
              <w:pStyle w:val="Compact"/>
              <w:jc w:val="center"/>
            </w:pPr>
            <w:r>
              <w:t xml:space="preserve">1.3 (27)</w:t>
            </w:r>
          </w:p>
        </w:tc>
        <w:tc>
          <w:tcPr/>
          <w:p>
            <w:pPr>
              <w:pStyle w:val="Compact"/>
              <w:jc w:val="center"/>
            </w:pPr>
            <w:r>
              <w:t xml:space="preserve">0.409 (77)</w:t>
            </w:r>
          </w:p>
        </w:tc>
      </w:tr>
      <w:tr>
        <w:tc>
          <w:tcPr/>
          <w:p>
            <w:pPr>
              <w:pStyle w:val="Compact"/>
              <w:jc w:val="left"/>
            </w:pPr>
            <w:r>
              <w:t xml:space="preserve">16</w:t>
            </w:r>
          </w:p>
        </w:tc>
        <w:tc>
          <w:tcPr/>
          <w:p>
            <w:pPr>
              <w:pStyle w:val="Compact"/>
              <w:jc w:val="center"/>
            </w:pPr>
            <w:r>
              <w:t xml:space="preserve">17.3 (1,100)</w:t>
            </w:r>
          </w:p>
        </w:tc>
        <w:tc>
          <w:tcPr/>
          <w:p>
            <w:pPr>
              <w:pStyle w:val="Compact"/>
              <w:jc w:val="center"/>
            </w:pPr>
            <w:r>
              <w:t xml:space="preserve">0.329 (4,890)</w:t>
            </w:r>
          </w:p>
        </w:tc>
        <w:tc>
          <w:tcPr/>
          <w:p>
            <w:pPr>
              <w:pStyle w:val="Compact"/>
              <w:jc w:val="center"/>
            </w:pPr>
            <w:r>
              <w:t xml:space="preserve">12.8 (12)</w:t>
            </w:r>
          </w:p>
        </w:tc>
        <w:tc>
          <w:tcPr/>
          <w:p>
            <w:pPr>
              <w:pStyle w:val="Compact"/>
              <w:jc w:val="center"/>
            </w:pPr>
            <w:r>
              <w:t xml:space="preserve">0.195 (1,092)</w:t>
            </w:r>
          </w:p>
        </w:tc>
        <w:tc>
          <w:tcPr/>
          <w:p>
            <w:pPr>
              <w:pStyle w:val="Compact"/>
              <w:jc w:val="center"/>
            </w:pPr>
            <w:r>
              <w:t xml:space="preserve">5.9 (250)</w:t>
            </w:r>
          </w:p>
        </w:tc>
        <w:tc>
          <w:tcPr/>
          <w:p>
            <w:pPr>
              <w:pStyle w:val="Compact"/>
              <w:jc w:val="center"/>
            </w:pPr>
            <w:r>
              <w:t xml:space="preserve">0.377 (1,395)</w:t>
            </w:r>
          </w:p>
        </w:tc>
        <w:tc>
          <w:tcPr/>
          <w:p>
            <w:pPr>
              <w:pStyle w:val="Compact"/>
              <w:jc w:val="center"/>
            </w:pPr>
            <w:r>
              <w:t xml:space="preserve">40.9 (838)</w:t>
            </w:r>
          </w:p>
        </w:tc>
        <w:tc>
          <w:tcPr/>
          <w:p>
            <w:pPr>
              <w:pStyle w:val="Compact"/>
              <w:jc w:val="center"/>
            </w:pPr>
            <w:r>
              <w:t xml:space="preserve">0.506 (2,403)</w:t>
            </w:r>
          </w:p>
        </w:tc>
      </w:tr>
      <w:tr>
        <w:tc>
          <w:tcPr/>
          <w:p>
            <w:pPr>
              <w:pStyle w:val="Compact"/>
              <w:jc w:val="left"/>
            </w:pPr>
            <w:r>
              <w:t xml:space="preserve">17</w:t>
            </w:r>
          </w:p>
        </w:tc>
        <w:tc>
          <w:tcPr/>
          <w:p>
            <w:pPr>
              <w:pStyle w:val="Compact"/>
              <w:jc w:val="center"/>
            </w:pPr>
            <w:r>
              <w:t xml:space="preserve">11.7 (746)</w:t>
            </w:r>
          </w:p>
        </w:tc>
        <w:tc>
          <w:tcPr/>
          <w:p>
            <w:pPr>
              <w:pStyle w:val="Compact"/>
              <w:jc w:val="center"/>
            </w:pPr>
            <w:r>
              <w:t xml:space="preserve">0.177 (3,645)</w:t>
            </w:r>
          </w:p>
        </w:tc>
        <w:tc>
          <w:tcPr/>
          <w:p>
            <w:pPr>
              <w:pStyle w:val="Compact"/>
              <w:jc w:val="center"/>
            </w:pPr>
            <w:r>
              <w:t xml:space="preserve">21.3 (20)</w:t>
            </w:r>
          </w:p>
        </w:tc>
        <w:tc>
          <w:tcPr/>
          <w:p>
            <w:pPr>
              <w:pStyle w:val="Compact"/>
              <w:jc w:val="center"/>
            </w:pPr>
            <w:r>
              <w:t xml:space="preserve">0.181 (859)</w:t>
            </w:r>
          </w:p>
        </w:tc>
        <w:tc>
          <w:tcPr/>
          <w:p>
            <w:pPr>
              <w:pStyle w:val="Compact"/>
              <w:jc w:val="center"/>
            </w:pPr>
            <w:r>
              <w:t xml:space="preserve">5.6 (235)</w:t>
            </w:r>
          </w:p>
        </w:tc>
        <w:tc>
          <w:tcPr/>
          <w:p>
            <w:pPr>
              <w:pStyle w:val="Compact"/>
              <w:jc w:val="center"/>
            </w:pPr>
            <w:r>
              <w:t xml:space="preserve">0.165 (1,322)</w:t>
            </w:r>
          </w:p>
        </w:tc>
        <w:tc>
          <w:tcPr/>
          <w:p>
            <w:pPr>
              <w:pStyle w:val="Compact"/>
              <w:jc w:val="center"/>
            </w:pPr>
            <w:r>
              <w:t xml:space="preserve">24.0 (491)</w:t>
            </w:r>
          </w:p>
        </w:tc>
        <w:tc>
          <w:tcPr/>
          <w:p>
            <w:pPr>
              <w:pStyle w:val="Compact"/>
              <w:jc w:val="center"/>
            </w:pPr>
            <w:r>
              <w:t xml:space="preserve">0.260 (1,464)</w:t>
            </w:r>
          </w:p>
        </w:tc>
      </w:tr>
      <w:t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143"/>
    <w:p>
      <w:pPr>
        <w:pStyle w:val="BodyText"/>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33</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144" w:name="tab:policy-source-family-h25"/>
    <w:p>
      <w:pPr>
        <w:pStyle w:val="TableCaption"/>
      </w:pPr>
      <w:r>
        <w:t xml:space="preserve">Table 33: Per-family interaction test: coverage predictors vs the within-SDG semantic gap, raw and register-adjusted.</w:t>
      </w:r>
    </w:p>
    <w:tbl>
      <w:tblPr>
        <w:tblStyle w:val="Table"/>
        <w:tblW w:type="auto" w:w="0"/>
        <w:tblLook w:firstRow="1" w:lastRow="0" w:firstColumn="0" w:lastColumn="0" w:noHBand="0" w:noVBand="0" w:val="0020"/>
        <w:jc w:val="start"/>
        <w:tblCaption w:val="Table 33: Per-family interaction test: coverage predictors vs the within-SDG semantic gap, raw and register-adjusted."/>
      </w:tblPr>
      <w:tblGrid>
        <w:gridCol w:w="1320"/>
        <w:gridCol w:w="1320"/>
        <w:gridCol w:w="1320"/>
        <w:gridCol w:w="1320"/>
        <w:gridCol w:w="1320"/>
        <w:gridCol w:w="1320"/>
      </w:tblGrid>
      <w:tr>
        <w:trPr>
          <w:tblHeader w:val="true"/>
        </w:trPr>
        <w:tc>
          <w:tcPr/>
          <w:p>
            <w:pPr>
              <w:pStyle w:val="Compact"/>
              <w:jc w:val="left"/>
            </w:pPr>
            <w:r>
              <w:t xml:space="preserve">Family</w:t>
            </w:r>
          </w:p>
        </w:tc>
        <w:tc>
          <w:tcPr/>
          <w:p>
            <w:pPr>
              <w:pStyle w:val="Compact"/>
              <w:jc w:val="center"/>
            </w:pPr>
            <m:oMath>
              <m:r>
                <m:t>n</m:t>
              </m:r>
            </m:oMath>
          </w:p>
        </w:tc>
        <w:tc>
          <w:tcPr/>
          <w:p>
            <w:pPr>
              <w:pStyle w:val="Compac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 adj. </w:t>
            </w:r>
            <m:oMath>
              <m:d>
                <m:dPr>
                  <m:begChr m:val="("/>
                  <m:endChr m:val=")"/>
                  <m:sepChr m:val=""/>
                  <m:grow/>
                </m:dPr>
                <m:e>
                  <m:r>
                    <m:t>ρ</m:t>
                  </m:r>
                  <m:r>
                    <m:rPr>
                      <m:sty m:val="p"/>
                    </m:rPr>
                    <m:t>,</m:t>
                  </m:r>
                  <m:r>
                    <m:t> </m:t>
                  </m:r>
                  <m:r>
                    <m:t>p</m:t>
                  </m:r>
                </m:e>
              </m:d>
            </m:oMath>
          </w:p>
        </w:tc>
        <w:tc>
          <w:tcPr/>
          <w:p>
            <w:pPr>
              <w:pStyle w:val="Compact"/>
              <w:jc w:val="center"/>
            </w:pPr>
            <w:r>
              <w:t xml:space="preserve">Research share excl. SDG 4</w:t>
            </w:r>
            <w:r>
              <w:t xml:space="preserve"> </w:t>
            </w:r>
            <m:oMath>
              <m:d>
                <m:dPr>
                  <m:begChr m:val="("/>
                  <m:endChr m:val=")"/>
                  <m:sepChr m:val=""/>
                  <m:grow/>
                </m:dPr>
                <m:e>
                  <m:r>
                    <m:t>ρ</m:t>
                  </m:r>
                  <m:r>
                    <m:rPr>
                      <m:sty m:val="p"/>
                    </m:rPr>
                    <m:t>,</m:t>
                  </m:r>
                  <m:r>
                    <m:t> </m:t>
                  </m:r>
                  <m:r>
                    <m:t>p</m:t>
                  </m:r>
                </m:e>
              </m:d>
            </m:oMath>
          </w:p>
        </w:tc>
      </w:tr>
      <w:tr>
        <w:tc>
          <w:tcPr/>
          <w:p>
            <w:pPr>
              <w:pStyle w:val="Compact"/>
              <w:jc w:val="left"/>
            </w:pPr>
            <w:r>
              <w:t xml:space="preserve">Full corpus</w:t>
            </w:r>
          </w:p>
        </w:tc>
        <w:tc>
          <w:tcPr/>
          <w:p>
            <w:pPr>
              <w:pStyle w:val="Compact"/>
              <w:jc w:val="center"/>
            </w:pPr>
            <w:r>
              <w:t xml:space="preserve">17</w:t>
            </w:r>
          </w:p>
        </w:tc>
        <w:tc>
          <w:tcPr/>
          <w:p>
            <w:pPr>
              <w:pStyle w:val="Compact"/>
              <w:jc w:val="center"/>
            </w:pPr>
            <w:r>
              <w:t xml:space="preserve">0.449 (0.071)</w:t>
            </w:r>
          </w:p>
        </w:tc>
        <w:tc>
          <w:tcPr/>
          <w:p>
            <w:pPr>
              <w:pStyle w:val="Compact"/>
              <w:jc w:val="center"/>
            </w:pPr>
            <w:r>
              <w:t xml:space="preserve">-0.012 (0.959)</w:t>
            </w:r>
          </w:p>
        </w:tc>
        <w:tc>
          <w:tcPr/>
          <w:p>
            <w:pPr>
              <w:pStyle w:val="Compact"/>
              <w:jc w:val="center"/>
            </w:pPr>
            <w:r>
              <w:t xml:space="preserve">0.544 (0.025)</w:t>
            </w:r>
          </w:p>
        </w:tc>
        <w:tc>
          <w:tcPr/>
          <w:p>
            <w:pPr>
              <w:pStyle w:val="Compact"/>
              <w:jc w:val="center"/>
            </w:pPr>
            <w:r>
              <w:t xml:space="preserve">0.606 (0.015)</w:t>
            </w:r>
          </w:p>
        </w:tc>
      </w:tr>
      <w:tr>
        <w:tc>
          <w:tcPr/>
          <w:p>
            <w:pPr>
              <w:pStyle w:val="Compact"/>
              <w:jc w:val="left"/>
            </w:pPr>
            <w:r>
              <w:t xml:space="preserve">Curated AI/SDG</w:t>
            </w:r>
          </w:p>
        </w:tc>
        <w:tc>
          <w:tcPr/>
          <w:p>
            <w:pPr>
              <w:pStyle w:val="Compact"/>
              <w:jc w:val="center"/>
            </w:pPr>
            <w:r>
              <w:t xml:space="preserve">17</w:t>
            </w:r>
          </w:p>
        </w:tc>
        <w:tc>
          <w:tcPr/>
          <w:p>
            <w:pPr>
              <w:pStyle w:val="Compact"/>
              <w:jc w:val="center"/>
            </w:pPr>
            <w:r>
              <w:t xml:space="preserve">-0.056 (0.833)</w:t>
            </w:r>
          </w:p>
        </w:tc>
        <w:tc>
          <w:tcPr/>
          <w:p>
            <w:pPr>
              <w:pStyle w:val="Compact"/>
              <w:jc w:val="center"/>
            </w:pPr>
            <w:r>
              <w:t xml:space="preserve">-0.223 (0.386)</w:t>
            </w:r>
          </w:p>
        </w:tc>
        <w:tc>
          <w:tcPr/>
          <w:p>
            <w:pPr>
              <w:pStyle w:val="Compact"/>
              <w:jc w:val="center"/>
            </w:pPr>
            <w:r>
              <w:t xml:space="preserve">-0.061 (0.807)</w:t>
            </w:r>
          </w:p>
        </w:tc>
        <w:tc>
          <w:tcPr/>
          <w:p>
            <w:pPr>
              <w:pStyle w:val="Compact"/>
              <w:jc w:val="center"/>
            </w:pPr>
            <w:r>
              <w:t xml:space="preserve">0.053 (0.848)</w:t>
            </w:r>
          </w:p>
        </w:tc>
      </w:tr>
      <w:tr>
        <w:tc>
          <w:tcPr/>
          <w:p>
            <w:pPr>
              <w:pStyle w:val="Compact"/>
              <w:jc w:val="left"/>
            </w:pPr>
            <w:r>
              <w:t xml:space="preserve">SDGi VNR/VLR</w:t>
            </w:r>
          </w:p>
        </w:tc>
        <w:tc>
          <w:tcPr/>
          <w:p>
            <w:pPr>
              <w:pStyle w:val="Compact"/>
              <w:jc w:val="center"/>
            </w:pPr>
            <w:r>
              <w:t xml:space="preserve">17</w:t>
            </w:r>
          </w:p>
        </w:tc>
        <w:tc>
          <w:tcPr/>
          <w:p>
            <w:pPr>
              <w:pStyle w:val="Compact"/>
              <w:jc w:val="center"/>
            </w:pPr>
            <w:r>
              <w:t xml:space="preserve">0.596 (0.014)</w:t>
            </w:r>
          </w:p>
        </w:tc>
        <w:tc>
          <w:tcPr/>
          <w:p>
            <w:pPr>
              <w:pStyle w:val="Compact"/>
              <w:jc w:val="center"/>
            </w:pPr>
            <w:r>
              <w:t xml:space="preserve">0.042 (0.873)</w:t>
            </w:r>
          </w:p>
        </w:tc>
        <w:tc>
          <w:tcPr/>
          <w:p>
            <w:pPr>
              <w:pStyle w:val="Compact"/>
              <w:jc w:val="center"/>
            </w:pPr>
            <w:r>
              <w:t xml:space="preserve">0.498 (0.044)</w:t>
            </w:r>
          </w:p>
        </w:tc>
        <w:tc>
          <w:tcPr/>
          <w:p>
            <w:pPr>
              <w:pStyle w:val="Compact"/>
              <w:jc w:val="center"/>
            </w:pPr>
            <w:r>
              <w:t xml:space="preserve">0.703 (0.003)</w:t>
            </w:r>
          </w:p>
        </w:tc>
      </w:tr>
      <w:t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144"/>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145"/>
    <w:bookmarkEnd w:id="146"/>
    <w:bookmarkStart w:id="148"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147" w:name="tab:k1-specification-grid"/>
    <w:p>
      <w:pPr>
        <w:pStyle w:val="TableCaption"/>
      </w:pPr>
      <w:r>
        <w:t xml:space="preserve">Table 34: Pooled OLS: coverage predictors and the within-SDG semantic gap rank across 24 configurations.</w:t>
      </w:r>
    </w:p>
    <w:tbl>
      <w:tblPr>
        <w:tblStyle w:val="Table"/>
        <w:tblW w:type="auto" w:w="0"/>
        <w:tblLook w:firstRow="1" w:lastRow="0" w:firstColumn="0" w:lastColumn="0" w:noHBand="0" w:noVBand="0" w:val="0020"/>
        <w:jc w:val="start"/>
        <w:tblCaption w:val="Table 34: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tblHeader w:val="true"/>
        </w:trPr>
        <w:tc>
          <w:tcPr>
            <w:gridSpan w:val="9"/>
          </w:tcPr>
          <w:p>
            <w:pPr>
              <w:pStyle w:val="Compact"/>
              <w:jc w:val="center"/>
            </w:pPr>
            <w:r>
              <w:rPr>
                <w:bCs/>
                <w:b/>
              </w:rPr>
              <w:t xml:space="preserve">Core</w:t>
            </w:r>
          </w:p>
        </w:tc>
        <w:tc>
          <w:tcPr>
            <w:gridSpan w:val="6"/>
          </w:tcPr>
          <w:p>
            <w:pPr>
              <w:pStyle w:val="Compact"/>
              <w:jc w:val="center"/>
            </w:pPr>
            <w:r>
              <w:rPr>
                <w:bCs/>
                <w:b/>
              </w:rPr>
              <w:t xml:space="preserve">Robustness</w:t>
            </w:r>
          </w:p>
        </w:tc>
        <w:tc>
          <w:tcPr>
            <w:gridSpan w:val="4"/>
          </w:tcPr>
          <w:p>
            <w:pPr>
              <w:pStyle w:val="Compact"/>
              <w:jc w:val="center"/>
            </w:pPr>
            <w:r>
              <w:rPr>
                <w:bCs/>
                <w:b/>
              </w:rPr>
              <w:t xml:space="preserve">Interactions</w:t>
            </w:r>
          </w:p>
        </w:tc>
        <w:tc>
          <w:tcPr>
            <w:gridSpan w:val="4"/>
          </w:tcPr>
          <w:p>
            <w:pPr>
              <w:pStyle w:val="Compact"/>
              <w:jc w:val="center"/>
            </w:pPr>
            <w:r>
              <w:rPr>
                <w:bCs/>
                <w:b/>
              </w:rPr>
              <w:t xml:space="preserve">Functional form</w:t>
            </w:r>
          </w:p>
        </w:tc>
        <w:tc>
          <w:tcPr/>
          <w:p>
            <w:pPr>
              <w:pStyle w:val="Compact"/>
            </w:pPr>
          </w:p>
        </w:tc>
      </w:tr>
      <w:tr>
        <w:tc>
          <w:tcPr/>
          <w:p>
            <w:pPr>
              <w:pStyle w:val="Compac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(22)</w:t>
            </w:r>
          </w:p>
        </w:tc>
        <w:tc>
          <w:tcPr/>
          <w:p>
            <w:pPr>
              <w:pStyle w:val="Compact"/>
              <w:jc w:val="center"/>
            </w:pPr>
            <w:r>
              <w:t xml:space="preserve">(23)</w:t>
            </w:r>
          </w:p>
        </w:tc>
      </w:tr>
      <w:tr>
        <w:tc>
          <w:tcPr/>
          <w:p>
            <w:pPr>
              <w:pStyle w:val="Compact"/>
            </w:pPr>
          </w:p>
        </w:tc>
        <w:tc>
          <w:tcPr/>
          <w:p>
            <w:pPr>
              <w:pStyle w:val="Compact"/>
              <w:jc w:val="center"/>
            </w:pPr>
            <w:r>
              <w:t xml:space="preserve">Adj. gap   covgap</w:t>
            </w:r>
          </w:p>
        </w:tc>
        <w:tc>
          <w:tcPr/>
          <w:p>
            <w:pPr>
              <w:pStyle w:val="Compact"/>
              <w:jc w:val="center"/>
            </w:pPr>
            <w:r>
              <w:t xml:space="preserve">Adj. gap   dominance</w:t>
            </w:r>
          </w:p>
        </w:tc>
        <w:tc>
          <w:tcPr/>
          <w:p>
            <w:pPr>
              <w:pStyle w:val="Compact"/>
              <w:jc w:val="center"/>
            </w:pPr>
            <w:r>
              <w:t xml:space="preserve">Raw gap   covgap</w:t>
            </w:r>
          </w:p>
        </w:tc>
        <w:tc>
          <w:tcPr/>
          <w:p>
            <w:pPr>
              <w:pStyle w:val="Compact"/>
              <w:jc w:val="center"/>
            </w:pPr>
            <w:r>
              <w:t xml:space="preserve">Raw gap   dominance</w:t>
            </w:r>
          </w:p>
        </w:tc>
        <w:tc>
          <w:tcPr/>
          <w:p>
            <w:pPr>
              <w:pStyle w:val="Compact"/>
              <w:jc w:val="center"/>
            </w:pPr>
            <w:r>
              <w:t xml:space="preserve">Reg. gap   covgap</w:t>
            </w:r>
          </w:p>
        </w:tc>
        <w:tc>
          <w:tcPr/>
          <w:p>
            <w:pPr>
              <w:pStyle w:val="Compact"/>
              <w:jc w:val="center"/>
            </w:pPr>
            <w:r>
              <w:t xml:space="preserve">Reg. gap   dominance</w:t>
            </w:r>
          </w:p>
        </w:tc>
        <w:tc>
          <w:tcPr/>
          <w:p>
            <w:pPr>
              <w:pStyle w:val="Compact"/>
              <w:jc w:val="center"/>
            </w:pPr>
            <w:r>
              <w:t xml:space="preserve">Adj. gap   rescov</w:t>
            </w:r>
          </w:p>
        </w:tc>
        <w:tc>
          <w:tcPr/>
          <w:p>
            <w:pPr>
              <w:pStyle w:val="Compact"/>
              <w:jc w:val="center"/>
            </w:pPr>
            <w:r>
              <w:t xml:space="preserve">Raw gap   rescov</w:t>
            </w:r>
          </w:p>
        </w:tc>
        <w:tc>
          <w:tcPr/>
          <w:p>
            <w:pPr>
              <w:pStyle w:val="Compact"/>
              <w:jc w:val="center"/>
            </w:pPr>
            <w:r>
              <w:t xml:space="preserve">Reg. gap   rescov</w:t>
            </w:r>
          </w:p>
        </w:tc>
        <w:tc>
          <w:tcPr/>
          <w:p>
            <w:pPr>
              <w:pStyle w:val="Compact"/>
              <w:jc w:val="center"/>
            </w:pPr>
            <w:r>
              <w:t xml:space="preserve">No classifier ind.</w:t>
            </w:r>
          </w:p>
        </w:tc>
        <w:tc>
          <w:tcPr/>
          <w:p>
            <w:pPr>
              <w:pStyle w:val="Compact"/>
              <w:jc w:val="center"/>
            </w:pPr>
            <w:r>
              <w:t xml:space="preserve">+ SDG FE</w:t>
            </w:r>
          </w:p>
        </w:tc>
        <w:tc>
          <w:tcPr/>
          <w:p>
            <w:pPr>
              <w:pStyle w:val="Compact"/>
              <w:jc w:val="center"/>
            </w:pPr>
            <w:r>
              <w:t xml:space="preserve">Supervised only</w:t>
            </w:r>
          </w:p>
        </w:tc>
        <w:tc>
          <w:tcPr/>
          <w:p>
            <w:pPr>
              <w:pStyle w:val="Compact"/>
              <w:jc w:val="center"/>
            </w:pPr>
            <w:r>
              <w:t xml:space="preserve">Keyword only</w:t>
            </w:r>
          </w:p>
        </w:tc>
        <w:tc>
          <w:tcPr/>
          <w:p>
            <w:pPr>
              <w:pStyle w:val="Compact"/>
              <w:jc w:val="center"/>
            </w:pPr>
            <w:r>
              <w:t xml:space="preserve">MPNet only</w:t>
            </w:r>
          </w:p>
        </w:tc>
        <w:tc>
          <w:tcPr/>
          <w:p>
            <w:pPr>
              <w:pStyle w:val="Compact"/>
              <w:jc w:val="center"/>
            </w:pPr>
            <w:r>
              <w:t xml:space="preserve">No clf + SDG FE</w:t>
            </w:r>
          </w:p>
        </w:tc>
        <w:tc>
          <w:tcPr/>
          <w:p>
            <w:pPr>
              <w:pStyle w:val="Compact"/>
              <w:jc w:val="center"/>
            </w:pPr>
            <w:r>
              <w:t xml:space="preserve">+ covgap</w:t>
            </w:r>
            <m:oMath>
              <m:r>
                <m:rPr>
                  <m:sty m:val="p"/>
                </m:rPr>
                <m:t>×</m:t>
              </m:r>
            </m:oMath>
            <w:r>
              <w:t xml:space="preserve">enc</w:t>
            </w:r>
          </w:p>
        </w:tc>
        <w:tc>
          <w:tcPr/>
          <w:p>
            <w:pPr>
              <w:pStyle w:val="Compact"/>
              <w:jc w:val="center"/>
            </w:pPr>
            <w:r>
              <w:t xml:space="preserve">+ covgap</w:t>
            </w:r>
            <m:oMath>
              <m:r>
                <m:rPr>
                  <m:sty m:val="p"/>
                </m:rPr>
                <m:t>×</m:t>
              </m:r>
            </m:oMath>
            <w:r>
              <w:t xml:space="preserve">ret</w:t>
            </w:r>
          </w:p>
        </w:tc>
        <w:tc>
          <w:tcPr/>
          <w:p>
            <w:pPr>
              <w:pStyle w:val="Compact"/>
              <w:jc w:val="center"/>
            </w:pPr>
            <w:r>
              <w:t xml:space="preserve">+ covgap</w:t>
            </w:r>
            <m:oMath>
              <m:r>
                <m:rPr>
                  <m:sty m:val="p"/>
                </m:rPr>
                <m:t>×</m:t>
              </m:r>
            </m:oMath>
            <w:r>
              <w:t xml:space="preserve">mth</w:t>
            </w:r>
          </w:p>
        </w:tc>
        <w:tc>
          <w:tcPr/>
          <w:p>
            <w:pPr>
              <w:pStyle w:val="Compact"/>
              <w:jc w:val="center"/>
            </w:pPr>
            <w:r>
              <w:t xml:space="preserve">+ all interactions</w:t>
            </w:r>
          </w:p>
        </w:tc>
        <w:tc>
          <w:tcPr/>
          <w:p>
            <w:pPr>
              <w:pStyle w:val="Compact"/>
              <w:jc w:val="center"/>
            </w:pPr>
            <w:r>
              <w:t xml:space="preserve">Raw DV (not ranked)</w:t>
            </w:r>
          </w:p>
        </w:tc>
        <w:tc>
          <w:tcPr/>
          <w:p>
            <w:pPr>
              <w:pStyle w:val="Compact"/>
              <w:jc w:val="center"/>
            </w:pPr>
            <w:r>
              <w:t xml:space="preserve">Log DV</w:t>
            </w:r>
          </w:p>
        </w:tc>
        <w:tc>
          <w:tcPr/>
          <w:p>
            <w:pPr>
              <w:pStyle w:val="Compact"/>
              <w:jc w:val="center"/>
            </w:pPr>
            <w:r>
              <w:t xml:space="preserve">WLS</w:t>
            </w:r>
          </w:p>
        </w:tc>
        <w:tc>
          <w:tcPr/>
          <w:p>
            <w:pPr>
              <w:pStyle w:val="Compact"/>
              <w:jc w:val="center"/>
            </w:pPr>
            <w:r>
              <w:t xml:space="preserve">Rank + bootstrap</w:t>
            </w:r>
          </w:p>
        </w:tc>
      </w:tr>
      <w:tr>
        <w:tc>
          <w:tcPr/>
          <w:p>
            <w:pPr>
              <w:pStyle w:val="Compac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jc w:val="center"/>
            </w:pPr>
            <w:r>
              <w:t xml:space="preserve">+0.185</w:t>
            </w:r>
            <m:oMath>
              <m:sSup>
                <m:e>
                  <m:r>
                    <m:t>​</m:t>
                  </m:r>
                </m:e>
                <m:sup>
                  <m:r>
                    <m:rPr>
                      <m:sty m:val="p"/>
                    </m:rPr>
                    <m:t>†</m:t>
                  </m:r>
                </m:sup>
              </m:sSup>
            </m:oMath>
          </w:p>
        </w:tc>
        <w:tc>
          <w:tcPr/>
          <w:p>
            <w:pPr>
              <w:pStyle w:val="Compact"/>
              <w:jc w:val="center"/>
            </w:pPr>
            <w:r>
              <w:t xml:space="preserve">–</w:t>
            </w:r>
          </w:p>
        </w:tc>
        <w:tc>
          <w:tcPr/>
          <w:p>
            <w:pPr>
              <w:pStyle w:val="Compact"/>
              <w:jc w:val="center"/>
            </w:pPr>
            <w:r>
              <w:t xml:space="preserve">+0.093</w:t>
            </w:r>
          </w:p>
        </w:tc>
        <w:tc>
          <w:tcPr/>
          <w:p>
            <w:pPr>
              <w:pStyle w:val="Compact"/>
              <w:jc w:val="center"/>
            </w:pPr>
            <w:r>
              <w:t xml:space="preserve">–</w:t>
            </w:r>
          </w:p>
        </w:tc>
        <w:tc>
          <w:tcPr/>
          <w:p>
            <w:pPr>
              <w:pStyle w:val="Compact"/>
              <w:jc w:val="center"/>
            </w:pPr>
            <w:r>
              <w:t xml:space="preserve">-0.044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+0.185</w:t>
            </w:r>
            <m:oMath>
              <m:sSup>
                <m:e>
                  <m:r>
                    <m:t>​</m:t>
                  </m:r>
                </m:e>
                <m:sup>
                  <m:r>
                    <m:rPr>
                      <m:sty m:val="p"/>
                    </m:rPr>
                    <m:t>†</m:t>
                  </m:r>
                </m:sup>
              </m:sSup>
            </m:oMath>
          </w:p>
        </w:tc>
        <w:tc>
          <w:tcPr/>
          <w:p>
            <w:pPr>
              <w:pStyle w:val="Compact"/>
              <w:jc w:val="center"/>
            </w:pPr>
            <w:r>
              <w:t xml:space="preserve">-0.010</w:t>
            </w:r>
          </w:p>
        </w:tc>
        <w:tc>
          <w:tcPr/>
          <w:p>
            <w:pPr>
              <w:pStyle w:val="Compact"/>
              <w:jc w:val="center"/>
            </w:pPr>
            <w:r>
              <w:t xml:space="preserve">+0.199</w:t>
            </w:r>
            <m:oMath>
              <m:sSup>
                <m:e>
                  <m:r>
                    <m:t>​</m:t>
                  </m:r>
                </m:e>
                <m:sup>
                  <m:r>
                    <m:rPr>
                      <m:sty m:val="p"/>
                    </m:rPr>
                    <m:t>*</m:t>
                  </m:r>
                </m:sup>
              </m:sSup>
            </m:oMath>
          </w:p>
        </w:tc>
        <w:tc>
          <w:tcPr/>
          <w:p>
            <w:pPr>
              <w:pStyle w:val="Compact"/>
              <w:jc w:val="center"/>
            </w:pPr>
            <w:r>
              <w:t xml:space="preserve">+0.167</w:t>
            </w:r>
          </w:p>
        </w:tc>
        <w:tc>
          <w:tcPr/>
          <w:p>
            <w:pPr>
              <w:pStyle w:val="Compact"/>
              <w:jc w:val="center"/>
            </w:pPr>
            <w:r>
              <w:t xml:space="preserve">+0.329</w:t>
            </w:r>
            <m:oMath>
              <m:sSup>
                <m:e>
                  <m:r>
                    <m:t>​</m:t>
                  </m:r>
                </m:e>
                <m:sup>
                  <m:r>
                    <m:rPr>
                      <m:sty m:val="p"/>
                    </m:rPr>
                    <m:t>*</m:t>
                  </m:r>
                  <m:r>
                    <m:rPr>
                      <m:sty m:val="p"/>
                    </m:rPr>
                    <m:t>*</m:t>
                  </m:r>
                </m:sup>
              </m:sSup>
            </m:oMath>
          </w:p>
        </w:tc>
        <w:tc>
          <w:tcPr/>
          <w:p>
            <w:pPr>
              <w:pStyle w:val="Compact"/>
              <w:jc w:val="center"/>
            </w:pPr>
            <w:r>
              <w:t xml:space="preserve">-0.010</w:t>
            </w:r>
          </w:p>
        </w:tc>
        <w:tc>
          <w:tcPr/>
          <w:p>
            <w:pPr>
              <w:pStyle w:val="Compact"/>
              <w:jc w:val="center"/>
            </w:pPr>
            <w:r>
              <w:t xml:space="preserve">+0.333</w:t>
            </w:r>
            <m:oMath>
              <m:sSup>
                <m:e>
                  <m:r>
                    <m:t>​</m:t>
                  </m:r>
                </m:e>
                <m:sup>
                  <m:r>
                    <m:rPr>
                      <m:sty m:val="p"/>
                    </m:rPr>
                    <m:t>*</m:t>
                  </m:r>
                  <m:r>
                    <m:rPr>
                      <m:sty m:val="p"/>
                    </m:rPr>
                    <m:t>*</m:t>
                  </m:r>
                </m:sup>
              </m:sSup>
            </m:oMath>
          </w:p>
        </w:tc>
        <w:tc>
          <w:tcPr/>
          <w:p>
            <w:pPr>
              <w:pStyle w:val="Compact"/>
              <w:jc w:val="center"/>
            </w:pPr>
            <w:r>
              <w:t xml:space="preserve">+0.170</w:t>
            </w:r>
          </w:p>
        </w:tc>
        <w:tc>
          <w:tcPr/>
          <w:p>
            <w:pPr>
              <w:pStyle w:val="Compact"/>
              <w:jc w:val="center"/>
            </w:pPr>
            <w:r>
              <w:t xml:space="preserve">+0.239</w:t>
            </w:r>
            <m:oMath>
              <m:sSup>
                <m:e>
                  <m:r>
                    <m:t>​</m:t>
                  </m:r>
                </m:e>
                <m:sup>
                  <m:r>
                    <m:rPr>
                      <m:sty m:val="p"/>
                    </m:rPr>
                    <m:t>*</m:t>
                  </m:r>
                  <m:r>
                    <m:rPr>
                      <m:sty m:val="p"/>
                    </m:rPr>
                    <m:t>*</m:t>
                  </m:r>
                </m:sup>
              </m:sSup>
            </m:oMath>
          </w:p>
        </w:tc>
        <w:tc>
          <w:tcPr/>
          <w:p>
            <w:pPr>
              <w:pStyle w:val="Compact"/>
              <w:jc w:val="center"/>
            </w:pPr>
            <w:r>
              <w:t xml:space="preserve">+0.419</w:t>
            </w:r>
            <m:oMath>
              <m:sSup>
                <m:e>
                  <m:r>
                    <m:t>​</m:t>
                  </m:r>
                </m:e>
                <m:sup>
                  <m:r>
                    <m:rPr>
                      <m:sty m:val="p"/>
                    </m:rPr>
                    <m:t>*</m:t>
                  </m:r>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+0.389</w:t>
            </w:r>
            <m:oMath>
              <m:sSup>
                <m:e>
                  <m:r>
                    <m:t>​</m:t>
                  </m:r>
                </m:e>
                <m:sup>
                  <m:r>
                    <m:rPr>
                      <m:sty m:val="p"/>
                    </m:rPr>
                    <m:t>*</m:t>
                  </m:r>
                  <m:r>
                    <m:rPr>
                      <m:sty m:val="p"/>
                    </m:rPr>
                    <m:t>*</m:t>
                  </m:r>
                  <m:r>
                    <m:rPr>
                      <m:sty m:val="p"/>
                    </m:rPr>
                    <m:t>*</m:t>
                  </m:r>
                </m:sup>
              </m:sSup>
            </m:oMath>
          </w:p>
        </w:tc>
        <w:tc>
          <w:tcPr/>
          <w:p>
            <w:pPr>
              <w:pStyle w:val="Compact"/>
              <w:jc w:val="center"/>
            </w:pPr>
            <w:r>
              <w:t xml:space="preserve">+0.185</w:t>
            </w:r>
            <m:oMath>
              <m:sSup>
                <m:e>
                  <m:r>
                    <m:t>​</m:t>
                  </m:r>
                </m:e>
                <m:sup>
                  <m:r>
                    <m:rPr>
                      <m:sty m:val="p"/>
                    </m:rPr>
                    <m:t>†</m:t>
                  </m:r>
                </m:sup>
              </m:sSup>
            </m:oMath>
          </w:p>
        </w:tc>
      </w:tr>
      <w:tr>
        <w:tc>
          <w:tcPr/>
          <w:p>
            <w:pPr>
              <w:pStyle w:val="Compact"/>
            </w:pPr>
          </w:p>
        </w:tc>
        <w:tc>
          <w:tcPr/>
          <w:p>
            <w:pPr>
              <w:pStyle w:val="Compact"/>
              <w:jc w:val="center"/>
            </w:pPr>
            <w:r>
              <w:t xml:space="preserve">(0.095)</w:t>
            </w:r>
          </w:p>
        </w:tc>
        <w:tc>
          <w:tcPr/>
          <w:p>
            <w:pPr>
              <w:pStyle w:val="Compact"/>
            </w:pPr>
          </w:p>
        </w:tc>
        <w:tc>
          <w:tcPr/>
          <w:p>
            <w:pPr>
              <w:pStyle w:val="Compact"/>
              <w:jc w:val="center"/>
            </w:pPr>
            <w:r>
              <w:t xml:space="preserve">(0.169)</w:t>
            </w:r>
          </w:p>
        </w:tc>
        <w:tc>
          <w:tcPr/>
          <w:p>
            <w:pPr>
              <w:pStyle w:val="Compact"/>
            </w:pPr>
          </w:p>
        </w:tc>
        <w:tc>
          <w:tcPr/>
          <w:p>
            <w:pPr>
              <w:pStyle w:val="Compact"/>
              <w:jc w:val="center"/>
            </w:pPr>
            <w:r>
              <w:t xml:space="preserve">(0.112)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jc w:val="center"/>
            </w:pPr>
            <w:r>
              <w:t xml:space="preserve">(0.188)</w:t>
            </w:r>
          </w:p>
        </w:tc>
        <w:tc>
          <w:tcPr/>
          <w:p>
            <w:pPr>
              <w:pStyle w:val="Compact"/>
              <w:jc w:val="center"/>
            </w:pPr>
            <w:r>
              <w:t xml:space="preserve">(0.089)</w:t>
            </w:r>
          </w:p>
        </w:tc>
        <w:tc>
          <w:tcPr/>
          <w:p>
            <w:pPr>
              <w:pStyle w:val="Compact"/>
              <w:jc w:val="center"/>
            </w:pPr>
            <w:r>
              <w:t xml:space="preserve">(0.102)</w:t>
            </w:r>
          </w:p>
        </w:tc>
        <w:tc>
          <w:tcPr/>
          <w:p>
            <w:pPr>
              <w:pStyle w:val="Compact"/>
              <w:jc w:val="center"/>
            </w:pPr>
            <w:r>
              <w:t xml:space="preserve">(0.096)</w:t>
            </w:r>
          </w:p>
        </w:tc>
        <w:tc>
          <w:tcPr/>
          <w:p>
            <w:pPr>
              <w:pStyle w:val="Compact"/>
              <w:jc w:val="center"/>
            </w:pPr>
            <w:r>
              <w:t xml:space="preserve">(0.188)</w:t>
            </w:r>
          </w:p>
        </w:tc>
        <w:tc>
          <w:tcPr/>
          <w:p>
            <w:pPr>
              <w:pStyle w:val="Compact"/>
              <w:jc w:val="center"/>
            </w:pPr>
            <w:r>
              <w:t xml:space="preserve">(0.099)</w:t>
            </w:r>
          </w:p>
        </w:tc>
        <w:tc>
          <w:tcPr/>
          <w:p>
            <w:pPr>
              <w:pStyle w:val="Compact"/>
              <w:jc w:val="center"/>
            </w:pPr>
            <w:r>
              <w:t xml:space="preserve">(0.101)</w:t>
            </w:r>
          </w:p>
        </w:tc>
        <w:tc>
          <w:tcPr/>
          <w:p>
            <w:pPr>
              <w:pStyle w:val="Compact"/>
              <w:jc w:val="center"/>
            </w:pPr>
            <w:r>
              <w:t xml:space="preserve">(0.081)</w:t>
            </w:r>
          </w:p>
        </w:tc>
        <w:tc>
          <w:tcPr/>
          <w:p>
            <w:pPr>
              <w:pStyle w:val="Compact"/>
              <w:jc w:val="center"/>
            </w:pPr>
            <w:r>
              <w:t xml:space="preserve">(0.092)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(0.081)</w:t>
            </w:r>
          </w:p>
        </w:tc>
        <w:tc>
          <w:tcPr/>
          <w:p>
            <w:pPr>
              <w:pStyle w:val="Compact"/>
              <w:jc w:val="center"/>
            </w:pPr>
            <w:r>
              <w:t xml:space="preserve">(0.095)</w:t>
            </w:r>
          </w:p>
        </w:tc>
      </w:tr>
      <w:tr>
        <w:tc>
          <w:tcPr/>
          <w:p>
            <w:pPr>
              <w:pStyle w:val="Compact"/>
              <w:jc w:val="left"/>
            </w:pPr>
            <w:r>
              <w:t xml:space="preserve">Policy coverage</w:t>
            </w:r>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+0.544</w:t>
            </w:r>
            <m:oMath>
              <m:sSup>
                <m:e>
                  <m:r>
                    <m:t>​</m:t>
                  </m:r>
                </m:e>
                <m:sup>
                  <m:r>
                    <m:rPr>
                      <m:sty m:val="p"/>
                    </m:rPr>
                    <m:t>*</m:t>
                  </m:r>
                  <m:r>
                    <m:rPr>
                      <m:sty m:val="p"/>
                    </m:rPr>
                    <m:t>*</m:t>
                  </m:r>
                </m:sup>
              </m:sSup>
            </m:oMath>
          </w:p>
        </w:tc>
        <w:tc>
          <w:tcPr/>
          <w:p>
            <w:pPr>
              <w:pStyle w:val="Compact"/>
              <w:jc w:val="center"/>
            </w:pPr>
            <w:r>
              <w:t xml:space="preserve">-0.090</w:t>
            </w:r>
          </w:p>
        </w:tc>
        <w:tc>
          <w:tcPr/>
          <w:p>
            <w:pPr>
              <w:pStyle w:val="Compact"/>
              <w:jc w:val="center"/>
            </w:pPr>
            <w:r>
              <w:t xml:space="preserve">+0.065</w:t>
            </w:r>
          </w:p>
        </w:tc>
        <w:tc>
          <w:tcPr/>
          <w:p>
            <w:pPr>
              <w:pStyle w:val="Compact"/>
              <w:jc w:val="center"/>
            </w:pPr>
            <w:r>
              <w:t xml:space="preserve">-0.313</w:t>
            </w:r>
            <m:oMath>
              <m:sSup>
                <m:e>
                  <m:r>
                    <m:t>​</m:t>
                  </m:r>
                </m:e>
                <m:sup>
                  <m:r>
                    <m:rPr>
                      <m:sty m:val="p"/>
                    </m:rPr>
                    <m:t>†</m:t>
                  </m:r>
                </m:sup>
              </m:sSup>
            </m:oMath>
          </w:p>
        </w:tc>
        <w:tc>
          <w:tcPr/>
          <w:p>
            <w:pPr>
              <w:pStyle w:val="Compact"/>
              <w:jc w:val="center"/>
            </w:pPr>
            <w:r>
              <w:t xml:space="preserve">-0.295</w:t>
            </w:r>
          </w:p>
        </w:tc>
        <w:tc>
          <w:tcPr/>
          <w:p>
            <w:pPr>
              <w:pStyle w:val="Compact"/>
              <w:jc w:val="center"/>
            </w:pPr>
            <w:r>
              <w:t xml:space="preserve">+0.464</w:t>
            </w:r>
            <m:oMath>
              <m:sSup>
                <m:e>
                  <m:r>
                    <m:t>​</m:t>
                  </m:r>
                </m:e>
                <m:sup>
                  <m:r>
                    <m:rPr>
                      <m:sty m:val="p"/>
                    </m:rPr>
                    <m:t>*</m:t>
                  </m:r>
                  <m:r>
                    <m:rPr>
                      <m:sty m:val="p"/>
                    </m:rPr>
                    <m:t>*</m:t>
                  </m:r>
                </m:sup>
              </m:sSup>
            </m:oMath>
          </w:p>
        </w:tc>
        <w:tc>
          <w:tcPr/>
          <w:p>
            <w:pPr>
              <w:pStyle w:val="Compact"/>
              <w:jc w:val="center"/>
            </w:pPr>
            <w:r>
              <w:t xml:space="preserve">-0.076</w:t>
            </w:r>
          </w:p>
        </w:tc>
        <w:tc>
          <w:tcPr/>
          <w:p>
            <w:pPr>
              <w:pStyle w:val="Compact"/>
              <w:jc w:val="center"/>
            </w:pPr>
            <w:r>
              <w:t xml:space="preserve">-0.336</w:t>
            </w:r>
            <m:oMath>
              <m:sSup>
                <m:e>
                  <m:r>
                    <m:t>​</m:t>
                  </m:r>
                </m:e>
                <m:sup>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+0.393</w:t>
            </w:r>
            <m:oMath>
              <m:sSup>
                <m:e>
                  <m:r>
                    <m:t>​</m:t>
                  </m:r>
                </m:e>
                <m:sup>
                  <m:r>
                    <m:rPr>
                      <m:sty m:val="p"/>
                    </m:rPr>
                    <m:t>*</m:t>
                  </m:r>
                  <m:r>
                    <m:rPr>
                      <m:sty m:val="p"/>
                    </m:rPr>
                    <m:t>*</m:t>
                  </m:r>
                </m:sup>
              </m:sSup>
            </m:oMath>
          </w:p>
        </w:tc>
        <w:tc>
          <w:tcPr/>
          <w:p>
            <w:pPr>
              <w:pStyle w:val="Compact"/>
              <w:jc w:val="center"/>
            </w:pPr>
            <w:r>
              <w:t xml:space="preserve">+0.427</w:t>
            </w:r>
            <m:oMath>
              <m:sSup>
                <m:e>
                  <m:r>
                    <m:t>​</m:t>
                  </m:r>
                </m:e>
                <m:sup>
                  <m:r>
                    <m:rPr>
                      <m:sty m:val="p"/>
                    </m:rPr>
                    <m:t>*</m:t>
                  </m:r>
                  <m:r>
                    <m:rPr>
                      <m:sty m:val="p"/>
                    </m:rPr>
                    <m:t>*</m:t>
                  </m:r>
                </m:sup>
              </m:sSup>
            </m:oMath>
          </w:p>
        </w:tc>
        <w:tc>
          <w:tcPr/>
          <w:p>
            <w:pPr>
              <w:pStyle w:val="Compact"/>
              <w:jc w:val="center"/>
            </w:pPr>
            <w:r>
              <w:t xml:space="preserve">+0.428</w:t>
            </w:r>
            <m:oMath>
              <m:sSup>
                <m:e>
                  <m:r>
                    <m:t>​</m:t>
                  </m:r>
                </m:e>
                <m:sup>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+0.004</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+0.478</w:t>
            </w:r>
            <m:oMath>
              <m:sSup>
                <m:e>
                  <m:r>
                    <m:t>​</m:t>
                  </m:r>
                </m:e>
                <m:sup>
                  <m:r>
                    <m:rPr>
                      <m:sty m:val="p"/>
                    </m:rPr>
                    <m:t>*</m:t>
                  </m:r>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r>
      <w:tr>
        <w:tc>
          <w:tcPr/>
          <w:p>
            <w:pPr>
              <w:pStyle w:val="Compact"/>
            </w:pPr>
          </w:p>
        </w:tc>
        <w:tc>
          <w:tcPr/>
          <w:p>
            <w:pPr>
              <w:pStyle w:val="Compact"/>
              <w:jc w:val="center"/>
            </w:pPr>
            <w:r>
              <w:t xml:space="preserve">(0.116)</w:t>
            </w:r>
          </w:p>
        </w:tc>
        <w:tc>
          <w:tcPr/>
          <w:p>
            <w:pPr>
              <w:pStyle w:val="Compact"/>
              <w:jc w:val="center"/>
            </w:pPr>
            <w:r>
              <w:t xml:space="preserve">(0.177)</w:t>
            </w:r>
          </w:p>
        </w:tc>
        <w:tc>
          <w:tcPr/>
          <w:p>
            <w:pPr>
              <w:pStyle w:val="Compact"/>
              <w:jc w:val="center"/>
            </w:pPr>
            <w:r>
              <w:t xml:space="preserve">(0.182)</w:t>
            </w:r>
          </w:p>
        </w:tc>
        <w:tc>
          <w:tcPr/>
          <w:p>
            <w:pPr>
              <w:pStyle w:val="Compact"/>
              <w:jc w:val="center"/>
            </w:pPr>
            <w:r>
              <w:t xml:space="preserve">(0.163)</w:t>
            </w:r>
          </w:p>
        </w:tc>
        <w:tc>
          <w:tcPr/>
          <w:p>
            <w:pPr>
              <w:pStyle w:val="Compact"/>
              <w:jc w:val="center"/>
            </w:pPr>
            <w:r>
              <w:t xml:space="preserve">(0.179)</w:t>
            </w:r>
          </w:p>
        </w:tc>
        <w:tc>
          <w:tcPr/>
          <w:p>
            <w:pPr>
              <w:pStyle w:val="Compact"/>
              <w:jc w:val="center"/>
            </w:pPr>
            <w:r>
              <w:t xml:space="preserve">(0.182)</w:t>
            </w:r>
          </w:p>
        </w:tc>
        <w:tc>
          <w:tcPr/>
          <w:p>
            <w:pPr>
              <w:pStyle w:val="Compact"/>
              <w:jc w:val="center"/>
            </w:pPr>
            <w:r>
              <w:t xml:space="preserve">(0.138)</w:t>
            </w:r>
          </w:p>
        </w:tc>
        <w:tc>
          <w:tcPr/>
          <w:p>
            <w:pPr>
              <w:pStyle w:val="Compact"/>
              <w:jc w:val="center"/>
            </w:pPr>
            <w:r>
              <w:t xml:space="preserve">(0.173)</w:t>
            </w:r>
          </w:p>
        </w:tc>
        <w:tc>
          <w:tcPr/>
          <w:p>
            <w:pPr>
              <w:pStyle w:val="Compact"/>
              <w:jc w:val="center"/>
            </w:pPr>
            <w:r>
              <w:t xml:space="preserve">(0.179)</w:t>
            </w:r>
          </w:p>
        </w:tc>
        <w:tc>
          <w:tcPr/>
          <w:p>
            <w:pPr>
              <w:pStyle w:val="Compact"/>
              <w:jc w:val="center"/>
            </w:pPr>
            <w:r>
              <w:t xml:space="preserve">(0.116)</w:t>
            </w:r>
          </w:p>
        </w:tc>
        <w:tc>
          <w:tcPr/>
          <w:p>
            <w:pPr>
              <w:pStyle w:val="Compact"/>
              <w:jc w:val="center"/>
            </w:pPr>
            <w:r>
              <w:t xml:space="preserve">(0.656)</w:t>
            </w:r>
          </w:p>
        </w:tc>
        <w:tc>
          <w:tcPr/>
          <w:p>
            <w:pPr>
              <w:pStyle w:val="Compact"/>
              <w:jc w:val="center"/>
            </w:pPr>
            <w:r>
              <w:t xml:space="preserve">(0.114)</w:t>
            </w:r>
          </w:p>
        </w:tc>
        <w:tc>
          <w:tcPr/>
          <w:p>
            <w:pPr>
              <w:pStyle w:val="Compact"/>
              <w:jc w:val="center"/>
            </w:pPr>
            <w:r>
              <w:t xml:space="preserve">(0.118)</w:t>
            </w:r>
          </w:p>
        </w:tc>
        <w:tc>
          <w:tcPr/>
          <w:p>
            <w:pPr>
              <w:pStyle w:val="Compact"/>
              <w:jc w:val="center"/>
            </w:pPr>
            <w:r>
              <w:t xml:space="preserve">(0.150)</w:t>
            </w:r>
          </w:p>
        </w:tc>
        <w:tc>
          <w:tcPr/>
          <w:p>
            <w:pPr>
              <w:pStyle w:val="Compact"/>
              <w:jc w:val="center"/>
            </w:pPr>
            <w:r>
              <w:t xml:space="preserve">(0.656)</w:t>
            </w:r>
          </w:p>
        </w:tc>
        <w:tc>
          <w:tcPr/>
          <w:p>
            <w:pPr>
              <w:pStyle w:val="Compact"/>
              <w:jc w:val="center"/>
            </w:pPr>
            <w:r>
              <w:t xml:space="preserve">(0.109)</w:t>
            </w:r>
          </w:p>
        </w:tc>
        <w:tc>
          <w:tcPr/>
          <w:p>
            <w:pPr>
              <w:pStyle w:val="Compact"/>
              <w:jc w:val="center"/>
            </w:pPr>
            <w:r>
              <w:t xml:space="preserve">(0.116)</w:t>
            </w:r>
          </w:p>
        </w:tc>
        <w:tc>
          <w:tcPr/>
          <w:p>
            <w:pPr>
              <w:pStyle w:val="Compact"/>
              <w:jc w:val="center"/>
            </w:pPr>
            <w:r>
              <w:t xml:space="preserve">(0.116)</w:t>
            </w:r>
          </w:p>
        </w:tc>
        <w:tc>
          <w:tcPr/>
          <w:p>
            <w:pPr>
              <w:pStyle w:val="Compact"/>
              <w:jc w:val="center"/>
            </w:pPr>
            <w:r>
              <w:t xml:space="preserve">(0.108)</w:t>
            </w:r>
          </w:p>
        </w:tc>
        <w:tc>
          <w:tcPr/>
          <w:p>
            <w:pPr>
              <w:pStyle w:val="Compact"/>
              <w:jc w:val="center"/>
            </w:pPr>
            <w:r>
              <w:t xml:space="preserve">(0.002)</w:t>
            </w:r>
          </w:p>
        </w:tc>
        <w:tc>
          <w:tcPr/>
          <w:p>
            <w:pPr>
              <w:pStyle w:val="Compact"/>
              <w:jc w:val="center"/>
            </w:pPr>
            <w:r>
              <w:t xml:space="preserve">(0.001)</w:t>
            </w:r>
          </w:p>
        </w:tc>
        <w:tc>
          <w:tcPr/>
          <w:p>
            <w:pPr>
              <w:pStyle w:val="Compact"/>
              <w:jc w:val="center"/>
            </w:pPr>
            <w:r>
              <w:t xml:space="preserve">(0.087)</w:t>
            </w:r>
          </w:p>
        </w:tc>
        <w:tc>
          <w:tcPr/>
          <w:p>
            <w:pPr>
              <w:pStyle w:val="Compact"/>
              <w:jc w:val="center"/>
            </w:pPr>
            <w:r>
              <w:t xml:space="preserve">(0.116)</w:t>
            </w:r>
          </w:p>
        </w:tc>
      </w:tr>
      <w:tr>
        <w:tc>
          <w:tcPr/>
          <w:p>
            <w:pPr>
              <w:pStyle w:val="Compact"/>
              <w:jc w:val="left"/>
            </w:pPr>
            <w:r>
              <w:t xml:space="preserve">MiniLM (vs. MPNet)</w:t>
            </w:r>
          </w:p>
        </w:tc>
        <w:tc>
          <w:tcPr/>
          <w:p>
            <w:pPr>
              <w:pStyle w:val="Compact"/>
              <w:jc w:val="center"/>
            </w:pPr>
            <w:r>
              <w:t xml:space="preserve">+0.070</w:t>
            </w:r>
          </w:p>
        </w:tc>
        <w:tc>
          <w:tcPr/>
          <w:p>
            <w:pPr>
              <w:pStyle w:val="Compact"/>
              <w:jc w:val="center"/>
            </w:pPr>
            <w:r>
              <w:t xml:space="preserve">-0.000</w:t>
            </w:r>
          </w:p>
        </w:tc>
        <w:tc>
          <w:tcPr/>
          <w:p>
            <w:pPr>
              <w:pStyle w:val="Compact"/>
              <w:jc w:val="center"/>
            </w:pPr>
            <w:r>
              <w:t xml:space="preserve">+0.035</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+0.070</w:t>
            </w:r>
          </w:p>
        </w:tc>
        <w:tc>
          <w:tcPr/>
          <w:p>
            <w:pPr>
              <w:pStyle w:val="Compact"/>
              <w:jc w:val="center"/>
            </w:pPr>
            <w:r>
              <w:t xml:space="preserve">-0.004</w:t>
            </w:r>
          </w:p>
        </w:tc>
        <w:tc>
          <w:tcPr/>
          <w:p>
            <w:pPr>
              <w:pStyle w:val="Compact"/>
              <w:jc w:val="center"/>
            </w:pPr>
            <w:r>
              <w:t xml:space="preserve">+0.075</w:t>
            </w:r>
          </w:p>
        </w:tc>
        <w:tc>
          <w:tcPr/>
          <w:p>
            <w:pPr>
              <w:pStyle w:val="Compact"/>
              <w:jc w:val="center"/>
            </w:pPr>
            <w:r>
              <w:t xml:space="preserve">+0.063</w:t>
            </w:r>
          </w:p>
        </w:tc>
        <w:tc>
          <w:tcPr/>
          <w:p>
            <w:pPr>
              <w:pStyle w:val="Compact"/>
              <w:jc w:val="center"/>
            </w:pPr>
            <w:r>
              <w:t xml:space="preserve">–</w:t>
            </w:r>
          </w:p>
        </w:tc>
        <w:tc>
          <w:tcPr/>
          <w:p>
            <w:pPr>
              <w:pStyle w:val="Compact"/>
              <w:jc w:val="center"/>
            </w:pPr>
            <w:r>
              <w:t xml:space="preserve">-0.004</w:t>
            </w:r>
          </w:p>
        </w:tc>
        <w:tc>
          <w:tcPr/>
          <w:p>
            <w:pPr>
              <w:pStyle w:val="Compact"/>
              <w:jc w:val="center"/>
            </w:pPr>
            <w:r>
              <w:t xml:space="preserve">+0.361</w:t>
            </w:r>
          </w:p>
        </w:tc>
        <w:tc>
          <w:tcPr/>
          <w:p>
            <w:pPr>
              <w:pStyle w:val="Compact"/>
              <w:jc w:val="center"/>
            </w:pPr>
            <w:r>
              <w:t xml:space="preserve">+0.064</w:t>
            </w:r>
          </w:p>
        </w:tc>
        <w:tc>
          <w:tcPr/>
          <w:p>
            <w:pPr>
              <w:pStyle w:val="Compact"/>
              <w:jc w:val="center"/>
            </w:pPr>
            <w:r>
              <w:t xml:space="preserve">+0.067</w:t>
            </w:r>
          </w:p>
        </w:tc>
        <w:tc>
          <w:tcPr/>
          <w:p>
            <w:pPr>
              <w:pStyle w:val="Compact"/>
              <w:jc w:val="center"/>
            </w:pPr>
            <w:r>
              <w:t xml:space="preserve">+0.531</w:t>
            </w:r>
          </w:p>
        </w:tc>
        <w:tc>
          <w:tcPr/>
          <w:p>
            <w:pPr>
              <w:pStyle w:val="Compact"/>
              <w:jc w:val="center"/>
            </w:pPr>
            <w:r>
              <w:t xml:space="preserve">-0.035</w:t>
            </w:r>
            <m:oMath>
              <m:sSup>
                <m:e>
                  <m:r>
                    <m:t>​</m:t>
                  </m:r>
                </m:e>
                <m:sup>
                  <m:r>
                    <m:rPr>
                      <m:sty m:val="p"/>
                    </m:rPr>
                    <m:t>*</m:t>
                  </m:r>
                  <m:r>
                    <m:rPr>
                      <m:sty m:val="p"/>
                    </m:rPr>
                    <m:t>*</m:t>
                  </m:r>
                </m:sup>
              </m:sSup>
            </m:oMath>
          </w:p>
        </w:tc>
        <w:tc>
          <w:tcPr/>
          <w:p>
            <w:pPr>
              <w:pStyle w:val="Compact"/>
              <w:jc w:val="center"/>
            </w:pPr>
            <w:r>
              <w:t xml:space="preserve">-0.029</w:t>
            </w:r>
            <m:oMath>
              <m:sSup>
                <m:e>
                  <m:r>
                    <m:t>​</m:t>
                  </m:r>
                </m:e>
                <m:sup>
                  <m:r>
                    <m:rPr>
                      <m:sty m:val="p"/>
                    </m:rPr>
                    <m:t>*</m:t>
                  </m:r>
                  <m:r>
                    <m:rPr>
                      <m:sty m:val="p"/>
                    </m:rPr>
                    <m:t>*</m:t>
                  </m:r>
                </m:sup>
              </m:sSup>
            </m:oMath>
          </w:p>
        </w:tc>
        <w:tc>
          <w:tcPr/>
          <w:p>
            <w:pPr>
              <w:pStyle w:val="Compact"/>
              <w:jc w:val="center"/>
            </w:pPr>
            <w:r>
              <w:t xml:space="preserve">+0.237</w:t>
            </w:r>
          </w:p>
        </w:tc>
        <w:tc>
          <w:tcPr/>
          <w:p>
            <w:pPr>
              <w:pStyle w:val="Compact"/>
              <w:jc w:val="center"/>
            </w:pPr>
            <w:r>
              <w:t xml:space="preserve">+0.070</w:t>
            </w:r>
          </w:p>
        </w:tc>
      </w:tr>
      <w:tr>
        <w:tc>
          <w:tcPr/>
          <w:p>
            <w:pPr>
              <w:pStyle w:val="Compact"/>
            </w:pPr>
          </w:p>
        </w:tc>
        <w:tc>
          <w:tcPr/>
          <w:p>
            <w:pPr>
              <w:pStyle w:val="Compact"/>
              <w:jc w:val="center"/>
            </w:pPr>
            <w:r>
              <w:t xml:space="preserve">(0.798)</w:t>
            </w:r>
          </w:p>
        </w:tc>
        <w:tc>
          <w:tcPr/>
          <w:p>
            <w:pPr>
              <w:pStyle w:val="Compact"/>
              <w:jc w:val="center"/>
            </w:pPr>
            <w:r>
              <w:t xml:space="preserve">(0.777)</w:t>
            </w:r>
          </w:p>
        </w:tc>
        <w:tc>
          <w:tcPr/>
          <w:p>
            <w:pPr>
              <w:pStyle w:val="Compact"/>
              <w:jc w:val="center"/>
            </w:pPr>
            <w:r>
              <w:t xml:space="preserve">(1.155)</w:t>
            </w:r>
          </w:p>
        </w:tc>
        <w:tc>
          <w:tcPr/>
          <w:p>
            <w:pPr>
              <w:pStyle w:val="Compact"/>
              <w:jc w:val="center"/>
            </w:pPr>
            <w:r>
              <w:t xml:space="preserve">(1.133)</w:t>
            </w:r>
          </w:p>
        </w:tc>
        <w:tc>
          <w:tcPr/>
          <w:p>
            <w:pPr>
              <w:pStyle w:val="Compact"/>
              <w:jc w:val="center"/>
            </w:pPr>
            <w:r>
              <w:t xml:space="preserve">(0.922)</w:t>
            </w:r>
          </w:p>
        </w:tc>
        <w:tc>
          <w:tcPr/>
          <w:p>
            <w:pPr>
              <w:pStyle w:val="Compact"/>
              <w:jc w:val="center"/>
            </w:pPr>
            <w:r>
              <w:t xml:space="preserve">(0.917)</w:t>
            </w:r>
          </w:p>
        </w:tc>
        <w:tc>
          <w:tcPr/>
          <w:p>
            <w:pPr>
              <w:pStyle w:val="Compact"/>
              <w:jc w:val="center"/>
            </w:pPr>
            <w:r>
              <w:t xml:space="preserve">(0.777)</w:t>
            </w:r>
          </w:p>
        </w:tc>
        <w:tc>
          <w:tcPr/>
          <w:p>
            <w:pPr>
              <w:pStyle w:val="Compact"/>
              <w:jc w:val="center"/>
            </w:pPr>
            <w:r>
              <w:t xml:space="preserve">(1.133)</w:t>
            </w:r>
          </w:p>
        </w:tc>
        <w:tc>
          <w:tcPr/>
          <w:p>
            <w:pPr>
              <w:pStyle w:val="Compact"/>
              <w:jc w:val="center"/>
            </w:pPr>
            <w:r>
              <w:t xml:space="preserve">(0.917)</w:t>
            </w:r>
          </w:p>
        </w:tc>
        <w:tc>
          <w:tcPr/>
          <w:p>
            <w:pPr>
              <w:pStyle w:val="Compact"/>
              <w:jc w:val="center"/>
            </w:pPr>
            <w:r>
              <w:t xml:space="preserve">(0.798)</w:t>
            </w:r>
          </w:p>
        </w:tc>
        <w:tc>
          <w:tcPr/>
          <w:p>
            <w:pPr>
              <w:pStyle w:val="Compact"/>
              <w:jc w:val="center"/>
            </w:pPr>
            <w:r>
              <w:t xml:space="preserve">(0.781)</w:t>
            </w:r>
          </w:p>
        </w:tc>
        <w:tc>
          <w:tcPr/>
          <w:p>
            <w:pPr>
              <w:pStyle w:val="Compact"/>
              <w:jc w:val="center"/>
            </w:pPr>
            <w:r>
              <w:t xml:space="preserve">(0.896)</w:t>
            </w:r>
          </w:p>
        </w:tc>
        <w:tc>
          <w:tcPr/>
          <w:p>
            <w:pPr>
              <w:pStyle w:val="Compact"/>
              <w:jc w:val="center"/>
            </w:pPr>
            <w:r>
              <w:t xml:space="preserve">(0.794)</w:t>
            </w:r>
          </w:p>
        </w:tc>
        <w:tc>
          <w:tcPr/>
          <w:p>
            <w:pPr>
              <w:pStyle w:val="Compact"/>
            </w:pPr>
          </w:p>
        </w:tc>
        <w:tc>
          <w:tcPr/>
          <w:p>
            <w:pPr>
              <w:pStyle w:val="Compact"/>
              <w:jc w:val="center"/>
            </w:pPr>
            <w:r>
              <w:t xml:space="preserve">(0.781)</w:t>
            </w:r>
          </w:p>
        </w:tc>
        <w:tc>
          <w:tcPr/>
          <w:p>
            <w:pPr>
              <w:pStyle w:val="Compact"/>
              <w:jc w:val="center"/>
            </w:pPr>
            <w:r>
              <w:t xml:space="preserve">(1.118)</w:t>
            </w:r>
          </w:p>
        </w:tc>
        <w:tc>
          <w:tcPr/>
          <w:p>
            <w:pPr>
              <w:pStyle w:val="Compact"/>
              <w:jc w:val="center"/>
            </w:pPr>
            <w:r>
              <w:t xml:space="preserve">(0.795)</w:t>
            </w:r>
          </w:p>
        </w:tc>
        <w:tc>
          <w:tcPr/>
          <w:p>
            <w:pPr>
              <w:pStyle w:val="Compact"/>
              <w:jc w:val="center"/>
            </w:pPr>
            <w:r>
              <w:t xml:space="preserve">(0.798)</w:t>
            </w:r>
          </w:p>
        </w:tc>
        <w:tc>
          <w:tcPr/>
          <w:p>
            <w:pPr>
              <w:pStyle w:val="Compact"/>
              <w:jc w:val="center"/>
            </w:pPr>
            <w:r>
              <w:t xml:space="preserve">(1.086)</w:t>
            </w:r>
          </w:p>
        </w:tc>
        <w:tc>
          <w:tcPr/>
          <w:p>
            <w:pPr>
              <w:pStyle w:val="Compact"/>
              <w:jc w:val="center"/>
            </w:pPr>
            <w:r>
              <w:t xml:space="preserve">(0.011)</w:t>
            </w:r>
          </w:p>
        </w:tc>
        <w:tc>
          <w:tcPr/>
          <w:p>
            <w:pPr>
              <w:pStyle w:val="Compact"/>
              <w:jc w:val="center"/>
            </w:pPr>
            <w:r>
              <w:t xml:space="preserve">(0.009)</w:t>
            </w:r>
          </w:p>
        </w:tc>
        <w:tc>
          <w:tcPr/>
          <w:p>
            <w:pPr>
              <w:pStyle w:val="Compact"/>
              <w:jc w:val="center"/>
            </w:pPr>
            <w:r>
              <w:t xml:space="preserve">(0.904)</w:t>
            </w:r>
          </w:p>
        </w:tc>
        <w:tc>
          <w:tcPr/>
          <w:p>
            <w:pPr>
              <w:pStyle w:val="Compact"/>
              <w:jc w:val="center"/>
            </w:pPr>
            <w:r>
              <w:t xml:space="preserve">(0.798)</w:t>
            </w:r>
          </w:p>
        </w:tc>
      </w:tr>
      <w:tr>
        <w:tc>
          <w:tcPr/>
          <w:p>
            <w:pPr>
              <w:pStyle w:val="Compact"/>
              <w:jc w:val="left"/>
            </w:pPr>
            <w:r>
              <w:t xml:space="preserve">SciBERT (vs. MPNet)</w:t>
            </w:r>
          </w:p>
        </w:tc>
        <w:tc>
          <w:tcPr/>
          <w:p>
            <w:pPr>
              <w:pStyle w:val="Compact"/>
              <w:jc w:val="center"/>
            </w:pPr>
            <w:r>
              <w:t xml:space="preserve">-0.097</w:t>
            </w:r>
          </w:p>
        </w:tc>
        <w:tc>
          <w:tcPr/>
          <w:p>
            <w:pPr>
              <w:pStyle w:val="Compact"/>
              <w:jc w:val="center"/>
            </w:pPr>
            <w:r>
              <w:t xml:space="preserve">-0.000</w:t>
            </w:r>
          </w:p>
        </w:tc>
        <w:tc>
          <w:tcPr/>
          <w:p>
            <w:pPr>
              <w:pStyle w:val="Compact"/>
              <w:jc w:val="center"/>
            </w:pPr>
            <w:r>
              <w:t xml:space="preserve">-0.049</w:t>
            </w:r>
          </w:p>
        </w:tc>
        <w:tc>
          <w:tcPr/>
          <w:p>
            <w:pPr>
              <w:pStyle w:val="Compact"/>
              <w:jc w:val="center"/>
            </w:pPr>
            <w:r>
              <w:t xml:space="preserve">-0.000</w:t>
            </w:r>
          </w:p>
        </w:tc>
        <w:tc>
          <w:tcPr/>
          <w:p>
            <w:pPr>
              <w:pStyle w:val="Compact"/>
              <w:jc w:val="center"/>
            </w:pPr>
            <w:r>
              <w:t xml:space="preserve">+0.023</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-0.097</w:t>
            </w:r>
          </w:p>
        </w:tc>
        <w:tc>
          <w:tcPr/>
          <w:p>
            <w:pPr>
              <w:pStyle w:val="Compact"/>
              <w:jc w:val="center"/>
            </w:pPr>
            <w:r>
              <w:t xml:space="preserve">+0.005</w:t>
            </w:r>
          </w:p>
        </w:tc>
        <w:tc>
          <w:tcPr/>
          <w:p>
            <w:pPr>
              <w:pStyle w:val="Compact"/>
              <w:jc w:val="center"/>
            </w:pPr>
            <w:r>
              <w:t xml:space="preserve">-0.104</w:t>
            </w:r>
          </w:p>
        </w:tc>
        <w:tc>
          <w:tcPr/>
          <w:p>
            <w:pPr>
              <w:pStyle w:val="Compact"/>
              <w:jc w:val="center"/>
            </w:pPr>
            <w:r>
              <w:t xml:space="preserve">-0.087</w:t>
            </w:r>
          </w:p>
        </w:tc>
        <w:tc>
          <w:tcPr/>
          <w:p>
            <w:pPr>
              <w:pStyle w:val="Compact"/>
              <w:jc w:val="center"/>
            </w:pPr>
            <w:r>
              <w:t xml:space="preserve">–</w:t>
            </w:r>
          </w:p>
        </w:tc>
        <w:tc>
          <w:tcPr/>
          <w:p>
            <w:pPr>
              <w:pStyle w:val="Compact"/>
              <w:jc w:val="center"/>
            </w:pPr>
            <w:r>
              <w:t xml:space="preserve">+0.005</w:t>
            </w:r>
          </w:p>
        </w:tc>
        <w:tc>
          <w:tcPr/>
          <w:p>
            <w:pPr>
              <w:pStyle w:val="Compact"/>
              <w:jc w:val="center"/>
            </w:pPr>
            <w:r>
              <w:t xml:space="preserve">+2.596</w:t>
            </w:r>
            <m:oMath>
              <m:sSup>
                <m:e>
                  <m:r>
                    <m:t>​</m:t>
                  </m:r>
                </m:e>
                <m:sup>
                  <m:r>
                    <m:rPr>
                      <m:sty m:val="p"/>
                    </m:rPr>
                    <m:t>*</m:t>
                  </m:r>
                </m:sup>
              </m:sSup>
            </m:oMath>
          </w:p>
        </w:tc>
        <w:tc>
          <w:tcPr/>
          <w:p>
            <w:pPr>
              <w:pStyle w:val="Compact"/>
              <w:jc w:val="center"/>
            </w:pPr>
            <w:r>
              <w:t xml:space="preserve">-0.089</w:t>
            </w:r>
          </w:p>
        </w:tc>
        <w:tc>
          <w:tcPr/>
          <w:p>
            <w:pPr>
              <w:pStyle w:val="Compact"/>
              <w:jc w:val="center"/>
            </w:pPr>
            <w:r>
              <w:t xml:space="preserve">-0.092</w:t>
            </w:r>
          </w:p>
        </w:tc>
        <w:tc>
          <w:tcPr/>
          <w:p>
            <w:pPr>
              <w:pStyle w:val="Compact"/>
              <w:jc w:val="center"/>
            </w:pPr>
            <w:r>
              <w:t xml:space="preserve">+2.766</w:t>
            </w:r>
            <m:oMath>
              <m:sSup>
                <m:e>
                  <m:r>
                    <m:t>​</m:t>
                  </m:r>
                </m:e>
                <m:sup>
                  <m:r>
                    <m:rPr>
                      <m:sty m:val="p"/>
                    </m:rPr>
                    <m:t>*</m:t>
                  </m:r>
                </m:sup>
              </m:sSup>
            </m:oMath>
          </w:p>
        </w:tc>
        <w:tc>
          <w:tcPr/>
          <w:p>
            <w:pPr>
              <w:pStyle w:val="Compact"/>
              <w:jc w:val="center"/>
            </w:pPr>
            <w:r>
              <w:t xml:space="preserve">-0.146</w:t>
            </w:r>
            <m:oMath>
              <m:sSup>
                <m:e>
                  <m:r>
                    <m:t>​</m:t>
                  </m:r>
                </m:e>
                <m:sup>
                  <m:r>
                    <m:rPr>
                      <m:sty m:val="p"/>
                    </m:rPr>
                    <m:t>*</m:t>
                  </m:r>
                  <m:r>
                    <m:rPr>
                      <m:sty m:val="p"/>
                    </m:rPr>
                    <m:t>*</m:t>
                  </m:r>
                  <m:r>
                    <m:rPr>
                      <m:sty m:val="p"/>
                    </m:rPr>
                    <m:t>*</m:t>
                  </m:r>
                </m:sup>
              </m:sSup>
            </m:oMath>
          </w:p>
        </w:tc>
        <w:tc>
          <w:tcPr/>
          <w:p>
            <w:pPr>
              <w:pStyle w:val="Compact"/>
              <w:jc w:val="center"/>
            </w:pPr>
            <w:r>
              <w:t xml:space="preserve">-0.128</w:t>
            </w:r>
            <m:oMath>
              <m:sSup>
                <m:e>
                  <m:r>
                    <m:t>​</m:t>
                  </m:r>
                </m:e>
                <m:sup>
                  <m:r>
                    <m:rPr>
                      <m:sty m:val="p"/>
                    </m:rPr>
                    <m:t>*</m:t>
                  </m:r>
                  <m:r>
                    <m:rPr>
                      <m:sty m:val="p"/>
                    </m:rPr>
                    <m:t>*</m:t>
                  </m:r>
                  <m:r>
                    <m:rPr>
                      <m:sty m:val="p"/>
                    </m:rPr>
                    <m:t>*</m:t>
                  </m:r>
                </m:sup>
              </m:sSup>
            </m:oMath>
          </w:p>
        </w:tc>
        <w:tc>
          <w:tcPr/>
          <w:p>
            <w:pPr>
              <w:pStyle w:val="Compact"/>
              <w:jc w:val="center"/>
            </w:pPr>
            <w:r>
              <w:t xml:space="preserve">-3.409</w:t>
            </w:r>
          </w:p>
        </w:tc>
        <w:tc>
          <w:tcPr/>
          <w:p>
            <w:pPr>
              <w:pStyle w:val="Compact"/>
              <w:jc w:val="center"/>
            </w:pPr>
            <w:r>
              <w:t xml:space="preserve">-0.097</w:t>
            </w:r>
          </w:p>
        </w:tc>
      </w:tr>
      <w:tr>
        <w:tc>
          <w:tcPr/>
          <w:p>
            <w:pPr>
              <w:pStyle w:val="Compact"/>
            </w:pPr>
          </w:p>
        </w:tc>
        <w:tc>
          <w:tcPr/>
          <w:p>
            <w:pPr>
              <w:pStyle w:val="Compact"/>
              <w:jc w:val="center"/>
            </w:pPr>
            <w:r>
              <w:t xml:space="preserve">(1.146)</w:t>
            </w:r>
          </w:p>
        </w:tc>
        <w:tc>
          <w:tcPr/>
          <w:p>
            <w:pPr>
              <w:pStyle w:val="Compact"/>
              <w:jc w:val="center"/>
            </w:pPr>
            <w:r>
              <w:t xml:space="preserve">(1.139)</w:t>
            </w:r>
          </w:p>
        </w:tc>
        <w:tc>
          <w:tcPr/>
          <w:p>
            <w:pPr>
              <w:pStyle w:val="Compact"/>
              <w:jc w:val="center"/>
            </w:pPr>
            <w:r>
              <w:t xml:space="preserve">(0.999)</w:t>
            </w:r>
          </w:p>
        </w:tc>
        <w:tc>
          <w:tcPr/>
          <w:p>
            <w:pPr>
              <w:pStyle w:val="Compact"/>
              <w:jc w:val="center"/>
            </w:pPr>
            <w:r>
              <w:t xml:space="preserve">(0.979)</w:t>
            </w:r>
          </w:p>
        </w:tc>
        <w:tc>
          <w:tcPr/>
          <w:p>
            <w:pPr>
              <w:pStyle w:val="Compact"/>
              <w:jc w:val="center"/>
            </w:pPr>
            <w:r>
              <w:t xml:space="preserve">(1.288)</w:t>
            </w:r>
          </w:p>
        </w:tc>
        <w:tc>
          <w:tcPr/>
          <w:p>
            <w:pPr>
              <w:pStyle w:val="Compact"/>
              <w:jc w:val="center"/>
            </w:pPr>
            <w:r>
              <w:t xml:space="preserve">(1.294)</w:t>
            </w:r>
          </w:p>
        </w:tc>
        <w:tc>
          <w:tcPr/>
          <w:p>
            <w:pPr>
              <w:pStyle w:val="Compact"/>
              <w:jc w:val="center"/>
            </w:pPr>
            <w:r>
              <w:t xml:space="preserve">(1.139)</w:t>
            </w:r>
          </w:p>
        </w:tc>
        <w:tc>
          <w:tcPr/>
          <w:p>
            <w:pPr>
              <w:pStyle w:val="Compact"/>
              <w:jc w:val="center"/>
            </w:pPr>
            <w:r>
              <w:t xml:space="preserve">(0.979)</w:t>
            </w:r>
          </w:p>
        </w:tc>
        <w:tc>
          <w:tcPr/>
          <w:p>
            <w:pPr>
              <w:pStyle w:val="Compact"/>
              <w:jc w:val="center"/>
            </w:pPr>
            <w:r>
              <w:t xml:space="preserve">(1.294)</w:t>
            </w:r>
          </w:p>
        </w:tc>
        <w:tc>
          <w:tcPr/>
          <w:p>
            <w:pPr>
              <w:pStyle w:val="Compact"/>
              <w:jc w:val="center"/>
            </w:pPr>
            <w:r>
              <w:t xml:space="preserve">(1.146)</w:t>
            </w:r>
          </w:p>
        </w:tc>
        <w:tc>
          <w:tcPr/>
          <w:p>
            <w:pPr>
              <w:pStyle w:val="Compact"/>
              <w:jc w:val="center"/>
            </w:pPr>
            <w:r>
              <w:t xml:space="preserve">(1.131)</w:t>
            </w:r>
          </w:p>
        </w:tc>
        <w:tc>
          <w:tcPr/>
          <w:p>
            <w:pPr>
              <w:pStyle w:val="Compact"/>
              <w:jc w:val="center"/>
            </w:pPr>
            <w:r>
              <w:t xml:space="preserve">(1.261)</w:t>
            </w:r>
          </w:p>
        </w:tc>
        <w:tc>
          <w:tcPr/>
          <w:p>
            <w:pPr>
              <w:pStyle w:val="Compact"/>
              <w:jc w:val="center"/>
            </w:pPr>
            <w:r>
              <w:t xml:space="preserve">(1.147)</w:t>
            </w:r>
          </w:p>
        </w:tc>
        <w:tc>
          <w:tcPr/>
          <w:p>
            <w:pPr>
              <w:pStyle w:val="Compact"/>
            </w:pPr>
          </w:p>
        </w:tc>
        <w:tc>
          <w:tcPr/>
          <w:p>
            <w:pPr>
              <w:pStyle w:val="Compact"/>
              <w:jc w:val="center"/>
            </w:pPr>
            <w:r>
              <w:t xml:space="preserve">(1.131)</w:t>
            </w:r>
          </w:p>
        </w:tc>
        <w:tc>
          <w:tcPr/>
          <w:p>
            <w:pPr>
              <w:pStyle w:val="Compact"/>
              <w:jc w:val="center"/>
            </w:pPr>
            <w:r>
              <w:t xml:space="preserve">(1.196)</w:t>
            </w:r>
          </w:p>
        </w:tc>
        <w:tc>
          <w:tcPr/>
          <w:p>
            <w:pPr>
              <w:pStyle w:val="Compact"/>
              <w:jc w:val="center"/>
            </w:pPr>
            <w:r>
              <w:t xml:space="preserve">(1.147)</w:t>
            </w:r>
          </w:p>
        </w:tc>
        <w:tc>
          <w:tcPr/>
          <w:p>
            <w:pPr>
              <w:pStyle w:val="Compact"/>
              <w:jc w:val="center"/>
            </w:pPr>
            <w:r>
              <w:t xml:space="preserve">(1.146)</w:t>
            </w:r>
          </w:p>
        </w:tc>
        <w:tc>
          <w:tcPr/>
          <w:p>
            <w:pPr>
              <w:pStyle w:val="Compact"/>
              <w:jc w:val="center"/>
            </w:pPr>
            <w:r>
              <w:t xml:space="preserve">(1.188)</w:t>
            </w:r>
          </w:p>
        </w:tc>
        <w:tc>
          <w:tcPr/>
          <w:p>
            <w:pPr>
              <w:pStyle w:val="Compact"/>
              <w:jc w:val="center"/>
            </w:pPr>
            <w:r>
              <w:t xml:space="preserve">(0.016)</w:t>
            </w:r>
          </w:p>
        </w:tc>
        <w:tc>
          <w:tcPr/>
          <w:p>
            <w:pPr>
              <w:pStyle w:val="Compact"/>
              <w:jc w:val="center"/>
            </w:pPr>
            <w:r>
              <w:t xml:space="preserve">(0.013)</w:t>
            </w:r>
          </w:p>
        </w:tc>
        <w:tc>
          <w:tcPr/>
          <w:p>
            <w:pPr>
              <w:pStyle w:val="Compact"/>
              <w:jc w:val="center"/>
            </w:pPr>
            <w:r>
              <w:t xml:space="preserve">(2.083)</w:t>
            </w:r>
          </w:p>
        </w:tc>
        <w:tc>
          <w:tcPr/>
          <w:p>
            <w:pPr>
              <w:pStyle w:val="Compact"/>
              <w:jc w:val="center"/>
            </w:pPr>
            <w:r>
              <w:t xml:space="preserve">(1.146)</w:t>
            </w:r>
          </w:p>
        </w:tc>
      </w:tr>
      <w:tr>
        <w:tc>
          <w:tcPr/>
          <w:p>
            <w:pPr>
              <w:pStyle w:val="Compact"/>
              <w:jc w:val="left"/>
            </w:pPr>
            <w:r>
              <w:t xml:space="preserve">Concept (vs. keyword)</w:t>
            </w:r>
          </w:p>
        </w:tc>
        <w:tc>
          <w:tcPr/>
          <w:p>
            <w:pPr>
              <w:pStyle w:val="Compact"/>
              <w:jc w:val="center"/>
            </w:pPr>
            <w:r>
              <w:t xml:space="preserve">-0.034</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+0.008</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-0.034</w:t>
            </w:r>
          </w:p>
        </w:tc>
        <w:tc>
          <w:tcPr/>
          <w:p>
            <w:pPr>
              <w:pStyle w:val="Compact"/>
              <w:jc w:val="center"/>
            </w:pPr>
            <w:r>
              <w:t xml:space="preserve">+0.002</w:t>
            </w:r>
          </w:p>
        </w:tc>
        <w:tc>
          <w:tcPr/>
          <w:p>
            <w:pPr>
              <w:pStyle w:val="Compact"/>
              <w:jc w:val="center"/>
            </w:pPr>
            <w:r>
              <w:t xml:space="preserve">-0.036</w:t>
            </w:r>
          </w:p>
        </w:tc>
        <w:tc>
          <w:tcPr/>
          <w:p>
            <w:pPr>
              <w:pStyle w:val="Compact"/>
              <w:jc w:val="center"/>
            </w:pPr>
            <w:r>
              <w:t xml:space="preserve">–</w:t>
            </w:r>
          </w:p>
        </w:tc>
        <w:tc>
          <w:tcPr/>
          <w:p>
            <w:pPr>
              <w:pStyle w:val="Compact"/>
              <w:jc w:val="center"/>
            </w:pPr>
            <w:r>
              <w:t xml:space="preserve">-0.060</w:t>
            </w:r>
          </w:p>
        </w:tc>
        <w:tc>
          <w:tcPr/>
          <w:p>
            <w:pPr>
              <w:pStyle w:val="Compact"/>
              <w:jc w:val="center"/>
            </w:pPr>
            <w:r>
              <w:t xml:space="preserve">+0.002</w:t>
            </w:r>
          </w:p>
        </w:tc>
        <w:tc>
          <w:tcPr/>
          <w:p>
            <w:pPr>
              <w:pStyle w:val="Compact"/>
              <w:jc w:val="center"/>
            </w:pPr>
            <w:r>
              <w:t xml:space="preserve">-0.061</w:t>
            </w:r>
          </w:p>
        </w:tc>
        <w:tc>
          <w:tcPr/>
          <w:p>
            <w:pPr>
              <w:pStyle w:val="Compact"/>
              <w:jc w:val="center"/>
            </w:pPr>
            <w:r>
              <w:t xml:space="preserve">-0.627</w:t>
            </w:r>
          </w:p>
        </w:tc>
        <w:tc>
          <w:tcPr/>
          <w:p>
            <w:pPr>
              <w:pStyle w:val="Compact"/>
              <w:jc w:val="center"/>
            </w:pPr>
            <w:r>
              <w:t xml:space="preserve">-0.040</w:t>
            </w:r>
          </w:p>
        </w:tc>
        <w:tc>
          <w:tcPr/>
          <w:p>
            <w:pPr>
              <w:pStyle w:val="Compact"/>
              <w:jc w:val="center"/>
            </w:pPr>
            <w:r>
              <w:t xml:space="preserve">+0.764</w:t>
            </w:r>
          </w:p>
        </w:tc>
        <w:tc>
          <w:tcPr/>
          <w:p>
            <w:pPr>
              <w:pStyle w:val="Compact"/>
              <w:jc w:val="center"/>
            </w:pPr>
            <w:r>
              <w:t xml:space="preserve">+0.107</w:t>
            </w:r>
            <m:oMath>
              <m:sSup>
                <m:e>
                  <m:r>
                    <m:t>​</m:t>
                  </m:r>
                </m:e>
                <m:sup>
                  <m:r>
                    <m:rPr>
                      <m:sty m:val="p"/>
                    </m:rPr>
                    <m:t>*</m:t>
                  </m:r>
                  <m:r>
                    <m:rPr>
                      <m:sty m:val="p"/>
                    </m:rPr>
                    <m:t>*</m:t>
                  </m:r>
                  <m:r>
                    <m:rPr>
                      <m:sty m:val="p"/>
                    </m:rPr>
                    <m:t>*</m:t>
                  </m:r>
                </m:sup>
              </m:sSup>
            </m:oMath>
          </w:p>
        </w:tc>
        <w:tc>
          <w:tcPr/>
          <w:p>
            <w:pPr>
              <w:pStyle w:val="Compact"/>
              <w:jc w:val="center"/>
            </w:pPr>
            <w:r>
              <w:t xml:space="preserve">+0.085</w:t>
            </w:r>
            <m:oMath>
              <m:sSup>
                <m:e>
                  <m:r>
                    <m:t>​</m:t>
                  </m:r>
                </m:e>
                <m:sup>
                  <m:r>
                    <m:rPr>
                      <m:sty m:val="p"/>
                    </m:rPr>
                    <m:t>*</m:t>
                  </m:r>
                  <m:r>
                    <m:rPr>
                      <m:sty m:val="p"/>
                    </m:rPr>
                    <m:t>*</m:t>
                  </m:r>
                  <m:r>
                    <m:rPr>
                      <m:sty m:val="p"/>
                    </m:rPr>
                    <m:t>*</m:t>
                  </m:r>
                </m:sup>
              </m:sSup>
            </m:oMath>
          </w:p>
        </w:tc>
        <w:tc>
          <w:tcPr/>
          <w:p>
            <w:pPr>
              <w:pStyle w:val="Compact"/>
              <w:jc w:val="center"/>
            </w:pPr>
            <w:r>
              <w:t xml:space="preserve">-1.020</w:t>
            </w:r>
          </w:p>
        </w:tc>
        <w:tc>
          <w:tcPr/>
          <w:p>
            <w:pPr>
              <w:pStyle w:val="Compact"/>
              <w:jc w:val="center"/>
            </w:pPr>
            <w:r>
              <w:t xml:space="preserve">-0.034</w:t>
            </w:r>
          </w:p>
        </w:tc>
      </w:tr>
      <w:tr>
        <w:tc>
          <w:tcPr/>
          <w:p>
            <w:pPr>
              <w:pStyle w:val="Compact"/>
            </w:pPr>
          </w:p>
        </w:tc>
        <w:tc>
          <w:tcPr/>
          <w:p>
            <w:pPr>
              <w:pStyle w:val="Compact"/>
              <w:jc w:val="center"/>
            </w:pPr>
            <w:r>
              <w:t xml:space="preserve">(0.669)</w:t>
            </w:r>
          </w:p>
        </w:tc>
        <w:tc>
          <w:tcPr/>
          <w:p>
            <w:pPr>
              <w:pStyle w:val="Compact"/>
              <w:jc w:val="center"/>
            </w:pPr>
            <w:r>
              <w:t xml:space="preserve">(0.662)</w:t>
            </w:r>
          </w:p>
        </w:tc>
        <w:tc>
          <w:tcPr/>
          <w:p>
            <w:pPr>
              <w:pStyle w:val="Compact"/>
              <w:jc w:val="center"/>
            </w:pPr>
            <w:r>
              <w:t xml:space="preserve">(0.777)</w:t>
            </w:r>
          </w:p>
        </w:tc>
        <w:tc>
          <w:tcPr/>
          <w:p>
            <w:pPr>
              <w:pStyle w:val="Compact"/>
              <w:jc w:val="center"/>
            </w:pPr>
            <w:r>
              <w:t xml:space="preserve">(0.800)</w:t>
            </w:r>
          </w:p>
        </w:tc>
        <w:tc>
          <w:tcPr/>
          <w:p>
            <w:pPr>
              <w:pStyle w:val="Compact"/>
              <w:jc w:val="center"/>
            </w:pPr>
            <w:r>
              <w:t xml:space="preserve">(0.952)</w:t>
            </w:r>
          </w:p>
        </w:tc>
        <w:tc>
          <w:tcPr/>
          <w:p>
            <w:pPr>
              <w:pStyle w:val="Compact"/>
              <w:jc w:val="center"/>
            </w:pPr>
            <w:r>
              <w:t xml:space="preserve">(0.960)</w:t>
            </w:r>
          </w:p>
        </w:tc>
        <w:tc>
          <w:tcPr/>
          <w:p>
            <w:pPr>
              <w:pStyle w:val="Compact"/>
              <w:jc w:val="center"/>
            </w:pPr>
            <w:r>
              <w:t xml:space="preserve">(0.662)</w:t>
            </w:r>
          </w:p>
        </w:tc>
        <w:tc>
          <w:tcPr/>
          <w:p>
            <w:pPr>
              <w:pStyle w:val="Compact"/>
              <w:jc w:val="center"/>
            </w:pPr>
            <w:r>
              <w:t xml:space="preserve">(0.800)</w:t>
            </w:r>
          </w:p>
        </w:tc>
        <w:tc>
          <w:tcPr/>
          <w:p>
            <w:pPr>
              <w:pStyle w:val="Compact"/>
              <w:jc w:val="center"/>
            </w:pPr>
            <w:r>
              <w:t xml:space="preserve">(0.960)</w:t>
            </w:r>
          </w:p>
        </w:tc>
        <w:tc>
          <w:tcPr/>
          <w:p>
            <w:pPr>
              <w:pStyle w:val="Compact"/>
              <w:jc w:val="center"/>
            </w:pPr>
            <w:r>
              <w:t xml:space="preserve">(0.632)</w:t>
            </w:r>
          </w:p>
        </w:tc>
        <w:tc>
          <w:tcPr/>
          <w:p>
            <w:pPr>
              <w:pStyle w:val="Compact"/>
              <w:jc w:val="center"/>
            </w:pPr>
            <w:r>
              <w:t xml:space="preserve">(0.688)</w:t>
            </w:r>
          </w:p>
        </w:tc>
        <w:tc>
          <w:tcPr/>
          <w:p>
            <w:pPr>
              <w:pStyle w:val="Compact"/>
              <w:jc w:val="center"/>
            </w:pPr>
            <w:r>
              <w:t xml:space="preserve">(0.678)</w:t>
            </w:r>
          </w:p>
        </w:tc>
        <w:tc>
          <w:tcPr/>
          <w:p>
            <w:pPr>
              <w:pStyle w:val="Compact"/>
            </w:pPr>
          </w:p>
        </w:tc>
        <w:tc>
          <w:tcPr/>
          <w:p>
            <w:pPr>
              <w:pStyle w:val="Compact"/>
              <w:jc w:val="center"/>
            </w:pPr>
            <w:r>
              <w:t xml:space="preserve">(0.755)</w:t>
            </w:r>
          </w:p>
        </w:tc>
        <w:tc>
          <w:tcPr/>
          <w:p>
            <w:pPr>
              <w:pStyle w:val="Compact"/>
              <w:jc w:val="center"/>
            </w:pPr>
            <w:r>
              <w:t xml:space="preserve">(0.660)</w:t>
            </w:r>
          </w:p>
        </w:tc>
        <w:tc>
          <w:tcPr/>
          <w:p>
            <w:pPr>
              <w:pStyle w:val="Compact"/>
              <w:jc w:val="center"/>
            </w:pPr>
            <w:r>
              <w:t xml:space="preserve">(0.681)</w:t>
            </w:r>
          </w:p>
        </w:tc>
        <w:tc>
          <w:tcPr/>
          <w:p>
            <w:pPr>
              <w:pStyle w:val="Compact"/>
              <w:jc w:val="center"/>
            </w:pPr>
            <w:r>
              <w:t xml:space="preserve">(1.019)</w:t>
            </w:r>
          </w:p>
        </w:tc>
        <w:tc>
          <w:tcPr/>
          <w:p>
            <w:pPr>
              <w:pStyle w:val="Compact"/>
              <w:jc w:val="center"/>
            </w:pPr>
            <w:r>
              <w:t xml:space="preserve">(0.674)</w:t>
            </w:r>
          </w:p>
        </w:tc>
        <w:tc>
          <w:tcPr/>
          <w:p>
            <w:pPr>
              <w:pStyle w:val="Compact"/>
              <w:jc w:val="center"/>
            </w:pPr>
            <w:r>
              <w:t xml:space="preserve">(0.802)</w:t>
            </w:r>
          </w:p>
        </w:tc>
        <w:tc>
          <w:tcPr/>
          <w:p>
            <w:pPr>
              <w:pStyle w:val="Compact"/>
              <w:jc w:val="center"/>
            </w:pPr>
            <w:r>
              <w:t xml:space="preserve">(0.014)</w:t>
            </w:r>
          </w:p>
        </w:tc>
        <w:tc>
          <w:tcPr/>
          <w:p>
            <w:pPr>
              <w:pStyle w:val="Compact"/>
              <w:jc w:val="center"/>
            </w:pPr>
            <w:r>
              <w:t xml:space="preserve">(0.010)</w:t>
            </w:r>
          </w:p>
        </w:tc>
        <w:tc>
          <w:tcPr/>
          <w:p>
            <w:pPr>
              <w:pStyle w:val="Compact"/>
              <w:jc w:val="center"/>
            </w:pPr>
            <w:r>
              <w:t xml:space="preserve">(1.217)</w:t>
            </w:r>
          </w:p>
        </w:tc>
        <w:tc>
          <w:tcPr/>
          <w:p>
            <w:pPr>
              <w:pStyle w:val="Compact"/>
              <w:jc w:val="center"/>
            </w:pPr>
            <w:r>
              <w:t xml:space="preserve">(0.669)</w:t>
            </w:r>
          </w:p>
        </w:tc>
      </w:tr>
      <w:tr>
        <w:tc>
          <w:tcPr/>
          <w:p>
            <w:pPr>
              <w:pStyle w:val="Compact"/>
              <w:jc w:val="left"/>
            </w:pPr>
            <w:r>
              <w:t xml:space="preserve">Cap 20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+0.003</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-0.055</w:t>
            </w:r>
          </w:p>
        </w:tc>
        <w:tc>
          <w:tcPr/>
          <w:p>
            <w:pPr>
              <w:pStyle w:val="Compact"/>
              <w:jc w:val="center"/>
            </w:pPr>
            <w:r>
              <w:t xml:space="preserve">-0.000</w:t>
            </w:r>
          </w:p>
        </w:tc>
      </w:tr>
      <w:tr>
        <w:tc>
          <w:tcPr/>
          <w:p>
            <w:pPr>
              <w:pStyle w:val="Compact"/>
            </w:pP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(0.160)</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(0.109)</w:t>
            </w:r>
          </w:p>
        </w:tc>
        <w:tc>
          <w:tcPr/>
          <w:p>
            <w:pPr>
              <w:pStyle w:val="Compact"/>
              <w:jc w:val="center"/>
            </w:pPr>
            <w:r>
              <w:t xml:space="preserve">(0.137)</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(0.332)</w:t>
            </w:r>
          </w:p>
        </w:tc>
        <w:tc>
          <w:tcPr/>
          <w:p>
            <w:pPr>
              <w:pStyle w:val="Compact"/>
              <w:jc w:val="center"/>
            </w:pPr>
            <w:r>
              <w:t xml:space="preserve">(0.102)</w:t>
            </w:r>
          </w:p>
        </w:tc>
      </w:tr>
      <w:tr>
        <w:tc>
          <w:tcPr/>
          <w:p>
            <w:pPr>
              <w:pStyle w:val="Compact"/>
              <w:jc w:val="left"/>
            </w:pPr>
            <w:r>
              <w:t xml:space="preserve">No cap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-0.157</w:t>
            </w:r>
          </w:p>
        </w:tc>
        <w:tc>
          <w:tcPr/>
          <w:p>
            <w:pPr>
              <w:pStyle w:val="Compact"/>
              <w:jc w:val="center"/>
            </w:pPr>
            <w:r>
              <w:t xml:space="preserve">-0.000</w:t>
            </w:r>
          </w:p>
        </w:tc>
      </w:tr>
      <w:tr>
        <w:tc>
          <w:tcPr/>
          <w:p>
            <w:pPr>
              <w:pStyle w:val="Compact"/>
            </w:pP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(0.151)</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(0.277)</w:t>
            </w:r>
          </w:p>
        </w:tc>
        <w:tc>
          <w:tcPr/>
          <w:p>
            <w:pPr>
              <w:pStyle w:val="Compact"/>
              <w:jc w:val="center"/>
            </w:pPr>
            <w:r>
              <w:t xml:space="preserve">(0.232)</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(0.406)</w:t>
            </w:r>
          </w:p>
        </w:tc>
        <w:tc>
          <w:tcPr/>
          <w:p>
            <w:pPr>
              <w:pStyle w:val="Compact"/>
              <w:jc w:val="center"/>
            </w:pPr>
            <w:r>
              <w:t xml:space="preserve">(0.248)</w:t>
            </w:r>
          </w:p>
        </w:tc>
      </w:tr>
      <w:tr>
        <w:tc>
          <w:tcPr/>
          <w:p>
            <w:pPr>
              <w:pStyle w:val="Compact"/>
              <w:jc w:val="left"/>
            </w:pPr>
            <w:r>
              <w:t xml:space="preserve">MLP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+0.569</w:t>
            </w:r>
          </w:p>
        </w:tc>
        <w:tc>
          <w:tcPr/>
          <w:p>
            <w:pPr>
              <w:pStyle w:val="Compact"/>
              <w:jc w:val="center"/>
            </w:pPr>
            <w:r>
              <w:t xml:space="preserve">+0.494</w:t>
            </w:r>
          </w:p>
        </w:tc>
        <w:tc>
          <w:tcPr/>
          <w:p>
            <w:pPr>
              <w:pStyle w:val="Compact"/>
              <w:jc w:val="center"/>
            </w:pPr>
            <w:r>
              <w:t xml:space="preserve">+0.012</w:t>
            </w:r>
            <m:oMath>
              <m:sSup>
                <m:e>
                  <m:r>
                    <m:t>​</m:t>
                  </m:r>
                </m:e>
                <m:sup>
                  <m:r>
                    <m:rPr>
                      <m:sty m:val="p"/>
                    </m:rPr>
                    <m:t>*</m:t>
                  </m:r>
                </m:sup>
              </m:sSup>
            </m:oMath>
          </w:p>
        </w:tc>
        <w:tc>
          <w:tcPr/>
          <w:p>
            <w:pPr>
              <w:pStyle w:val="Compact"/>
              <w:jc w:val="center"/>
            </w:pPr>
            <w:r>
              <w:t xml:space="preserve">+0.010</w:t>
            </w:r>
            <m:oMath>
              <m:sSup>
                <m:e>
                  <m:r>
                    <m:t>​</m:t>
                  </m:r>
                </m:e>
                <m:sup>
                  <m:r>
                    <m:rPr>
                      <m:sty m:val="p"/>
                    </m:rPr>
                    <m:t>*</m:t>
                  </m:r>
                </m:sup>
              </m:sSup>
            </m:oMath>
          </w:p>
        </w:tc>
        <w:tc>
          <w:tcPr/>
          <w:p>
            <w:pPr>
              <w:pStyle w:val="Compact"/>
              <w:jc w:val="center"/>
            </w:pPr>
            <w:r>
              <w:t xml:space="preserve">-0.821</w:t>
            </w:r>
          </w:p>
        </w:tc>
        <w:tc>
          <w:tcPr/>
          <w:p>
            <w:pPr>
              <w:pStyle w:val="Compact"/>
              <w:jc w:val="center"/>
            </w:pPr>
            <w:r>
              <w:t xml:space="preserve">-0.000</w:t>
            </w:r>
          </w:p>
        </w:tc>
      </w:tr>
      <w:tr>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(0.479)</w:t>
            </w:r>
          </w:p>
        </w:tc>
        <w:tc>
          <w:tcPr/>
          <w:p>
            <w:pPr>
              <w:pStyle w:val="Compact"/>
              <w:jc w:val="center"/>
            </w:pPr>
            <w:r>
              <w:t xml:space="preserve">(0.309)</w:t>
            </w:r>
          </w:p>
        </w:tc>
        <w:tc>
          <w:tcPr/>
          <w:p>
            <w:pPr>
              <w:pStyle w:val="Compact"/>
              <w:jc w:val="center"/>
            </w:pPr>
            <w:r>
              <w:t xml:space="preserve">(0.309)</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(0.309)</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(0.564)</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(0.512)</w:t>
            </w:r>
          </w:p>
        </w:tc>
        <w:tc>
          <w:tcPr/>
          <w:p>
            <w:pPr>
              <w:pStyle w:val="Compact"/>
              <w:jc w:val="center"/>
            </w:pPr>
            <w:r>
              <w:t xml:space="preserve">(0.537)</w:t>
            </w:r>
          </w:p>
        </w:tc>
        <w:tc>
          <w:tcPr/>
          <w:p>
            <w:pPr>
              <w:pStyle w:val="Compact"/>
              <w:jc w:val="center"/>
            </w:pPr>
            <w:r>
              <w:t xml:space="preserve">(0.004)</w:t>
            </w:r>
          </w:p>
        </w:tc>
        <w:tc>
          <w:tcPr/>
          <w:p>
            <w:pPr>
              <w:pStyle w:val="Compact"/>
              <w:jc w:val="center"/>
            </w:pPr>
            <w:r>
              <w:t xml:space="preserve">(0.004)</w:t>
            </w:r>
          </w:p>
        </w:tc>
        <w:tc>
          <w:tcPr/>
          <w:p>
            <w:pPr>
              <w:pStyle w:val="Compact"/>
              <w:jc w:val="center"/>
            </w:pPr>
            <w:r>
              <w:t xml:space="preserve">(0.878)</w:t>
            </w:r>
          </w:p>
        </w:tc>
        <w:tc>
          <w:tcPr/>
          <w:p>
            <w:pPr>
              <w:pStyle w:val="Compact"/>
              <w:jc w:val="center"/>
            </w:pPr>
            <w:r>
              <w:t xml:space="preserve">(0.395)</w:t>
            </w:r>
          </w:p>
        </w:tc>
      </w:tr>
      <w:tr>
        <w:tc>
          <w:tcPr/>
          <w:p>
            <w:pPr>
              <w:pStyle w:val="Compact"/>
              <w:jc w:val="left"/>
            </w:pPr>
            <w:r>
              <w:t xml:space="preserve">ZS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+0.778</w:t>
            </w:r>
          </w:p>
        </w:tc>
        <w:tc>
          <w:tcPr/>
          <w:p>
            <w:pPr>
              <w:pStyle w:val="Compact"/>
              <w:jc w:val="center"/>
            </w:pPr>
            <w:r>
              <w:t xml:space="preserve">+0.703</w:t>
            </w:r>
          </w:p>
        </w:tc>
        <w:tc>
          <w:tcPr/>
          <w:p>
            <w:pPr>
              <w:pStyle w:val="Compact"/>
              <w:jc w:val="center"/>
            </w:pPr>
            <w:r>
              <w:t xml:space="preserve">+0.003</w:t>
            </w:r>
          </w:p>
        </w:tc>
        <w:tc>
          <w:tcPr/>
          <w:p>
            <w:pPr>
              <w:pStyle w:val="Compact"/>
              <w:jc w:val="center"/>
            </w:pPr>
            <w:r>
              <w:t xml:space="preserve">+0.003</w:t>
            </w:r>
          </w:p>
        </w:tc>
        <w:tc>
          <w:tcPr/>
          <w:p>
            <w:pPr>
              <w:pStyle w:val="Compact"/>
              <w:jc w:val="center"/>
            </w:pPr>
            <w:r>
              <w:t xml:space="preserve">-0.787</w:t>
            </w:r>
          </w:p>
        </w:tc>
        <w:tc>
          <w:tcPr/>
          <w:p>
            <w:pPr>
              <w:pStyle w:val="Compact"/>
              <w:jc w:val="center"/>
            </w:pPr>
            <w:r>
              <w:t xml:space="preserve">+0.000</w:t>
            </w:r>
          </w:p>
        </w:tc>
      </w:tr>
      <w:tr>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(1.302)</w:t>
            </w:r>
          </w:p>
        </w:tc>
        <w:tc>
          <w:tcPr/>
          <w:p>
            <w:pPr>
              <w:pStyle w:val="Compact"/>
              <w:jc w:val="center"/>
            </w:pPr>
            <w:r>
              <w:t xml:space="preserve">(0.823)</w:t>
            </w:r>
          </w:p>
        </w:tc>
        <w:tc>
          <w:tcPr/>
          <w:p>
            <w:pPr>
              <w:pStyle w:val="Compact"/>
              <w:jc w:val="center"/>
            </w:pPr>
            <w:r>
              <w:t xml:space="preserve">(0.823)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(0.823)</w:t>
            </w:r>
          </w:p>
        </w:tc>
        <w:tc>
          <w:tcPr/>
          <w:p>
            <w:pPr>
              <w:pStyle w:val="Compact"/>
            </w:pPr>
          </w:p>
        </w:tc>
        <w:tc>
          <w:tcPr/>
          <w:p>
            <w:pPr>
              <w:pStyle w:val="Compact"/>
              <w:jc w:val="center"/>
            </w:pPr>
            <w:r>
              <w:t xml:space="preserve">(0.723)</w:t>
            </w:r>
          </w:p>
        </w:tc>
        <w:tc>
          <w:tcPr/>
          <w:p>
            <w:pPr>
              <w:pStyle w:val="Compact"/>
            </w:pPr>
          </w:p>
        </w:tc>
        <w:tc>
          <w:tcPr/>
          <w:p>
            <w:pPr>
              <w:pStyle w:val="Compact"/>
              <w:jc w:val="center"/>
            </w:pPr>
            <w:r>
              <w:t xml:space="preserve">(0.729)</w:t>
            </w:r>
          </w:p>
        </w:tc>
        <w:tc>
          <w:tcPr/>
          <w:p>
            <w:pPr>
              <w:pStyle w:val="Compact"/>
              <w:jc w:val="center"/>
            </w:pPr>
            <w:r>
              <w:t xml:space="preserve">(0.980)</w:t>
            </w:r>
          </w:p>
        </w:tc>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(0.896)</w:t>
            </w:r>
          </w:p>
        </w:tc>
        <w:tc>
          <w:tcPr/>
          <w:p>
            <w:pPr>
              <w:pStyle w:val="Compact"/>
              <w:jc w:val="center"/>
            </w:pPr>
            <w:r>
              <w:t xml:space="preserve">(0.910)</w:t>
            </w:r>
          </w:p>
        </w:tc>
        <w:tc>
          <w:tcPr/>
          <w:p>
            <w:pPr>
              <w:pStyle w:val="Compact"/>
              <w:jc w:val="center"/>
            </w:pPr>
            <w:r>
              <w:t xml:space="preserve">(0.008)</w:t>
            </w:r>
          </w:p>
        </w:tc>
        <w:tc>
          <w:tcPr/>
          <w:p>
            <w:pPr>
              <w:pStyle w:val="Compact"/>
              <w:jc w:val="center"/>
            </w:pPr>
            <w:r>
              <w:t xml:space="preserve">(0.006)</w:t>
            </w:r>
          </w:p>
        </w:tc>
        <w:tc>
          <w:tcPr/>
          <w:p>
            <w:pPr>
              <w:pStyle w:val="Compact"/>
              <w:jc w:val="center"/>
            </w:pPr>
            <w:r>
              <w:t xml:space="preserve">(1.283)</w:t>
            </w:r>
          </w:p>
        </w:tc>
        <w:tc>
          <w:tcPr/>
          <w:p>
            <w:pPr>
              <w:pStyle w:val="Compact"/>
              <w:jc w:val="center"/>
            </w:pPr>
            <w:r>
              <w:t xml:space="preserve">(0.723)</w:t>
            </w:r>
          </w:p>
        </w:tc>
      </w:tr>
      <w:tr>
        <w:tc>
          <w:tcPr/>
          <w:p>
            <w:pPr>
              <w:pStyle w:val="Compact"/>
              <w:jc w:val="left"/>
            </w:pPr>
            <w:r>
              <w:t xml:space="preserve">Domination (research%</w:t>
            </w:r>
            <w:r>
              <w:t xml:space="preserve"> </w:t>
            </w:r>
            <m:oMath>
              <m:r>
                <m:rPr>
                  <m:sty m:val="p"/>
                </m:rPr>
                <m:t>−</m:t>
              </m:r>
            </m:oMath>
            <w:r>
              <w:t xml:space="preserve"> </w:t>
            </w:r>
            <w:r>
              <w:t xml:space="preserve">policy%)</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w:t>
            </w:r>
          </w:p>
        </w:tc>
        <w:tc>
          <w:tcPr/>
          <w:p>
            <w:pPr>
              <w:pStyle w:val="Compact"/>
              <w:jc w:val="center"/>
            </w:pPr>
            <w:r>
              <w:t xml:space="preserve">+0.141</w:t>
            </w:r>
          </w:p>
        </w:tc>
        <w:tc>
          <w:tcPr/>
          <w:p>
            <w:pPr>
              <w:pStyle w:val="Compact"/>
              <w:jc w:val="center"/>
            </w:pPr>
            <w:r>
              <w:t xml:space="preserve">–</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(0.097)</w:t>
            </w:r>
          </w:p>
        </w:tc>
        <w:tc>
          <w:tcPr/>
          <w:p>
            <w:pPr>
              <w:pStyle w:val="Compact"/>
            </w:pPr>
          </w:p>
        </w:tc>
        <w:tc>
          <w:tcPr/>
          <w:p>
            <w:pPr>
              <w:pStyle w:val="Compact"/>
              <w:jc w:val="center"/>
            </w:pPr>
            <w:r>
              <w:t xml:space="preserve">(0.104)</w:t>
            </w:r>
          </w:p>
        </w:tc>
        <w:tc>
          <w:tcPr/>
          <w:p>
            <w:pPr>
              <w:pStyle w:val="Compact"/>
            </w:pP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Research coverage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+0.141</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(0.097)</w:t>
            </w:r>
          </w:p>
        </w:tc>
        <w:tc>
          <w:tcPr/>
          <w:p>
            <w:pPr>
              <w:pStyle w:val="Compact"/>
              <w:jc w:val="center"/>
            </w:pPr>
            <w:r>
              <w:t xml:space="preserve">(0.104)</w:t>
            </w: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minilm</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(0.091)</w:t>
            </w:r>
          </w:p>
        </w:tc>
        <w:tc>
          <w:tcPr/>
          <w:p>
            <w:pPr>
              <w:pStyle w:val="Compact"/>
            </w:pPr>
          </w:p>
        </w:tc>
        <w:tc>
          <w:tcPr/>
          <w:p>
            <w:pPr>
              <w:pStyle w:val="Compact"/>
            </w:pPr>
          </w:p>
        </w:tc>
        <w:tc>
          <w:tcPr/>
          <w:p>
            <w:pPr>
              <w:pStyle w:val="Compact"/>
              <w:jc w:val="center"/>
            </w:pPr>
            <w:r>
              <w:t xml:space="preserve">(0.096)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scibert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-0.452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-0.482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pPr>
          </w:p>
        </w:tc>
        <w:tc>
          <w:tcPr/>
          <w:p>
            <w:pPr>
              <w:pStyle w:val="Compact"/>
            </w:pPr>
          </w:p>
        </w:tc>
        <w:tc>
          <w:tcPr/>
          <w:p>
            <w:pPr>
              <w:pStyle w:val="Compact"/>
              <w:jc w:val="center"/>
            </w:pPr>
            <w:r>
              <w:t xml:space="preserve">(0.102)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concept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+0.103</w:t>
            </w:r>
          </w:p>
        </w:tc>
        <w:tc>
          <w:tcPr/>
          <w:p>
            <w:pPr>
              <w:pStyle w:val="Compact"/>
              <w:jc w:val="center"/>
            </w:pPr>
            <w:r>
              <w:t xml:space="preserve">–</w:t>
            </w:r>
          </w:p>
        </w:tc>
        <w:tc>
          <w:tcPr/>
          <w:p>
            <w:pPr>
              <w:pStyle w:val="Compact"/>
              <w:jc w:val="center"/>
            </w:pPr>
            <w:r>
              <w:t xml:space="preserve">-0.145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(0.076)</w:t>
            </w:r>
          </w:p>
        </w:tc>
        <w:tc>
          <w:tcPr/>
          <w:p>
            <w:pPr>
              <w:pStyle w:val="Compact"/>
            </w:pPr>
          </w:p>
        </w:tc>
        <w:tc>
          <w:tcPr/>
          <w:p>
            <w:pPr>
              <w:pStyle w:val="Compact"/>
              <w:jc w:val="center"/>
            </w:pPr>
            <w:r>
              <w:t xml:space="preserve">(0.075)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mlp</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-0.101</w:t>
            </w:r>
            <m:oMath>
              <m:sSup>
                <m:e>
                  <m:r>
                    <m:t>​</m:t>
                  </m:r>
                </m:e>
                <m:sup>
                  <m:r>
                    <m:rPr>
                      <m:sty m:val="p"/>
                    </m:rPr>
                    <m:t>†</m:t>
                  </m:r>
                </m:sup>
              </m:sSup>
            </m:oMath>
          </w:p>
        </w:tc>
        <w:tc>
          <w:tcPr/>
          <w:p>
            <w:pPr>
              <w:pStyle w:val="Compact"/>
              <w:jc w:val="center"/>
            </w:pPr>
            <w:r>
              <w:t xml:space="preserve">-0.087</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(0.048)</w:t>
            </w:r>
          </w:p>
        </w:tc>
        <w:tc>
          <w:tcPr/>
          <w:p>
            <w:pPr>
              <w:pStyle w:val="Compact"/>
              <w:jc w:val="center"/>
            </w:pPr>
            <w:r>
              <w:t xml:space="preserve">(0.047)</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zs</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-0.138</w:t>
            </w:r>
          </w:p>
        </w:tc>
        <w:tc>
          <w:tcPr/>
          <w:p>
            <w:pPr>
              <w:pStyle w:val="Compact"/>
              <w:jc w:val="center"/>
            </w:pPr>
            <w:r>
              <w:t xml:space="preserve">-0.124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(0.104)</w:t>
            </w:r>
          </w:p>
        </w:tc>
        <w:tc>
          <w:tcPr/>
          <w:p>
            <w:pPr>
              <w:pStyle w:val="Compact"/>
              <w:jc w:val="center"/>
            </w:pPr>
            <w:r>
              <w:t xml:space="preserve">(0.103)</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t>N</m:t>
              </m:r>
            </m:oMath>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357</w:t>
            </w:r>
          </w:p>
        </w:tc>
        <w:tc>
          <w:tcPr/>
          <w:p>
            <w:pPr>
              <w:pStyle w:val="Compact"/>
              <w:jc w:val="center"/>
            </w:pPr>
            <w:r>
              <w:t xml:space="preserve">357</w:t>
            </w:r>
          </w:p>
        </w:tc>
        <w:tc>
          <w:tcPr/>
          <w:p>
            <w:pPr>
              <w:pStyle w:val="Compact"/>
              <w:jc w:val="center"/>
            </w:pPr>
            <w:r>
              <w:t xml:space="preserve">170</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r>
      <w:tr>
        <w:tc>
          <w:tcPr/>
          <w:p>
            <w:pPr>
              <w:pStyle w:val="Compact"/>
              <w:jc w:val="left"/>
            </w:pPr>
            <m:oMath>
              <m:sSup>
                <m:e>
                  <m:r>
                    <m:t>R</m:t>
                  </m:r>
                </m:e>
                <m:sup>
                  <m:r>
                    <m:t>2</m:t>
                  </m:r>
                </m:sup>
              </m:sSup>
            </m:oMath>
          </w:p>
        </w:tc>
        <w:tc>
          <w:tcPr/>
          <w:p>
            <w:pPr>
              <w:pStyle w:val="Compact"/>
              <w:jc w:val="center"/>
            </w:pPr>
            <w:r>
              <w:t xml:space="preserve">0.195</w:t>
            </w:r>
          </w:p>
        </w:tc>
        <w:tc>
          <w:tcPr/>
          <w:p>
            <w:pPr>
              <w:pStyle w:val="Compact"/>
              <w:jc w:val="center"/>
            </w:pPr>
            <w:r>
              <w:t xml:space="preserve">0.162</w:t>
            </w:r>
          </w:p>
        </w:tc>
        <w:tc>
          <w:tcPr/>
          <w:p>
            <w:pPr>
              <w:pStyle w:val="Compact"/>
              <w:jc w:val="center"/>
            </w:pPr>
            <w:r>
              <w:t xml:space="preserve">0.014</w:t>
            </w:r>
          </w:p>
        </w:tc>
        <w:tc>
          <w:tcPr/>
          <w:p>
            <w:pPr>
              <w:pStyle w:val="Compact"/>
              <w:jc w:val="center"/>
            </w:pPr>
            <w:r>
              <w:t xml:space="preserve">0.049</w:t>
            </w:r>
          </w:p>
        </w:tc>
        <w:tc>
          <w:tcPr/>
          <w:p>
            <w:pPr>
              <w:pStyle w:val="Compact"/>
              <w:jc w:val="center"/>
            </w:pPr>
            <w:r>
              <w:t xml:space="preserve">0.073</w:t>
            </w:r>
          </w:p>
        </w:tc>
        <w:tc>
          <w:tcPr/>
          <w:p>
            <w:pPr>
              <w:pStyle w:val="Compact"/>
              <w:jc w:val="center"/>
            </w:pPr>
            <w:r>
              <w:t xml:space="preserve">0.074</w:t>
            </w:r>
          </w:p>
        </w:tc>
        <w:tc>
          <w:tcPr/>
          <w:p>
            <w:pPr>
              <w:pStyle w:val="Compact"/>
              <w:jc w:val="center"/>
            </w:pPr>
            <w:r>
              <w:t xml:space="preserve">0.162</w:t>
            </w:r>
          </w:p>
        </w:tc>
        <w:tc>
          <w:tcPr/>
          <w:p>
            <w:pPr>
              <w:pStyle w:val="Compact"/>
              <w:jc w:val="center"/>
            </w:pPr>
            <w:r>
              <w:t xml:space="preserve">0.049</w:t>
            </w:r>
          </w:p>
        </w:tc>
        <w:tc>
          <w:tcPr/>
          <w:p>
            <w:pPr>
              <w:pStyle w:val="Compact"/>
              <w:jc w:val="center"/>
            </w:pPr>
            <w:r>
              <w:t xml:space="preserve">0.074</w:t>
            </w:r>
          </w:p>
        </w:tc>
        <w:tc>
          <w:tcPr/>
          <w:p>
            <w:pPr>
              <w:pStyle w:val="Compact"/>
              <w:jc w:val="center"/>
            </w:pPr>
            <w:r>
              <w:t xml:space="preserve">0.195</w:t>
            </w:r>
          </w:p>
        </w:tc>
        <w:tc>
          <w:tcPr/>
          <w:p>
            <w:pPr>
              <w:pStyle w:val="Compact"/>
              <w:jc w:val="center"/>
            </w:pPr>
            <w:r>
              <w:t xml:space="preserve">0.617</w:t>
            </w:r>
          </w:p>
        </w:tc>
        <w:tc>
          <w:tcPr/>
          <w:p>
            <w:pPr>
              <w:pStyle w:val="Compact"/>
              <w:jc w:val="center"/>
            </w:pPr>
            <w:r>
              <w:t xml:space="preserve">0.198</w:t>
            </w:r>
          </w:p>
        </w:tc>
        <w:tc>
          <w:tcPr/>
          <w:p>
            <w:pPr>
              <w:pStyle w:val="Compact"/>
              <w:jc w:val="center"/>
            </w:pPr>
            <w:r>
              <w:t xml:space="preserve">0.196</w:t>
            </w:r>
          </w:p>
        </w:tc>
        <w:tc>
          <w:tcPr/>
          <w:p>
            <w:pPr>
              <w:pStyle w:val="Compact"/>
              <w:jc w:val="center"/>
            </w:pPr>
            <w:r>
              <w:t xml:space="preserve">0.331</w:t>
            </w:r>
          </w:p>
        </w:tc>
        <w:tc>
          <w:tcPr/>
          <w:p>
            <w:pPr>
              <w:pStyle w:val="Compact"/>
              <w:jc w:val="center"/>
            </w:pPr>
            <w:r>
              <w:t xml:space="preserve">0.617</w:t>
            </w:r>
          </w:p>
        </w:tc>
        <w:tc>
          <w:tcPr/>
          <w:p>
            <w:pPr>
              <w:pStyle w:val="Compact"/>
              <w:jc w:val="center"/>
            </w:pPr>
            <w:r>
              <w:t xml:space="preserve">0.255</w:t>
            </w:r>
          </w:p>
        </w:tc>
        <w:tc>
          <w:tcPr/>
          <w:p>
            <w:pPr>
              <w:pStyle w:val="Compact"/>
              <w:jc w:val="center"/>
            </w:pPr>
            <w:r>
              <w:t xml:space="preserve">0.197</w:t>
            </w:r>
          </w:p>
        </w:tc>
        <w:tc>
          <w:tcPr/>
          <w:p>
            <w:pPr>
              <w:pStyle w:val="Compact"/>
              <w:jc w:val="center"/>
            </w:pPr>
            <w:r>
              <w:t xml:space="preserve">0.200</w:t>
            </w:r>
          </w:p>
        </w:tc>
        <w:tc>
          <w:tcPr/>
          <w:p>
            <w:pPr>
              <w:pStyle w:val="Compact"/>
              <w:jc w:val="center"/>
            </w:pPr>
            <w:r>
              <w:t xml:space="preserve">0.260</w:t>
            </w:r>
          </w:p>
        </w:tc>
        <w:tc>
          <w:tcPr/>
          <w:p>
            <w:pPr>
              <w:pStyle w:val="Compact"/>
              <w:jc w:val="center"/>
            </w:pPr>
            <w:r>
              <w:t xml:space="preserve">0.684</w:t>
            </w:r>
          </w:p>
        </w:tc>
        <w:tc>
          <w:tcPr/>
          <w:p>
            <w:pPr>
              <w:pStyle w:val="Compact"/>
              <w:jc w:val="center"/>
            </w:pPr>
            <w:r>
              <w:t xml:space="preserve">0.701</w:t>
            </w:r>
          </w:p>
        </w:tc>
        <w:tc>
          <w:tcPr/>
          <w:p>
            <w:pPr>
              <w:pStyle w:val="Compact"/>
              <w:jc w:val="center"/>
            </w:pPr>
            <w:r>
              <w:t xml:space="preserve">0.521</w:t>
            </w:r>
          </w:p>
        </w:tc>
        <w:tc>
          <w:tcPr/>
          <w:p>
            <w:pPr>
              <w:pStyle w:val="Compact"/>
              <w:jc w:val="center"/>
            </w:pPr>
            <w:r>
              <w:t xml:space="preserve">0.195</w:t>
            </w:r>
          </w:p>
        </w:tc>
      </w:tr>
      <w:t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147"/>
    <w:bookmarkEnd w:id="148"/>
    <w:bookmarkStart w:id="267"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149" w:name="tab:ai-declaration"/>
    <w:p>
      <w:pPr>
        <w:pStyle w:val="TableCaption"/>
      </w:pPr>
      <w:r>
        <w:t xml:space="preserve">Table 35: Declaration of AI use.</w:t>
      </w:r>
    </w:p>
    <w:tbl>
      <w:tblPr>
        <w:tblStyle w:val="Table"/>
        <w:tblW w:type="auto" w:w="0"/>
        <w:tblLook w:firstRow="1" w:lastRow="0" w:firstColumn="0" w:lastColumn="0" w:noHBand="0" w:noVBand="0" w:val="0020"/>
        <w:jc w:val="start"/>
        <w:tblCaption w:val="Table 35: Declaration of AI use."/>
      </w:tblPr>
      <w:tblGrid>
        <w:gridCol w:w="2640"/>
        <w:gridCol w:w="2640"/>
        <w:gridCol w:w="2640"/>
      </w:tblGrid>
      <w:tr>
        <w:trPr>
          <w:tblHeader w:val="true"/>
        </w:trPr>
        <w:tc>
          <w:tcPr/>
          <w:p>
            <w:pPr>
              <w:pStyle w:val="Compact"/>
              <w:jc w:val="left"/>
            </w:pPr>
            <w:r>
              <w:rPr>
                <w:bCs/>
                <w:b/>
              </w:rPr>
              <w:t xml:space="preserve">Activity</w:t>
            </w:r>
          </w:p>
        </w:tc>
        <w:tc>
          <w:tcPr/>
          <w:p>
            <w:pPr>
              <w:pStyle w:val="Compact"/>
              <w:jc w:val="left"/>
            </w:pPr>
            <w:r>
              <w:rPr>
                <w:bCs/>
                <w:b/>
              </w:rPr>
              <w:t xml:space="preserve">AI tool(s)</w:t>
            </w:r>
          </w:p>
        </w:tc>
        <w:tc>
          <w:tcPr/>
          <w:p>
            <w:pPr>
              <w:pStyle w:val="Compact"/>
              <w:jc w:val="left"/>
            </w:pPr>
            <w:r>
              <w:rPr>
                <w:bCs/>
                <w:b/>
              </w:rPr>
              <w:t xml:space="preserve">How output was used</w:t>
            </w:r>
          </w:p>
        </w:tc>
      </w:tr>
      <w:t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c>
          <w:tcPr/>
          <w:p>
            <w:pPr>
              <w:pStyle w:val="Compact"/>
              <w:jc w:val="left"/>
            </w:pPr>
            <w:r>
              <w:t xml:space="preserve">Information retrieval / background research</w:t>
            </w:r>
          </w:p>
        </w:tc>
        <w:tc>
          <w:tcPr/>
          <w:p>
            <w:pPr>
              <w:pStyle w:val="Compact"/>
              <w:jc w:val="left"/>
            </w:pPr>
            <w:r>
              <w:t xml:space="preserve">Gemini, MiniMax / DeepSeek (via OpenCode), GPT (via Codex), Hy3 (via OpenCode), Claude (Desktop)</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c>
          <w:tcPr/>
          <w:p>
            <w:pPr>
              <w:pStyle w:val="Compact"/>
              <w:jc w:val="left"/>
            </w:pPr>
            <w:r>
              <w:t xml:space="preserve">Drafting an outline / organising thoughts</w:t>
            </w:r>
          </w:p>
        </w:tc>
        <w:tc>
          <w:tcPr/>
          <w:p>
            <w:pPr>
              <w:pStyle w:val="Compact"/>
              <w:jc w:val="left"/>
            </w:pPr>
            <w:r>
              <w:t xml:space="preserve">MiniMax / DeepSeek (via OpenCode), GPT (via Codex), Hy3 (via OpenCode), Mimo (via OpenCode), GLM (via OpenCode)</w:t>
            </w:r>
          </w:p>
        </w:tc>
        <w:tc>
          <w:tcPr/>
          <w:p>
            <w:pPr>
              <w:pStyle w:val="Compact"/>
              <w:jc w:val="left"/>
            </w:pPr>
            <w:r>
              <w:t xml:space="preserve">AI coding agents generated code scaffolding that the author reviewed, unit-tested, and directed; all analytical decisions, results, and interpretation are the author’s own.</w:t>
            </w:r>
          </w:p>
        </w:tc>
      </w:tr>
      <w:t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149"/>
    <w:bookmarkStart w:id="266" w:name="refs"/>
    <w:bookmarkStart w:id="151"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150">
        <w:r>
          <w:rPr>
            <w:rStyle w:val="Hyperlink"/>
          </w:rPr>
          <w:t xml:space="preserve">10.3982/ECTA12675</w:t>
        </w:r>
      </w:hyperlink>
      <w:r>
        <w:t xml:space="preserve">.</w:t>
      </w:r>
    </w:p>
    <w:bookmarkEnd w:id="151"/>
    <w:bookmarkStart w:id="153"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152">
        <w:r>
          <w:rPr>
            <w:rStyle w:val="Hyperlink"/>
          </w:rPr>
          <w:t xml:space="preserve">https://arxiv.org/abs/1610.01644</w:t>
        </w:r>
      </w:hyperlink>
      <w:r>
        <w:t xml:space="preserve">.</w:t>
      </w:r>
    </w:p>
    <w:bookmarkEnd w:id="153"/>
    <w:bookmarkStart w:id="155"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154">
        <w:r>
          <w:rPr>
            <w:rStyle w:val="Hyperlink"/>
          </w:rPr>
          <w:t xml:space="preserve">10.1162/qss_a_00071</w:t>
        </w:r>
      </w:hyperlink>
      <w:r>
        <w:t xml:space="preserve">.</w:t>
      </w:r>
    </w:p>
    <w:bookmarkEnd w:id="155"/>
    <w:bookmarkStart w:id="157"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156">
        <w:r>
          <w:rPr>
            <w:rStyle w:val="Hyperlink"/>
          </w:rPr>
          <w:t xml:space="preserve">10.31341/jios.44.2.2</w:t>
        </w:r>
      </w:hyperlink>
      <w:r>
        <w:t xml:space="preserve">.</w:t>
      </w:r>
    </w:p>
    <w:bookmarkEnd w:id="157"/>
    <w:bookmarkStart w:id="159"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158">
        <w:r>
          <w:rPr>
            <w:rStyle w:val="Hyperlink"/>
          </w:rPr>
          <w:t xml:space="preserve">10.3389/frsus.2021.620743</w:t>
        </w:r>
      </w:hyperlink>
      <w:r>
        <w:t xml:space="preserve">.</w:t>
      </w:r>
    </w:p>
    <w:bookmarkEnd w:id="159"/>
    <w:bookmarkStart w:id="161"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160">
        <w:r>
          <w:rPr>
            <w:rStyle w:val="Hyperlink"/>
          </w:rPr>
          <w:t xml:space="preserve">10.48550/arXiv.1903.10676</w:t>
        </w:r>
      </w:hyperlink>
      <w:r>
        <w:t xml:space="preserve">.</w:t>
      </w:r>
    </w:p>
    <w:bookmarkEnd w:id="161"/>
    <w:bookmarkStart w:id="163"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162">
        <w:r>
          <w:rPr>
            <w:rStyle w:val="Hyperlink"/>
          </w:rPr>
          <w:t xml:space="preserve">10.2307/271073</w:t>
        </w:r>
      </w:hyperlink>
      <w:r>
        <w:t xml:space="preserve">.</w:t>
      </w:r>
    </w:p>
    <w:bookmarkEnd w:id="163"/>
    <w:bookmarkStart w:id="165"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64">
        <w:r>
          <w:rPr>
            <w:rStyle w:val="Hyperlink"/>
          </w:rPr>
          <w:t xml:space="preserve">10.1080/08039410.2016.1252424</w:t>
        </w:r>
      </w:hyperlink>
      <w:r>
        <w:t xml:space="preserve">.</w:t>
      </w:r>
    </w:p>
    <w:bookmarkEnd w:id="165"/>
    <w:bookmarkStart w:id="166"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66"/>
    <w:bookmarkStart w:id="167"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67"/>
    <w:bookmarkStart w:id="169"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68">
        <w:r>
          <w:rPr>
            <w:rStyle w:val="Hyperlink"/>
          </w:rPr>
          <w:t xml:space="preserve">10.1007/s11192-016-2115-y</w:t>
        </w:r>
      </w:hyperlink>
      <w:r>
        <w:t xml:space="preserve">.</w:t>
      </w:r>
    </w:p>
    <w:bookmarkEnd w:id="169"/>
    <w:bookmarkStart w:id="171"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70">
        <w:r>
          <w:rPr>
            <w:rStyle w:val="Hyperlink"/>
          </w:rPr>
          <w:t xml:space="preserve">10.18653/v1/N19-1181</w:t>
        </w:r>
      </w:hyperlink>
      <w:r>
        <w:t xml:space="preserve">.</w:t>
      </w:r>
    </w:p>
    <w:bookmarkEnd w:id="171"/>
    <w:bookmarkStart w:id="173"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72">
        <w:r>
          <w:rPr>
            <w:rStyle w:val="Hyperlink"/>
          </w:rPr>
          <w:t xml:space="preserve">10.1177/000276427902200308</w:t>
        </w:r>
      </w:hyperlink>
      <w:r>
        <w:t xml:space="preserve">.</w:t>
      </w:r>
    </w:p>
    <w:bookmarkEnd w:id="173"/>
    <w:bookmarkStart w:id="175"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74">
        <w:r>
          <w:rPr>
            <w:rStyle w:val="Hyperlink"/>
          </w:rPr>
          <w:t xml:space="preserve">10.1073/pnas.1231332100</w:t>
        </w:r>
      </w:hyperlink>
      <w:r>
        <w:t xml:space="preserve">.</w:t>
      </w:r>
    </w:p>
    <w:bookmarkEnd w:id="175"/>
    <w:bookmarkStart w:id="177"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76">
        <w:r>
          <w:rPr>
            <w:rStyle w:val="Hyperlink"/>
          </w:rPr>
          <w:t xml:space="preserve">https://arxiv.org/abs/1805.01070</w:t>
        </w:r>
      </w:hyperlink>
      <w:r>
        <w:t xml:space="preserve">.</w:t>
      </w:r>
    </w:p>
    <w:bookmarkEnd w:id="177"/>
    <w:bookmarkStart w:id="179"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78">
        <w:r>
          <w:rPr>
            <w:rStyle w:val="Hyperlink"/>
          </w:rPr>
          <w:t xml:space="preserve">10.1109/TIT.1967.1053964</w:t>
        </w:r>
      </w:hyperlink>
      <w:r>
        <w:t xml:space="preserve">.</w:t>
      </w:r>
    </w:p>
    <w:bookmarkEnd w:id="179"/>
    <w:bookmarkStart w:id="181"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80">
        <w:r>
          <w:rPr>
            <w:rStyle w:val="Hyperlink"/>
          </w:rPr>
          <w:t xml:space="preserve">10.1038/s42256-021-00296-0</w:t>
        </w:r>
      </w:hyperlink>
      <w:r>
        <w:t xml:space="preserve">.</w:t>
      </w:r>
    </w:p>
    <w:bookmarkEnd w:id="181"/>
    <w:bookmarkStart w:id="183"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82">
        <w:r>
          <w:rPr>
            <w:rStyle w:val="Hyperlink"/>
          </w:rPr>
          <w:t xml:space="preserve">https://eur-lex.europa.eu/legal-content/EN/TXT/?uri=CELEX:32024R1689</w:t>
        </w:r>
      </w:hyperlink>
      <w:r>
        <w:t xml:space="preserve">.</w:t>
      </w:r>
    </w:p>
    <w:bookmarkEnd w:id="183"/>
    <w:bookmarkStart w:id="185"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84">
        <w:r>
          <w:rPr>
            <w:rStyle w:val="Hyperlink"/>
          </w:rPr>
          <w:t xml:space="preserve">10.1080/13552074.2016.1145895</w:t>
        </w:r>
      </w:hyperlink>
      <w:r>
        <w:t xml:space="preserve">.</w:t>
      </w:r>
    </w:p>
    <w:bookmarkEnd w:id="185"/>
    <w:bookmarkStart w:id="186"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86"/>
    <w:bookmarkStart w:id="188"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87">
        <w:r>
          <w:rPr>
            <w:rStyle w:val="Hyperlink"/>
          </w:rPr>
          <w:t xml:space="preserve">10.1109/ACCESS.2025.3595894</w:t>
        </w:r>
      </w:hyperlink>
      <w:r>
        <w:t xml:space="preserve">.</w:t>
      </w:r>
    </w:p>
    <w:bookmarkEnd w:id="188"/>
    <w:bookmarkStart w:id="190"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89">
        <w:r>
          <w:rPr>
            <w:rStyle w:val="Hyperlink"/>
          </w:rPr>
          <w:t xml:space="preserve">10.1038/s41893-025-01598-6</w:t>
        </w:r>
      </w:hyperlink>
      <w:r>
        <w:t xml:space="preserve">.</w:t>
      </w:r>
    </w:p>
    <w:bookmarkEnd w:id="190"/>
    <w:bookmarkStart w:id="192"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91">
        <w:r>
          <w:rPr>
            <w:rStyle w:val="Hyperlink"/>
          </w:rPr>
          <w:t xml:space="preserve">10.3389/frai.2024.1472411</w:t>
        </w:r>
      </w:hyperlink>
      <w:r>
        <w:t xml:space="preserve">.</w:t>
      </w:r>
    </w:p>
    <w:bookmarkEnd w:id="192"/>
    <w:bookmarkStart w:id="194"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93">
        <w:r>
          <w:rPr>
            <w:rStyle w:val="Hyperlink"/>
          </w:rPr>
          <w:t xml:space="preserve">10.24948/2017.01</w:t>
        </w:r>
      </w:hyperlink>
      <w:r>
        <w:t xml:space="preserve">.</w:t>
      </w:r>
    </w:p>
    <w:bookmarkEnd w:id="194"/>
    <w:bookmarkStart w:id="196"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95">
        <w:r>
          <w:rPr>
            <w:rStyle w:val="Hyperlink"/>
          </w:rPr>
          <w:t xml:space="preserve">10.1177/016224390102600401</w:t>
        </w:r>
      </w:hyperlink>
      <w:r>
        <w:t xml:space="preserve">.</w:t>
      </w:r>
    </w:p>
    <w:bookmarkEnd w:id="196"/>
    <w:bookmarkStart w:id="198"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97">
        <w:r>
          <w:rPr>
            <w:rStyle w:val="Hyperlink"/>
          </w:rPr>
          <w:t xml:space="preserve">10.1017/S0020818300001442</w:t>
        </w:r>
      </w:hyperlink>
      <w:r>
        <w:t xml:space="preserve">.</w:t>
      </w:r>
    </w:p>
    <w:bookmarkEnd w:id="198"/>
    <w:bookmarkStart w:id="200" w:name="ref-Harris1954"/>
    <w:p>
      <w:pPr>
        <w:pStyle w:val="Bibliography"/>
      </w:pPr>
      <w:r>
        <w:t xml:space="preserve">Harris, Z.S. (1954) Distributional structure.</w:t>
      </w:r>
      <w:r>
        <w:t xml:space="preserve"> </w:t>
      </w:r>
      <w:r>
        <w:rPr>
          <w:iCs/>
          <w:i/>
        </w:rPr>
        <w:t xml:space="preserve">WORD</w:t>
      </w:r>
      <w:r>
        <w:t xml:space="preserve">, 10 (2–3): 146–162. doi:</w:t>
      </w:r>
      <w:hyperlink r:id="rId199">
        <w:r>
          <w:rPr>
            <w:rStyle w:val="Hyperlink"/>
          </w:rPr>
          <w:t xml:space="preserve">10.1080/00437956.1954.11659520</w:t>
        </w:r>
      </w:hyperlink>
      <w:r>
        <w:t xml:space="preserve">.</w:t>
      </w:r>
    </w:p>
    <w:bookmarkEnd w:id="200"/>
    <w:bookmarkStart w:id="202"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201">
        <w:r>
          <w:rPr>
            <w:rStyle w:val="Hyperlink"/>
          </w:rPr>
          <w:t xml:space="preserve">10.1007/978-0-387-84858-7</w:t>
        </w:r>
      </w:hyperlink>
      <w:r>
        <w:t xml:space="preserve">.</w:t>
      </w:r>
    </w:p>
    <w:bookmarkEnd w:id="202"/>
    <w:bookmarkStart w:id="204"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203">
        <w:r>
          <w:rPr>
            <w:rStyle w:val="Hyperlink"/>
          </w:rPr>
          <w:t xml:space="preserve">10.1007/s43681-023-00259-8</w:t>
        </w:r>
      </w:hyperlink>
      <w:r>
        <w:t xml:space="preserve">.</w:t>
      </w:r>
    </w:p>
    <w:bookmarkEnd w:id="204"/>
    <w:bookmarkStart w:id="205"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205"/>
    <w:bookmarkStart w:id="207"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206">
        <w:r>
          <w:rPr>
            <w:rStyle w:val="Hyperlink"/>
          </w:rPr>
          <w:t xml:space="preserve">10.1002/csr.2202</w:t>
        </w:r>
      </w:hyperlink>
      <w:r>
        <w:t xml:space="preserve">.</w:t>
      </w:r>
    </w:p>
    <w:bookmarkEnd w:id="207"/>
    <w:bookmarkStart w:id="209" w:name="ref-HitchcockSober2004"/>
    <w:p>
      <w:pPr>
        <w:pStyle w:val="Bibliography"/>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208">
        <w:r>
          <w:rPr>
            <w:rStyle w:val="Hyperlink"/>
          </w:rPr>
          <w:t xml:space="preserve">10.1093/bjps/55.1.1</w:t>
        </w:r>
      </w:hyperlink>
      <w:r>
        <w:t xml:space="preserve">.</w:t>
      </w:r>
    </w:p>
    <w:bookmarkEnd w:id="209"/>
    <w:bookmarkStart w:id="211"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210">
        <w:r>
          <w:rPr>
            <w:rStyle w:val="Hyperlink"/>
          </w:rPr>
          <w:t xml:space="preserve">https://www.ipcc.ch/report/ar6/wg2/</w:t>
        </w:r>
      </w:hyperlink>
      <w:r>
        <w:t xml:space="preserve">.</w:t>
      </w:r>
    </w:p>
    <w:bookmarkEnd w:id="211"/>
    <w:bookmarkStart w:id="213"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212">
        <w:r>
          <w:rPr>
            <w:rStyle w:val="Hyperlink"/>
          </w:rPr>
          <w:t xml:space="preserve">10.1177/00223433241275335</w:t>
        </w:r>
      </w:hyperlink>
      <w:r>
        <w:t xml:space="preserve">.</w:t>
      </w:r>
    </w:p>
    <w:bookmarkEnd w:id="213"/>
    <w:bookmarkStart w:id="215"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214">
        <w:r>
          <w:rPr>
            <w:rStyle w:val="Hyperlink"/>
          </w:rPr>
          <w:t xml:space="preserve">10.1162/qss_a_00304</w:t>
        </w:r>
      </w:hyperlink>
      <w:r>
        <w:t xml:space="preserve">.</w:t>
      </w:r>
    </w:p>
    <w:bookmarkEnd w:id="215"/>
    <w:bookmarkStart w:id="217" w:name="ref-Lakatos1970"/>
    <w:p>
      <w:pPr>
        <w:pStyle w:val="Bibliography"/>
      </w:pPr>
      <w:r>
        <w:t xml:space="preserve">Lakatos, I. (1970)</w:t>
      </w:r>
      <w:r>
        <w:t xml:space="preserve"> </w:t>
      </w:r>
      <w:r>
        <w:t xml:space="preserve">“Falsification and the methodology of scientific research programmes.”</w:t>
      </w:r>
      <w:r>
        <w:t xml:space="preserve"> </w:t>
      </w:r>
      <w:r>
        <w:rPr>
          <w:u w:val="single"/>
        </w:rPr>
        <w:t xml:space="preserve">In</w:t>
      </w:r>
      <w:r>
        <w:t xml:space="preserve"> Lakatos, I. and Musgrave, A. (eds.)</w:t>
      </w:r>
      <w:r>
        <w:t xml:space="preserve"> </w:t>
      </w:r>
      <w:r>
        <w:rPr>
          <w:iCs/>
          <w:i/>
        </w:rPr>
        <w:t xml:space="preserve">Criticism and the growth of knowledge</w:t>
      </w:r>
      <w:r>
        <w:t xml:space="preserve">. Cambridge University Press. pp. 91–196. doi:</w:t>
      </w:r>
      <w:hyperlink r:id="rId216">
        <w:r>
          <w:rPr>
            <w:rStyle w:val="Hyperlink"/>
          </w:rPr>
          <w:t xml:space="preserve">10.1017/CBO9781139171434.009</w:t>
        </w:r>
      </w:hyperlink>
      <w:r>
        <w:t xml:space="preserve">.</w:t>
      </w:r>
    </w:p>
    <w:bookmarkEnd w:id="217"/>
    <w:bookmarkStart w:id="219"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218">
        <w:r>
          <w:rPr>
            <w:rStyle w:val="Hyperlink"/>
          </w:rPr>
          <w:t xml:space="preserve">10.1002/sd.1582</w:t>
        </w:r>
      </w:hyperlink>
      <w:r>
        <w:t xml:space="preserve">.</w:t>
      </w:r>
    </w:p>
    <w:bookmarkEnd w:id="219"/>
    <w:bookmarkStart w:id="221"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220">
        <w:r>
          <w:rPr>
            <w:rStyle w:val="Hyperlink"/>
          </w:rPr>
          <w:t xml:space="preserve">https://nlp.stanford.edu/IR-book/</w:t>
        </w:r>
      </w:hyperlink>
      <w:r>
        <w:t xml:space="preserve">.</w:t>
      </w:r>
    </w:p>
    <w:bookmarkEnd w:id="221"/>
    <w:bookmarkStart w:id="223"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222">
        <w:r>
          <w:rPr>
            <w:rStyle w:val="Hyperlink"/>
          </w:rPr>
          <w:t xml:space="preserve">10.1016/j.ecoinf.2026.103669</w:t>
        </w:r>
      </w:hyperlink>
      <w:r>
        <w:t xml:space="preserve">.</w:t>
      </w:r>
    </w:p>
    <w:bookmarkEnd w:id="223"/>
    <w:bookmarkStart w:id="225"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224">
        <w:r>
          <w:rPr>
            <w:rStyle w:val="Hyperlink"/>
          </w:rPr>
          <w:t xml:space="preserve">10.1109/ACCESS.2024.3516500</w:t>
        </w:r>
      </w:hyperlink>
      <w:r>
        <w:t xml:space="preserve">.</w:t>
      </w:r>
    </w:p>
    <w:bookmarkEnd w:id="225"/>
    <w:bookmarkStart w:id="227"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226">
        <w:r>
          <w:rPr>
            <w:rStyle w:val="Hyperlink"/>
          </w:rPr>
          <w:t xml:space="preserve">10.1038/534320a</w:t>
        </w:r>
      </w:hyperlink>
      <w:r>
        <w:t xml:space="preserve">.</w:t>
      </w:r>
    </w:p>
    <w:bookmarkEnd w:id="227"/>
    <w:bookmarkStart w:id="229"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228">
        <w:r>
          <w:rPr>
            <w:rStyle w:val="Hyperlink"/>
          </w:rPr>
          <w:t xml:space="preserve">10.18653/v1/W17-4903</w:t>
        </w:r>
      </w:hyperlink>
      <w:r>
        <w:t xml:space="preserve">.</w:t>
      </w:r>
    </w:p>
    <w:bookmarkEnd w:id="229"/>
    <w:bookmarkStart w:id="231"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230">
        <w:r>
          <w:rPr>
            <w:rStyle w:val="Hyperlink"/>
          </w:rPr>
          <w:t xml:space="preserve">https://oecd.ai/en/partner-data-methodological-note</w:t>
        </w:r>
      </w:hyperlink>
      <w:r>
        <w:t xml:space="preserve">.</w:t>
      </w:r>
    </w:p>
    <w:bookmarkEnd w:id="231"/>
    <w:bookmarkStart w:id="233"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232">
        <w:r>
          <w:rPr>
            <w:rStyle w:val="Hyperlink"/>
          </w:rPr>
          <w:t xml:space="preserve">10.48550/arXiv.2205.01833</w:t>
        </w:r>
      </w:hyperlink>
      <w:r>
        <w:t xml:space="preserve">.</w:t>
      </w:r>
    </w:p>
    <w:bookmarkEnd w:id="233"/>
    <w:bookmarkStart w:id="235"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234">
        <w:r>
          <w:rPr>
            <w:rStyle w:val="Hyperlink"/>
          </w:rPr>
          <w:t xml:space="preserve">10.48550/arXiv.2211.11252</w:t>
        </w:r>
      </w:hyperlink>
      <w:r>
        <w:t xml:space="preserve">.</w:t>
      </w:r>
    </w:p>
    <w:bookmarkEnd w:id="235"/>
    <w:bookmarkStart w:id="237"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236">
        <w:r>
          <w:rPr>
            <w:rStyle w:val="Hyperlink"/>
          </w:rPr>
          <w:t xml:space="preserve">10.18653/v1/2020.acl-main.647</w:t>
        </w:r>
      </w:hyperlink>
      <w:r>
        <w:t xml:space="preserve">.</w:t>
      </w:r>
    </w:p>
    <w:bookmarkEnd w:id="237"/>
    <w:bookmarkStart w:id="239"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238">
        <w:r>
          <w:rPr>
            <w:rStyle w:val="Hyperlink"/>
          </w:rPr>
          <w:t xml:space="preserve">10.18653/v1/D19-1410</w:t>
        </w:r>
      </w:hyperlink>
      <w:r>
        <w:t xml:space="preserve">.</w:t>
      </w:r>
    </w:p>
    <w:bookmarkEnd w:id="239"/>
    <w:bookmarkStart w:id="241"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240">
        <w:r>
          <w:rPr>
            <w:rStyle w:val="Hyperlink"/>
          </w:rPr>
          <w:t xml:space="preserve">10.1017/S0003055422001228</w:t>
        </w:r>
      </w:hyperlink>
      <w:r>
        <w:t xml:space="preserve">.</w:t>
      </w:r>
    </w:p>
    <w:bookmarkEnd w:id="241"/>
    <w:bookmarkStart w:id="243"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242">
        <w:r>
          <w:rPr>
            <w:rStyle w:val="Hyperlink"/>
          </w:rPr>
          <w:t xml:space="preserve">10.51593/20230</w:t>
        </w:r>
      </w:hyperlink>
      <w:r>
        <w:t xml:space="preserve">.</w:t>
      </w:r>
    </w:p>
    <w:bookmarkEnd w:id="243"/>
    <w:bookmarkStart w:id="245"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244">
        <w:r>
          <w:rPr>
            <w:rStyle w:val="Hyperlink"/>
          </w:rPr>
          <w:t xml:space="preserve">https://github.com/SDGClassification/benchmark</w:t>
        </w:r>
      </w:hyperlink>
      <w:r>
        <w:t xml:space="preserve">.</w:t>
      </w:r>
    </w:p>
    <w:bookmarkEnd w:id="245"/>
    <w:bookmarkStart w:id="247"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246">
        <w:r>
          <w:rPr>
            <w:rStyle w:val="Hyperlink"/>
          </w:rPr>
          <w:t xml:space="preserve">https://huggingface.co/datasets/UNDP/sdgi-corpus</w:t>
        </w:r>
      </w:hyperlink>
      <w:r>
        <w:t xml:space="preserve">.</w:t>
      </w:r>
    </w:p>
    <w:bookmarkEnd w:id="247"/>
    <w:bookmarkStart w:id="248"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248"/>
    <w:bookmarkStart w:id="249"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249"/>
    <w:bookmarkStart w:id="251"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50">
        <w:r>
          <w:rPr>
            <w:rStyle w:val="Hyperlink"/>
          </w:rPr>
          <w:t xml:space="preserve">10.1002/sd.2706</w:t>
        </w:r>
      </w:hyperlink>
      <w:r>
        <w:t xml:space="preserve">.</w:t>
      </w:r>
    </w:p>
    <w:bookmarkEnd w:id="251"/>
    <w:bookmarkStart w:id="253"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52">
        <w:r>
          <w:rPr>
            <w:rStyle w:val="Hyperlink"/>
          </w:rPr>
          <w:t xml:space="preserve">10.1007/s00146-025-02181-5</w:t>
        </w:r>
      </w:hyperlink>
      <w:r>
        <w:t xml:space="preserve">.</w:t>
      </w:r>
    </w:p>
    <w:bookmarkEnd w:id="253"/>
    <w:bookmarkStart w:id="255"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54">
        <w:r>
          <w:rPr>
            <w:rStyle w:val="Hyperlink"/>
          </w:rPr>
          <w:t xml:space="preserve">10.48550/arXiv.2505.00174</w:t>
        </w:r>
      </w:hyperlink>
      <w:r>
        <w:t xml:space="preserve">.</w:t>
      </w:r>
    </w:p>
    <w:bookmarkEnd w:id="255"/>
    <w:bookmarkStart w:id="257"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56">
        <w:r>
          <w:rPr>
            <w:rStyle w:val="Hyperlink"/>
          </w:rPr>
          <w:t xml:space="preserve">10.1145/3630106.3659035</w:t>
        </w:r>
      </w:hyperlink>
      <w:r>
        <w:t xml:space="preserve">.</w:t>
      </w:r>
    </w:p>
    <w:bookmarkEnd w:id="257"/>
    <w:bookmarkStart w:id="259"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58">
        <w:r>
          <w:rPr>
            <w:rStyle w:val="Hyperlink"/>
          </w:rPr>
          <w:t xml:space="preserve">10.5281/zenodo.3798385</w:t>
        </w:r>
      </w:hyperlink>
      <w:r>
        <w:t xml:space="preserve">.</w:t>
      </w:r>
    </w:p>
    <w:bookmarkEnd w:id="259"/>
    <w:bookmarkStart w:id="261"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60">
        <w:r>
          <w:rPr>
            <w:rStyle w:val="Hyperlink"/>
          </w:rPr>
          <w:t xml:space="preserve">10.1038/s41467-019-14108-y</w:t>
        </w:r>
      </w:hyperlink>
      <w:r>
        <w:t xml:space="preserve">.</w:t>
      </w:r>
    </w:p>
    <w:bookmarkEnd w:id="261"/>
    <w:bookmarkStart w:id="263"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62">
        <w:r>
          <w:rPr>
            <w:rStyle w:val="Hyperlink"/>
          </w:rPr>
          <w:t xml:space="preserve">10.5281/zenodo.7523032</w:t>
        </w:r>
      </w:hyperlink>
      <w:r>
        <w:t xml:space="preserve">.</w:t>
      </w:r>
    </w:p>
    <w:bookmarkEnd w:id="263"/>
    <w:bookmarkStart w:id="265"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64">
        <w:r>
          <w:rPr>
            <w:rStyle w:val="Hyperlink"/>
          </w:rPr>
          <w:t xml:space="preserve">10.1016/j.array.2025.100419</w:t>
        </w:r>
      </w:hyperlink>
      <w:r>
        <w:t xml:space="preserve">.</w:t>
      </w:r>
    </w:p>
    <w:bookmarkEnd w:id="265"/>
    <w:bookmarkEnd w:id="266"/>
    <w:bookmarkEnd w:id="267"/>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pPr>
  </w:style>
  <w:style w:customStyle="1" w:styleId="ImageCaption" w:type="paragraph">
    <w:rPr>
      <w:rFonts w:ascii="Arial" w:cs="Arial" w:hAnsi="Arial"/>
    </w:rPr>
    <w:name w:val="Image Caption"/>
    <w:basedOn w:val="Caption"/>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val="0"/>
      <w:bCs w:val="0"/>
    </w:rPr>
  </w:style>
  <w:style w:type="paragraph" w:customStyle="1" w:styleId="TOCHeading">
    <w:name w:val="TOCHeading"/>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91" Target="media/rId91.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6" Target="https://doi.org/10.1002/csr.2202" TargetMode="External" /><Relationship Type="http://schemas.openxmlformats.org/officeDocument/2006/relationships/hyperlink" Id="rId218" Target="https://doi.org/10.1002/sd.1582" TargetMode="External" /><Relationship Type="http://schemas.openxmlformats.org/officeDocument/2006/relationships/hyperlink" Id="rId250" Target="https://doi.org/10.1002/sd.2706" TargetMode="External" /><Relationship Type="http://schemas.openxmlformats.org/officeDocument/2006/relationships/hyperlink" Id="rId201" Target="https://doi.org/10.1007/978-0-387-84858-7" TargetMode="External" /><Relationship Type="http://schemas.openxmlformats.org/officeDocument/2006/relationships/hyperlink" Id="rId252"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3" Target="https://doi.org/10.1007/s43681-023-00259-8" TargetMode="External" /><Relationship Type="http://schemas.openxmlformats.org/officeDocument/2006/relationships/hyperlink" Id="rId264" Target="https://doi.org/10.1016/j.array.2025.100419" TargetMode="External" /><Relationship Type="http://schemas.openxmlformats.org/officeDocument/2006/relationships/hyperlink" Id="rId222" Target="https://doi.org/10.1016/j.ecoinf.2026.103669" TargetMode="External" /><Relationship Type="http://schemas.openxmlformats.org/officeDocument/2006/relationships/hyperlink" Id="rId216" Target="https://doi.org/10.1017/CBO9781139171434.009" TargetMode="External" /><Relationship Type="http://schemas.openxmlformats.org/officeDocument/2006/relationships/hyperlink" Id="rId240" Target="https://doi.org/10.1017/S0003055422001228" TargetMode="External" /><Relationship Type="http://schemas.openxmlformats.org/officeDocument/2006/relationships/hyperlink" Id="rId197" Target="https://doi.org/10.1017/S0020818300001442" TargetMode="External" /><Relationship Type="http://schemas.openxmlformats.org/officeDocument/2006/relationships/hyperlink" Id="rId226" Target="https://doi.org/10.1038/534320a" TargetMode="External" /><Relationship Type="http://schemas.openxmlformats.org/officeDocument/2006/relationships/hyperlink" Id="rId260" Target="https://doi.org/10.1038/s41467-019-14108-y" TargetMode="External" /><Relationship Type="http://schemas.openxmlformats.org/officeDocument/2006/relationships/hyperlink" Id="rId189"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199"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4" Target="https://doi.org/10.1080/13552074.2016.1145895" TargetMode="External" /><Relationship Type="http://schemas.openxmlformats.org/officeDocument/2006/relationships/hyperlink" Id="rId208" Target="https://doi.org/10.1093/bjps/55.1.1" TargetMode="External" /><Relationship Type="http://schemas.openxmlformats.org/officeDocument/2006/relationships/hyperlink" Id="rId224" Target="https://doi.org/10.1109/ACCESS.2024.3516500" TargetMode="External" /><Relationship Type="http://schemas.openxmlformats.org/officeDocument/2006/relationships/hyperlink" Id="rId187"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6" Target="https://doi.org/10.1145/3630106.3659035" TargetMode="External" /><Relationship Type="http://schemas.openxmlformats.org/officeDocument/2006/relationships/hyperlink" Id="rId154" Target="https://doi.org/10.1162/qss_a_00071" TargetMode="External" /><Relationship Type="http://schemas.openxmlformats.org/officeDocument/2006/relationships/hyperlink" Id="rId214"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2" Target="https://doi.org/10.1177/00223433241275335" TargetMode="External" /><Relationship Type="http://schemas.openxmlformats.org/officeDocument/2006/relationships/hyperlink" Id="rId195" Target="https://doi.org/10.1177/016224390102600401" TargetMode="External" /><Relationship Type="http://schemas.openxmlformats.org/officeDocument/2006/relationships/hyperlink" Id="rId236" Target="https://doi.org/10.18653/v1/2020.acl-main.647" TargetMode="External" /><Relationship Type="http://schemas.openxmlformats.org/officeDocument/2006/relationships/hyperlink" Id="rId238"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28"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3"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1"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32" Target="https://doi.org/10.48550/arXiv.2205.01833" TargetMode="External" /><Relationship Type="http://schemas.openxmlformats.org/officeDocument/2006/relationships/hyperlink" Id="rId234" Target="https://doi.org/10.48550/arXiv.2211.11252" TargetMode="External" /><Relationship Type="http://schemas.openxmlformats.org/officeDocument/2006/relationships/hyperlink" Id="rId254" Target="https://doi.org/10.48550/arXiv.2505.00174" TargetMode="External" /><Relationship Type="http://schemas.openxmlformats.org/officeDocument/2006/relationships/hyperlink" Id="rId242" Target="https://doi.org/10.51593/20230" TargetMode="External" /><Relationship Type="http://schemas.openxmlformats.org/officeDocument/2006/relationships/hyperlink" Id="rId258" Target="https://doi.org/10.5281/zenodo.3798385" TargetMode="External" /><Relationship Type="http://schemas.openxmlformats.org/officeDocument/2006/relationships/hyperlink" Id="rId262" Target="https://doi.org/10.5281/zenodo.7523032" TargetMode="External" /><Relationship Type="http://schemas.openxmlformats.org/officeDocument/2006/relationships/hyperlink" Id="rId182" Target="https://eur-lex.europa.eu/legal-content/EN/TXT/?uri=CELEX:32024R1689" TargetMode="External" /><Relationship Type="http://schemas.openxmlformats.org/officeDocument/2006/relationships/hyperlink" Id="rId244"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6" Target="https://huggingface.co/datasets/UNDP/sdgi-corpus" TargetMode="External" /><Relationship Type="http://schemas.openxmlformats.org/officeDocument/2006/relationships/hyperlink" Id="rId220" Target="https://nlp.stanford.edu/IR-book/" TargetMode="External" /><Relationship Type="http://schemas.openxmlformats.org/officeDocument/2006/relationships/hyperlink" Id="rId230" Target="https://oecd.ai/en/partner-data-methodological-note" TargetMode="External" /><Relationship Type="http://schemas.openxmlformats.org/officeDocument/2006/relationships/hyperlink" Id="rId210"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6" Target="https://doi.org/10.1002/csr.2202" TargetMode="External" /><Relationship Type="http://schemas.openxmlformats.org/officeDocument/2006/relationships/hyperlink" Id="rId218" Target="https://doi.org/10.1002/sd.1582" TargetMode="External" /><Relationship Type="http://schemas.openxmlformats.org/officeDocument/2006/relationships/hyperlink" Id="rId250" Target="https://doi.org/10.1002/sd.2706" TargetMode="External" /><Relationship Type="http://schemas.openxmlformats.org/officeDocument/2006/relationships/hyperlink" Id="rId201" Target="https://doi.org/10.1007/978-0-387-84858-7" TargetMode="External" /><Relationship Type="http://schemas.openxmlformats.org/officeDocument/2006/relationships/hyperlink" Id="rId252"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3" Target="https://doi.org/10.1007/s43681-023-00259-8" TargetMode="External" /><Relationship Type="http://schemas.openxmlformats.org/officeDocument/2006/relationships/hyperlink" Id="rId264" Target="https://doi.org/10.1016/j.array.2025.100419" TargetMode="External" /><Relationship Type="http://schemas.openxmlformats.org/officeDocument/2006/relationships/hyperlink" Id="rId222" Target="https://doi.org/10.1016/j.ecoinf.2026.103669" TargetMode="External" /><Relationship Type="http://schemas.openxmlformats.org/officeDocument/2006/relationships/hyperlink" Id="rId216" Target="https://doi.org/10.1017/CBO9781139171434.009" TargetMode="External" /><Relationship Type="http://schemas.openxmlformats.org/officeDocument/2006/relationships/hyperlink" Id="rId240" Target="https://doi.org/10.1017/S0003055422001228" TargetMode="External" /><Relationship Type="http://schemas.openxmlformats.org/officeDocument/2006/relationships/hyperlink" Id="rId197" Target="https://doi.org/10.1017/S0020818300001442" TargetMode="External" /><Relationship Type="http://schemas.openxmlformats.org/officeDocument/2006/relationships/hyperlink" Id="rId226" Target="https://doi.org/10.1038/534320a" TargetMode="External" /><Relationship Type="http://schemas.openxmlformats.org/officeDocument/2006/relationships/hyperlink" Id="rId260" Target="https://doi.org/10.1038/s41467-019-14108-y" TargetMode="External" /><Relationship Type="http://schemas.openxmlformats.org/officeDocument/2006/relationships/hyperlink" Id="rId189"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199"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4" Target="https://doi.org/10.1080/13552074.2016.1145895" TargetMode="External" /><Relationship Type="http://schemas.openxmlformats.org/officeDocument/2006/relationships/hyperlink" Id="rId208" Target="https://doi.org/10.1093/bjps/55.1.1" TargetMode="External" /><Relationship Type="http://schemas.openxmlformats.org/officeDocument/2006/relationships/hyperlink" Id="rId224" Target="https://doi.org/10.1109/ACCESS.2024.3516500" TargetMode="External" /><Relationship Type="http://schemas.openxmlformats.org/officeDocument/2006/relationships/hyperlink" Id="rId187"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6" Target="https://doi.org/10.1145/3630106.3659035" TargetMode="External" /><Relationship Type="http://schemas.openxmlformats.org/officeDocument/2006/relationships/hyperlink" Id="rId154" Target="https://doi.org/10.1162/qss_a_00071" TargetMode="External" /><Relationship Type="http://schemas.openxmlformats.org/officeDocument/2006/relationships/hyperlink" Id="rId214"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2" Target="https://doi.org/10.1177/00223433241275335" TargetMode="External" /><Relationship Type="http://schemas.openxmlformats.org/officeDocument/2006/relationships/hyperlink" Id="rId195" Target="https://doi.org/10.1177/016224390102600401" TargetMode="External" /><Relationship Type="http://schemas.openxmlformats.org/officeDocument/2006/relationships/hyperlink" Id="rId236" Target="https://doi.org/10.18653/v1/2020.acl-main.647" TargetMode="External" /><Relationship Type="http://schemas.openxmlformats.org/officeDocument/2006/relationships/hyperlink" Id="rId238"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28"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3"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1"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32" Target="https://doi.org/10.48550/arXiv.2205.01833" TargetMode="External" /><Relationship Type="http://schemas.openxmlformats.org/officeDocument/2006/relationships/hyperlink" Id="rId234" Target="https://doi.org/10.48550/arXiv.2211.11252" TargetMode="External" /><Relationship Type="http://schemas.openxmlformats.org/officeDocument/2006/relationships/hyperlink" Id="rId254" Target="https://doi.org/10.48550/arXiv.2505.00174" TargetMode="External" /><Relationship Type="http://schemas.openxmlformats.org/officeDocument/2006/relationships/hyperlink" Id="rId242" Target="https://doi.org/10.51593/20230" TargetMode="External" /><Relationship Type="http://schemas.openxmlformats.org/officeDocument/2006/relationships/hyperlink" Id="rId258" Target="https://doi.org/10.5281/zenodo.3798385" TargetMode="External" /><Relationship Type="http://schemas.openxmlformats.org/officeDocument/2006/relationships/hyperlink" Id="rId262" Target="https://doi.org/10.5281/zenodo.7523032" TargetMode="External" /><Relationship Type="http://schemas.openxmlformats.org/officeDocument/2006/relationships/hyperlink" Id="rId182" Target="https://eur-lex.europa.eu/legal-content/EN/TXT/?uri=CELEX:32024R1689" TargetMode="External" /><Relationship Type="http://schemas.openxmlformats.org/officeDocument/2006/relationships/hyperlink" Id="rId244"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6" Target="https://huggingface.co/datasets/UNDP/sdgi-corpus" TargetMode="External" /><Relationship Type="http://schemas.openxmlformats.org/officeDocument/2006/relationships/hyperlink" Id="rId220" Target="https://nlp.stanford.edu/IR-book/" TargetMode="External" /><Relationship Type="http://schemas.openxmlformats.org/officeDocument/2006/relationships/hyperlink" Id="rId230" Target="https://oecd.ai/en/partner-data-methodological-note" TargetMode="External" /><Relationship Type="http://schemas.openxmlformats.org/officeDocument/2006/relationships/hyperlink" Id="rId210"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2026-08-27T14:51:32Z</dcterms:created>
  <dcterms:modified xsi:type="dcterms:W3CDTF">2026-08-27T14:51:32Z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