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AC25D" w14:textId="77777777" w:rsidR="008171F0" w:rsidRDefault="008171F0" w:rsidP="008171F0">
      <w:pPr>
        <w:rPr>
          <w:rFonts w:hint="eastAsia"/>
        </w:rPr>
      </w:pPr>
      <w:r>
        <w:rPr>
          <w:rFonts w:hint="eastAsia"/>
        </w:rPr>
        <w:t>How can the yield of artemisinin precursors in yeast be improved through metabolic engineering strategies?</w:t>
      </w:r>
    </w:p>
    <w:p w14:paraId="1D9F1FA9" w14:textId="77777777" w:rsidR="008171F0" w:rsidRDefault="008171F0" w:rsidP="008171F0">
      <w:pPr>
        <w:rPr>
          <w:rFonts w:hint="eastAsia"/>
        </w:rPr>
      </w:pPr>
      <w:r>
        <w:rPr>
          <w:rFonts w:hint="eastAsia"/>
        </w:rPr>
        <w:t>Chat ID: 20260205-152957-989462</w:t>
      </w:r>
    </w:p>
    <w:p w14:paraId="7C8E60DF" w14:textId="77777777" w:rsidR="008171F0" w:rsidRDefault="008171F0" w:rsidP="008171F0">
      <w:pPr>
        <w:rPr>
          <w:rFonts w:hint="eastAsia"/>
        </w:rPr>
      </w:pPr>
    </w:p>
    <w:p w14:paraId="7D27485D" w14:textId="77777777" w:rsidR="008171F0" w:rsidRDefault="008171F0" w:rsidP="008171F0">
      <w:pPr>
        <w:rPr>
          <w:rFonts w:hint="eastAsia"/>
        </w:rPr>
      </w:pPr>
      <w:r>
        <w:rPr>
          <w:rFonts w:ascii="Segoe UI Emoji" w:hAnsi="Segoe UI Emoji" w:cs="Segoe UI Emoji"/>
        </w:rPr>
        <w:t>🔍🔍</w:t>
      </w:r>
      <w:r>
        <w:rPr>
          <w:rFonts w:hint="eastAsia"/>
        </w:rPr>
        <w:t xml:space="preserve"> Search revelant molecule by: ['artemisinin precursor', 'yeast metabolic engineering', 'yield improvement']</w:t>
      </w:r>
    </w:p>
    <w:p w14:paraId="671013A4" w14:textId="77777777" w:rsidR="008171F0" w:rsidRDefault="008171F0" w:rsidP="008171F0">
      <w:pPr>
        <w:rPr>
          <w:rFonts w:hint="eastAsia"/>
        </w:rPr>
      </w:pPr>
    </w:p>
    <w:p w14:paraId="6ECE5E28" w14:textId="77777777" w:rsidR="008171F0" w:rsidRDefault="008171F0" w:rsidP="008171F0">
      <w:pPr>
        <w:rPr>
          <w:rFonts w:hint="eastAsia"/>
        </w:rPr>
      </w:pPr>
      <w:r>
        <w:rPr>
          <w:rFonts w:hint="eastAsia"/>
        </w:rPr>
        <w:t>molecules found: 16, literatures found: 22</w:t>
      </w:r>
    </w:p>
    <w:p w14:paraId="7DFF0DBA" w14:textId="77777777" w:rsidR="008171F0" w:rsidRDefault="008171F0" w:rsidP="008171F0">
      <w:pPr>
        <w:rPr>
          <w:rFonts w:hint="eastAsia"/>
        </w:rPr>
      </w:pPr>
      <w:r>
        <w:rPr>
          <w:rFonts w:ascii="Segoe UI Emoji" w:hAnsi="Segoe UI Emoji" w:cs="Segoe UI Emoji"/>
        </w:rPr>
        <w:t>🌿</w:t>
      </w:r>
      <w:r>
        <w:rPr>
          <w:rFonts w:hint="eastAsia"/>
        </w:rPr>
        <w:t xml:space="preserve"> Summary all knowledge for: amorpha-4,11-diene</w:t>
      </w:r>
    </w:p>
    <w:p w14:paraId="3CBE99AC" w14:textId="77777777" w:rsidR="008171F0" w:rsidRDefault="008171F0" w:rsidP="008171F0">
      <w:pPr>
        <w:rPr>
          <w:rFonts w:hint="eastAsia"/>
        </w:rPr>
      </w:pPr>
    </w:p>
    <w:p w14:paraId="771A341F" w14:textId="77777777" w:rsidR="008171F0" w:rsidRDefault="008171F0" w:rsidP="008171F0">
      <w:pPr>
        <w:rPr>
          <w:rFonts w:hint="eastAsia"/>
        </w:rPr>
      </w:pPr>
      <w:r>
        <w:rPr>
          <w:rFonts w:hint="eastAsia"/>
        </w:rPr>
        <w:t>knowledge graph entries found: 282, molecules found: 20, attributes found: 50</w:t>
      </w:r>
    </w:p>
    <w:p w14:paraId="434E84E5" w14:textId="77777777" w:rsidR="008171F0" w:rsidRDefault="008171F0" w:rsidP="008171F0">
      <w:pPr>
        <w:rPr>
          <w:rFonts w:hint="eastAsia"/>
        </w:rPr>
      </w:pPr>
      <w:r>
        <w:rPr>
          <w:rFonts w:ascii="Segoe UI Emoji" w:hAnsi="Segoe UI Emoji" w:cs="Segoe UI Emoji"/>
        </w:rPr>
        <w:t>🤖</w:t>
      </w:r>
      <w:r>
        <w:rPr>
          <w:rFonts w:hint="eastAsia"/>
        </w:rPr>
        <w:t xml:space="preserve"> Accurate search</w:t>
      </w:r>
    </w:p>
    <w:p w14:paraId="364D13F1" w14:textId="77777777" w:rsidR="008171F0" w:rsidRDefault="008171F0" w:rsidP="008171F0">
      <w:pPr>
        <w:rPr>
          <w:rFonts w:hint="eastAsia"/>
        </w:rPr>
      </w:pPr>
    </w:p>
    <w:p w14:paraId="4602DAB8" w14:textId="77777777" w:rsidR="008171F0" w:rsidRDefault="008171F0" w:rsidP="008171F0">
      <w:pPr>
        <w:rPr>
          <w:rFonts w:hint="eastAsia"/>
        </w:rPr>
      </w:pPr>
      <w:r>
        <w:rPr>
          <w:rFonts w:hint="eastAsia"/>
        </w:rPr>
        <w:t>knowledge graph entries found: 2, literatures found: 4</w:t>
      </w:r>
    </w:p>
    <w:p w14:paraId="768D9A55" w14:textId="77777777" w:rsidR="008171F0" w:rsidRDefault="008171F0" w:rsidP="008171F0">
      <w:pPr>
        <w:rPr>
          <w:rFonts w:hint="eastAsia"/>
        </w:rPr>
      </w:pPr>
    </w:p>
    <w:p w14:paraId="3166B8C0" w14:textId="77777777" w:rsidR="008171F0" w:rsidRDefault="008171F0" w:rsidP="008171F0">
      <w:pPr>
        <w:rPr>
          <w:rFonts w:hint="eastAsia"/>
        </w:rPr>
      </w:pPr>
      <w:r>
        <w:rPr>
          <w:rFonts w:hint="eastAsia"/>
        </w:rPr>
        <w:t>Additional TeroKit data: Artemisinic Acid</w:t>
      </w:r>
    </w:p>
    <w:p w14:paraId="4CCA599E" w14:textId="77777777" w:rsidR="008171F0" w:rsidRDefault="008171F0" w:rsidP="008171F0">
      <w:pPr>
        <w:rPr>
          <w:rFonts w:hint="eastAsia"/>
        </w:rPr>
      </w:pPr>
    </w:p>
    <w:p w14:paraId="09DCE143" w14:textId="77777777" w:rsidR="008171F0" w:rsidRDefault="008171F0" w:rsidP="008171F0">
      <w:pPr>
        <w:rPr>
          <w:rFonts w:hint="eastAsia"/>
        </w:rPr>
      </w:pPr>
      <w:r>
        <w:rPr>
          <w:rFonts w:hint="eastAsia"/>
        </w:rPr>
        <w:t>Additional TeroKit data: Dihydroartemisinic Acid</w:t>
      </w:r>
    </w:p>
    <w:p w14:paraId="79BA792A" w14:textId="77777777" w:rsidR="008171F0" w:rsidRDefault="008171F0" w:rsidP="008171F0">
      <w:pPr>
        <w:rPr>
          <w:rFonts w:hint="eastAsia"/>
        </w:rPr>
      </w:pPr>
    </w:p>
    <w:p w14:paraId="01C73872" w14:textId="77777777" w:rsidR="008171F0" w:rsidRDefault="008171F0" w:rsidP="008171F0">
      <w:pPr>
        <w:rPr>
          <w:rFonts w:hint="eastAsia"/>
        </w:rPr>
      </w:pPr>
      <w:r>
        <w:rPr>
          <w:rFonts w:hint="eastAsia"/>
        </w:rPr>
        <w:t>Token prompt: 7792, completion: 190</w:t>
      </w:r>
    </w:p>
    <w:p w14:paraId="52CD2E60" w14:textId="77777777" w:rsidR="008171F0" w:rsidRDefault="008171F0" w:rsidP="008171F0">
      <w:pPr>
        <w:rPr>
          <w:rFonts w:hint="eastAsia"/>
        </w:rPr>
      </w:pPr>
    </w:p>
    <w:p w14:paraId="2479053A" w14:textId="77777777" w:rsidR="008171F0" w:rsidRDefault="008171F0" w:rsidP="008171F0">
      <w:pPr>
        <w:rPr>
          <w:rFonts w:hint="eastAsia"/>
        </w:rPr>
      </w:pPr>
      <w:r>
        <w:rPr>
          <w:rFonts w:hint="eastAsia"/>
        </w:rPr>
        <w:t>search chunks number: 2</w:t>
      </w:r>
    </w:p>
    <w:p w14:paraId="51CA3F36" w14:textId="77777777" w:rsidR="008171F0" w:rsidRDefault="008171F0" w:rsidP="008171F0">
      <w:pPr>
        <w:rPr>
          <w:rFonts w:hint="eastAsia"/>
        </w:rPr>
      </w:pPr>
    </w:p>
    <w:p w14:paraId="56E7DCD9" w14:textId="77777777" w:rsidR="008171F0" w:rsidRDefault="008171F0" w:rsidP="008171F0">
      <w:pPr>
        <w:rPr>
          <w:rFonts w:hint="eastAsia"/>
        </w:rPr>
      </w:pPr>
      <w:r>
        <w:rPr>
          <w:rFonts w:hint="eastAsia"/>
        </w:rPr>
        <w:t>Metabolic Engineering Strategies to Improve Artemisinin Precursor Yield in Yeast</w:t>
      </w:r>
    </w:p>
    <w:p w14:paraId="18104FB2" w14:textId="77777777" w:rsidR="008171F0" w:rsidRDefault="008171F0" w:rsidP="008171F0">
      <w:pPr>
        <w:rPr>
          <w:rFonts w:hint="eastAsia"/>
        </w:rPr>
      </w:pPr>
      <w:r>
        <w:rPr>
          <w:rFonts w:hint="eastAsia"/>
        </w:rPr>
        <w:t xml:space="preserve">Artemisinin precursors (e.g., amorphadiene, artemisinic acid) can be produced in Saccharomyces cerevisiae via metabolic engineering of the mevalonate (MVA) pathway, </w:t>
      </w:r>
      <w:r>
        <w:rPr>
          <w:rFonts w:hint="eastAsia"/>
        </w:rPr>
        <w:lastRenderedPageBreak/>
        <w:t>with specific strategies shown to enhance yields:</w:t>
      </w:r>
    </w:p>
    <w:p w14:paraId="44CE117E" w14:textId="77777777" w:rsidR="008171F0" w:rsidRDefault="008171F0" w:rsidP="008171F0">
      <w:pPr>
        <w:rPr>
          <w:rFonts w:hint="eastAsia"/>
        </w:rPr>
      </w:pPr>
    </w:p>
    <w:p w14:paraId="3081E099" w14:textId="77777777" w:rsidR="008171F0" w:rsidRDefault="008171F0" w:rsidP="008171F0">
      <w:pPr>
        <w:rPr>
          <w:rFonts w:hint="eastAsia"/>
        </w:rPr>
      </w:pPr>
      <w:r>
        <w:rPr>
          <w:rFonts w:hint="eastAsia"/>
        </w:rPr>
        <w:t>Optimization of the MVA Pathway</w:t>
      </w:r>
    </w:p>
    <w:p w14:paraId="01920E8D" w14:textId="77777777" w:rsidR="008171F0" w:rsidRDefault="008171F0" w:rsidP="008171F0">
      <w:pPr>
        <w:rPr>
          <w:rFonts w:hint="eastAsia"/>
        </w:rPr>
      </w:pPr>
      <w:r>
        <w:rPr>
          <w:rFonts w:hint="eastAsia"/>
        </w:rPr>
        <w:t>Key modifications to the MVA pathway in yeast have been linked to increased precursor production. For example, overexpression of the truncated HMG-CoA reductase gene (tHMG1) is a critical strategy—including three copies of this gene in engineered yeast strains has been implemented to boost yields [1]. Additionally, combining tHMG1 overexpression with an Upc2-1 mutant (a transcription factor variant) and down-regulation of ERG9 (a gene involved in sterol biosynthesis that competes for MVA pathway intermediates) resulted in a high titer of 25 g/L artemisinic acid [2].</w:t>
      </w:r>
    </w:p>
    <w:p w14:paraId="5B44D6D7" w14:textId="77777777" w:rsidR="008171F0" w:rsidRDefault="008171F0" w:rsidP="008171F0">
      <w:pPr>
        <w:rPr>
          <w:rFonts w:hint="eastAsia"/>
        </w:rPr>
      </w:pPr>
    </w:p>
    <w:p w14:paraId="7AF2E8F8" w14:textId="77777777" w:rsidR="008171F0" w:rsidRDefault="008171F0" w:rsidP="008171F0">
      <w:pPr>
        <w:rPr>
          <w:rFonts w:hint="eastAsia"/>
        </w:rPr>
      </w:pPr>
      <w:r>
        <w:rPr>
          <w:rFonts w:hint="eastAsia"/>
        </w:rPr>
        <w:t>Overexpression of All MVA Pathway Genes</w:t>
      </w:r>
    </w:p>
    <w:p w14:paraId="53E068DB" w14:textId="77777777" w:rsidR="008171F0" w:rsidRDefault="008171F0" w:rsidP="008171F0">
      <w:pPr>
        <w:rPr>
          <w:rFonts w:hint="eastAsia"/>
        </w:rPr>
      </w:pPr>
      <w:r>
        <w:rPr>
          <w:rFonts w:hint="eastAsia"/>
        </w:rPr>
        <w:t>A comprehensive approach involves overexpressing every gene in the MVA pathway. This strategy, applied by researchers at Amyris, was designed to enhance flux through the pathway and increase production of both amorphadiene and artemisinic acid [1].</w:t>
      </w:r>
    </w:p>
    <w:p w14:paraId="63236FA6" w14:textId="77777777" w:rsidR="008171F0" w:rsidRDefault="008171F0" w:rsidP="008171F0">
      <w:pPr>
        <w:rPr>
          <w:rFonts w:hint="eastAsia"/>
        </w:rPr>
      </w:pPr>
    </w:p>
    <w:p w14:paraId="617F2831" w14:textId="77777777" w:rsidR="008171F0" w:rsidRDefault="008171F0" w:rsidP="008171F0">
      <w:pPr>
        <w:rPr>
          <w:rFonts w:hint="eastAsia"/>
        </w:rPr>
      </w:pPr>
      <w:r>
        <w:rPr>
          <w:rFonts w:hint="eastAsia"/>
        </w:rPr>
        <w:t>Metabolic Engineering of the MVA Pathway with Downstream Genes</w:t>
      </w:r>
    </w:p>
    <w:p w14:paraId="6635C76D" w14:textId="77777777" w:rsidR="008171F0" w:rsidRDefault="008171F0" w:rsidP="008171F0">
      <w:pPr>
        <w:rPr>
          <w:rFonts w:hint="eastAsia"/>
        </w:rPr>
      </w:pPr>
      <w:r>
        <w:rPr>
          <w:rFonts w:hint="eastAsia"/>
        </w:rPr>
        <w:t>Beyond optimizing the MVA pathway alone, combining MVA pathway engineering with downstream genes specific to target artemisinin precursors (e.g., genes for converting MVA-derived intermediates to amorphadiene or artemisinic acid) has enabled successful production of these precursors in yeast [3]. This integrated approach ensures that increased flux through the MVA pathway is directed toward the synthesis of the desired artemisinin precursors rather than other isoprenoid byproducts.</w:t>
      </w:r>
    </w:p>
    <w:p w14:paraId="38308274" w14:textId="77777777" w:rsidR="008171F0" w:rsidRDefault="008171F0" w:rsidP="008171F0">
      <w:pPr>
        <w:rPr>
          <w:rFonts w:hint="eastAsia"/>
        </w:rPr>
      </w:pPr>
    </w:p>
    <w:p w14:paraId="38097E86" w14:textId="77777777" w:rsidR="008171F0" w:rsidRDefault="008171F0" w:rsidP="008171F0">
      <w:pPr>
        <w:rPr>
          <w:rFonts w:hint="eastAsia"/>
        </w:rPr>
      </w:pPr>
      <w:r>
        <w:rPr>
          <w:rFonts w:hint="eastAsia"/>
        </w:rPr>
        <w:t>References</w:t>
      </w:r>
    </w:p>
    <w:p w14:paraId="5F47A11C" w14:textId="77777777" w:rsidR="008171F0" w:rsidRDefault="008171F0" w:rsidP="008171F0">
      <w:pPr>
        <w:rPr>
          <w:rFonts w:hint="eastAsia"/>
        </w:rPr>
      </w:pPr>
      <w:r>
        <w:rPr>
          <w:rFonts w:hint="eastAsia"/>
        </w:rPr>
        <w:t>[1] Buijs, N.A.; Siewers, V.; Nielsen, J., Advanced biofuel production by the yeast saccharomyces cerevisiae, 2013, Current Opinion in Chemical Biology</w:t>
      </w:r>
    </w:p>
    <w:p w14:paraId="59FCA57B" w14:textId="77777777" w:rsidR="008171F0" w:rsidRDefault="008171F0" w:rsidP="008171F0">
      <w:pPr>
        <w:rPr>
          <w:rFonts w:hint="eastAsia"/>
        </w:rPr>
      </w:pPr>
      <w:r>
        <w:rPr>
          <w:rFonts w:hint="eastAsia"/>
        </w:rPr>
        <w:t>[2] Chen, Yun; Zhou, Yongjin J.; Siewers, Verena; Nielsen, Jens, Enabling Technologies to Advance Microbial Isoprenoid Production, 2015, BIOTECHNOLOGY OF ISOPRENOIDS</w:t>
      </w:r>
    </w:p>
    <w:p w14:paraId="1B4754A5" w14:textId="4C65589E" w:rsidR="00CA3879" w:rsidRPr="008171F0" w:rsidRDefault="008171F0" w:rsidP="008171F0">
      <w:pPr>
        <w:rPr>
          <w:rFonts w:hint="eastAsia"/>
        </w:rPr>
      </w:pPr>
      <w:r>
        <w:rPr>
          <w:rFonts w:hint="eastAsia"/>
        </w:rPr>
        <w:t>[3] Liao, P.; Hemmerlin, A.; Bach, T.J.; Chye, M.-L., The potential of the mevalonate pathway for enhanced isoprenoid production, 2016, Biotechnology Advances</w:t>
      </w:r>
    </w:p>
    <w:sectPr w:rsidR="00CA3879" w:rsidRPr="008171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8382B" w14:textId="77777777" w:rsidR="00000EB1" w:rsidRDefault="00000EB1" w:rsidP="008171F0">
      <w:pPr>
        <w:spacing w:after="0" w:line="240" w:lineRule="auto"/>
        <w:rPr>
          <w:rFonts w:hint="eastAsia"/>
        </w:rPr>
      </w:pPr>
      <w:r>
        <w:separator/>
      </w:r>
    </w:p>
  </w:endnote>
  <w:endnote w:type="continuationSeparator" w:id="0">
    <w:p w14:paraId="43E8F38C" w14:textId="77777777" w:rsidR="00000EB1" w:rsidRDefault="00000EB1" w:rsidP="008171F0">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9593A" w14:textId="77777777" w:rsidR="00000EB1" w:rsidRDefault="00000EB1" w:rsidP="008171F0">
      <w:pPr>
        <w:spacing w:after="0" w:line="240" w:lineRule="auto"/>
        <w:rPr>
          <w:rFonts w:hint="eastAsia"/>
        </w:rPr>
      </w:pPr>
      <w:r>
        <w:separator/>
      </w:r>
    </w:p>
  </w:footnote>
  <w:footnote w:type="continuationSeparator" w:id="0">
    <w:p w14:paraId="14D95ABD" w14:textId="77777777" w:rsidR="00000EB1" w:rsidRDefault="00000EB1" w:rsidP="008171F0">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42426"/>
    <w:multiLevelType w:val="multilevel"/>
    <w:tmpl w:val="0142B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B95C42"/>
    <w:multiLevelType w:val="multilevel"/>
    <w:tmpl w:val="1B16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6551CE"/>
    <w:multiLevelType w:val="multilevel"/>
    <w:tmpl w:val="398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DE7B40"/>
    <w:multiLevelType w:val="multilevel"/>
    <w:tmpl w:val="5776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4671461">
    <w:abstractNumId w:val="0"/>
  </w:num>
  <w:num w:numId="2" w16cid:durableId="1298533093">
    <w:abstractNumId w:val="2"/>
  </w:num>
  <w:num w:numId="3" w16cid:durableId="469133420">
    <w:abstractNumId w:val="1"/>
  </w:num>
  <w:num w:numId="4" w16cid:durableId="16310874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8AA"/>
    <w:rsid w:val="00000EB1"/>
    <w:rsid w:val="001F6576"/>
    <w:rsid w:val="00327F37"/>
    <w:rsid w:val="008171F0"/>
    <w:rsid w:val="008648AA"/>
    <w:rsid w:val="00CA38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878FEC7-9E7D-45F9-BA22-ED9672B68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648A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648A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648A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648A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648A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648A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648A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648A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648A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648A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648A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648A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648AA"/>
    <w:rPr>
      <w:rFonts w:cstheme="majorBidi"/>
      <w:color w:val="0F4761" w:themeColor="accent1" w:themeShade="BF"/>
      <w:sz w:val="28"/>
      <w:szCs w:val="28"/>
    </w:rPr>
  </w:style>
  <w:style w:type="character" w:customStyle="1" w:styleId="50">
    <w:name w:val="标题 5 字符"/>
    <w:basedOn w:val="a0"/>
    <w:link w:val="5"/>
    <w:uiPriority w:val="9"/>
    <w:semiHidden/>
    <w:rsid w:val="008648AA"/>
    <w:rPr>
      <w:rFonts w:cstheme="majorBidi"/>
      <w:color w:val="0F4761" w:themeColor="accent1" w:themeShade="BF"/>
      <w:sz w:val="24"/>
    </w:rPr>
  </w:style>
  <w:style w:type="character" w:customStyle="1" w:styleId="60">
    <w:name w:val="标题 6 字符"/>
    <w:basedOn w:val="a0"/>
    <w:link w:val="6"/>
    <w:uiPriority w:val="9"/>
    <w:semiHidden/>
    <w:rsid w:val="008648AA"/>
    <w:rPr>
      <w:rFonts w:cstheme="majorBidi"/>
      <w:b/>
      <w:bCs/>
      <w:color w:val="0F4761" w:themeColor="accent1" w:themeShade="BF"/>
    </w:rPr>
  </w:style>
  <w:style w:type="character" w:customStyle="1" w:styleId="70">
    <w:name w:val="标题 7 字符"/>
    <w:basedOn w:val="a0"/>
    <w:link w:val="7"/>
    <w:uiPriority w:val="9"/>
    <w:semiHidden/>
    <w:rsid w:val="008648AA"/>
    <w:rPr>
      <w:rFonts w:cstheme="majorBidi"/>
      <w:b/>
      <w:bCs/>
      <w:color w:val="595959" w:themeColor="text1" w:themeTint="A6"/>
    </w:rPr>
  </w:style>
  <w:style w:type="character" w:customStyle="1" w:styleId="80">
    <w:name w:val="标题 8 字符"/>
    <w:basedOn w:val="a0"/>
    <w:link w:val="8"/>
    <w:uiPriority w:val="9"/>
    <w:semiHidden/>
    <w:rsid w:val="008648AA"/>
    <w:rPr>
      <w:rFonts w:cstheme="majorBidi"/>
      <w:color w:val="595959" w:themeColor="text1" w:themeTint="A6"/>
    </w:rPr>
  </w:style>
  <w:style w:type="character" w:customStyle="1" w:styleId="90">
    <w:name w:val="标题 9 字符"/>
    <w:basedOn w:val="a0"/>
    <w:link w:val="9"/>
    <w:uiPriority w:val="9"/>
    <w:semiHidden/>
    <w:rsid w:val="008648AA"/>
    <w:rPr>
      <w:rFonts w:eastAsiaTheme="majorEastAsia" w:cstheme="majorBidi"/>
      <w:color w:val="595959" w:themeColor="text1" w:themeTint="A6"/>
    </w:rPr>
  </w:style>
  <w:style w:type="paragraph" w:styleId="a3">
    <w:name w:val="Title"/>
    <w:basedOn w:val="a"/>
    <w:next w:val="a"/>
    <w:link w:val="a4"/>
    <w:uiPriority w:val="10"/>
    <w:qFormat/>
    <w:rsid w:val="008648A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648A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648A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648A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648AA"/>
    <w:pPr>
      <w:spacing w:before="160"/>
      <w:jc w:val="center"/>
    </w:pPr>
    <w:rPr>
      <w:i/>
      <w:iCs/>
      <w:color w:val="404040" w:themeColor="text1" w:themeTint="BF"/>
    </w:rPr>
  </w:style>
  <w:style w:type="character" w:customStyle="1" w:styleId="a8">
    <w:name w:val="引用 字符"/>
    <w:basedOn w:val="a0"/>
    <w:link w:val="a7"/>
    <w:uiPriority w:val="29"/>
    <w:rsid w:val="008648AA"/>
    <w:rPr>
      <w:i/>
      <w:iCs/>
      <w:color w:val="404040" w:themeColor="text1" w:themeTint="BF"/>
    </w:rPr>
  </w:style>
  <w:style w:type="paragraph" w:styleId="a9">
    <w:name w:val="List Paragraph"/>
    <w:basedOn w:val="a"/>
    <w:uiPriority w:val="34"/>
    <w:qFormat/>
    <w:rsid w:val="008648AA"/>
    <w:pPr>
      <w:ind w:left="720"/>
      <w:contextualSpacing/>
    </w:pPr>
  </w:style>
  <w:style w:type="character" w:styleId="aa">
    <w:name w:val="Intense Emphasis"/>
    <w:basedOn w:val="a0"/>
    <w:uiPriority w:val="21"/>
    <w:qFormat/>
    <w:rsid w:val="008648AA"/>
    <w:rPr>
      <w:i/>
      <w:iCs/>
      <w:color w:val="0F4761" w:themeColor="accent1" w:themeShade="BF"/>
    </w:rPr>
  </w:style>
  <w:style w:type="paragraph" w:styleId="ab">
    <w:name w:val="Intense Quote"/>
    <w:basedOn w:val="a"/>
    <w:next w:val="a"/>
    <w:link w:val="ac"/>
    <w:uiPriority w:val="30"/>
    <w:qFormat/>
    <w:rsid w:val="008648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648AA"/>
    <w:rPr>
      <w:i/>
      <w:iCs/>
      <w:color w:val="0F4761" w:themeColor="accent1" w:themeShade="BF"/>
    </w:rPr>
  </w:style>
  <w:style w:type="character" w:styleId="ad">
    <w:name w:val="Intense Reference"/>
    <w:basedOn w:val="a0"/>
    <w:uiPriority w:val="32"/>
    <w:qFormat/>
    <w:rsid w:val="008648AA"/>
    <w:rPr>
      <w:b/>
      <w:bCs/>
      <w:smallCaps/>
      <w:color w:val="0F4761" w:themeColor="accent1" w:themeShade="BF"/>
      <w:spacing w:val="5"/>
    </w:rPr>
  </w:style>
  <w:style w:type="paragraph" w:styleId="ae">
    <w:name w:val="header"/>
    <w:basedOn w:val="a"/>
    <w:link w:val="af"/>
    <w:uiPriority w:val="99"/>
    <w:unhideWhenUsed/>
    <w:rsid w:val="008171F0"/>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171F0"/>
    <w:rPr>
      <w:sz w:val="18"/>
      <w:szCs w:val="18"/>
    </w:rPr>
  </w:style>
  <w:style w:type="paragraph" w:styleId="af0">
    <w:name w:val="footer"/>
    <w:basedOn w:val="a"/>
    <w:link w:val="af1"/>
    <w:uiPriority w:val="99"/>
    <w:unhideWhenUsed/>
    <w:rsid w:val="008171F0"/>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171F0"/>
    <w:rPr>
      <w:sz w:val="18"/>
      <w:szCs w:val="18"/>
    </w:rPr>
  </w:style>
  <w:style w:type="character" w:styleId="af2">
    <w:name w:val="Hyperlink"/>
    <w:basedOn w:val="a0"/>
    <w:uiPriority w:val="99"/>
    <w:unhideWhenUsed/>
    <w:rsid w:val="008171F0"/>
    <w:rPr>
      <w:color w:val="467886" w:themeColor="hyperlink"/>
      <w:u w:val="single"/>
    </w:rPr>
  </w:style>
  <w:style w:type="character" w:styleId="af3">
    <w:name w:val="Unresolved Mention"/>
    <w:basedOn w:val="a0"/>
    <w:uiPriority w:val="99"/>
    <w:semiHidden/>
    <w:unhideWhenUsed/>
    <w:rsid w:val="008171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393</Words>
  <Characters>2494</Characters>
  <Application>Microsoft Office Word</Application>
  <DocSecurity>0</DocSecurity>
  <Lines>44</Lines>
  <Paragraphs>17</Paragraphs>
  <ScaleCrop>false</ScaleCrop>
  <Company/>
  <LinksUpToDate>false</LinksUpToDate>
  <CharactersWithSpaces>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 kang</dc:creator>
  <cp:keywords/>
  <dc:description/>
  <cp:lastModifiedBy>xu kang</cp:lastModifiedBy>
  <cp:revision>2</cp:revision>
  <dcterms:created xsi:type="dcterms:W3CDTF">2026-02-05T07:32:00Z</dcterms:created>
  <dcterms:modified xsi:type="dcterms:W3CDTF">2026-02-05T07:32:00Z</dcterms:modified>
</cp:coreProperties>
</file>