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8804" w14:textId="77777777" w:rsidR="00980333" w:rsidRDefault="00980333" w:rsidP="00980333">
      <w:pPr>
        <w:rPr>
          <w:rFonts w:hint="eastAsia"/>
        </w:rPr>
      </w:pPr>
      <w:r>
        <w:rPr>
          <w:rFonts w:hint="eastAsia"/>
        </w:rPr>
        <w:t>Molecules targeting TRPM8.</w:t>
      </w:r>
    </w:p>
    <w:p w14:paraId="1BDFDB5F" w14:textId="77777777" w:rsidR="00980333" w:rsidRDefault="00980333" w:rsidP="00980333">
      <w:pPr>
        <w:rPr>
          <w:rFonts w:hint="eastAsia"/>
        </w:rPr>
      </w:pPr>
      <w:r>
        <w:rPr>
          <w:rFonts w:hint="eastAsia"/>
        </w:rPr>
        <w:t>Chat ID: 20260205-151600-755932</w:t>
      </w:r>
    </w:p>
    <w:p w14:paraId="75EF7DC9" w14:textId="77777777" w:rsidR="00980333" w:rsidRDefault="00980333" w:rsidP="00980333">
      <w:pPr>
        <w:rPr>
          <w:rFonts w:hint="eastAsia"/>
        </w:rPr>
      </w:pPr>
    </w:p>
    <w:p w14:paraId="7FB983A6" w14:textId="77777777" w:rsidR="00980333" w:rsidRDefault="00980333" w:rsidP="00980333">
      <w:pPr>
        <w:rPr>
          <w:rFonts w:hint="eastAsia"/>
        </w:rPr>
      </w:pPr>
      <w:r>
        <w:rPr>
          <w:rFonts w:ascii="Segoe UI Emoji" w:hAnsi="Segoe UI Emoji" w:cs="Segoe UI Emoji"/>
        </w:rPr>
        <w:t>🔍🔍</w:t>
      </w:r>
      <w:r>
        <w:rPr>
          <w:rFonts w:hint="eastAsia"/>
        </w:rPr>
        <w:t xml:space="preserve"> Search revelant molecule by: ['TRPM8']</w:t>
      </w:r>
    </w:p>
    <w:p w14:paraId="0AFC6C6C" w14:textId="77777777" w:rsidR="00980333" w:rsidRDefault="00980333" w:rsidP="00980333">
      <w:pPr>
        <w:rPr>
          <w:rFonts w:hint="eastAsia"/>
        </w:rPr>
      </w:pPr>
    </w:p>
    <w:p w14:paraId="10D81B1E" w14:textId="77777777" w:rsidR="00980333" w:rsidRDefault="00980333" w:rsidP="00980333">
      <w:pPr>
        <w:rPr>
          <w:rFonts w:hint="eastAsia"/>
        </w:rPr>
      </w:pPr>
      <w:r>
        <w:rPr>
          <w:rFonts w:hint="eastAsia"/>
        </w:rPr>
        <w:t>molecules found: 55, literatures found: 275</w:t>
      </w:r>
    </w:p>
    <w:p w14:paraId="4D9503FF" w14:textId="77777777" w:rsidR="00980333" w:rsidRDefault="00980333" w:rsidP="00980333">
      <w:pPr>
        <w:rPr>
          <w:rFonts w:hint="eastAsia"/>
        </w:rPr>
      </w:pPr>
      <w:r>
        <w:rPr>
          <w:rFonts w:ascii="Segoe UI Emoji" w:hAnsi="Segoe UI Emoji" w:cs="Segoe UI Emoji"/>
        </w:rPr>
        <w:t>🌿</w:t>
      </w:r>
      <w:r>
        <w:rPr>
          <w:rFonts w:hint="eastAsia"/>
        </w:rPr>
        <w:t xml:space="preserve"> Summary all knowledge for: menthol</w:t>
      </w:r>
    </w:p>
    <w:p w14:paraId="68C72D05" w14:textId="77777777" w:rsidR="00980333" w:rsidRDefault="00980333" w:rsidP="00980333">
      <w:pPr>
        <w:rPr>
          <w:rFonts w:hint="eastAsia"/>
        </w:rPr>
      </w:pPr>
    </w:p>
    <w:p w14:paraId="3C16FB6C" w14:textId="77777777" w:rsidR="00980333" w:rsidRDefault="00980333" w:rsidP="00980333">
      <w:pPr>
        <w:rPr>
          <w:rFonts w:hint="eastAsia"/>
        </w:rPr>
      </w:pPr>
      <w:r>
        <w:rPr>
          <w:rFonts w:hint="eastAsia"/>
        </w:rPr>
        <w:t>knowledge graph entries found: 300, molecules found: 29, attributes found: 50</w:t>
      </w:r>
    </w:p>
    <w:p w14:paraId="58B83992" w14:textId="77777777" w:rsidR="00980333" w:rsidRDefault="00980333" w:rsidP="00980333">
      <w:pPr>
        <w:rPr>
          <w:rFonts w:hint="eastAsia"/>
        </w:rPr>
      </w:pPr>
      <w:r>
        <w:rPr>
          <w:rFonts w:ascii="Segoe UI Emoji" w:hAnsi="Segoe UI Emoji" w:cs="Segoe UI Emoji"/>
        </w:rPr>
        <w:t>🤖</w:t>
      </w:r>
      <w:r>
        <w:rPr>
          <w:rFonts w:hint="eastAsia"/>
        </w:rPr>
        <w:t xml:space="preserve"> Accurate search</w:t>
      </w:r>
    </w:p>
    <w:p w14:paraId="2E857FFD" w14:textId="77777777" w:rsidR="00980333" w:rsidRDefault="00980333" w:rsidP="00980333">
      <w:pPr>
        <w:rPr>
          <w:rFonts w:hint="eastAsia"/>
        </w:rPr>
      </w:pPr>
    </w:p>
    <w:p w14:paraId="528BE09B" w14:textId="77777777" w:rsidR="00980333" w:rsidRDefault="00980333" w:rsidP="00980333">
      <w:pPr>
        <w:rPr>
          <w:rFonts w:hint="eastAsia"/>
        </w:rPr>
      </w:pPr>
      <w:r>
        <w:rPr>
          <w:rFonts w:hint="eastAsia"/>
        </w:rPr>
        <w:t>knowledge graph entries found: 85, literatures found: 525</w:t>
      </w:r>
    </w:p>
    <w:p w14:paraId="5B347006" w14:textId="77777777" w:rsidR="00980333" w:rsidRDefault="00980333" w:rsidP="00980333">
      <w:pPr>
        <w:rPr>
          <w:rFonts w:hint="eastAsia"/>
        </w:rPr>
      </w:pPr>
    </w:p>
    <w:p w14:paraId="05BA8E98" w14:textId="77777777" w:rsidR="00980333" w:rsidRDefault="00980333" w:rsidP="00980333">
      <w:pPr>
        <w:rPr>
          <w:rFonts w:hint="eastAsia"/>
        </w:rPr>
      </w:pPr>
      <w:r>
        <w:rPr>
          <w:rFonts w:hint="eastAsia"/>
        </w:rPr>
        <w:t>Additional TeroKit data: Geraniol</w:t>
      </w:r>
    </w:p>
    <w:p w14:paraId="60FD0CB9" w14:textId="77777777" w:rsidR="00980333" w:rsidRDefault="00980333" w:rsidP="00980333">
      <w:pPr>
        <w:rPr>
          <w:rFonts w:hint="eastAsia"/>
        </w:rPr>
      </w:pPr>
    </w:p>
    <w:p w14:paraId="66DDF530" w14:textId="77777777" w:rsidR="00980333" w:rsidRDefault="00980333" w:rsidP="00980333">
      <w:pPr>
        <w:rPr>
          <w:rFonts w:hint="eastAsia"/>
        </w:rPr>
      </w:pPr>
      <w:r>
        <w:rPr>
          <w:rFonts w:hint="eastAsia"/>
        </w:rPr>
        <w:t>Additional TeroKit data: Citronellyl Acetate</w:t>
      </w:r>
    </w:p>
    <w:p w14:paraId="6C14266D" w14:textId="77777777" w:rsidR="00980333" w:rsidRDefault="00980333" w:rsidP="00980333">
      <w:pPr>
        <w:rPr>
          <w:rFonts w:hint="eastAsia"/>
        </w:rPr>
      </w:pPr>
    </w:p>
    <w:p w14:paraId="5C130454" w14:textId="77777777" w:rsidR="00980333" w:rsidRDefault="00980333" w:rsidP="00980333">
      <w:pPr>
        <w:rPr>
          <w:rFonts w:hint="eastAsia"/>
        </w:rPr>
      </w:pPr>
      <w:r>
        <w:rPr>
          <w:rFonts w:hint="eastAsia"/>
        </w:rPr>
        <w:t>Additional TeroKit data: 1,4-Cineole</w:t>
      </w:r>
    </w:p>
    <w:p w14:paraId="6099F789" w14:textId="77777777" w:rsidR="00980333" w:rsidRDefault="00980333" w:rsidP="00980333">
      <w:pPr>
        <w:rPr>
          <w:rFonts w:hint="eastAsia"/>
        </w:rPr>
      </w:pPr>
    </w:p>
    <w:p w14:paraId="0DBA27A0" w14:textId="77777777" w:rsidR="00980333" w:rsidRDefault="00980333" w:rsidP="00980333">
      <w:pPr>
        <w:rPr>
          <w:rFonts w:hint="eastAsia"/>
        </w:rPr>
      </w:pPr>
      <w:r>
        <w:rPr>
          <w:rFonts w:hint="eastAsia"/>
        </w:rPr>
        <w:t>Additional TeroKit data: 1,8-Cineole</w:t>
      </w:r>
    </w:p>
    <w:p w14:paraId="398EEB55" w14:textId="77777777" w:rsidR="00980333" w:rsidRDefault="00980333" w:rsidP="00980333">
      <w:pPr>
        <w:rPr>
          <w:rFonts w:hint="eastAsia"/>
        </w:rPr>
      </w:pPr>
    </w:p>
    <w:p w14:paraId="3AE6FD49" w14:textId="77777777" w:rsidR="00980333" w:rsidRDefault="00980333" w:rsidP="00980333">
      <w:pPr>
        <w:rPr>
          <w:rFonts w:hint="eastAsia"/>
        </w:rPr>
      </w:pPr>
      <w:r>
        <w:rPr>
          <w:rFonts w:hint="eastAsia"/>
        </w:rPr>
        <w:t>Additional TeroKit data: Eucalyptol</w:t>
      </w:r>
    </w:p>
    <w:p w14:paraId="4A8FB874" w14:textId="77777777" w:rsidR="00980333" w:rsidRDefault="00980333" w:rsidP="00980333">
      <w:pPr>
        <w:rPr>
          <w:rFonts w:hint="eastAsia"/>
        </w:rPr>
      </w:pPr>
    </w:p>
    <w:p w14:paraId="06A4194E" w14:textId="77777777" w:rsidR="00980333" w:rsidRDefault="00980333" w:rsidP="00980333">
      <w:pPr>
        <w:rPr>
          <w:rFonts w:hint="eastAsia"/>
        </w:rPr>
      </w:pPr>
      <w:r>
        <w:rPr>
          <w:rFonts w:hint="eastAsia"/>
        </w:rPr>
        <w:t>Additional TeroKit data: Rotundifolone</w:t>
      </w:r>
    </w:p>
    <w:p w14:paraId="606B6CAC" w14:textId="77777777" w:rsidR="00980333" w:rsidRDefault="00980333" w:rsidP="00980333">
      <w:pPr>
        <w:rPr>
          <w:rFonts w:hint="eastAsia"/>
        </w:rPr>
      </w:pPr>
    </w:p>
    <w:p w14:paraId="1434EA30" w14:textId="77777777" w:rsidR="00980333" w:rsidRDefault="00980333" w:rsidP="00980333">
      <w:pPr>
        <w:rPr>
          <w:rFonts w:hint="eastAsia"/>
        </w:rPr>
      </w:pPr>
      <w:r>
        <w:rPr>
          <w:rFonts w:hint="eastAsia"/>
        </w:rPr>
        <w:lastRenderedPageBreak/>
        <w:t>Additional TeroKit data: Thymol</w:t>
      </w:r>
    </w:p>
    <w:p w14:paraId="4D08F5E6" w14:textId="77777777" w:rsidR="00980333" w:rsidRDefault="00980333" w:rsidP="00980333">
      <w:pPr>
        <w:rPr>
          <w:rFonts w:hint="eastAsia"/>
        </w:rPr>
      </w:pPr>
    </w:p>
    <w:p w14:paraId="6BCE56D0" w14:textId="77777777" w:rsidR="00980333" w:rsidRDefault="00980333" w:rsidP="00980333">
      <w:pPr>
        <w:rPr>
          <w:rFonts w:hint="eastAsia"/>
        </w:rPr>
      </w:pPr>
      <w:r>
        <w:rPr>
          <w:rFonts w:hint="eastAsia"/>
        </w:rPr>
        <w:t>Additional TeroKit data: Carvacrol</w:t>
      </w:r>
    </w:p>
    <w:p w14:paraId="65E556BB" w14:textId="77777777" w:rsidR="00980333" w:rsidRDefault="00980333" w:rsidP="00980333">
      <w:pPr>
        <w:rPr>
          <w:rFonts w:hint="eastAsia"/>
        </w:rPr>
      </w:pPr>
    </w:p>
    <w:p w14:paraId="2A3D36CD" w14:textId="77777777" w:rsidR="00980333" w:rsidRDefault="00980333" w:rsidP="00980333">
      <w:pPr>
        <w:rPr>
          <w:rFonts w:hint="eastAsia"/>
        </w:rPr>
      </w:pPr>
      <w:r>
        <w:rPr>
          <w:rFonts w:hint="eastAsia"/>
        </w:rPr>
        <w:t>Additional TeroKit data: (-)-Menthol</w:t>
      </w:r>
    </w:p>
    <w:p w14:paraId="096C1B69" w14:textId="77777777" w:rsidR="00980333" w:rsidRDefault="00980333" w:rsidP="00980333">
      <w:pPr>
        <w:rPr>
          <w:rFonts w:hint="eastAsia"/>
        </w:rPr>
      </w:pPr>
    </w:p>
    <w:p w14:paraId="136442D2" w14:textId="77777777" w:rsidR="00980333" w:rsidRDefault="00980333" w:rsidP="00980333">
      <w:pPr>
        <w:rPr>
          <w:rFonts w:hint="eastAsia"/>
        </w:rPr>
      </w:pPr>
      <w:r>
        <w:rPr>
          <w:rFonts w:hint="eastAsia"/>
        </w:rPr>
        <w:t>Additional TeroKit data: (-)-Menthone</w:t>
      </w:r>
    </w:p>
    <w:p w14:paraId="08642432" w14:textId="77777777" w:rsidR="00980333" w:rsidRDefault="00980333" w:rsidP="00980333">
      <w:pPr>
        <w:rPr>
          <w:rFonts w:hint="eastAsia"/>
        </w:rPr>
      </w:pPr>
    </w:p>
    <w:p w14:paraId="04CD4498" w14:textId="77777777" w:rsidR="00980333" w:rsidRDefault="00980333" w:rsidP="00980333">
      <w:pPr>
        <w:rPr>
          <w:rFonts w:hint="eastAsia"/>
        </w:rPr>
      </w:pPr>
      <w:r>
        <w:rPr>
          <w:rFonts w:hint="eastAsia"/>
        </w:rPr>
        <w:t>Additional TeroKit data: Borneol</w:t>
      </w:r>
    </w:p>
    <w:p w14:paraId="51CD380F" w14:textId="77777777" w:rsidR="00980333" w:rsidRDefault="00980333" w:rsidP="00980333">
      <w:pPr>
        <w:rPr>
          <w:rFonts w:hint="eastAsia"/>
        </w:rPr>
      </w:pPr>
    </w:p>
    <w:p w14:paraId="48EC842C" w14:textId="77777777" w:rsidR="00980333" w:rsidRDefault="00980333" w:rsidP="00980333">
      <w:pPr>
        <w:rPr>
          <w:rFonts w:hint="eastAsia"/>
        </w:rPr>
      </w:pPr>
      <w:r>
        <w:rPr>
          <w:rFonts w:hint="eastAsia"/>
        </w:rPr>
        <w:t>Additional TeroKit data: Camphor</w:t>
      </w:r>
    </w:p>
    <w:p w14:paraId="349754F7" w14:textId="77777777" w:rsidR="00980333" w:rsidRDefault="00980333" w:rsidP="00980333">
      <w:pPr>
        <w:rPr>
          <w:rFonts w:hint="eastAsia"/>
        </w:rPr>
      </w:pPr>
    </w:p>
    <w:p w14:paraId="2CA35E6D" w14:textId="77777777" w:rsidR="00980333" w:rsidRDefault="00980333" w:rsidP="00980333">
      <w:pPr>
        <w:rPr>
          <w:rFonts w:hint="eastAsia"/>
        </w:rPr>
      </w:pPr>
      <w:r>
        <w:rPr>
          <w:rFonts w:hint="eastAsia"/>
        </w:rPr>
        <w:t>Additional TeroKit data: Cannabidiol</w:t>
      </w:r>
    </w:p>
    <w:p w14:paraId="126A3525" w14:textId="77777777" w:rsidR="00980333" w:rsidRDefault="00980333" w:rsidP="00980333">
      <w:pPr>
        <w:rPr>
          <w:rFonts w:hint="eastAsia"/>
        </w:rPr>
      </w:pPr>
    </w:p>
    <w:p w14:paraId="0F85931A" w14:textId="77777777" w:rsidR="00980333" w:rsidRDefault="00980333" w:rsidP="00980333">
      <w:pPr>
        <w:rPr>
          <w:rFonts w:hint="eastAsia"/>
        </w:rPr>
      </w:pPr>
      <w:r>
        <w:rPr>
          <w:rFonts w:hint="eastAsia"/>
        </w:rPr>
        <w:t>Additional TeroKit data: Camphene</w:t>
      </w:r>
    </w:p>
    <w:p w14:paraId="12690AF0" w14:textId="77777777" w:rsidR="00980333" w:rsidRDefault="00980333" w:rsidP="00980333">
      <w:pPr>
        <w:rPr>
          <w:rFonts w:hint="eastAsia"/>
        </w:rPr>
      </w:pPr>
    </w:p>
    <w:p w14:paraId="62D55F65" w14:textId="77777777" w:rsidR="00980333" w:rsidRDefault="00980333" w:rsidP="00980333">
      <w:pPr>
        <w:rPr>
          <w:rFonts w:hint="eastAsia"/>
        </w:rPr>
      </w:pPr>
      <w:r>
        <w:rPr>
          <w:rFonts w:hint="eastAsia"/>
        </w:rPr>
        <w:t>Additional TeroKit data: 1,8-cineole</w:t>
      </w:r>
    </w:p>
    <w:p w14:paraId="2EB98719" w14:textId="77777777" w:rsidR="00980333" w:rsidRDefault="00980333" w:rsidP="00980333">
      <w:pPr>
        <w:rPr>
          <w:rFonts w:hint="eastAsia"/>
        </w:rPr>
      </w:pPr>
    </w:p>
    <w:p w14:paraId="1E80A905" w14:textId="77777777" w:rsidR="00980333" w:rsidRDefault="00980333" w:rsidP="00980333">
      <w:pPr>
        <w:rPr>
          <w:rFonts w:hint="eastAsia"/>
        </w:rPr>
      </w:pPr>
      <w:r>
        <w:rPr>
          <w:rFonts w:hint="eastAsia"/>
        </w:rPr>
        <w:t>Additional TeroKit data: linalool</w:t>
      </w:r>
    </w:p>
    <w:p w14:paraId="48E0DD9D" w14:textId="77777777" w:rsidR="00980333" w:rsidRDefault="00980333" w:rsidP="00980333">
      <w:pPr>
        <w:rPr>
          <w:rFonts w:hint="eastAsia"/>
        </w:rPr>
      </w:pPr>
    </w:p>
    <w:p w14:paraId="75A29DBC" w14:textId="77777777" w:rsidR="00980333" w:rsidRDefault="00980333" w:rsidP="00980333">
      <w:pPr>
        <w:rPr>
          <w:rFonts w:hint="eastAsia"/>
        </w:rPr>
      </w:pPr>
      <w:r>
        <w:rPr>
          <w:rFonts w:hint="eastAsia"/>
        </w:rPr>
        <w:t>Additional TeroKit data: nerol</w:t>
      </w:r>
    </w:p>
    <w:p w14:paraId="7A8A1CFF" w14:textId="77777777" w:rsidR="00980333" w:rsidRDefault="00980333" w:rsidP="00980333">
      <w:pPr>
        <w:rPr>
          <w:rFonts w:hint="eastAsia"/>
        </w:rPr>
      </w:pPr>
    </w:p>
    <w:p w14:paraId="1F874B77" w14:textId="77777777" w:rsidR="00980333" w:rsidRDefault="00980333" w:rsidP="00980333">
      <w:pPr>
        <w:rPr>
          <w:rFonts w:hint="eastAsia"/>
        </w:rPr>
      </w:pPr>
      <w:r>
        <w:rPr>
          <w:rFonts w:hint="eastAsia"/>
        </w:rPr>
        <w:t>Additional TeroKit data: carvacrol</w:t>
      </w:r>
    </w:p>
    <w:p w14:paraId="2466CC34" w14:textId="77777777" w:rsidR="00980333" w:rsidRDefault="00980333" w:rsidP="00980333">
      <w:pPr>
        <w:rPr>
          <w:rFonts w:hint="eastAsia"/>
        </w:rPr>
      </w:pPr>
    </w:p>
    <w:p w14:paraId="16B4B4AB" w14:textId="77777777" w:rsidR="00980333" w:rsidRDefault="00980333" w:rsidP="00980333">
      <w:pPr>
        <w:rPr>
          <w:rFonts w:hint="eastAsia"/>
        </w:rPr>
      </w:pPr>
      <w:r>
        <w:rPr>
          <w:rFonts w:hint="eastAsia"/>
        </w:rPr>
        <w:t>Additional TeroKit data: thymol</w:t>
      </w:r>
    </w:p>
    <w:p w14:paraId="2D83CC6E" w14:textId="77777777" w:rsidR="00980333" w:rsidRDefault="00980333" w:rsidP="00980333">
      <w:pPr>
        <w:rPr>
          <w:rFonts w:hint="eastAsia"/>
        </w:rPr>
      </w:pPr>
    </w:p>
    <w:p w14:paraId="3446564D" w14:textId="77777777" w:rsidR="00980333" w:rsidRDefault="00980333" w:rsidP="00980333">
      <w:pPr>
        <w:rPr>
          <w:rFonts w:hint="eastAsia"/>
        </w:rPr>
      </w:pPr>
      <w:r>
        <w:rPr>
          <w:rFonts w:hint="eastAsia"/>
        </w:rPr>
        <w:t>Additional TeroKit data: Compound 3</w:t>
      </w:r>
    </w:p>
    <w:p w14:paraId="0969A69C" w14:textId="77777777" w:rsidR="00980333" w:rsidRDefault="00980333" w:rsidP="00980333">
      <w:pPr>
        <w:rPr>
          <w:rFonts w:hint="eastAsia"/>
        </w:rPr>
      </w:pPr>
    </w:p>
    <w:p w14:paraId="352971F5" w14:textId="77777777" w:rsidR="00980333" w:rsidRDefault="00980333" w:rsidP="00980333">
      <w:pPr>
        <w:rPr>
          <w:rFonts w:hint="eastAsia"/>
        </w:rPr>
      </w:pPr>
      <w:r>
        <w:rPr>
          <w:rFonts w:hint="eastAsia"/>
        </w:rPr>
        <w:t>Token prompt: 8989, completion: 438</w:t>
      </w:r>
    </w:p>
    <w:p w14:paraId="1205A231" w14:textId="77777777" w:rsidR="00980333" w:rsidRDefault="00980333" w:rsidP="00980333">
      <w:pPr>
        <w:rPr>
          <w:rFonts w:hint="eastAsia"/>
        </w:rPr>
      </w:pPr>
    </w:p>
    <w:p w14:paraId="7D2BF1A3" w14:textId="77777777" w:rsidR="00980333" w:rsidRDefault="00980333" w:rsidP="00980333">
      <w:pPr>
        <w:rPr>
          <w:rFonts w:hint="eastAsia"/>
        </w:rPr>
      </w:pPr>
      <w:r>
        <w:rPr>
          <w:rFonts w:hint="eastAsia"/>
        </w:rPr>
        <w:t>search chunks number: 85</w:t>
      </w:r>
    </w:p>
    <w:p w14:paraId="19E1F121" w14:textId="77777777" w:rsidR="00980333" w:rsidRDefault="00980333" w:rsidP="00980333">
      <w:pPr>
        <w:rPr>
          <w:rFonts w:hint="eastAsia"/>
        </w:rPr>
      </w:pPr>
    </w:p>
    <w:p w14:paraId="0BEC3CA8" w14:textId="77777777" w:rsidR="00980333" w:rsidRDefault="00980333" w:rsidP="00980333">
      <w:pPr>
        <w:rPr>
          <w:rFonts w:hint="eastAsia"/>
        </w:rPr>
      </w:pPr>
      <w:r>
        <w:rPr>
          <w:rFonts w:hint="eastAsia"/>
        </w:rPr>
        <w:t>Natural Agonists of TRPM8</w:t>
      </w:r>
    </w:p>
    <w:p w14:paraId="00DFBF51" w14:textId="77777777" w:rsidR="00980333" w:rsidRDefault="00980333" w:rsidP="00980333">
      <w:pPr>
        <w:rPr>
          <w:rFonts w:hint="eastAsia"/>
        </w:rPr>
      </w:pPr>
      <w:r>
        <w:rPr>
          <w:rFonts w:hint="eastAsia"/>
        </w:rPr>
        <w:t>Multiple natural compounds, primarily monoterpenes, act as agonists of TRPM8. Menthol is a well-characterized classic agonist, with (-)-menthol being the most potent stereoisomer; it activates TRPM8 to induce cooling sensations, analgesia, and thermogenesis [1][2][3][4]. Other menthol derivatives and stereoisomers, including (+)-menthol, (+)-neoisomenthol, (+)-isomenthol, and (+)-neomenthol, also activate TRPM8 in a concentration-dependent manner [2].</w:t>
      </w:r>
    </w:p>
    <w:p w14:paraId="22BB4871" w14:textId="77777777" w:rsidR="00980333" w:rsidRDefault="00980333" w:rsidP="00980333">
      <w:pPr>
        <w:rPr>
          <w:rFonts w:hint="eastAsia"/>
        </w:rPr>
      </w:pPr>
    </w:p>
    <w:p w14:paraId="05D6CB81" w14:textId="77777777" w:rsidR="00980333" w:rsidRDefault="00980333" w:rsidP="00980333">
      <w:r>
        <w:t>Eucalyptol (1,8-cineole) is a widely studied natural TRPM8 agonist, though its efficacy is lower than menthol (e.g., 23% of icilin response, EC</w:t>
      </w:r>
      <w:r>
        <w:rPr>
          <w:rFonts w:ascii="Cambria Math" w:hAnsi="Cambria Math" w:cs="Cambria Math"/>
        </w:rPr>
        <w:t>₅₀</w:t>
      </w:r>
      <w:r>
        <w:t xml:space="preserve"> 7.7 mM) [5][6]. It activates TRPM8 to exert analgesic, anti-inflammatory, and thermogenic effects, as demonstrated by its ability to reduce visceral pain and increase brown adipose tissue temperature in wild-type but not Trpm8</w:t>
      </w:r>
      <w:r>
        <w:rPr>
          <w:rFonts w:ascii="Cambria Math" w:hAnsi="Cambria Math" w:cs="Cambria Math"/>
        </w:rPr>
        <w:t>⁻</w:t>
      </w:r>
      <w:r>
        <w:t>/</w:t>
      </w:r>
      <w:r>
        <w:rPr>
          <w:rFonts w:ascii="Cambria Math" w:hAnsi="Cambria Math" w:cs="Cambria Math"/>
        </w:rPr>
        <w:t>⁻</w:t>
      </w:r>
      <w:r>
        <w:t xml:space="preserve"> mice [7][8]. Structurally similar 1,4-cineole also activates human TRPM8 [9][10].</w:t>
      </w:r>
    </w:p>
    <w:p w14:paraId="1C49D88A" w14:textId="77777777" w:rsidR="00980333" w:rsidRDefault="00980333" w:rsidP="00980333">
      <w:pPr>
        <w:rPr>
          <w:rFonts w:hint="eastAsia"/>
        </w:rPr>
      </w:pPr>
    </w:p>
    <w:p w14:paraId="5804D899" w14:textId="77777777" w:rsidR="00980333" w:rsidRDefault="00980333" w:rsidP="00980333">
      <w:pPr>
        <w:rPr>
          <w:rFonts w:hint="eastAsia"/>
        </w:rPr>
      </w:pPr>
      <w:r>
        <w:rPr>
          <w:rFonts w:hint="eastAsia"/>
        </w:rPr>
        <w:t>Other monoterpene agonists include borneol (temperature- and dose-dependent activation, 10 μM to 2 mM) [11][12][13], camphor (weak activation, alongside inhibition of TRPA1) [1][14][5], thymol (35% of menthol-activated current) [1][14][15], carvacrol [1][1</w:t>
      </w:r>
      <w:r>
        <w:t>6], linalool (weak activation, EC</w:t>
      </w:r>
      <w:r>
        <w:rPr>
          <w:rFonts w:ascii="Cambria Math" w:hAnsi="Cambria Math" w:cs="Cambria Math"/>
        </w:rPr>
        <w:t>₅₀</w:t>
      </w:r>
      <w:r>
        <w:t xml:space="preserve"> 60 times higher than TRPA1) [17][18][19], geraniol and nerol (weak activation, with inhibition at higher concentrations) [20][18][21], citral (partial agonist with long-lasting inhibition after activation) [20][22][23], </w:t>
      </w:r>
      <w:r>
        <w:rPr>
          <w:rFonts w:hint="eastAsia"/>
        </w:rPr>
        <w:t>rotundifolone (more selective than menthol) [11][24], pulegone (agonist at low concentrations, antagonist at high concentrations in avian TRPM8) [12][25], and isopulegol [12]. Eugenol is a natural agonist with low potency [26].</w:t>
      </w:r>
    </w:p>
    <w:p w14:paraId="4CF63917" w14:textId="77777777" w:rsidR="00980333" w:rsidRDefault="00980333" w:rsidP="00980333">
      <w:pPr>
        <w:rPr>
          <w:rFonts w:hint="eastAsia"/>
        </w:rPr>
      </w:pPr>
    </w:p>
    <w:p w14:paraId="1CF8FEE0" w14:textId="77777777" w:rsidR="00980333" w:rsidRDefault="00980333" w:rsidP="00980333">
      <w:pPr>
        <w:rPr>
          <w:rFonts w:hint="eastAsia"/>
        </w:rPr>
      </w:pPr>
      <w:r>
        <w:rPr>
          <w:rFonts w:hint="eastAsia"/>
        </w:rPr>
        <w:t>Synthetic Agonists of TRPM8</w:t>
      </w:r>
    </w:p>
    <w:p w14:paraId="175690D9" w14:textId="77777777" w:rsidR="00980333" w:rsidRDefault="00980333" w:rsidP="00980333">
      <w:pPr>
        <w:rPr>
          <w:rFonts w:hint="eastAsia"/>
        </w:rPr>
      </w:pPr>
      <w:r>
        <w:rPr>
          <w:rFonts w:hint="eastAsia"/>
        </w:rPr>
        <w:t xml:space="preserve">Synthetic TRPM8 agonists include WS-12, a menthol derivative characterized as a </w:t>
      </w:r>
      <w:r>
        <w:rPr>
          <w:rFonts w:hint="eastAsia"/>
        </w:rPr>
        <w:lastRenderedPageBreak/>
        <w:t>specific agonist that induces TRPM8-dependent analgesia [7][27][28]. Other synthetic agonists are CPS-369 and D-3263, which are selective menthol derivatives [27][28].</w:t>
      </w:r>
    </w:p>
    <w:p w14:paraId="6EFF9485" w14:textId="77777777" w:rsidR="00980333" w:rsidRDefault="00980333" w:rsidP="00980333">
      <w:pPr>
        <w:rPr>
          <w:rFonts w:hint="eastAsia"/>
        </w:rPr>
      </w:pPr>
    </w:p>
    <w:p w14:paraId="5DF19B4A" w14:textId="77777777" w:rsidR="00980333" w:rsidRDefault="00980333" w:rsidP="00980333">
      <w:pPr>
        <w:rPr>
          <w:rFonts w:hint="eastAsia"/>
        </w:rPr>
      </w:pPr>
      <w:r>
        <w:rPr>
          <w:rFonts w:hint="eastAsia"/>
        </w:rPr>
        <w:t>Antagonists of TRPM8</w:t>
      </w:r>
    </w:p>
    <w:p w14:paraId="18DF5228" w14:textId="77777777" w:rsidR="00980333" w:rsidRDefault="00980333" w:rsidP="00980333">
      <w:r>
        <w:rPr>
          <w:rFonts w:hint="eastAsia"/>
        </w:rPr>
        <w:t>Several compounds act as TRPM8 antagonists. Pulegone antagonizes avian TRPM8 at high concentrations [12][25]. Cannabinoids such as cannabigerol (CBG), cannabivarin (CBV), and cannabidiol (CBD) exhibit antagonistic effects on TRPM8 [29][30][31]. Anhydrocann</w:t>
      </w:r>
      <w:r>
        <w:t>abimovone also functions as a TRPM8 antagonist (IC</w:t>
      </w:r>
      <w:r>
        <w:rPr>
          <w:rFonts w:ascii="Cambria Math" w:hAnsi="Cambria Math" w:cs="Cambria Math"/>
        </w:rPr>
        <w:t>₅₀</w:t>
      </w:r>
      <w:r>
        <w:t xml:space="preserve"> = 1.83 </w:t>
      </w:r>
      <w:r>
        <w:rPr>
          <w:rFonts w:ascii="等线" w:eastAsia="等线" w:hAnsi="等线" w:cs="等线" w:hint="eastAsia"/>
        </w:rPr>
        <w:t>µ</w:t>
      </w:r>
      <w:r>
        <w:t>M) [32]. Synthetic compound 3 potently inhibits TRPM8 activation by icilin [33][34].</w:t>
      </w:r>
    </w:p>
    <w:p w14:paraId="4A5F8E10" w14:textId="77777777" w:rsidR="00980333" w:rsidRDefault="00980333" w:rsidP="00980333">
      <w:pPr>
        <w:rPr>
          <w:rFonts w:hint="eastAsia"/>
        </w:rPr>
      </w:pPr>
    </w:p>
    <w:p w14:paraId="4ED9EB3B" w14:textId="77777777" w:rsidR="00980333" w:rsidRDefault="00980333" w:rsidP="00980333">
      <w:pPr>
        <w:rPr>
          <w:rFonts w:hint="eastAsia"/>
        </w:rPr>
      </w:pPr>
      <w:r>
        <w:rPr>
          <w:rFonts w:hint="eastAsia"/>
        </w:rPr>
        <w:t>Modulators of TRPM8 Expression</w:t>
      </w:r>
    </w:p>
    <w:p w14:paraId="19221419" w14:textId="77777777" w:rsidR="00980333" w:rsidRDefault="00980333" w:rsidP="00980333">
      <w:pPr>
        <w:rPr>
          <w:rFonts w:hint="eastAsia"/>
        </w:rPr>
      </w:pPr>
      <w:r>
        <w:rPr>
          <w:rFonts w:hint="eastAsia"/>
        </w:rPr>
        <w:t>Menthol can both upregulate and downregulate TRPM8 expression: basolateral treatment with menthol increases TRPM8 mRNA in primary human bronchial epithelial cells [3][35][36], while it downregulates TRPM8 in melanoma cells dose-dependently [37][38]. Beta-carotene upregulates TRPM8 expression, as shown in NRBC-treated cells [39]. BEO (borneol-containing essential oil) reduces TRPM8 expression in a dose-dependent manner [40].</w:t>
      </w:r>
    </w:p>
    <w:p w14:paraId="4B69B881" w14:textId="77777777" w:rsidR="00980333" w:rsidRDefault="00980333" w:rsidP="00980333">
      <w:pPr>
        <w:rPr>
          <w:rFonts w:hint="eastAsia"/>
        </w:rPr>
      </w:pPr>
    </w:p>
    <w:p w14:paraId="31D81A43" w14:textId="77777777" w:rsidR="00980333" w:rsidRDefault="00980333" w:rsidP="00980333">
      <w:pPr>
        <w:rPr>
          <w:rFonts w:hint="eastAsia"/>
        </w:rPr>
      </w:pPr>
      <w:r>
        <w:rPr>
          <w:rFonts w:hint="eastAsia"/>
        </w:rPr>
        <w:t>Functional Roles of TRPM8 Targeting</w:t>
      </w:r>
    </w:p>
    <w:p w14:paraId="4A74374F" w14:textId="77777777" w:rsidR="00980333" w:rsidRDefault="00980333" w:rsidP="00980333">
      <w:pPr>
        <w:rPr>
          <w:rFonts w:hint="eastAsia"/>
        </w:rPr>
      </w:pPr>
      <w:r>
        <w:rPr>
          <w:rFonts w:hint="eastAsia"/>
        </w:rPr>
        <w:t>TRPM8 activation by agonists mediates diverse physiological effects: cooling sensations (menthol, eucalyptol) [41][42], analgesia (WS-12, menthol, eucalyptol) [7][43][44], thermogenesis (menthol, eucalyptol) [45][43], anti-inflammatory effects (eucalyptol, menthol) [8][46], and vasodilation (rotundifolone) [24]. Antagonists, such as CBG and pulegone, modulate these effects by inhibiting TRPM8 activity [29][25].</w:t>
      </w:r>
    </w:p>
    <w:p w14:paraId="677AA9AA" w14:textId="77777777" w:rsidR="00980333" w:rsidRDefault="00980333" w:rsidP="00980333">
      <w:pPr>
        <w:rPr>
          <w:rFonts w:hint="eastAsia"/>
        </w:rPr>
      </w:pPr>
    </w:p>
    <w:p w14:paraId="67CBC209" w14:textId="77777777" w:rsidR="00980333" w:rsidRDefault="00980333" w:rsidP="00980333">
      <w:pPr>
        <w:rPr>
          <w:rFonts w:hint="eastAsia"/>
        </w:rPr>
      </w:pPr>
      <w:r>
        <w:rPr>
          <w:rFonts w:hint="eastAsia"/>
        </w:rPr>
        <w:t>References</w:t>
      </w:r>
    </w:p>
    <w:p w14:paraId="0EDFC6F6" w14:textId="77777777" w:rsidR="00980333" w:rsidRDefault="00980333" w:rsidP="00980333">
      <w:pPr>
        <w:rPr>
          <w:rFonts w:hint="eastAsia"/>
        </w:rPr>
      </w:pPr>
      <w:r>
        <w:rPr>
          <w:rFonts w:hint="eastAsia"/>
        </w:rPr>
        <w:t>[1] Vogt-Eisele, A. K.; Keber, K.; Sherkheli, M. A.; Vielhaber, G.; Panten, J.; Gisselmann, G.; Hatt, H., Monoterpenoid agonists of TRPV3, 2007, BRITISH JOURNAL OF PHARMACOLOGY</w:t>
      </w:r>
    </w:p>
    <w:p w14:paraId="39E0903A" w14:textId="77777777" w:rsidR="00980333" w:rsidRDefault="00980333" w:rsidP="00980333">
      <w:pPr>
        <w:rPr>
          <w:rFonts w:hint="eastAsia"/>
        </w:rPr>
      </w:pPr>
      <w:r>
        <w:rPr>
          <w:rFonts w:hint="eastAsia"/>
        </w:rPr>
        <w:t>[2] Chen X, Xu L, Zhang H, Wen H, Yang F., Differential Activation of TRPM8 by the Stereoisomers of Menthol, 2022, Front Pharmacol</w:t>
      </w:r>
    </w:p>
    <w:p w14:paraId="7709D822" w14:textId="77777777" w:rsidR="00980333" w:rsidRDefault="00980333" w:rsidP="00980333">
      <w:pPr>
        <w:rPr>
          <w:rFonts w:hint="eastAsia"/>
        </w:rPr>
      </w:pPr>
      <w:r>
        <w:rPr>
          <w:rFonts w:hint="eastAsia"/>
        </w:rPr>
        <w:t xml:space="preserve">[3] Baumlin N, Silswal N, Dennis JS, Niloy AJ, Kim MD, Salathe M., Nebulized Menthol </w:t>
      </w:r>
      <w:r>
        <w:rPr>
          <w:rFonts w:hint="eastAsia"/>
        </w:rPr>
        <w:lastRenderedPageBreak/>
        <w:t>Impairs Mucociliary Clearance via TRPM8 and MUC5AC/MUC5B in Primary Airway Epithelial Cells, 2023, Int J Mol Sci</w:t>
      </w:r>
    </w:p>
    <w:p w14:paraId="4FB5931A" w14:textId="77777777" w:rsidR="00980333" w:rsidRDefault="00980333" w:rsidP="00980333">
      <w:pPr>
        <w:rPr>
          <w:rFonts w:hint="eastAsia"/>
        </w:rPr>
      </w:pPr>
      <w:r>
        <w:rPr>
          <w:rFonts w:hint="eastAsia"/>
        </w:rPr>
        <w:t>[4] Jeffries O, Jibi G, Clark J, Barwood M, Waldron M., Determination of the optimal dose and dosing strategy for effective L-menthol oral rinsing during exercise in hot environments, 2025, Eur J Appl Physiol</w:t>
      </w:r>
    </w:p>
    <w:p w14:paraId="03D924F1" w14:textId="77777777" w:rsidR="00980333" w:rsidRDefault="00980333" w:rsidP="00980333">
      <w:pPr>
        <w:rPr>
          <w:rFonts w:hint="eastAsia"/>
        </w:rPr>
      </w:pPr>
      <w:r>
        <w:rPr>
          <w:rFonts w:hint="eastAsia"/>
        </w:rPr>
        <w:t>[5] Kolassa, Norbert, Menthol differs from other terpenic essential oil constituents, 2013, REGULATORY TOXICOLOGY AND PHARMACOLOGY</w:t>
      </w:r>
    </w:p>
    <w:p w14:paraId="3C6AD285" w14:textId="77777777" w:rsidR="00980333" w:rsidRDefault="00980333" w:rsidP="00980333">
      <w:pPr>
        <w:rPr>
          <w:rFonts w:hint="eastAsia"/>
        </w:rPr>
      </w:pPr>
      <w:r>
        <w:rPr>
          <w:rFonts w:hint="eastAsia"/>
        </w:rPr>
        <w:t>[6] McKemy DD., How cold is it? TRPM8 and TRPA1 in the molecular logic of cold sensation, 2005, Mol Pain</w:t>
      </w:r>
    </w:p>
    <w:p w14:paraId="691B0F28" w14:textId="77777777" w:rsidR="00980333" w:rsidRDefault="00980333" w:rsidP="00980333">
      <w:pPr>
        <w:rPr>
          <w:rFonts w:hint="eastAsia"/>
        </w:rPr>
      </w:pPr>
      <w:r>
        <w:rPr>
          <w:rFonts w:hint="eastAsia"/>
        </w:rPr>
        <w:t>[7] Liu, B.; Fan, L.; Balakrishna, S.; Sui, A.; Morris, J.B.; Jordt, S.-E., TRPM8 is the principal mediator of menthol-induced analgesia of acute and inflammatory pain, 2013, Pain</w:t>
      </w:r>
    </w:p>
    <w:p w14:paraId="4E215F60" w14:textId="77777777" w:rsidR="00980333" w:rsidRDefault="00980333" w:rsidP="00980333">
      <w:pPr>
        <w:rPr>
          <w:rFonts w:hint="eastAsia"/>
        </w:rPr>
      </w:pPr>
      <w:r>
        <w:rPr>
          <w:rFonts w:hint="eastAsia"/>
        </w:rPr>
        <w:t>[8] Moore, Katie; Howard, Luke; Brownmiller, Cindi; Gu, Inah; Lee, Sun-Ok; Mauromoustakos, Andy, Inhibitory effects of cranberry polyphenol and volatile extracts on nitric oxide production in LPS activated RAW 264.7 macrophages, 2019, FOOD &amp; FUNCTION</w:t>
      </w:r>
    </w:p>
    <w:p w14:paraId="7154CAA7" w14:textId="77777777" w:rsidR="00980333" w:rsidRDefault="00980333" w:rsidP="00980333">
      <w:pPr>
        <w:rPr>
          <w:rFonts w:hint="eastAsia"/>
        </w:rPr>
      </w:pPr>
      <w:r>
        <w:rPr>
          <w:rFonts w:hint="eastAsia"/>
        </w:rPr>
        <w:t>[9] Takaishi M, Fujita F, Uchida K, Yamamoto S, Sawada Shimizu M, Hatai Uotsu C, Shimizu M, Tominaga M., 1,8-cineole, a TRPM8 agonist, is a novel natural antagonist of human TRPA1, 2012, Mol Pain</w:t>
      </w:r>
    </w:p>
    <w:p w14:paraId="5CEF4E45" w14:textId="77777777" w:rsidR="00980333" w:rsidRDefault="00980333" w:rsidP="00980333">
      <w:pPr>
        <w:rPr>
          <w:rFonts w:hint="eastAsia"/>
        </w:rPr>
      </w:pPr>
      <w:r>
        <w:rPr>
          <w:rFonts w:hint="eastAsia"/>
        </w:rPr>
        <w:t>[10] Jiang, Chang-Yu; Wang, Chong; Xu, Nian-Xiang; Fujita, Tsugumi; Murata, Yuzo; Kumamoto, Eiichi, 1,8-and 1,4-cineole enhance spontaneous excitatory transmission by activating different types of transient receptor potential channels in the rat spinal substantia gelatinosa, 2016, JOURNAL OF NEUROCHEMISTRY</w:t>
      </w:r>
    </w:p>
    <w:p w14:paraId="639A9298" w14:textId="77777777" w:rsidR="00980333" w:rsidRDefault="00980333" w:rsidP="00980333">
      <w:pPr>
        <w:rPr>
          <w:rFonts w:hint="eastAsia"/>
        </w:rPr>
      </w:pPr>
      <w:r>
        <w:rPr>
          <w:rFonts w:hint="eastAsia"/>
        </w:rPr>
        <w:t>[11] González-Muñiz R, Bonache MA, Martín-Escura C, Gómez-Monterrey I., Recent Progress in TRPM8 Modulation: An Update, 2019, Int J Mol Sci</w:t>
      </w:r>
    </w:p>
    <w:p w14:paraId="3BF6AFC7" w14:textId="77777777" w:rsidR="00980333" w:rsidRDefault="00980333" w:rsidP="00980333">
      <w:pPr>
        <w:rPr>
          <w:rFonts w:hint="eastAsia"/>
        </w:rPr>
      </w:pPr>
      <w:r>
        <w:rPr>
          <w:rFonts w:hint="eastAsia"/>
        </w:rPr>
        <w:t>[12] Chacon, Francisco T.; Raup-Konsavage, Wesley M.; Vrana, Kent E.; Kellogg, Joshua J., Secondary Terpenes in Cannabis sativa L.: Synthesis and Synergy, 2023, BIOMEDICINES</w:t>
      </w:r>
    </w:p>
    <w:p w14:paraId="01C247FA" w14:textId="77777777" w:rsidR="00980333" w:rsidRDefault="00980333" w:rsidP="00980333">
      <w:pPr>
        <w:rPr>
          <w:rFonts w:hint="eastAsia"/>
        </w:rPr>
      </w:pPr>
      <w:r>
        <w:rPr>
          <w:rFonts w:hint="eastAsia"/>
        </w:rPr>
        <w:t>[13] Wang S, Zhang D, Hu J, Jia Q, Xu W, Su D, Song H, Xu Z, Cui J, Zhou M, Yang J, Xiao J., A clinical and mechanistic study of topical borneol-induced analgesia, 2017, EMBO Mol Med</w:t>
      </w:r>
    </w:p>
    <w:p w14:paraId="154FFDC4" w14:textId="77777777" w:rsidR="00980333" w:rsidRDefault="00980333" w:rsidP="00980333">
      <w:pPr>
        <w:rPr>
          <w:rFonts w:hint="eastAsia"/>
        </w:rPr>
      </w:pPr>
      <w:r>
        <w:rPr>
          <w:rFonts w:hint="eastAsia"/>
        </w:rPr>
        <w:t>[14] Stinson RJ, Morice AH, Sadofsky LR., Modulation of transient receptor potential (TRP) channels by plant derived substances used in over-the-counter cough and cold remedies, 2023, Respir Res</w:t>
      </w:r>
    </w:p>
    <w:p w14:paraId="38C707AC" w14:textId="77777777" w:rsidR="00980333" w:rsidRDefault="00980333" w:rsidP="00980333">
      <w:pPr>
        <w:rPr>
          <w:rFonts w:hint="eastAsia"/>
        </w:rPr>
      </w:pPr>
      <w:r>
        <w:rPr>
          <w:rFonts w:hint="eastAsia"/>
        </w:rPr>
        <w:lastRenderedPageBreak/>
        <w:t>[15] Zolfaghari, Z.; Vatanparast, J., Thymol provokes burst of action potentials in neurons of snail Caucasotachea atrolabiata, 2020, Comparative Biochemistry and Physiology Part - C: Toxicology and Pharmacology</w:t>
      </w:r>
    </w:p>
    <w:p w14:paraId="467E1632" w14:textId="77777777" w:rsidR="00980333" w:rsidRDefault="00980333" w:rsidP="00980333">
      <w:pPr>
        <w:rPr>
          <w:rFonts w:hint="eastAsia"/>
        </w:rPr>
      </w:pPr>
      <w:r>
        <w:rPr>
          <w:rFonts w:hint="eastAsia"/>
        </w:rPr>
        <w:t>[16] Saad, N.Y.; MULLER, C.D.; Lobstein, A., Major bioactivities and mechanism of action of essential oils and their components, 2013, Flavour and Fragrance Journal</w:t>
      </w:r>
    </w:p>
    <w:p w14:paraId="6E26454B" w14:textId="77777777" w:rsidR="00980333" w:rsidRDefault="00980333" w:rsidP="00980333">
      <w:pPr>
        <w:rPr>
          <w:rFonts w:hint="eastAsia"/>
        </w:rPr>
      </w:pPr>
      <w:r>
        <w:rPr>
          <w:rFonts w:hint="eastAsia"/>
        </w:rPr>
        <w:t>[17] Janssens A, Gees M, Toth BI, Ghosh D, Mulier M, Vennekens R, Vriens J, Talavera K, Voets T., Definition of two agonist types at the mammalian cold-activated channel TRPM8, 2016, Elife</w:t>
      </w:r>
    </w:p>
    <w:p w14:paraId="4D3D32E0" w14:textId="77777777" w:rsidR="00980333" w:rsidRDefault="00980333" w:rsidP="00980333">
      <w:pPr>
        <w:rPr>
          <w:rFonts w:hint="eastAsia"/>
        </w:rPr>
      </w:pPr>
      <w:r>
        <w:rPr>
          <w:rFonts w:hint="eastAsia"/>
        </w:rPr>
        <w:t>[18] Luebbert, Matthias; Kyereme, Jessica; Schoebel, Nicole; Beltran, Leopoldo; Wetzel, Christian Horst; Hatt, Hanns, Transient Receptor Potential Channels Encode Volatile Chemicals Sensed by Rat Trigeminal Ganglion Neurons, 2013, PLOS ONE</w:t>
      </w:r>
    </w:p>
    <w:p w14:paraId="3FD5931E" w14:textId="77777777" w:rsidR="00980333" w:rsidRDefault="00980333" w:rsidP="00980333">
      <w:pPr>
        <w:rPr>
          <w:rFonts w:hint="eastAsia"/>
        </w:rPr>
      </w:pPr>
      <w:r>
        <w:rPr>
          <w:rFonts w:hint="eastAsia"/>
        </w:rPr>
        <w:t>[19] Kashiwadani H, Higa Y, Sugimura M, Kuwaki T., Linalool odor-induced analgesia is triggered by TRPA1-independent pathway in mice, 2021, Behav Brain Funct</w:t>
      </w:r>
    </w:p>
    <w:p w14:paraId="7F79B445" w14:textId="77777777" w:rsidR="00980333" w:rsidRDefault="00980333" w:rsidP="00980333">
      <w:pPr>
        <w:rPr>
          <w:rFonts w:hint="eastAsia"/>
        </w:rPr>
      </w:pPr>
      <w:r>
        <w:rPr>
          <w:rFonts w:hint="eastAsia"/>
        </w:rPr>
        <w:t>[20] Stotz SC, Vriens J, Martyn D, Clardy J, Clapham DE., Citral sensing by Transient [corrected] receptor potential channels in dorsal root ganglion neurons, 2008, PLoS One</w:t>
      </w:r>
    </w:p>
    <w:p w14:paraId="7B05BB1E" w14:textId="77777777" w:rsidR="00980333" w:rsidRDefault="00980333" w:rsidP="00980333">
      <w:pPr>
        <w:rPr>
          <w:rFonts w:hint="eastAsia"/>
        </w:rPr>
      </w:pPr>
      <w:r>
        <w:rPr>
          <w:rFonts w:hint="eastAsia"/>
        </w:rPr>
        <w:t>[21] Ortar, G.; Schiano-Moriello, A.; Morera, E.; Nalli, M.; Di Marzo, V.; De Petrocellis, L., Effect of acyclic monoterpene alcohols and their derivatives on TRP channels, 2014, Bioorganic and Medicinal Chemistry Letters</w:t>
      </w:r>
    </w:p>
    <w:p w14:paraId="25E85813" w14:textId="77777777" w:rsidR="00980333" w:rsidRDefault="00980333" w:rsidP="00980333">
      <w:pPr>
        <w:rPr>
          <w:rFonts w:hint="eastAsia"/>
        </w:rPr>
      </w:pPr>
      <w:r>
        <w:rPr>
          <w:rFonts w:hint="eastAsia"/>
        </w:rPr>
        <w:t>[22] Ganjewala, D.; Gupta, A.K.; Muhury, R., An Update on Bioactive Potential of a Monoterpene Aldehyde Citral:, 2012, Journal of Biologically Active Products from Nature</w:t>
      </w:r>
    </w:p>
    <w:p w14:paraId="5D879336" w14:textId="77777777" w:rsidR="00980333" w:rsidRDefault="00980333" w:rsidP="00980333">
      <w:pPr>
        <w:rPr>
          <w:rFonts w:hint="eastAsia"/>
        </w:rPr>
      </w:pPr>
      <w:r>
        <w:rPr>
          <w:rFonts w:hint="eastAsia"/>
        </w:rPr>
        <w:t>[23] Zhu, L.; Fujita, T.; Jiang, C.-Y.; Kumamoto, E., Enhancement by citral of glutamatergic spontaneous excitatory transmission in adult rat substantia gelatinosa neurons, 2016, NeuroReport</w:t>
      </w:r>
    </w:p>
    <w:p w14:paraId="3527754E" w14:textId="77777777" w:rsidR="00980333" w:rsidRDefault="00980333" w:rsidP="00980333">
      <w:pPr>
        <w:rPr>
          <w:rFonts w:hint="eastAsia"/>
        </w:rPr>
      </w:pPr>
      <w:r>
        <w:rPr>
          <w:rFonts w:hint="eastAsia"/>
        </w:rPr>
        <w:t>[24] Silva DF, de Almeida MM, Chaves CG, Braz AL, Gomes MA, Pinho-da-Silva L, Pesquero JL, Andrade VA, Leite Mde F, de Albuquerque JG, Araujo IG, Nunes XP, Barbosa-Filho JM, Cruz Jdos S, Correia Nde A, de Medeiros IA., TRPM8 Channel Activation Induced by Monoterpenoid Rotundifolone Underlies Mesenteric Artery Relaxation, 2015, PLoS One</w:t>
      </w:r>
    </w:p>
    <w:p w14:paraId="45CC0063" w14:textId="77777777" w:rsidR="00980333" w:rsidRDefault="00980333" w:rsidP="00980333">
      <w:pPr>
        <w:rPr>
          <w:rFonts w:hint="eastAsia"/>
        </w:rPr>
      </w:pPr>
      <w:r>
        <w:rPr>
          <w:rFonts w:hint="eastAsia"/>
        </w:rPr>
        <w:t>[25] Majikina, A.; Takahashi, K.; Saito, S.; Tominaga, M.; Ohta, T., Involvement of nociceptive transient receptor potential channels in repellent action of pulegone, 2018, Biochemical Pharmacology</w:t>
      </w:r>
    </w:p>
    <w:p w14:paraId="3E37A1A5" w14:textId="77777777" w:rsidR="00980333" w:rsidRDefault="00980333" w:rsidP="00980333">
      <w:pPr>
        <w:rPr>
          <w:rFonts w:hint="eastAsia"/>
        </w:rPr>
      </w:pPr>
      <w:r>
        <w:rPr>
          <w:rFonts w:hint="eastAsia"/>
        </w:rPr>
        <w:lastRenderedPageBreak/>
        <w:t>[26] Shirai, T.; Kumihashi, K.; Sakasai, M.; Kusuoku, H.; Shibuya, Y.; Ohuchi, A., Identification of a Novel TRPM8 Agonist from Nutmeg: A Promising Cooling Compound, 2017, ACS Medicinal Chemistry Letters</w:t>
      </w:r>
    </w:p>
    <w:p w14:paraId="7740FBF3" w14:textId="77777777" w:rsidR="00980333" w:rsidRDefault="00980333" w:rsidP="00980333">
      <w:pPr>
        <w:rPr>
          <w:rFonts w:hint="eastAsia"/>
        </w:rPr>
      </w:pPr>
      <w:r>
        <w:rPr>
          <w:rFonts w:hint="eastAsia"/>
        </w:rPr>
        <w:t>[27] Grolez GP, Hammadi M, Barras A, Gordienko D, Slomianny C, Völkel P, Angrand PO, Pinault M, Guimaraes C, Potier-Cartereau M, Prevarskaya N, Boukherroub R, Gkika D., Encapsulation of a TRPM8 Agonist, WS12, in Lipid Nanocapsules Potentiates PC3 Prostate Cancer Cell Migration Inhibition through Channel Activation, 2019, Sci Rep</w:t>
      </w:r>
    </w:p>
    <w:p w14:paraId="130E7E49" w14:textId="77777777" w:rsidR="00980333" w:rsidRDefault="00980333" w:rsidP="00980333">
      <w:pPr>
        <w:rPr>
          <w:rFonts w:hint="eastAsia"/>
        </w:rPr>
      </w:pPr>
      <w:r>
        <w:rPr>
          <w:rFonts w:hint="eastAsia"/>
        </w:rPr>
        <w:t>[28] Bharate, S.S.; Bharate, S.B., Modulation of thermoreceptor TRPM8 by cooling compounds, 2012, ACS Chemical Neuroscience</w:t>
      </w:r>
    </w:p>
    <w:p w14:paraId="2E0F644D" w14:textId="77777777" w:rsidR="00980333" w:rsidRDefault="00980333" w:rsidP="00980333">
      <w:pPr>
        <w:rPr>
          <w:rFonts w:hint="eastAsia"/>
        </w:rPr>
      </w:pPr>
      <w:r>
        <w:rPr>
          <w:rFonts w:hint="eastAsia"/>
        </w:rPr>
        <w:t>[29] Bielawiec P, Harasim-Symbor E, Chabowski A., Phytocannabinoids: Useful Drugs for the Treatment of Obesity? Special Focus on Cannabidiol, 2020, Front Endocrinol (Lausanne)</w:t>
      </w:r>
    </w:p>
    <w:p w14:paraId="1F87B724" w14:textId="77777777" w:rsidR="00980333" w:rsidRDefault="00980333" w:rsidP="00980333">
      <w:pPr>
        <w:rPr>
          <w:rFonts w:hint="eastAsia"/>
        </w:rPr>
      </w:pPr>
      <w:r>
        <w:rPr>
          <w:rFonts w:hint="eastAsia"/>
        </w:rPr>
        <w:t>[30] Arif Y, Singh P, Bajguz A, Hayat S., Phytocannabinoids Biosynthesis in Angiosperms, Fungi, and Liverworts and Their Versatile Role, 2021, Plants (Basel)</w:t>
      </w:r>
    </w:p>
    <w:p w14:paraId="34899966" w14:textId="77777777" w:rsidR="00980333" w:rsidRDefault="00980333" w:rsidP="00980333">
      <w:pPr>
        <w:rPr>
          <w:rFonts w:hint="eastAsia"/>
        </w:rPr>
      </w:pPr>
      <w:r>
        <w:rPr>
          <w:rFonts w:hint="eastAsia"/>
        </w:rPr>
        <w:t>[31] Pollastro, F.; Caprioglio, D.; Marotta, P.; Schiano-Moriello, A.; De Petrocellis, L.; Taglialatela-Scafati, O.; Appendino, G., Iodine-Promoted Aromatization of p -Menthane-Type Phytocannabinoids, 2018, Journal of Natural Products</w:t>
      </w:r>
    </w:p>
    <w:p w14:paraId="1DCEB62C" w14:textId="77777777" w:rsidR="00980333" w:rsidRDefault="00980333" w:rsidP="00980333">
      <w:pPr>
        <w:rPr>
          <w:rFonts w:hint="eastAsia"/>
        </w:rPr>
      </w:pPr>
      <w:r>
        <w:rPr>
          <w:rFonts w:hint="eastAsia"/>
        </w:rPr>
        <w:t>[32] Taglialatela-Scafati, Orazio; Pagani, Alberto; Scala, Fernando; De Petrocellis, Luciano; Di Marzo, Vincenzo; Grassi, Gianpaolo; Appendino, Giovanni, Cannabimovone, a Cannabinoid with a Rearranged Terpenoid Skeleton from Hemp, 2010, EUROPEAN JOURNAL OF ORGANIC CHEMISTRY</w:t>
      </w:r>
    </w:p>
    <w:p w14:paraId="1E2F80D7" w14:textId="77777777" w:rsidR="00980333" w:rsidRDefault="00980333" w:rsidP="00980333">
      <w:pPr>
        <w:rPr>
          <w:rFonts w:hint="eastAsia"/>
        </w:rPr>
      </w:pPr>
      <w:r>
        <w:rPr>
          <w:rFonts w:hint="eastAsia"/>
        </w:rPr>
        <w:t>[33] Friedrich, L.; Rodrigues, T.; Neuhaus, C.S.; Schneider, P.; Schneider, G., From Complex Natural Products to Simple Synthetic Mimetics by Computational de Novo Design, 2016, Angewandte Chemie - International Edition</w:t>
      </w:r>
    </w:p>
    <w:p w14:paraId="1F6E7D31" w14:textId="77777777" w:rsidR="00980333" w:rsidRDefault="00980333" w:rsidP="00980333">
      <w:pPr>
        <w:rPr>
          <w:rFonts w:hint="eastAsia"/>
        </w:rPr>
      </w:pPr>
      <w:r>
        <w:rPr>
          <w:rFonts w:hint="eastAsia"/>
        </w:rPr>
        <w:t>[34] Lopatriello, A.; Caprioglio, D.; Minassi, A.; Schiano-Moriello, A.; Formisano, C.; De Petrocellis, L.; Appendino, G.; Taglialatela-Scafati, O., Iodine-mediated cyclization of cannabigerol (CBG) expands the cannabinoid biological and chemical space, 2018, Bioorganic and Medicinal Chemistry</w:t>
      </w:r>
    </w:p>
    <w:p w14:paraId="6CC58668" w14:textId="77777777" w:rsidR="00980333" w:rsidRDefault="00980333" w:rsidP="00980333">
      <w:pPr>
        <w:rPr>
          <w:rFonts w:hint="eastAsia"/>
        </w:rPr>
      </w:pPr>
      <w:r>
        <w:rPr>
          <w:rFonts w:hint="eastAsia"/>
        </w:rPr>
        <w:t>[35] Ehrlich M, Ivask M, Raasmaja A, Kõks S., Analysis of metabolic effects of menthol on WFS1-deficient mice, 2016, Physiol Rep</w:t>
      </w:r>
    </w:p>
    <w:p w14:paraId="70C23A2A" w14:textId="77777777" w:rsidR="00980333" w:rsidRDefault="00980333" w:rsidP="00980333">
      <w:pPr>
        <w:rPr>
          <w:rFonts w:hint="eastAsia"/>
        </w:rPr>
      </w:pPr>
      <w:r>
        <w:rPr>
          <w:rFonts w:hint="eastAsia"/>
        </w:rPr>
        <w:t>[36] Zhang Z, Yan X, Kang L, Leng Z, Ji Y, Yang S, Du X, Fang K, Wang Z, Li Z, Sun M, Zhao Z, Feng A, Chen Z, Zhang S, Wan D, Chen T, Xu M., TRPM8 inhibits substance P release from primary sensory neurons via PKA/GSK-3beta to protect colonic epithelium in colitis, 2024, Cell Death Dis</w:t>
      </w:r>
    </w:p>
    <w:p w14:paraId="663E5D29" w14:textId="77777777" w:rsidR="00980333" w:rsidRDefault="00980333" w:rsidP="00980333">
      <w:pPr>
        <w:rPr>
          <w:rFonts w:hint="eastAsia"/>
        </w:rPr>
      </w:pPr>
      <w:r>
        <w:rPr>
          <w:rFonts w:hint="eastAsia"/>
        </w:rPr>
        <w:lastRenderedPageBreak/>
        <w:t>[37] Di Martile M, Garzoli S, Ragno R, Del Bufalo D., Essential Oils and Their Main Chemical Components: The Past 20 Years of Preclinical Studies in Melanoma, 2020, Cancers (Basel)</w:t>
      </w:r>
    </w:p>
    <w:p w14:paraId="0188CA23" w14:textId="77777777" w:rsidR="00980333" w:rsidRDefault="00980333" w:rsidP="00980333">
      <w:pPr>
        <w:rPr>
          <w:rFonts w:hint="eastAsia"/>
        </w:rPr>
      </w:pPr>
      <w:r>
        <w:rPr>
          <w:rFonts w:hint="eastAsia"/>
        </w:rPr>
        <w:t>[38] Rodrigues, Tiago; Sieglitz, Florian; Bernardes, Goncalo J. L., Natural product modulators of transient receptor potential (TRP) channels as potential anti-cancer agents, 2016, CHEMICAL SOCIETY REVIEWS</w:t>
      </w:r>
    </w:p>
    <w:p w14:paraId="77BF44D4" w14:textId="77777777" w:rsidR="00980333" w:rsidRDefault="00980333" w:rsidP="00980333">
      <w:pPr>
        <w:rPr>
          <w:rFonts w:hint="eastAsia"/>
        </w:rPr>
      </w:pPr>
      <w:r>
        <w:rPr>
          <w:rFonts w:hint="eastAsia"/>
        </w:rPr>
        <w:t>[39] Coulter AA, Greenway FL, Zhang D, Ghosh S, Coulter CR, James SL, He Y, Cusimano LA, Rebello CJ., Naringenin and β-carotene convert human white adipocytes to a beige phenotype and elevate hormone- stimulated lipolysis, 2023, Front Endocrinol (Lausanne)</w:t>
      </w:r>
    </w:p>
    <w:p w14:paraId="7FC067FB" w14:textId="77777777" w:rsidR="00980333" w:rsidRDefault="00980333" w:rsidP="00980333">
      <w:pPr>
        <w:rPr>
          <w:rFonts w:hint="eastAsia"/>
        </w:rPr>
      </w:pPr>
      <w:r>
        <w:rPr>
          <w:rFonts w:hint="eastAsia"/>
        </w:rPr>
        <w:t>[40] Xiao S, Yu H, Xie Y, Guo Y, Fan J, Yao W., Evaluation of the analgesic potential and safety of Cinnamomum camphora chvar. Borneol essential oil, 2021, Bioengineered</w:t>
      </w:r>
    </w:p>
    <w:p w14:paraId="13621461" w14:textId="77777777" w:rsidR="00980333" w:rsidRDefault="00980333" w:rsidP="00980333">
      <w:pPr>
        <w:rPr>
          <w:rFonts w:hint="eastAsia"/>
        </w:rPr>
      </w:pPr>
      <w:r>
        <w:rPr>
          <w:rFonts w:hint="eastAsia"/>
        </w:rPr>
        <w:t>[41] Takaishi M, Uchida K, Suzuki Y, Matsui H, Shimada T, Fujita F, Tominaga M., Reciprocal effects of capsaicin and menthol on thermosensation through regulated activities of TRPV1 and TRPM8, 2016, J Physiol Sci</w:t>
      </w:r>
    </w:p>
    <w:p w14:paraId="34B47B05" w14:textId="77777777" w:rsidR="00980333" w:rsidRDefault="00980333" w:rsidP="00980333">
      <w:pPr>
        <w:rPr>
          <w:rFonts w:hint="eastAsia"/>
        </w:rPr>
      </w:pPr>
      <w:r>
        <w:rPr>
          <w:rFonts w:hint="eastAsia"/>
        </w:rPr>
        <w:t>[42] Tremblay, Cecilia; Frasnelli, Johannes, Olfactory and Trigeminal Systems Interact in the Periphery, 2018, CHEMICAL SENSES</w:t>
      </w:r>
    </w:p>
    <w:p w14:paraId="0AE047FC" w14:textId="77777777" w:rsidR="00980333" w:rsidRDefault="00980333" w:rsidP="00980333">
      <w:pPr>
        <w:rPr>
          <w:rFonts w:hint="eastAsia"/>
        </w:rPr>
      </w:pPr>
      <w:r>
        <w:rPr>
          <w:rFonts w:hint="eastAsia"/>
        </w:rPr>
        <w:t>[43] Smid DJ, Klous L, Ballak SB, Catoire M, De Hoogh IM, Hoevenaars FPM., Exploring the role of nutritional strategies to influence physiological and cognitive mechanisms in cold weather operations in military personnel, 2025, Front Physiol</w:t>
      </w:r>
    </w:p>
    <w:p w14:paraId="593647DE" w14:textId="77777777" w:rsidR="00980333" w:rsidRDefault="00980333" w:rsidP="00980333">
      <w:pPr>
        <w:rPr>
          <w:rFonts w:hint="eastAsia"/>
        </w:rPr>
      </w:pPr>
      <w:r>
        <w:rPr>
          <w:rFonts w:hint="eastAsia"/>
        </w:rPr>
        <w:t>[44] Crescente, Giuseppina; Minervini, Giuseppe; Spagnuolo, Carmela; Moccia, Stefania, Cannabis Bioactive Compound-Based Formulations: New Perspectives for the Management of Orofacial Pain, 2023, MOLECULES</w:t>
      </w:r>
    </w:p>
    <w:p w14:paraId="126FE7C4" w14:textId="77777777" w:rsidR="00980333" w:rsidRDefault="00980333" w:rsidP="00980333">
      <w:pPr>
        <w:rPr>
          <w:rFonts w:hint="eastAsia"/>
        </w:rPr>
      </w:pPr>
      <w:r>
        <w:rPr>
          <w:rFonts w:hint="eastAsia"/>
        </w:rPr>
        <w:t>[45] Ha MA, Smith GJ, Cichocki JA, Fan L, Liu YS, Caceres AI, Jordt SE, Morris JB., Menthol attenuates respiratory irritation and elevates blood cotinine in cigarette smoke exposed mice, 2015, PLoS One</w:t>
      </w:r>
    </w:p>
    <w:p w14:paraId="70989CC7" w14:textId="6A1B150E" w:rsidR="00CA3879" w:rsidRDefault="00980333" w:rsidP="00980333">
      <w:pPr>
        <w:rPr>
          <w:rFonts w:hint="eastAsia"/>
        </w:rPr>
      </w:pPr>
      <w:r>
        <w:rPr>
          <w:rFonts w:hint="eastAsia"/>
        </w:rPr>
        <w:t>[46] Chey WD, Lacy BE, Cash BD, Epstein M, Corsino PE, Shah SM., A Novel, Duodenal-Release Formulation of a Combination of Caraway Oil and L-Menthol for the Treatment of Functional Dyspepsia: A Randomized Controlled Trial, 2019, Clin Transl Gastroenterol</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543D" w14:textId="77777777" w:rsidR="008A63C4" w:rsidRDefault="008A63C4" w:rsidP="00980333">
      <w:pPr>
        <w:spacing w:after="0" w:line="240" w:lineRule="auto"/>
        <w:rPr>
          <w:rFonts w:hint="eastAsia"/>
        </w:rPr>
      </w:pPr>
      <w:r>
        <w:separator/>
      </w:r>
    </w:p>
  </w:endnote>
  <w:endnote w:type="continuationSeparator" w:id="0">
    <w:p w14:paraId="25614179" w14:textId="77777777" w:rsidR="008A63C4" w:rsidRDefault="008A63C4" w:rsidP="009803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B6F8" w14:textId="77777777" w:rsidR="008A63C4" w:rsidRDefault="008A63C4" w:rsidP="00980333">
      <w:pPr>
        <w:spacing w:after="0" w:line="240" w:lineRule="auto"/>
        <w:rPr>
          <w:rFonts w:hint="eastAsia"/>
        </w:rPr>
      </w:pPr>
      <w:r>
        <w:separator/>
      </w:r>
    </w:p>
  </w:footnote>
  <w:footnote w:type="continuationSeparator" w:id="0">
    <w:p w14:paraId="0B5FA27E" w14:textId="77777777" w:rsidR="008A63C4" w:rsidRDefault="008A63C4" w:rsidP="0098033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F8"/>
    <w:rsid w:val="001F6576"/>
    <w:rsid w:val="00327F37"/>
    <w:rsid w:val="008A63C4"/>
    <w:rsid w:val="00980333"/>
    <w:rsid w:val="00C347F8"/>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FBD10E8-5DB3-40DB-AEA1-3BD51834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47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47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47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47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47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47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47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47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47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47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47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47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47F8"/>
    <w:rPr>
      <w:rFonts w:cstheme="majorBidi"/>
      <w:color w:val="0F4761" w:themeColor="accent1" w:themeShade="BF"/>
      <w:sz w:val="28"/>
      <w:szCs w:val="28"/>
    </w:rPr>
  </w:style>
  <w:style w:type="character" w:customStyle="1" w:styleId="50">
    <w:name w:val="标题 5 字符"/>
    <w:basedOn w:val="a0"/>
    <w:link w:val="5"/>
    <w:uiPriority w:val="9"/>
    <w:semiHidden/>
    <w:rsid w:val="00C347F8"/>
    <w:rPr>
      <w:rFonts w:cstheme="majorBidi"/>
      <w:color w:val="0F4761" w:themeColor="accent1" w:themeShade="BF"/>
      <w:sz w:val="24"/>
    </w:rPr>
  </w:style>
  <w:style w:type="character" w:customStyle="1" w:styleId="60">
    <w:name w:val="标题 6 字符"/>
    <w:basedOn w:val="a0"/>
    <w:link w:val="6"/>
    <w:uiPriority w:val="9"/>
    <w:semiHidden/>
    <w:rsid w:val="00C347F8"/>
    <w:rPr>
      <w:rFonts w:cstheme="majorBidi"/>
      <w:b/>
      <w:bCs/>
      <w:color w:val="0F4761" w:themeColor="accent1" w:themeShade="BF"/>
    </w:rPr>
  </w:style>
  <w:style w:type="character" w:customStyle="1" w:styleId="70">
    <w:name w:val="标题 7 字符"/>
    <w:basedOn w:val="a0"/>
    <w:link w:val="7"/>
    <w:uiPriority w:val="9"/>
    <w:semiHidden/>
    <w:rsid w:val="00C347F8"/>
    <w:rPr>
      <w:rFonts w:cstheme="majorBidi"/>
      <w:b/>
      <w:bCs/>
      <w:color w:val="595959" w:themeColor="text1" w:themeTint="A6"/>
    </w:rPr>
  </w:style>
  <w:style w:type="character" w:customStyle="1" w:styleId="80">
    <w:name w:val="标题 8 字符"/>
    <w:basedOn w:val="a0"/>
    <w:link w:val="8"/>
    <w:uiPriority w:val="9"/>
    <w:semiHidden/>
    <w:rsid w:val="00C347F8"/>
    <w:rPr>
      <w:rFonts w:cstheme="majorBidi"/>
      <w:color w:val="595959" w:themeColor="text1" w:themeTint="A6"/>
    </w:rPr>
  </w:style>
  <w:style w:type="character" w:customStyle="1" w:styleId="90">
    <w:name w:val="标题 9 字符"/>
    <w:basedOn w:val="a0"/>
    <w:link w:val="9"/>
    <w:uiPriority w:val="9"/>
    <w:semiHidden/>
    <w:rsid w:val="00C347F8"/>
    <w:rPr>
      <w:rFonts w:eastAsiaTheme="majorEastAsia" w:cstheme="majorBidi"/>
      <w:color w:val="595959" w:themeColor="text1" w:themeTint="A6"/>
    </w:rPr>
  </w:style>
  <w:style w:type="paragraph" w:styleId="a3">
    <w:name w:val="Title"/>
    <w:basedOn w:val="a"/>
    <w:next w:val="a"/>
    <w:link w:val="a4"/>
    <w:uiPriority w:val="10"/>
    <w:qFormat/>
    <w:rsid w:val="00C347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47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47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47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47F8"/>
    <w:pPr>
      <w:spacing w:before="160"/>
      <w:jc w:val="center"/>
    </w:pPr>
    <w:rPr>
      <w:i/>
      <w:iCs/>
      <w:color w:val="404040" w:themeColor="text1" w:themeTint="BF"/>
    </w:rPr>
  </w:style>
  <w:style w:type="character" w:customStyle="1" w:styleId="a8">
    <w:name w:val="引用 字符"/>
    <w:basedOn w:val="a0"/>
    <w:link w:val="a7"/>
    <w:uiPriority w:val="29"/>
    <w:rsid w:val="00C347F8"/>
    <w:rPr>
      <w:i/>
      <w:iCs/>
      <w:color w:val="404040" w:themeColor="text1" w:themeTint="BF"/>
    </w:rPr>
  </w:style>
  <w:style w:type="paragraph" w:styleId="a9">
    <w:name w:val="List Paragraph"/>
    <w:basedOn w:val="a"/>
    <w:uiPriority w:val="34"/>
    <w:qFormat/>
    <w:rsid w:val="00C347F8"/>
    <w:pPr>
      <w:ind w:left="720"/>
      <w:contextualSpacing/>
    </w:pPr>
  </w:style>
  <w:style w:type="character" w:styleId="aa">
    <w:name w:val="Intense Emphasis"/>
    <w:basedOn w:val="a0"/>
    <w:uiPriority w:val="21"/>
    <w:qFormat/>
    <w:rsid w:val="00C347F8"/>
    <w:rPr>
      <w:i/>
      <w:iCs/>
      <w:color w:val="0F4761" w:themeColor="accent1" w:themeShade="BF"/>
    </w:rPr>
  </w:style>
  <w:style w:type="paragraph" w:styleId="ab">
    <w:name w:val="Intense Quote"/>
    <w:basedOn w:val="a"/>
    <w:next w:val="a"/>
    <w:link w:val="ac"/>
    <w:uiPriority w:val="30"/>
    <w:qFormat/>
    <w:rsid w:val="00C34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47F8"/>
    <w:rPr>
      <w:i/>
      <w:iCs/>
      <w:color w:val="0F4761" w:themeColor="accent1" w:themeShade="BF"/>
    </w:rPr>
  </w:style>
  <w:style w:type="character" w:styleId="ad">
    <w:name w:val="Intense Reference"/>
    <w:basedOn w:val="a0"/>
    <w:uiPriority w:val="32"/>
    <w:qFormat/>
    <w:rsid w:val="00C347F8"/>
    <w:rPr>
      <w:b/>
      <w:bCs/>
      <w:smallCaps/>
      <w:color w:val="0F4761" w:themeColor="accent1" w:themeShade="BF"/>
      <w:spacing w:val="5"/>
    </w:rPr>
  </w:style>
  <w:style w:type="paragraph" w:styleId="ae">
    <w:name w:val="header"/>
    <w:basedOn w:val="a"/>
    <w:link w:val="af"/>
    <w:uiPriority w:val="99"/>
    <w:unhideWhenUsed/>
    <w:rsid w:val="0098033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80333"/>
    <w:rPr>
      <w:sz w:val="18"/>
      <w:szCs w:val="18"/>
    </w:rPr>
  </w:style>
  <w:style w:type="paragraph" w:styleId="af0">
    <w:name w:val="footer"/>
    <w:basedOn w:val="a"/>
    <w:link w:val="af1"/>
    <w:uiPriority w:val="99"/>
    <w:unhideWhenUsed/>
    <w:rsid w:val="0098033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803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1810</Words>
  <Characters>11965</Characters>
  <Application>Microsoft Office Word</Application>
  <DocSecurity>0</DocSecurity>
  <Lines>206</Lines>
  <Paragraphs>78</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2026-02-05T07:18:00Z</dcterms:created>
  <dcterms:modified xsi:type="dcterms:W3CDTF">2026-02-05T07:18:00Z</dcterms:modified>
</cp:coreProperties>
</file>