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7BC4" w14:textId="77777777" w:rsidR="00F911D0" w:rsidRDefault="00F911D0" w:rsidP="00F911D0">
      <w:pPr>
        <w:rPr>
          <w:rFonts w:hint="eastAsia"/>
        </w:rPr>
      </w:pPr>
      <w:r>
        <w:rPr>
          <w:rFonts w:hint="eastAsia"/>
        </w:rPr>
        <w:t>Terpenoid molecules with anti-inflammatory effects.</w:t>
      </w:r>
    </w:p>
    <w:p w14:paraId="1581C714" w14:textId="77777777" w:rsidR="00F911D0" w:rsidRDefault="00F911D0" w:rsidP="00F911D0">
      <w:pPr>
        <w:rPr>
          <w:rFonts w:hint="eastAsia"/>
        </w:rPr>
      </w:pPr>
      <w:r>
        <w:rPr>
          <w:rFonts w:hint="eastAsia"/>
        </w:rPr>
        <w:t>Chat ID: 20260205-150604-312810</w:t>
      </w:r>
    </w:p>
    <w:p w14:paraId="2EBEF893" w14:textId="77777777" w:rsidR="00F911D0" w:rsidRDefault="00F911D0" w:rsidP="00F911D0">
      <w:pPr>
        <w:rPr>
          <w:rFonts w:hint="eastAsia"/>
        </w:rPr>
      </w:pPr>
    </w:p>
    <w:p w14:paraId="6F52DC9E" w14:textId="77777777" w:rsidR="00F911D0" w:rsidRDefault="00F911D0" w:rsidP="00F911D0">
      <w:pPr>
        <w:rPr>
          <w:rFonts w:hint="eastAsia"/>
        </w:rPr>
      </w:pPr>
      <w:r>
        <w:rPr>
          <w:rFonts w:ascii="Segoe UI Emoji" w:hAnsi="Segoe UI Emoji" w:cs="Segoe UI Emoji"/>
        </w:rPr>
        <w:t>🔍🔍</w:t>
      </w:r>
      <w:r>
        <w:rPr>
          <w:rFonts w:hint="eastAsia"/>
        </w:rPr>
        <w:t xml:space="preserve"> Search revelant molecule by: ['anti-inflammatory', 'antiinflammatory']</w:t>
      </w:r>
    </w:p>
    <w:p w14:paraId="58E68299" w14:textId="77777777" w:rsidR="00F911D0" w:rsidRDefault="00F911D0" w:rsidP="00F911D0">
      <w:pPr>
        <w:rPr>
          <w:rFonts w:hint="eastAsia"/>
        </w:rPr>
      </w:pPr>
    </w:p>
    <w:p w14:paraId="1E2D0253" w14:textId="77777777" w:rsidR="00F911D0" w:rsidRDefault="00F911D0" w:rsidP="00F911D0">
      <w:pPr>
        <w:rPr>
          <w:rFonts w:hint="eastAsia"/>
        </w:rPr>
      </w:pPr>
      <w:r>
        <w:rPr>
          <w:rFonts w:hint="eastAsia"/>
        </w:rPr>
        <w:t>molecules found: 100, literatures found: 5198</w:t>
      </w:r>
    </w:p>
    <w:p w14:paraId="3FBEDC5B" w14:textId="77777777" w:rsidR="00F911D0" w:rsidRDefault="00F911D0" w:rsidP="00F911D0">
      <w:pPr>
        <w:rPr>
          <w:rFonts w:hint="eastAsia"/>
        </w:rPr>
      </w:pPr>
      <w:r>
        <w:rPr>
          <w:rFonts w:ascii="Segoe UI Emoji" w:hAnsi="Segoe UI Emoji" w:cs="Segoe UI Emoji"/>
        </w:rPr>
        <w:t>🌿</w:t>
      </w:r>
      <w:r>
        <w:rPr>
          <w:rFonts w:hint="eastAsia"/>
        </w:rPr>
        <w:t xml:space="preserve"> Summary all knowledge for: oleanolic acid</w:t>
      </w:r>
    </w:p>
    <w:p w14:paraId="18185D5D" w14:textId="77777777" w:rsidR="00F911D0" w:rsidRDefault="00F911D0" w:rsidP="00F911D0">
      <w:pPr>
        <w:rPr>
          <w:rFonts w:hint="eastAsia"/>
        </w:rPr>
      </w:pPr>
    </w:p>
    <w:p w14:paraId="79C26524" w14:textId="77777777" w:rsidR="00F911D0" w:rsidRDefault="00F911D0" w:rsidP="00F911D0">
      <w:pPr>
        <w:rPr>
          <w:rFonts w:hint="eastAsia"/>
        </w:rPr>
      </w:pPr>
      <w:r>
        <w:rPr>
          <w:rFonts w:hint="eastAsia"/>
        </w:rPr>
        <w:t>knowledge graph entries found: 300, molecules found: 10, attributes found: 50</w:t>
      </w:r>
    </w:p>
    <w:p w14:paraId="31AF044D" w14:textId="77777777" w:rsidR="00F911D0" w:rsidRDefault="00F911D0" w:rsidP="00F911D0">
      <w:pPr>
        <w:rPr>
          <w:rFonts w:hint="eastAsia"/>
        </w:rPr>
      </w:pPr>
      <w:r>
        <w:rPr>
          <w:rFonts w:ascii="Segoe UI Emoji" w:hAnsi="Segoe UI Emoji" w:cs="Segoe UI Emoji"/>
        </w:rPr>
        <w:t>🤖</w:t>
      </w:r>
      <w:r>
        <w:rPr>
          <w:rFonts w:hint="eastAsia"/>
        </w:rPr>
        <w:t xml:space="preserve"> Accurate search</w:t>
      </w:r>
    </w:p>
    <w:p w14:paraId="2244B8F2" w14:textId="77777777" w:rsidR="00F911D0" w:rsidRDefault="00F911D0" w:rsidP="00F911D0">
      <w:pPr>
        <w:rPr>
          <w:rFonts w:hint="eastAsia"/>
        </w:rPr>
      </w:pPr>
    </w:p>
    <w:p w14:paraId="4177CD84" w14:textId="77777777" w:rsidR="00F911D0" w:rsidRDefault="00F911D0" w:rsidP="00F911D0">
      <w:pPr>
        <w:rPr>
          <w:rFonts w:hint="eastAsia"/>
        </w:rPr>
      </w:pPr>
      <w:r>
        <w:rPr>
          <w:rFonts w:hint="eastAsia"/>
        </w:rPr>
        <w:t>knowledge graph entries found: 32, literatures found: 2318</w:t>
      </w:r>
    </w:p>
    <w:p w14:paraId="2C14243C" w14:textId="77777777" w:rsidR="00F911D0" w:rsidRDefault="00F911D0" w:rsidP="00F911D0">
      <w:pPr>
        <w:rPr>
          <w:rFonts w:hint="eastAsia"/>
        </w:rPr>
      </w:pPr>
    </w:p>
    <w:p w14:paraId="1BBEDF20" w14:textId="77777777" w:rsidR="00F911D0" w:rsidRDefault="00F911D0" w:rsidP="00F911D0">
      <w:pPr>
        <w:rPr>
          <w:rFonts w:hint="eastAsia"/>
        </w:rPr>
      </w:pPr>
      <w:r>
        <w:rPr>
          <w:rFonts w:hint="eastAsia"/>
        </w:rPr>
        <w:t>Additional TeroKit data: 1,8-Cineole</w:t>
      </w:r>
    </w:p>
    <w:p w14:paraId="0482937D" w14:textId="77777777" w:rsidR="00F911D0" w:rsidRDefault="00F911D0" w:rsidP="00F911D0">
      <w:pPr>
        <w:rPr>
          <w:rFonts w:hint="eastAsia"/>
        </w:rPr>
      </w:pPr>
    </w:p>
    <w:p w14:paraId="2060D31E" w14:textId="77777777" w:rsidR="00F911D0" w:rsidRDefault="00F911D0" w:rsidP="00F911D0">
      <w:pPr>
        <w:rPr>
          <w:rFonts w:hint="eastAsia"/>
        </w:rPr>
      </w:pPr>
      <w:r>
        <w:rPr>
          <w:rFonts w:hint="eastAsia"/>
        </w:rPr>
        <w:t>Additional TeroKit data: Carvacrol</w:t>
      </w:r>
    </w:p>
    <w:p w14:paraId="3D8FDBEC" w14:textId="77777777" w:rsidR="00F911D0" w:rsidRDefault="00F911D0" w:rsidP="00F911D0">
      <w:pPr>
        <w:rPr>
          <w:rFonts w:hint="eastAsia"/>
        </w:rPr>
      </w:pPr>
    </w:p>
    <w:p w14:paraId="52F4C526" w14:textId="77777777" w:rsidR="00F911D0" w:rsidRDefault="00F911D0" w:rsidP="00F911D0">
      <w:pPr>
        <w:rPr>
          <w:rFonts w:hint="eastAsia"/>
        </w:rPr>
      </w:pPr>
      <w:r>
        <w:rPr>
          <w:rFonts w:hint="eastAsia"/>
        </w:rPr>
        <w:t>Additional TeroKit data: Limonene</w:t>
      </w:r>
    </w:p>
    <w:p w14:paraId="133C2989" w14:textId="77777777" w:rsidR="00F911D0" w:rsidRDefault="00F911D0" w:rsidP="00F911D0">
      <w:pPr>
        <w:rPr>
          <w:rFonts w:hint="eastAsia"/>
        </w:rPr>
      </w:pPr>
    </w:p>
    <w:p w14:paraId="06122160" w14:textId="77777777" w:rsidR="00F911D0" w:rsidRDefault="00F911D0" w:rsidP="00F911D0">
      <w:pPr>
        <w:rPr>
          <w:rFonts w:hint="eastAsia"/>
        </w:rPr>
      </w:pPr>
      <w:r>
        <w:rPr>
          <w:rFonts w:hint="eastAsia"/>
        </w:rPr>
        <w:t>Additional TeroKit data: α-Pinene</w:t>
      </w:r>
    </w:p>
    <w:p w14:paraId="0097009F" w14:textId="77777777" w:rsidR="00F911D0" w:rsidRDefault="00F911D0" w:rsidP="00F911D0">
      <w:pPr>
        <w:rPr>
          <w:rFonts w:hint="eastAsia"/>
        </w:rPr>
      </w:pPr>
    </w:p>
    <w:p w14:paraId="3BFF95B3" w14:textId="77777777" w:rsidR="00F911D0" w:rsidRDefault="00F911D0" w:rsidP="00F911D0">
      <w:pPr>
        <w:rPr>
          <w:rFonts w:hint="eastAsia"/>
        </w:rPr>
      </w:pPr>
      <w:r>
        <w:rPr>
          <w:rFonts w:hint="eastAsia"/>
        </w:rPr>
        <w:t>Additional TeroKit data: Oleanolic Acid</w:t>
      </w:r>
    </w:p>
    <w:p w14:paraId="571EC7DF" w14:textId="77777777" w:rsidR="00F911D0" w:rsidRDefault="00F911D0" w:rsidP="00F911D0">
      <w:pPr>
        <w:rPr>
          <w:rFonts w:hint="eastAsia"/>
        </w:rPr>
      </w:pPr>
    </w:p>
    <w:p w14:paraId="52E6A521" w14:textId="77777777" w:rsidR="00F911D0" w:rsidRDefault="00F911D0" w:rsidP="00F911D0">
      <w:pPr>
        <w:rPr>
          <w:rFonts w:hint="eastAsia"/>
        </w:rPr>
      </w:pPr>
      <w:r>
        <w:rPr>
          <w:rFonts w:hint="eastAsia"/>
        </w:rPr>
        <w:t>Additional TeroKit data: β-Caryophyllene</w:t>
      </w:r>
    </w:p>
    <w:p w14:paraId="7559CB23" w14:textId="77777777" w:rsidR="00F911D0" w:rsidRDefault="00F911D0" w:rsidP="00F911D0">
      <w:pPr>
        <w:rPr>
          <w:rFonts w:hint="eastAsia"/>
        </w:rPr>
      </w:pPr>
    </w:p>
    <w:p w14:paraId="10D2E9FD" w14:textId="77777777" w:rsidR="00F911D0" w:rsidRDefault="00F911D0" w:rsidP="00F911D0">
      <w:pPr>
        <w:rPr>
          <w:rFonts w:hint="eastAsia"/>
        </w:rPr>
      </w:pPr>
      <w:r>
        <w:rPr>
          <w:rFonts w:hint="eastAsia"/>
        </w:rPr>
        <w:lastRenderedPageBreak/>
        <w:t>Additional TeroKit data: Betulinic Acid</w:t>
      </w:r>
    </w:p>
    <w:p w14:paraId="06675486" w14:textId="77777777" w:rsidR="00F911D0" w:rsidRDefault="00F911D0" w:rsidP="00F911D0">
      <w:pPr>
        <w:rPr>
          <w:rFonts w:hint="eastAsia"/>
        </w:rPr>
      </w:pPr>
    </w:p>
    <w:p w14:paraId="45224257" w14:textId="77777777" w:rsidR="00F911D0" w:rsidRDefault="00F911D0" w:rsidP="00F911D0">
      <w:pPr>
        <w:rPr>
          <w:rFonts w:hint="eastAsia"/>
        </w:rPr>
      </w:pPr>
      <w:r>
        <w:rPr>
          <w:rFonts w:hint="eastAsia"/>
        </w:rPr>
        <w:t>Additional TeroKit data: Ursolic Acid</w:t>
      </w:r>
    </w:p>
    <w:p w14:paraId="4E57DD25" w14:textId="77777777" w:rsidR="00F911D0" w:rsidRDefault="00F911D0" w:rsidP="00F911D0">
      <w:pPr>
        <w:rPr>
          <w:rFonts w:hint="eastAsia"/>
        </w:rPr>
      </w:pPr>
    </w:p>
    <w:p w14:paraId="1BCBB09B" w14:textId="77777777" w:rsidR="00F911D0" w:rsidRDefault="00F911D0" w:rsidP="00F911D0">
      <w:pPr>
        <w:rPr>
          <w:rFonts w:hint="eastAsia"/>
        </w:rPr>
      </w:pPr>
      <w:r>
        <w:rPr>
          <w:rFonts w:hint="eastAsia"/>
        </w:rPr>
        <w:t>Additional TeroKit data: Lupeol</w:t>
      </w:r>
    </w:p>
    <w:p w14:paraId="7042EDD1" w14:textId="77777777" w:rsidR="00F911D0" w:rsidRDefault="00F911D0" w:rsidP="00F911D0">
      <w:pPr>
        <w:rPr>
          <w:rFonts w:hint="eastAsia"/>
        </w:rPr>
      </w:pPr>
    </w:p>
    <w:p w14:paraId="52AA5E04" w14:textId="77777777" w:rsidR="00F911D0" w:rsidRDefault="00F911D0" w:rsidP="00F911D0">
      <w:pPr>
        <w:rPr>
          <w:rFonts w:hint="eastAsia"/>
        </w:rPr>
      </w:pPr>
      <w:r>
        <w:rPr>
          <w:rFonts w:hint="eastAsia"/>
        </w:rPr>
        <w:t>Additional TeroKit data: 1,8-cineole</w:t>
      </w:r>
    </w:p>
    <w:p w14:paraId="6CE5994A" w14:textId="77777777" w:rsidR="00F911D0" w:rsidRDefault="00F911D0" w:rsidP="00F911D0">
      <w:pPr>
        <w:rPr>
          <w:rFonts w:hint="eastAsia"/>
        </w:rPr>
      </w:pPr>
    </w:p>
    <w:p w14:paraId="3F36A3EB" w14:textId="77777777" w:rsidR="00F911D0" w:rsidRDefault="00F911D0" w:rsidP="00F911D0">
      <w:pPr>
        <w:rPr>
          <w:rFonts w:hint="eastAsia"/>
        </w:rPr>
      </w:pPr>
      <w:r>
        <w:rPr>
          <w:rFonts w:hint="eastAsia"/>
        </w:rPr>
        <w:t>Additional TeroKit data: limonene</w:t>
      </w:r>
    </w:p>
    <w:p w14:paraId="2E3B47E9" w14:textId="77777777" w:rsidR="00F911D0" w:rsidRDefault="00F911D0" w:rsidP="00F911D0">
      <w:pPr>
        <w:rPr>
          <w:rFonts w:hint="eastAsia"/>
        </w:rPr>
      </w:pPr>
    </w:p>
    <w:p w14:paraId="334291CF" w14:textId="77777777" w:rsidR="00F911D0" w:rsidRDefault="00F911D0" w:rsidP="00F911D0">
      <w:pPr>
        <w:rPr>
          <w:rFonts w:hint="eastAsia"/>
        </w:rPr>
      </w:pPr>
      <w:r>
        <w:rPr>
          <w:rFonts w:hint="eastAsia"/>
        </w:rPr>
        <w:t>Additional TeroKit data: linalool</w:t>
      </w:r>
    </w:p>
    <w:p w14:paraId="1BE075B6" w14:textId="77777777" w:rsidR="00F911D0" w:rsidRDefault="00F911D0" w:rsidP="00F911D0">
      <w:pPr>
        <w:rPr>
          <w:rFonts w:hint="eastAsia"/>
        </w:rPr>
      </w:pPr>
    </w:p>
    <w:p w14:paraId="0D1093D9" w14:textId="77777777" w:rsidR="00F911D0" w:rsidRDefault="00F911D0" w:rsidP="00F911D0">
      <w:pPr>
        <w:rPr>
          <w:rFonts w:hint="eastAsia"/>
        </w:rPr>
      </w:pPr>
      <w:r>
        <w:rPr>
          <w:rFonts w:hint="eastAsia"/>
        </w:rPr>
        <w:t>Additional TeroKit data: carvacrol</w:t>
      </w:r>
    </w:p>
    <w:p w14:paraId="50049F4F" w14:textId="77777777" w:rsidR="00F911D0" w:rsidRDefault="00F911D0" w:rsidP="00F911D0">
      <w:pPr>
        <w:rPr>
          <w:rFonts w:hint="eastAsia"/>
        </w:rPr>
      </w:pPr>
    </w:p>
    <w:p w14:paraId="5C606B5F" w14:textId="77777777" w:rsidR="00F911D0" w:rsidRDefault="00F911D0" w:rsidP="00F911D0">
      <w:pPr>
        <w:rPr>
          <w:rFonts w:hint="eastAsia"/>
        </w:rPr>
      </w:pPr>
      <w:r>
        <w:rPr>
          <w:rFonts w:hint="eastAsia"/>
        </w:rPr>
        <w:t>Token prompt: 8478, completion: 188</w:t>
      </w:r>
    </w:p>
    <w:p w14:paraId="7A03F4E6" w14:textId="77777777" w:rsidR="00F911D0" w:rsidRDefault="00F911D0" w:rsidP="00F911D0">
      <w:pPr>
        <w:rPr>
          <w:rFonts w:hint="eastAsia"/>
        </w:rPr>
      </w:pPr>
    </w:p>
    <w:p w14:paraId="04D71026" w14:textId="77777777" w:rsidR="00F911D0" w:rsidRDefault="00F911D0" w:rsidP="00F911D0">
      <w:pPr>
        <w:rPr>
          <w:rFonts w:hint="eastAsia"/>
        </w:rPr>
      </w:pPr>
      <w:r>
        <w:rPr>
          <w:rFonts w:hint="eastAsia"/>
        </w:rPr>
        <w:t>search chunks number: 32</w:t>
      </w:r>
    </w:p>
    <w:p w14:paraId="49932732" w14:textId="77777777" w:rsidR="00F911D0" w:rsidRDefault="00F911D0" w:rsidP="00F911D0">
      <w:pPr>
        <w:rPr>
          <w:rFonts w:hint="eastAsia"/>
        </w:rPr>
      </w:pPr>
    </w:p>
    <w:p w14:paraId="2D537525" w14:textId="77777777" w:rsidR="00F911D0" w:rsidRDefault="00F911D0" w:rsidP="00F911D0">
      <w:pPr>
        <w:rPr>
          <w:rFonts w:hint="eastAsia"/>
        </w:rPr>
      </w:pPr>
      <w:r>
        <w:rPr>
          <w:rFonts w:hint="eastAsia"/>
        </w:rPr>
        <w:t>Terpenoid Molecules with Anti-Inflammatory Effects</w:t>
      </w:r>
    </w:p>
    <w:p w14:paraId="75C1C6F5" w14:textId="77777777" w:rsidR="00F911D0" w:rsidRDefault="00F911D0" w:rsidP="00F911D0">
      <w:pPr>
        <w:rPr>
          <w:rFonts w:hint="eastAsia"/>
        </w:rPr>
      </w:pPr>
      <w:r>
        <w:rPr>
          <w:rFonts w:hint="eastAsia"/>
        </w:rPr>
        <w:t>A range of terpenoid molecules exhibit anti-inflammatory effects, spanning triterpenoids and monoterpenoids/sesquiterpenoids, with documented activities in both in vitro and in vivo models.</w:t>
      </w:r>
    </w:p>
    <w:p w14:paraId="25FA9FE3" w14:textId="77777777" w:rsidR="00F911D0" w:rsidRDefault="00F911D0" w:rsidP="00F911D0">
      <w:pPr>
        <w:rPr>
          <w:rFonts w:hint="eastAsia"/>
        </w:rPr>
      </w:pPr>
    </w:p>
    <w:p w14:paraId="1AD49D1C" w14:textId="77777777" w:rsidR="00F911D0" w:rsidRDefault="00F911D0" w:rsidP="00F911D0">
      <w:pPr>
        <w:rPr>
          <w:rFonts w:hint="eastAsia"/>
        </w:rPr>
      </w:pPr>
      <w:r>
        <w:rPr>
          <w:rFonts w:hint="eastAsia"/>
        </w:rPr>
        <w:t>Triterpenoids</w:t>
      </w:r>
    </w:p>
    <w:p w14:paraId="699C063F" w14:textId="77777777" w:rsidR="00F911D0" w:rsidRDefault="00F911D0" w:rsidP="00F911D0">
      <w:pPr>
        <w:rPr>
          <w:rFonts w:hint="eastAsia"/>
        </w:rPr>
      </w:pPr>
      <w:r>
        <w:rPr>
          <w:rFonts w:hint="eastAsia"/>
        </w:rPr>
        <w:t xml:space="preserve">Ursolic Acid: A pentacyclic triterpenoid identified as a main anti-inflammatory principle in plant extracts [1], contributing to the anti-inflammatory properties of apples, olives, and the Mediterranean diet [2]. Its anti-inflammatory activity is linked to inhibition of the arachidonic acid cascade (via lipooxygenase and cyclooxygenase) [3] and protective </w:t>
      </w:r>
      <w:r>
        <w:rPr>
          <w:rFonts w:hint="eastAsia"/>
        </w:rPr>
        <w:lastRenderedPageBreak/>
        <w:t>effects in retinal disease models through anti-inflammatory mechanisms [4].</w:t>
      </w:r>
    </w:p>
    <w:p w14:paraId="21A89F3E" w14:textId="77777777" w:rsidR="00F911D0" w:rsidRDefault="00F911D0" w:rsidP="00F911D0">
      <w:pPr>
        <w:rPr>
          <w:rFonts w:hint="eastAsia"/>
        </w:rPr>
      </w:pPr>
      <w:r>
        <w:rPr>
          <w:rFonts w:hint="eastAsia"/>
        </w:rPr>
        <w:t>Oleanolic Acid: Another pentacyclic triterpenoid, often co-occurring with ursolic acid, with anti-inflammatory effects documented in traditional Chinese medicine for hepatitis treatment [5] and as a clinically effective anti-inflammatory agent [6]. It inhibits pro-inflammatory enzymes like phospholipase A2 [7] and is a precursor to synthetic derivatives (e.g., CDDO) with enhanced anti-inflammatory activity [8].</w:t>
      </w:r>
    </w:p>
    <w:p w14:paraId="5CF1C6C4" w14:textId="77777777" w:rsidR="00F911D0" w:rsidRDefault="00F911D0" w:rsidP="00F911D0">
      <w:pPr>
        <w:rPr>
          <w:rFonts w:hint="eastAsia"/>
        </w:rPr>
      </w:pPr>
      <w:r>
        <w:rPr>
          <w:rFonts w:hint="eastAsia"/>
        </w:rPr>
        <w:t>Betulinic Acid: A lupane-type triterpenoid that reduces rat paw edema induced by carrageenan and serotonin [9] and inhibits phospholipase A2 [9]. It also suppresses localized nitric oxide (NO) production in carrageenan-treated mice [10].</w:t>
      </w:r>
    </w:p>
    <w:p w14:paraId="426344B7" w14:textId="77777777" w:rsidR="00F911D0" w:rsidRDefault="00F911D0" w:rsidP="00F911D0">
      <w:pPr>
        <w:rPr>
          <w:rFonts w:hint="eastAsia"/>
        </w:rPr>
      </w:pPr>
      <w:r>
        <w:rPr>
          <w:rFonts w:hint="eastAsia"/>
        </w:rPr>
        <w:t>Lupeol: A triterpenoid that significantly reduces paw edema by ~57.14% within 30 minutes [9] and exhibits anti-inflammatory activity in hypertrophied adipocyte models [11]. Its effects are linked to inhibition of pro-inflammatory cytokines like IL-1β [12].</w:t>
      </w:r>
    </w:p>
    <w:p w14:paraId="754FEF74" w14:textId="77777777" w:rsidR="00F911D0" w:rsidRDefault="00F911D0" w:rsidP="00F911D0">
      <w:pPr>
        <w:rPr>
          <w:rFonts w:hint="eastAsia"/>
        </w:rPr>
      </w:pPr>
      <w:r>
        <w:rPr>
          <w:rFonts w:hint="eastAsia"/>
        </w:rPr>
        <w:t>β-Caryophyllene: A sesquiterpene that inhibits platelet activating factor-, bradykinin-, and ovalbumin-induced mouse paw edema [13] and reduces inflammatory cell recruitment in rats [14]. It selectively binds to CB2 cannabinoid receptors to exert anti-inflammatory effects without psychotomimetic activity [15] and inhibits NO and prostaglandin E2 (PGE2) production in LPS-activated macrophages [16].</w:t>
      </w:r>
    </w:p>
    <w:p w14:paraId="16A22037" w14:textId="77777777" w:rsidR="00F911D0" w:rsidRDefault="00F911D0" w:rsidP="00F911D0">
      <w:pPr>
        <w:rPr>
          <w:rFonts w:hint="eastAsia"/>
        </w:rPr>
      </w:pPr>
      <w:r>
        <w:rPr>
          <w:rFonts w:hint="eastAsia"/>
        </w:rPr>
        <w:t>Monoterpenoids</w:t>
      </w:r>
    </w:p>
    <w:p w14:paraId="64BAA72F" w14:textId="77777777" w:rsidR="00F911D0" w:rsidRDefault="00F911D0" w:rsidP="00F911D0">
      <w:pPr>
        <w:rPr>
          <w:rFonts w:hint="eastAsia"/>
        </w:rPr>
      </w:pPr>
      <w:r>
        <w:rPr>
          <w:rFonts w:hint="eastAsia"/>
        </w:rPr>
        <w:t>Linalool: A monoterpene that reduces pro-inflammatory cytokine expression (IL-1β, TNF-α) in BV2 microglia [17] and inhibits NF-κB and MAPK pathways in LPS-stimulated RAW 264.7 cells [13]. It also regulates inflammatory mediators (e.g., TNF-α, IL-1) in animal models of inflammation [18].</w:t>
      </w:r>
    </w:p>
    <w:p w14:paraId="67ACA1AB" w14:textId="77777777" w:rsidR="00F911D0" w:rsidRDefault="00F911D0" w:rsidP="00F911D0">
      <w:pPr>
        <w:rPr>
          <w:rFonts w:hint="eastAsia"/>
        </w:rPr>
      </w:pPr>
      <w:r>
        <w:rPr>
          <w:rFonts w:hint="eastAsia"/>
        </w:rPr>
        <w:t>Limonene: A monoterpene that inhibits NF-κB [19] and reduces pro-inflammatory mediators (NO, PGE2, IL-1β, TNF-α) and COX-2/iNOS expression in LPS-treated RAW 264.7 cells [20]. It contributes to anti-inflammatory activity in citrus essential oils [21].</w:t>
      </w:r>
    </w:p>
    <w:p w14:paraId="64C31707" w14:textId="77777777" w:rsidR="00F911D0" w:rsidRDefault="00F911D0" w:rsidP="00F911D0">
      <w:pPr>
        <w:rPr>
          <w:rFonts w:hint="eastAsia"/>
        </w:rPr>
      </w:pPr>
      <w:r>
        <w:rPr>
          <w:rFonts w:hint="eastAsia"/>
        </w:rPr>
        <w:t>Carvacrol: An oxygenated monoterpene that reduces paw edema by 89.59% in mice [22] and inhibits pro-inflammatory cytokines (IFN-γ, TNF, IL-6) in a murine campylobacteriosis model [23]. It modulates NF-κB and MAPK pathways and reduces NO/H2O2 production [24].</w:t>
      </w:r>
    </w:p>
    <w:p w14:paraId="2B5755B0" w14:textId="77777777" w:rsidR="00F911D0" w:rsidRDefault="00F911D0" w:rsidP="00F911D0">
      <w:pPr>
        <w:rPr>
          <w:rFonts w:hint="eastAsia"/>
        </w:rPr>
      </w:pPr>
      <w:r>
        <w:rPr>
          <w:rFonts w:hint="eastAsia"/>
        </w:rPr>
        <w:t>α-Pinene: A monoterpene that inhibits pro-inflammatory cytokines (TNF-α, IL-6) [25] and the arachidonic acid cascade (weak selectivity for leukotriene B4) [26]. It contributes to anti-inflammatory activity in essential oils from plants like Rosmarinus officinalis [27].</w:t>
      </w:r>
    </w:p>
    <w:p w14:paraId="507F1B3A" w14:textId="77777777" w:rsidR="00F911D0" w:rsidRDefault="00F911D0" w:rsidP="00F911D0">
      <w:pPr>
        <w:rPr>
          <w:rFonts w:hint="eastAsia"/>
        </w:rPr>
      </w:pPr>
      <w:r>
        <w:rPr>
          <w:rFonts w:hint="eastAsia"/>
        </w:rPr>
        <w:t xml:space="preserve">1,8-Cineole: A monoterpene oxide that inhibits leukotriene B4 and PGE2 production [28] and downregulates pro-inflammatory cytokines in human monocytes [29]. It </w:t>
      </w:r>
      <w:r>
        <w:rPr>
          <w:rFonts w:hint="eastAsia"/>
        </w:rPr>
        <w:lastRenderedPageBreak/>
        <w:t>exhibits anti-inflammatory effects in gastrointestinal inflammation and ulceration models [30].</w:t>
      </w:r>
    </w:p>
    <w:p w14:paraId="37445531" w14:textId="77777777" w:rsidR="00F911D0" w:rsidRDefault="00F911D0" w:rsidP="00F911D0">
      <w:pPr>
        <w:rPr>
          <w:rFonts w:hint="eastAsia"/>
        </w:rPr>
      </w:pPr>
      <w:r>
        <w:rPr>
          <w:rFonts w:hint="eastAsia"/>
        </w:rPr>
        <w:t>These terpenoids act through diverse mechanisms, including inhibition of pro-inflammatory signaling pathways (NF-κB, MAPK), reduction of cytokine/enzyme production (COX-2, iNOS, TNF-α, IL-1β), and modulation of lipid mediators (arachidonic acid metabolites).</w:t>
      </w:r>
    </w:p>
    <w:p w14:paraId="5384F977" w14:textId="77777777" w:rsidR="00F911D0" w:rsidRDefault="00F911D0" w:rsidP="00F911D0">
      <w:pPr>
        <w:rPr>
          <w:rFonts w:hint="eastAsia"/>
        </w:rPr>
      </w:pPr>
    </w:p>
    <w:p w14:paraId="2F631AB4" w14:textId="77777777" w:rsidR="00F911D0" w:rsidRDefault="00F911D0" w:rsidP="00F911D0">
      <w:pPr>
        <w:rPr>
          <w:rFonts w:hint="eastAsia"/>
        </w:rPr>
      </w:pPr>
      <w:r>
        <w:rPr>
          <w:rFonts w:hint="eastAsia"/>
        </w:rPr>
        <w:t>References</w:t>
      </w:r>
    </w:p>
    <w:p w14:paraId="08044861" w14:textId="77777777" w:rsidR="00F911D0" w:rsidRDefault="00F911D0" w:rsidP="00F911D0">
      <w:pPr>
        <w:rPr>
          <w:rFonts w:hint="eastAsia"/>
        </w:rPr>
      </w:pPr>
      <w:r>
        <w:rPr>
          <w:rFonts w:hint="eastAsia"/>
        </w:rPr>
        <w:t>[1] Altinier, Gianmario; Sosa, Silvio; Aquino, Rita P.; Mencherini, Teresa; Della Loggia, Roberto; Tubaro, Aurelia, Characterization of topical antiinflammatory compounds in Rosmarinus officinalis L., 2007, JOURNAL OF AGRICULTURAL AND FOOD CHEMISTRY</w:t>
      </w:r>
    </w:p>
    <w:p w14:paraId="275974AD" w14:textId="77777777" w:rsidR="00F911D0" w:rsidRDefault="00F911D0" w:rsidP="00F911D0">
      <w:pPr>
        <w:rPr>
          <w:rFonts w:hint="eastAsia"/>
        </w:rPr>
      </w:pPr>
      <w:r>
        <w:rPr>
          <w:rFonts w:hint="eastAsia"/>
        </w:rPr>
        <w:t>[2] Caligiani, Augusta; Malavasi, Giulia; Palla, Gerardo; Marseglia, Angela; Tognolini, Massimiliano; Bruni, Renato, A simple GC-MS method for the screening of betulinic, corosolic, maslinic, oleanolic and ursolic acid contents in commercial botanicals used as food supplement ingredients, 2013, FOOD CHEMISTRY</w:t>
      </w:r>
    </w:p>
    <w:p w14:paraId="2DDDD69B" w14:textId="77777777" w:rsidR="00F911D0" w:rsidRDefault="00F911D0" w:rsidP="00F911D0">
      <w:pPr>
        <w:rPr>
          <w:rFonts w:hint="eastAsia"/>
        </w:rPr>
      </w:pPr>
      <w:r>
        <w:rPr>
          <w:rFonts w:hint="eastAsia"/>
        </w:rPr>
        <w:t>[3] Ghosh, S.; Chattopadhyay, D.; Mandal, A.; Kaity, S.; Samanta, A., Bioactivity guided isolation of antiinflammatory, analgesic, and antipyretic constituents from the leaves of Pedilanthus tithymaloides (L.), 2013, Medicinal Chemistry Research</w:t>
      </w:r>
    </w:p>
    <w:p w14:paraId="327ED645" w14:textId="77777777" w:rsidR="00F911D0" w:rsidRDefault="00F911D0" w:rsidP="00F911D0">
      <w:pPr>
        <w:rPr>
          <w:rFonts w:hint="eastAsia"/>
        </w:rPr>
      </w:pPr>
      <w:r>
        <w:rPr>
          <w:rFonts w:hint="eastAsia"/>
        </w:rPr>
        <w:t>[4] Cheng, Z.; Li, Y.; Zhu, X.; Ke, K.; Ali, Y.; Shu, W.; Zhang, T.; Zhu, L.; Murray, M.; Zhou, F., The Potential Application of Pentacyclic Triterpenoids in the Prevention and Treatment of Retinal Diseases, 2021, Planta Medica</w:t>
      </w:r>
    </w:p>
    <w:p w14:paraId="46EEE65D" w14:textId="77777777" w:rsidR="00F911D0" w:rsidRDefault="00F911D0" w:rsidP="00F911D0">
      <w:pPr>
        <w:rPr>
          <w:rFonts w:hint="eastAsia"/>
        </w:rPr>
      </w:pPr>
      <w:r>
        <w:rPr>
          <w:rFonts w:hint="eastAsia"/>
        </w:rPr>
        <w:t>[5] Liu, Wenming; Wong, Chiwai, Oleanolic Acid is a Selective Farnesoid X Receptor Modulator, 2010, PHYTOTHERAPY RESEARCH</w:t>
      </w:r>
    </w:p>
    <w:p w14:paraId="56085AB2" w14:textId="77777777" w:rsidR="00F911D0" w:rsidRDefault="00F911D0" w:rsidP="00F911D0">
      <w:pPr>
        <w:rPr>
          <w:rFonts w:hint="eastAsia"/>
        </w:rPr>
      </w:pPr>
      <w:r>
        <w:rPr>
          <w:rFonts w:hint="eastAsia"/>
        </w:rPr>
        <w:t>[6] Smirnova I, Petrova A, Giniyatullina G, Smirnova A, Volobueva A, Pavlyukova J, Zarubaev V, Loc TV, Tran Thi Phoung T, Hau VTB, Thuy NTT, Khine MM, Kazakova O., Synthesis, Anti-Influenza H1N1 and Anti-Dengue Activity of A-Ring Modified Oleanonic Acid Polyamine Derivatives, 2022, Molecules</w:t>
      </w:r>
    </w:p>
    <w:p w14:paraId="198C417F" w14:textId="77777777" w:rsidR="00F911D0" w:rsidRDefault="00F911D0" w:rsidP="00F911D0">
      <w:pPr>
        <w:rPr>
          <w:rFonts w:hint="eastAsia"/>
        </w:rPr>
      </w:pPr>
      <w:r>
        <w:rPr>
          <w:rFonts w:hint="eastAsia"/>
        </w:rPr>
        <w:t>[7] Kumar A, Banjara RA, Aneshwari RK, Khan J, Bernarde PS., A comprehensive review on recent advances in the use of ethnomedicinal plants and their metabolites in snake bite treatment, 2025, Front Pharmacol</w:t>
      </w:r>
    </w:p>
    <w:p w14:paraId="34B96F04" w14:textId="77777777" w:rsidR="00F911D0" w:rsidRDefault="00F911D0" w:rsidP="00F911D0">
      <w:pPr>
        <w:rPr>
          <w:rFonts w:hint="eastAsia"/>
        </w:rPr>
      </w:pPr>
      <w:r>
        <w:rPr>
          <w:rFonts w:hint="eastAsia"/>
        </w:rPr>
        <w:t>[8] Deeb D, Gao X, Liu Y, Varma NR, Arbab AS, Gautam SC., Inhibition of telomerase activity by oleanane triterpenoid CDDO-Me in pancreatic cancer cells is ROS-dependent, 2013, Molecules</w:t>
      </w:r>
    </w:p>
    <w:p w14:paraId="48E4CA0A" w14:textId="77777777" w:rsidR="00F911D0" w:rsidRDefault="00F911D0" w:rsidP="00F911D0">
      <w:pPr>
        <w:rPr>
          <w:rFonts w:hint="eastAsia"/>
        </w:rPr>
      </w:pPr>
      <w:r>
        <w:rPr>
          <w:rFonts w:hint="eastAsia"/>
        </w:rPr>
        <w:lastRenderedPageBreak/>
        <w:t>[9] Kgosiemang IKR, Lefojane R, Adegoke AM, Ogunyemi O, Mashele SS, Sekhoacha MP., Pharmacological Significance, Medicinal Use, and Toxicity of Extracted and Isolated Compounds from Euphorbia Species Found in Southern Africa: A Review, 2025, Plants (Basel)</w:t>
      </w:r>
    </w:p>
    <w:p w14:paraId="0C27B675" w14:textId="77777777" w:rsidR="00F911D0" w:rsidRDefault="00F911D0" w:rsidP="00F911D0">
      <w:pPr>
        <w:rPr>
          <w:rFonts w:hint="eastAsia"/>
        </w:rPr>
      </w:pPr>
      <w:r>
        <w:rPr>
          <w:rFonts w:hint="eastAsia"/>
        </w:rPr>
        <w:t>[10] Prakash, V., Terpenoids as source of anti-inflammatory compounds, 2017, Asian Journal of Pharmaceutical and Clinical Research</w:t>
      </w:r>
    </w:p>
    <w:p w14:paraId="6A8F4B4B" w14:textId="77777777" w:rsidR="00F911D0" w:rsidRDefault="00F911D0" w:rsidP="00F911D0">
      <w:pPr>
        <w:rPr>
          <w:rFonts w:hint="eastAsia"/>
        </w:rPr>
      </w:pPr>
      <w:r>
        <w:rPr>
          <w:rFonts w:hint="eastAsia"/>
        </w:rPr>
        <w:t>[11] Selvaraju V, Babu SR, Judd RL, Geetha T., Lupeol Attenuates Palmitate-Induced Hypertrophy in 3T3-L1 Adipocytes, 2025, Biomolecules</w:t>
      </w:r>
    </w:p>
    <w:p w14:paraId="16485D35" w14:textId="77777777" w:rsidR="00F911D0" w:rsidRDefault="00F911D0" w:rsidP="00F911D0">
      <w:pPr>
        <w:rPr>
          <w:rFonts w:hint="eastAsia"/>
        </w:rPr>
      </w:pPr>
      <w:r>
        <w:rPr>
          <w:rFonts w:hint="eastAsia"/>
        </w:rPr>
        <w:t>[12] Kakarla, Lavanya; Katragadda, Suresh Babu; Tiwari, Ashok K.; Kotamraju, K. Srigiridhar; Madhusudana, K.; Kumar, Anand D.; Botlagunta, Mahendran, Free Radical Scavenging, α-Glucosidase Inhibitory and Anti-Inflammatory Constituents from Indian Sedges, Cyperus scariosus R.Br and Cyperus rotundus L., 2017, PHARMACOGNOSY MAGAZINE</w:t>
      </w:r>
    </w:p>
    <w:p w14:paraId="712C6F60" w14:textId="77777777" w:rsidR="00F911D0" w:rsidRDefault="00F911D0" w:rsidP="00F911D0">
      <w:pPr>
        <w:rPr>
          <w:rFonts w:hint="eastAsia"/>
        </w:rPr>
      </w:pPr>
      <w:r>
        <w:rPr>
          <w:rFonts w:hint="eastAsia"/>
        </w:rPr>
        <w:t>[13] Van HT, Thang TD, Luu TN, Doan VD., An overview of the chemical composition and biological activities of essential oils from Alpinia genus (Zingiberaceae), 2021, RSC Adv</w:t>
      </w:r>
    </w:p>
    <w:p w14:paraId="50B9ADC2" w14:textId="77777777" w:rsidR="00F911D0" w:rsidRDefault="00F911D0" w:rsidP="00F911D0">
      <w:pPr>
        <w:rPr>
          <w:rFonts w:hint="eastAsia"/>
        </w:rPr>
      </w:pPr>
      <w:r>
        <w:rPr>
          <w:rFonts w:hint="eastAsia"/>
        </w:rPr>
        <w:t>[14] Griss, L.G.; da Silva, A.S.; Galli, G.M.; Fortuoso, B.F.; Campigotto, G.; Jaguezeski, A.M.; Souza, C.F.; Fagundes, M.B.; Wagner, R.; Gris, A.; Mendes, R.E.; Boiago, M.M.; Oliveira, E.C.P.; Stefani, L.M.; Machado, G., The use of copaiba oil in broiler chicks feed to replace antibiotic caused an anti-inflammatory effect and promoted weight gain, 2018, Comparative Clinical Pathology</w:t>
      </w:r>
    </w:p>
    <w:p w14:paraId="7E4BDD4A" w14:textId="77777777" w:rsidR="00F911D0" w:rsidRDefault="00F911D0" w:rsidP="00F911D0">
      <w:pPr>
        <w:rPr>
          <w:rFonts w:hint="eastAsia"/>
        </w:rPr>
      </w:pPr>
      <w:r>
        <w:rPr>
          <w:rFonts w:hint="eastAsia"/>
        </w:rPr>
        <w:t>[15] De Vita, Simona; Finamore, Claudia; Chini, Maria Giovanna; Saviano, Gabriella; De Felice, Vincenzo; De Marino, Simona; Lauro, Gianluigi; Casapullo, Agostino; Fantasma, Francesca; Trombetta, Federico; Bifulco, Giuseppe; Iorizzi, Maria, Phytochemical Analysis of the Methanolic Extract and Essential Oil from Leaves of Industrial Hemp Futura 75 Cultivar: Isolation of a New Cannabinoid Derivative and Biological Profile Using Computational Approaches, 2022, PLANTS-BASEL</w:t>
      </w:r>
    </w:p>
    <w:p w14:paraId="3F755CB7" w14:textId="77777777" w:rsidR="00F911D0" w:rsidRDefault="00F911D0" w:rsidP="00F911D0">
      <w:pPr>
        <w:rPr>
          <w:rFonts w:hint="eastAsia"/>
        </w:rPr>
      </w:pPr>
      <w:r>
        <w:rPr>
          <w:rFonts w:hint="eastAsia"/>
        </w:rPr>
        <w:t>[16] Ascari, Jociani; de Oliveira, Murilo Silva; Nunes, Domingos Savio; Granato, Daniel; Scharf, Dilamara Riva; Simionatto, Edesio; Otuki, Michel; Soley, Bruna; Heiden, Gustavo, Chemical composition, antioxidant and anti-inflammatory activities of the essential oils from male and female specimens of Baccharis punctulata (Asteraceae), 2019, JOURNAL OF ETHNOPHARMACOLOGY</w:t>
      </w:r>
    </w:p>
    <w:p w14:paraId="1472A3A3" w14:textId="77777777" w:rsidR="00F911D0" w:rsidRDefault="00F911D0" w:rsidP="00F911D0">
      <w:pPr>
        <w:rPr>
          <w:rFonts w:hint="eastAsia"/>
        </w:rPr>
      </w:pPr>
      <w:r>
        <w:rPr>
          <w:rFonts w:hint="eastAsia"/>
        </w:rPr>
        <w:t>[17] Sun J, Sun P, Kang C, Zhang L, Guo L, Kou Y., Chemical composition and biological activities of essential oils from six lamiaceae folk medicinal plants, 2022, Front Plant Sci</w:t>
      </w:r>
    </w:p>
    <w:p w14:paraId="0CFC5ED0" w14:textId="77777777" w:rsidR="00F911D0" w:rsidRDefault="00F911D0" w:rsidP="00F911D0">
      <w:pPr>
        <w:rPr>
          <w:rFonts w:hint="eastAsia"/>
        </w:rPr>
      </w:pPr>
      <w:r>
        <w:rPr>
          <w:rFonts w:hint="eastAsia"/>
        </w:rPr>
        <w:lastRenderedPageBreak/>
        <w:t>[18] Chew YL, Khor MA, Xu Z, Lee SK, Keng JW, Sang SH, Akowuah GA, Goh KW, Liew KB, Ming LC., Cassia alata, Coriandrum sativum, Curcuma longa and Azadirachta indica: Food Ingredients as Complementary and Alternative Therapies for Atopic Dermatitis-A Comprehensive Review, 2022, Molecules</w:t>
      </w:r>
    </w:p>
    <w:p w14:paraId="48CE06B0" w14:textId="77777777" w:rsidR="00F911D0" w:rsidRDefault="00F911D0" w:rsidP="00F911D0">
      <w:pPr>
        <w:rPr>
          <w:rFonts w:hint="eastAsia"/>
        </w:rPr>
      </w:pPr>
      <w:r>
        <w:rPr>
          <w:rFonts w:hint="eastAsia"/>
        </w:rPr>
        <w:t>[19] Zuntini Viscardi D, Arrigo JD, Correia CA, Kassuya CA, Cardoso CA, Maldonade IR, Argandoña EJ., Seed and peel essential oils obtained from Campomanesia adamantium fruit inhibit inflammatory and pain parameters in rodents, 2017, PLoS One</w:t>
      </w:r>
    </w:p>
    <w:p w14:paraId="22E35F76" w14:textId="77777777" w:rsidR="00F911D0" w:rsidRDefault="00F911D0" w:rsidP="00F911D0">
      <w:pPr>
        <w:rPr>
          <w:rFonts w:hint="eastAsia"/>
        </w:rPr>
      </w:pPr>
      <w:r>
        <w:rPr>
          <w:rFonts w:hint="eastAsia"/>
        </w:rPr>
        <w:t>[20] Ogunwande, I.A.; Avoseh, O.N.; Igile, D.O.; Lawal, O.A.; Ascrizzi, R.; Flamini, F., Chemical Constituents, Anti-nociceptive and Anti-inflammatory Activities of Essential Oil of Phyllanthus muellerianus, 2019, Natural Product Communications</w:t>
      </w:r>
    </w:p>
    <w:p w14:paraId="07D1FD53" w14:textId="77777777" w:rsidR="00F911D0" w:rsidRDefault="00F911D0" w:rsidP="00F911D0">
      <w:pPr>
        <w:rPr>
          <w:rFonts w:hint="eastAsia"/>
        </w:rPr>
      </w:pPr>
      <w:r>
        <w:rPr>
          <w:rFonts w:hint="eastAsia"/>
        </w:rPr>
        <w:t>[21] Lin, Li-Yun; Chuang, Cheng-Hung; Chen, Hsin-Chun; Yang, Kai-Min, Lime (Citrus aurantifolia (Christm.) Swingle) Essential Oils: Volatile Compounds, Antioxidant Capacity, and Hypolipidemic Effect, 2019, FOODS</w:t>
      </w:r>
    </w:p>
    <w:p w14:paraId="1DF00942" w14:textId="77777777" w:rsidR="00F911D0" w:rsidRDefault="00F911D0" w:rsidP="00F911D0">
      <w:pPr>
        <w:rPr>
          <w:rFonts w:hint="eastAsia"/>
        </w:rPr>
      </w:pPr>
      <w:r>
        <w:rPr>
          <w:rFonts w:hint="eastAsia"/>
        </w:rPr>
        <w:t>[22] Etri K, Pluhár Z., Exploring Chemical Variability in the Essential Oils of the Thymus Genus, 2024, Plants (Basel)</w:t>
      </w:r>
    </w:p>
    <w:p w14:paraId="1C9FF3FB" w14:textId="77777777" w:rsidR="00F911D0" w:rsidRDefault="00F911D0" w:rsidP="00F911D0">
      <w:pPr>
        <w:rPr>
          <w:rFonts w:hint="eastAsia"/>
        </w:rPr>
      </w:pPr>
      <w:r>
        <w:rPr>
          <w:rFonts w:hint="eastAsia"/>
        </w:rPr>
        <w:t>[23] Khalil M, Abdallah H, Razuka-Ebela D, Calasso M, De Angelis M, Portincasa P., The Impact of Za'atar Antioxidant Compounds on the Gut Microbiota and Gastrointestinal Disorders: Insights for Future Clinical Applications, 2023, Antioxidants (Basel)</w:t>
      </w:r>
    </w:p>
    <w:p w14:paraId="3F5FB734" w14:textId="77777777" w:rsidR="00F911D0" w:rsidRDefault="00F911D0" w:rsidP="00F911D0">
      <w:pPr>
        <w:rPr>
          <w:rFonts w:hint="eastAsia"/>
        </w:rPr>
      </w:pPr>
      <w:r>
        <w:rPr>
          <w:rFonts w:hint="eastAsia"/>
        </w:rPr>
        <w:t>[24] Singletary, K., Thyme history, applications, and overview of potential health benefits, 2016, Nutrition Today</w:t>
      </w:r>
    </w:p>
    <w:p w14:paraId="5604299F" w14:textId="77777777" w:rsidR="00F911D0" w:rsidRDefault="00F911D0" w:rsidP="00F911D0">
      <w:pPr>
        <w:rPr>
          <w:rFonts w:hint="eastAsia"/>
        </w:rPr>
      </w:pPr>
      <w:r>
        <w:rPr>
          <w:rFonts w:hint="eastAsia"/>
        </w:rPr>
        <w:t>[25] Milia, Egle; Bullitta, Simonetta Maria; Mastandrea, Giorgio; Szotakova, Barbora; Schoubben, Aurelie; Langhansova, Lenka; Quartu, Marina; Bortone, Antonella; Eick, Sigrun, Leaves and Fruits Preparations of Pistacia lentiscus L.: A Review on the Ethnopharmacological Uses and Implications in Inflammation and Infection, 2021, ANTIBIOTICS-BASEL</w:t>
      </w:r>
    </w:p>
    <w:p w14:paraId="78BD8988" w14:textId="77777777" w:rsidR="00F911D0" w:rsidRDefault="00F911D0" w:rsidP="00F911D0">
      <w:pPr>
        <w:rPr>
          <w:rFonts w:hint="eastAsia"/>
        </w:rPr>
      </w:pPr>
      <w:r>
        <w:rPr>
          <w:rFonts w:hint="eastAsia"/>
        </w:rPr>
        <w:t>[26] Perry, N.S.L.; Houghton, P.J.; Sampson, J.; Theobald, A.E.; Hart, S.; Lis-Balchin, M.; Hoult, J.R.S.; Evans, P.; Jenner, P.; Milligan, S.; Perry, E.K., In-vitro activity of S. Lavandulaefolia (Spanish sage) relevant to treatment of Alzheimer's disease, 2001, Journal of Pharmacy and Pharmacology</w:t>
      </w:r>
    </w:p>
    <w:p w14:paraId="1A521F45" w14:textId="77777777" w:rsidR="00F911D0" w:rsidRDefault="00F911D0" w:rsidP="00F911D0">
      <w:pPr>
        <w:rPr>
          <w:rFonts w:hint="eastAsia"/>
        </w:rPr>
      </w:pPr>
      <w:r>
        <w:rPr>
          <w:rFonts w:hint="eastAsia"/>
        </w:rPr>
        <w:t>[27] Giovanna Silva-Flores, Perla; Alejandro Perez-Lopez, Luis; Mayela Rivas-Galindo, Veronica; Paniagua-Vega, David; Arturo Galindo-Rodriguez, Sergio; Alvarez-Roman, Rocio, Simultaneous GC-FID Quantification of Main Components of Rosmarinus officinalis L. and Lavandula dentata Essential Oils in Polymeric Nanocapsules for Antioxidant Application, 2019, JOURNAL OF ANALYTICAL METHODS IN CHEMISTRY</w:t>
      </w:r>
    </w:p>
    <w:p w14:paraId="5B864D17" w14:textId="77777777" w:rsidR="00F911D0" w:rsidRDefault="00F911D0" w:rsidP="00F911D0">
      <w:pPr>
        <w:rPr>
          <w:rFonts w:hint="eastAsia"/>
        </w:rPr>
      </w:pPr>
      <w:r>
        <w:rPr>
          <w:rFonts w:hint="eastAsia"/>
        </w:rPr>
        <w:lastRenderedPageBreak/>
        <w:t>[28] Dhifi W, Bellili S, Jazi S, Bahloul N, Mnif W., Essential Oils' Chemical Characterization and Investigation of Some Biological Activities: A Critical Review, 2016, Medicines (Basel)</w:t>
      </w:r>
    </w:p>
    <w:p w14:paraId="4A485FF2" w14:textId="77777777" w:rsidR="00F911D0" w:rsidRDefault="00F911D0" w:rsidP="00F911D0">
      <w:pPr>
        <w:rPr>
          <w:rFonts w:hint="eastAsia"/>
        </w:rPr>
      </w:pPr>
      <w:r>
        <w:rPr>
          <w:rFonts w:hint="eastAsia"/>
        </w:rPr>
        <w:t>[29] Assaggaf HM, Naceiri Mrabti H, Rajab BS, Attar AA, Hamed M, Sheikh RA, Omari NE, Menyiy NE, Belmehdi O, Mahmud S, Alshahrani MM, Park MN, Kim B, Zengin G, Bouyahya A., Singular and Combined Effects of Essential Oil and Honey of Eucalyptus Globulus on Anti-Inflammatory, Antioxidant, Dermatoprotective, and Antimicrobial Properties: In Vitro and In Vivo Findings, 2022, Molecules</w:t>
      </w:r>
    </w:p>
    <w:p w14:paraId="6E4C24C7" w14:textId="559592AA" w:rsidR="00CA3879" w:rsidRDefault="00F911D0" w:rsidP="00F911D0">
      <w:pPr>
        <w:rPr>
          <w:rFonts w:hint="eastAsia"/>
        </w:rPr>
      </w:pPr>
      <w:r>
        <w:rPr>
          <w:rFonts w:hint="eastAsia"/>
        </w:rPr>
        <w:t>[30] Santos, FA; Silva, RM; Campos, AR; de Araújo, RP; Junior, RCPL; Rao, VSN, 1,8-cineole (eucalyptol), a monoterpene oxide attenuates the colonic damage in rats on acute TNBS-colitis, 2004, FOOD AND CHEMICAL TOXICOLOGY</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D8D2C" w14:textId="77777777" w:rsidR="00CE5EA7" w:rsidRDefault="00CE5EA7" w:rsidP="00F911D0">
      <w:pPr>
        <w:spacing w:after="0" w:line="240" w:lineRule="auto"/>
        <w:rPr>
          <w:rFonts w:hint="eastAsia"/>
        </w:rPr>
      </w:pPr>
      <w:r>
        <w:separator/>
      </w:r>
    </w:p>
  </w:endnote>
  <w:endnote w:type="continuationSeparator" w:id="0">
    <w:p w14:paraId="61AA2F46" w14:textId="77777777" w:rsidR="00CE5EA7" w:rsidRDefault="00CE5EA7" w:rsidP="00F911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4189" w14:textId="77777777" w:rsidR="00CE5EA7" w:rsidRDefault="00CE5EA7" w:rsidP="00F911D0">
      <w:pPr>
        <w:spacing w:after="0" w:line="240" w:lineRule="auto"/>
        <w:rPr>
          <w:rFonts w:hint="eastAsia"/>
        </w:rPr>
      </w:pPr>
      <w:r>
        <w:separator/>
      </w:r>
    </w:p>
  </w:footnote>
  <w:footnote w:type="continuationSeparator" w:id="0">
    <w:p w14:paraId="18789AAD" w14:textId="77777777" w:rsidR="00CE5EA7" w:rsidRDefault="00CE5EA7" w:rsidP="00F911D0">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CF3"/>
    <w:rsid w:val="001F6576"/>
    <w:rsid w:val="002A7CF3"/>
    <w:rsid w:val="00327F37"/>
    <w:rsid w:val="00CA3879"/>
    <w:rsid w:val="00CE5EA7"/>
    <w:rsid w:val="00F91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A60ECEB-39EF-4C33-ABEB-714F2BE64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A7C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A7C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A7C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A7C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A7CF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A7CF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A7CF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A7CF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A7CF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7C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A7C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A7C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A7CF3"/>
    <w:rPr>
      <w:rFonts w:cstheme="majorBidi"/>
      <w:color w:val="0F4761" w:themeColor="accent1" w:themeShade="BF"/>
      <w:sz w:val="28"/>
      <w:szCs w:val="28"/>
    </w:rPr>
  </w:style>
  <w:style w:type="character" w:customStyle="1" w:styleId="50">
    <w:name w:val="标题 5 字符"/>
    <w:basedOn w:val="a0"/>
    <w:link w:val="5"/>
    <w:uiPriority w:val="9"/>
    <w:semiHidden/>
    <w:rsid w:val="002A7CF3"/>
    <w:rPr>
      <w:rFonts w:cstheme="majorBidi"/>
      <w:color w:val="0F4761" w:themeColor="accent1" w:themeShade="BF"/>
      <w:sz w:val="24"/>
    </w:rPr>
  </w:style>
  <w:style w:type="character" w:customStyle="1" w:styleId="60">
    <w:name w:val="标题 6 字符"/>
    <w:basedOn w:val="a0"/>
    <w:link w:val="6"/>
    <w:uiPriority w:val="9"/>
    <w:semiHidden/>
    <w:rsid w:val="002A7CF3"/>
    <w:rPr>
      <w:rFonts w:cstheme="majorBidi"/>
      <w:b/>
      <w:bCs/>
      <w:color w:val="0F4761" w:themeColor="accent1" w:themeShade="BF"/>
    </w:rPr>
  </w:style>
  <w:style w:type="character" w:customStyle="1" w:styleId="70">
    <w:name w:val="标题 7 字符"/>
    <w:basedOn w:val="a0"/>
    <w:link w:val="7"/>
    <w:uiPriority w:val="9"/>
    <w:semiHidden/>
    <w:rsid w:val="002A7CF3"/>
    <w:rPr>
      <w:rFonts w:cstheme="majorBidi"/>
      <w:b/>
      <w:bCs/>
      <w:color w:val="595959" w:themeColor="text1" w:themeTint="A6"/>
    </w:rPr>
  </w:style>
  <w:style w:type="character" w:customStyle="1" w:styleId="80">
    <w:name w:val="标题 8 字符"/>
    <w:basedOn w:val="a0"/>
    <w:link w:val="8"/>
    <w:uiPriority w:val="9"/>
    <w:semiHidden/>
    <w:rsid w:val="002A7CF3"/>
    <w:rPr>
      <w:rFonts w:cstheme="majorBidi"/>
      <w:color w:val="595959" w:themeColor="text1" w:themeTint="A6"/>
    </w:rPr>
  </w:style>
  <w:style w:type="character" w:customStyle="1" w:styleId="90">
    <w:name w:val="标题 9 字符"/>
    <w:basedOn w:val="a0"/>
    <w:link w:val="9"/>
    <w:uiPriority w:val="9"/>
    <w:semiHidden/>
    <w:rsid w:val="002A7CF3"/>
    <w:rPr>
      <w:rFonts w:eastAsiaTheme="majorEastAsia" w:cstheme="majorBidi"/>
      <w:color w:val="595959" w:themeColor="text1" w:themeTint="A6"/>
    </w:rPr>
  </w:style>
  <w:style w:type="paragraph" w:styleId="a3">
    <w:name w:val="Title"/>
    <w:basedOn w:val="a"/>
    <w:next w:val="a"/>
    <w:link w:val="a4"/>
    <w:uiPriority w:val="10"/>
    <w:qFormat/>
    <w:rsid w:val="002A7CF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A7C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7CF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A7C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A7CF3"/>
    <w:pPr>
      <w:spacing w:before="160"/>
      <w:jc w:val="center"/>
    </w:pPr>
    <w:rPr>
      <w:i/>
      <w:iCs/>
      <w:color w:val="404040" w:themeColor="text1" w:themeTint="BF"/>
    </w:rPr>
  </w:style>
  <w:style w:type="character" w:customStyle="1" w:styleId="a8">
    <w:name w:val="引用 字符"/>
    <w:basedOn w:val="a0"/>
    <w:link w:val="a7"/>
    <w:uiPriority w:val="29"/>
    <w:rsid w:val="002A7CF3"/>
    <w:rPr>
      <w:i/>
      <w:iCs/>
      <w:color w:val="404040" w:themeColor="text1" w:themeTint="BF"/>
    </w:rPr>
  </w:style>
  <w:style w:type="paragraph" w:styleId="a9">
    <w:name w:val="List Paragraph"/>
    <w:basedOn w:val="a"/>
    <w:uiPriority w:val="34"/>
    <w:qFormat/>
    <w:rsid w:val="002A7CF3"/>
    <w:pPr>
      <w:ind w:left="720"/>
      <w:contextualSpacing/>
    </w:pPr>
  </w:style>
  <w:style w:type="character" w:styleId="aa">
    <w:name w:val="Intense Emphasis"/>
    <w:basedOn w:val="a0"/>
    <w:uiPriority w:val="21"/>
    <w:qFormat/>
    <w:rsid w:val="002A7CF3"/>
    <w:rPr>
      <w:i/>
      <w:iCs/>
      <w:color w:val="0F4761" w:themeColor="accent1" w:themeShade="BF"/>
    </w:rPr>
  </w:style>
  <w:style w:type="paragraph" w:styleId="ab">
    <w:name w:val="Intense Quote"/>
    <w:basedOn w:val="a"/>
    <w:next w:val="a"/>
    <w:link w:val="ac"/>
    <w:uiPriority w:val="30"/>
    <w:qFormat/>
    <w:rsid w:val="002A7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A7CF3"/>
    <w:rPr>
      <w:i/>
      <w:iCs/>
      <w:color w:val="0F4761" w:themeColor="accent1" w:themeShade="BF"/>
    </w:rPr>
  </w:style>
  <w:style w:type="character" w:styleId="ad">
    <w:name w:val="Intense Reference"/>
    <w:basedOn w:val="a0"/>
    <w:uiPriority w:val="32"/>
    <w:qFormat/>
    <w:rsid w:val="002A7CF3"/>
    <w:rPr>
      <w:b/>
      <w:bCs/>
      <w:smallCaps/>
      <w:color w:val="0F4761" w:themeColor="accent1" w:themeShade="BF"/>
      <w:spacing w:val="5"/>
    </w:rPr>
  </w:style>
  <w:style w:type="paragraph" w:styleId="ae">
    <w:name w:val="header"/>
    <w:basedOn w:val="a"/>
    <w:link w:val="af"/>
    <w:uiPriority w:val="99"/>
    <w:unhideWhenUsed/>
    <w:rsid w:val="00F911D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11D0"/>
    <w:rPr>
      <w:sz w:val="18"/>
      <w:szCs w:val="18"/>
    </w:rPr>
  </w:style>
  <w:style w:type="paragraph" w:styleId="af0">
    <w:name w:val="footer"/>
    <w:basedOn w:val="a"/>
    <w:link w:val="af1"/>
    <w:uiPriority w:val="99"/>
    <w:unhideWhenUsed/>
    <w:rsid w:val="00F911D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11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1673</Words>
  <Characters>10496</Characters>
  <Application>Microsoft Office Word</Application>
  <DocSecurity>0</DocSecurity>
  <Lines>177</Lines>
  <Paragraphs>62</Paragraphs>
  <ScaleCrop>false</ScaleCrop>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2026-02-05T07:15:00Z</dcterms:created>
  <dcterms:modified xsi:type="dcterms:W3CDTF">2026-02-05T07:15:00Z</dcterms:modified>
</cp:coreProperties>
</file>