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A612" w14:textId="77777777" w:rsidR="001F3258" w:rsidRDefault="001F3258" w:rsidP="001F3258">
      <w:pPr>
        <w:rPr>
          <w:rFonts w:hint="eastAsia"/>
        </w:rPr>
      </w:pPr>
      <w:r>
        <w:rPr>
          <w:rFonts w:hint="eastAsia"/>
        </w:rPr>
        <w:t>The anti-inflammatory activity of Triptolide.</w:t>
      </w:r>
    </w:p>
    <w:p w14:paraId="3515FF65" w14:textId="77777777" w:rsidR="001F3258" w:rsidRDefault="001F3258" w:rsidP="001F3258">
      <w:pPr>
        <w:rPr>
          <w:rFonts w:hint="eastAsia"/>
        </w:rPr>
      </w:pPr>
      <w:r>
        <w:rPr>
          <w:rFonts w:hint="eastAsia"/>
        </w:rPr>
        <w:t>Chat ID: 20260205-145130-244395</w:t>
      </w:r>
    </w:p>
    <w:p w14:paraId="27F38D06" w14:textId="77777777" w:rsidR="001F3258" w:rsidRDefault="001F3258" w:rsidP="001F3258">
      <w:pPr>
        <w:rPr>
          <w:rFonts w:hint="eastAsia"/>
        </w:rPr>
      </w:pPr>
    </w:p>
    <w:p w14:paraId="4575F606" w14:textId="77777777" w:rsidR="001F3258" w:rsidRDefault="001F3258" w:rsidP="001F3258">
      <w:pPr>
        <w:rPr>
          <w:rFonts w:hint="eastAsia"/>
        </w:rPr>
      </w:pPr>
      <w:r>
        <w:rPr>
          <w:rFonts w:ascii="Segoe UI Emoji" w:hAnsi="Segoe UI Emoji" w:cs="Segoe UI Emoji"/>
        </w:rPr>
        <w:t>🤖</w:t>
      </w:r>
      <w:r>
        <w:rPr>
          <w:rFonts w:hint="eastAsia"/>
        </w:rPr>
        <w:t xml:space="preserve"> Accurate search</w:t>
      </w:r>
    </w:p>
    <w:p w14:paraId="596C0BA9" w14:textId="77777777" w:rsidR="001F3258" w:rsidRDefault="001F3258" w:rsidP="001F3258">
      <w:pPr>
        <w:rPr>
          <w:rFonts w:hint="eastAsia"/>
        </w:rPr>
      </w:pPr>
    </w:p>
    <w:p w14:paraId="2108372D" w14:textId="77777777" w:rsidR="001F3258" w:rsidRDefault="001F3258" w:rsidP="001F3258">
      <w:pPr>
        <w:rPr>
          <w:rFonts w:hint="eastAsia"/>
        </w:rPr>
      </w:pPr>
      <w:r>
        <w:rPr>
          <w:rFonts w:hint="eastAsia"/>
        </w:rPr>
        <w:t>knowledge graph entries found: 3, literatures found: 128</w:t>
      </w:r>
    </w:p>
    <w:p w14:paraId="53397896" w14:textId="77777777" w:rsidR="001F3258" w:rsidRDefault="001F3258" w:rsidP="001F3258">
      <w:pPr>
        <w:rPr>
          <w:rFonts w:hint="eastAsia"/>
        </w:rPr>
      </w:pPr>
    </w:p>
    <w:p w14:paraId="5ED3F805" w14:textId="77777777" w:rsidR="001F3258" w:rsidRDefault="001F3258" w:rsidP="001F3258">
      <w:pPr>
        <w:rPr>
          <w:rFonts w:hint="eastAsia"/>
        </w:rPr>
      </w:pPr>
      <w:r>
        <w:rPr>
          <w:rFonts w:hint="eastAsia"/>
        </w:rPr>
        <w:t>Additional TeroKit data: Triptolide</w:t>
      </w:r>
    </w:p>
    <w:p w14:paraId="04DEB661" w14:textId="77777777" w:rsidR="001F3258" w:rsidRDefault="001F3258" w:rsidP="001F3258">
      <w:pPr>
        <w:rPr>
          <w:rFonts w:hint="eastAsia"/>
        </w:rPr>
      </w:pPr>
    </w:p>
    <w:p w14:paraId="6F07638E" w14:textId="77777777" w:rsidR="001F3258" w:rsidRDefault="001F3258" w:rsidP="001F3258">
      <w:pPr>
        <w:rPr>
          <w:rFonts w:hint="eastAsia"/>
        </w:rPr>
      </w:pPr>
      <w:r>
        <w:rPr>
          <w:rFonts w:hint="eastAsia"/>
        </w:rPr>
        <w:t>Token prompt: 2872, completion: 61</w:t>
      </w:r>
    </w:p>
    <w:p w14:paraId="098320E5" w14:textId="77777777" w:rsidR="001F3258" w:rsidRDefault="001F3258" w:rsidP="001F3258">
      <w:pPr>
        <w:rPr>
          <w:rFonts w:hint="eastAsia"/>
        </w:rPr>
      </w:pPr>
    </w:p>
    <w:p w14:paraId="0691B0A9" w14:textId="77777777" w:rsidR="001F3258" w:rsidRDefault="001F3258" w:rsidP="001F3258">
      <w:pPr>
        <w:rPr>
          <w:rFonts w:hint="eastAsia"/>
        </w:rPr>
      </w:pPr>
      <w:r>
        <w:rPr>
          <w:rFonts w:hint="eastAsia"/>
        </w:rPr>
        <w:t>search chunks number: 3</w:t>
      </w:r>
    </w:p>
    <w:p w14:paraId="1E32F11A" w14:textId="77777777" w:rsidR="001F3258" w:rsidRDefault="001F3258" w:rsidP="001F3258">
      <w:pPr>
        <w:rPr>
          <w:rFonts w:hint="eastAsia"/>
        </w:rPr>
      </w:pPr>
    </w:p>
    <w:p w14:paraId="235844A5" w14:textId="77777777" w:rsidR="001F3258" w:rsidRDefault="001F3258" w:rsidP="001F3258">
      <w:pPr>
        <w:rPr>
          <w:rFonts w:hint="eastAsia"/>
        </w:rPr>
      </w:pPr>
      <w:r>
        <w:rPr>
          <w:rFonts w:hint="eastAsia"/>
        </w:rPr>
        <w:t>Overview of Triptolide’s Anti-Inflammatory Activity</w:t>
      </w:r>
    </w:p>
    <w:p w14:paraId="0C4E2B63" w14:textId="77777777" w:rsidR="001F3258" w:rsidRDefault="001F3258" w:rsidP="001F3258">
      <w:pPr>
        <w:rPr>
          <w:rFonts w:hint="eastAsia"/>
        </w:rPr>
      </w:pPr>
      <w:r>
        <w:rPr>
          <w:rFonts w:hint="eastAsia"/>
        </w:rPr>
        <w:t>Triptolide, a bioactive compound derived from the Chinese herb Tripterygium wilfordii Hook. f. (variously referred to as TWHF, Radix Tripterygium wilfordii, or leigongteng), is consistently identified across the provided documents as a potent anti-inflammatory agent [1][2][3][4][5][6][7][8][9][10][11][12][13][14][15][16][17][18][19][20][21][22][23][24][25][26][27][28][29][30][31][32]. It is classified as a diterpene triepoxide [3][9][19], epoxy diterpene lactone [5], abietane-type diterpenoid [4], or diterpenoid epoxide [14][23], and is recognized as one of the primary active components responsible for the anti-inflammatory properties of Tripterygium wilfordii [1][4][16][20][31][32].</w:t>
      </w:r>
    </w:p>
    <w:p w14:paraId="2DE32658" w14:textId="77777777" w:rsidR="001F3258" w:rsidRDefault="001F3258" w:rsidP="001F3258">
      <w:pPr>
        <w:rPr>
          <w:rFonts w:hint="eastAsia"/>
        </w:rPr>
      </w:pPr>
    </w:p>
    <w:p w14:paraId="7E42CC57" w14:textId="77777777" w:rsidR="001F3258" w:rsidRDefault="001F3258" w:rsidP="001F3258">
      <w:pPr>
        <w:rPr>
          <w:rFonts w:hint="eastAsia"/>
        </w:rPr>
      </w:pPr>
      <w:r>
        <w:rPr>
          <w:rFonts w:hint="eastAsia"/>
        </w:rPr>
        <w:t>Contexts and Associated Effects of Anti-Inflammatory Activity</w:t>
      </w:r>
    </w:p>
    <w:p w14:paraId="63A625A8" w14:textId="77777777" w:rsidR="001F3258" w:rsidRDefault="001F3258" w:rsidP="001F3258">
      <w:pPr>
        <w:rPr>
          <w:rFonts w:hint="eastAsia"/>
        </w:rPr>
      </w:pPr>
      <w:r>
        <w:rPr>
          <w:rFonts w:hint="eastAsia"/>
        </w:rPr>
        <w:t>Triptolide’s anti-inflammatory activity is linked to several therapeutic and biological contexts:</w:t>
      </w:r>
    </w:p>
    <w:p w14:paraId="77FF8834" w14:textId="77777777" w:rsidR="001F3258" w:rsidRDefault="001F3258" w:rsidP="001F3258">
      <w:pPr>
        <w:rPr>
          <w:rFonts w:hint="eastAsia"/>
        </w:rPr>
      </w:pPr>
    </w:p>
    <w:p w14:paraId="21191B7E" w14:textId="77777777" w:rsidR="001F3258" w:rsidRDefault="001F3258" w:rsidP="001F3258">
      <w:pPr>
        <w:rPr>
          <w:rFonts w:hint="eastAsia"/>
        </w:rPr>
      </w:pPr>
      <w:r>
        <w:rPr>
          <w:rFonts w:hint="eastAsia"/>
        </w:rPr>
        <w:t xml:space="preserve">Analgesic effects: Its analgesic action on bone cancer pain (BCP) is specifically attributed </w:t>
      </w:r>
      <w:r>
        <w:rPr>
          <w:rFonts w:hint="eastAsia"/>
        </w:rPr>
        <w:lastRenderedPageBreak/>
        <w:t>to anti-inflammatory modulation of glial activation [22].</w:t>
      </w:r>
    </w:p>
    <w:p w14:paraId="5B407A20" w14:textId="77777777" w:rsidR="001F3258" w:rsidRDefault="001F3258" w:rsidP="001F3258">
      <w:pPr>
        <w:rPr>
          <w:rFonts w:hint="eastAsia"/>
        </w:rPr>
      </w:pPr>
      <w:r>
        <w:rPr>
          <w:rFonts w:hint="eastAsia"/>
        </w:rPr>
        <w:t>Immune-related contexts: The compound’s anti-inflammatory activity co-occurs with immunosuppressive or immunomodulatory properties [1][3][4][5][6][7][8][9][10][11][12][14][15][18][19][20][21][23][24][25][26][27][30][31][32], and it exhibits anti-inflammatory effects on intestinal dendritic cells or T lymphocytes [13].</w:t>
      </w:r>
    </w:p>
    <w:p w14:paraId="539A1728" w14:textId="77777777" w:rsidR="001F3258" w:rsidRDefault="001F3258" w:rsidP="001F3258">
      <w:pPr>
        <w:rPr>
          <w:rFonts w:hint="eastAsia"/>
        </w:rPr>
      </w:pPr>
      <w:r>
        <w:rPr>
          <w:rFonts w:hint="eastAsia"/>
        </w:rPr>
        <w:t>Disease applications: It shows promise in autoimmune diseases, transplant rejection [12], rheumatoid arthritis [19], diabetic nephropathy [19], and radiation-induced inflammation [28].</w:t>
      </w:r>
    </w:p>
    <w:p w14:paraId="59774B32" w14:textId="77777777" w:rsidR="001F3258" w:rsidRDefault="001F3258" w:rsidP="001F3258">
      <w:pPr>
        <w:rPr>
          <w:rFonts w:hint="eastAsia"/>
        </w:rPr>
      </w:pPr>
      <w:r>
        <w:rPr>
          <w:rFonts w:hint="eastAsia"/>
        </w:rPr>
        <w:t>Co-occurring activities: Triptolide’s anti-inflammatory activity is consistently associated with other pharmacological effects, including anticancer/antitumor [1][3][4][5][6][7][8][9][10][11][15][16][17][18][19][20][21][23][26][32], antifertility/antisterility [5][9][10][15][25], and (in one document) antibacterial activity [10].</w:t>
      </w:r>
    </w:p>
    <w:p w14:paraId="508CAC0F" w14:textId="77777777" w:rsidR="001F3258" w:rsidRDefault="001F3258" w:rsidP="001F3258">
      <w:pPr>
        <w:rPr>
          <w:rFonts w:hint="eastAsia"/>
        </w:rPr>
      </w:pPr>
      <w:r>
        <w:rPr>
          <w:rFonts w:hint="eastAsia"/>
        </w:rPr>
        <w:t>Toxicity Considerations</w:t>
      </w:r>
    </w:p>
    <w:p w14:paraId="3FB18EB2" w14:textId="77777777" w:rsidR="001F3258" w:rsidRDefault="001F3258" w:rsidP="001F3258">
      <w:pPr>
        <w:rPr>
          <w:rFonts w:hint="eastAsia"/>
        </w:rPr>
      </w:pPr>
      <w:r>
        <w:rPr>
          <w:rFonts w:hint="eastAsia"/>
        </w:rPr>
        <w:t>While potent, triptolide is noted as a toxic compound [3][19][24][26]. Its clinical application is hindered by severe systemic toxicity [26], and it is identified as the main toxic ingredient of Tripterygium wilfordii [24]. Reproductive toxicity, such as impairment of spermatogenesis (linked to longer treatment duration) [7] and reproductive toxicity [21], is also associated with the compound, alongside its anti-inflammatory effects.</w:t>
      </w:r>
    </w:p>
    <w:p w14:paraId="19BC14F0" w14:textId="77777777" w:rsidR="001F3258" w:rsidRDefault="001F3258" w:rsidP="001F3258">
      <w:pPr>
        <w:rPr>
          <w:rFonts w:hint="eastAsia"/>
        </w:rPr>
      </w:pPr>
    </w:p>
    <w:p w14:paraId="5F7BFF98" w14:textId="77777777" w:rsidR="001F3258" w:rsidRDefault="001F3258" w:rsidP="001F3258">
      <w:pPr>
        <w:rPr>
          <w:rFonts w:hint="eastAsia"/>
        </w:rPr>
      </w:pPr>
      <w:r>
        <w:rPr>
          <w:rFonts w:hint="eastAsia"/>
        </w:rPr>
        <w:t>References</w:t>
      </w:r>
    </w:p>
    <w:p w14:paraId="33096434" w14:textId="77777777" w:rsidR="001F3258" w:rsidRDefault="001F3258" w:rsidP="001F3258">
      <w:pPr>
        <w:rPr>
          <w:rFonts w:hint="eastAsia"/>
        </w:rPr>
      </w:pPr>
      <w:r>
        <w:rPr>
          <w:rFonts w:hint="eastAsia"/>
        </w:rPr>
        <w:t>[1] Xu, Yuanzhen; Wei, Hongbo; Gao, Jinming, Natural Terpenoids as Neuroinflammatory Inhibitors in LPS-stimulated BV-2 Microglia, 2021, MINI-REVIEWS IN MEDICINAL CHEMISTRY</w:t>
      </w:r>
    </w:p>
    <w:p w14:paraId="0A55EDA5" w14:textId="77777777" w:rsidR="001F3258" w:rsidRDefault="001F3258" w:rsidP="001F3258">
      <w:pPr>
        <w:rPr>
          <w:rFonts w:hint="eastAsia"/>
        </w:rPr>
      </w:pPr>
      <w:r>
        <w:rPr>
          <w:rFonts w:hint="eastAsia"/>
        </w:rPr>
        <w:t>[2] Wang J, Qiao Y, Yang RS, Zhang CK, Wu HH, Lin JJ, Zhang T, Chen T, Li YQ, Dong YL, Li JL., The synergistic effect of treatment with triptolide and MK-801 in the rat neuropathic pain model, 2017, Mol Pain</w:t>
      </w:r>
    </w:p>
    <w:p w14:paraId="1D8A82C0" w14:textId="77777777" w:rsidR="001F3258" w:rsidRDefault="001F3258" w:rsidP="001F3258">
      <w:pPr>
        <w:rPr>
          <w:rFonts w:hint="eastAsia"/>
        </w:rPr>
      </w:pPr>
      <w:r>
        <w:rPr>
          <w:rFonts w:hint="eastAsia"/>
        </w:rPr>
        <w:t>[3] Ding, Q.; Bao, J.; Zhao, W.; Hu, Y.; Lu, J.; Chen, X., Natural autophagy regulators in cancer therapy: a review, 2015, Phytochemistry Reviews</w:t>
      </w:r>
    </w:p>
    <w:p w14:paraId="65C6AEE1" w14:textId="77777777" w:rsidR="001F3258" w:rsidRDefault="001F3258" w:rsidP="001F3258">
      <w:pPr>
        <w:rPr>
          <w:rFonts w:hint="eastAsia"/>
        </w:rPr>
      </w:pPr>
      <w:r>
        <w:rPr>
          <w:rFonts w:hint="eastAsia"/>
        </w:rPr>
        <w:t>[4] Gao, J.; Ma, L.; Liu, Y.; Tu, L.; Wu, X.; Wang, J.; Li, D.; Zhang, X.; Gao, W.; Zhang, Y.; Liu, C., CYP72D19 from Tripterygium wilfordii catalyzes C-2 hydroxylation of abietane-type diterpenoids, 2023, Plant Cell Reports</w:t>
      </w:r>
    </w:p>
    <w:p w14:paraId="122FD13F" w14:textId="77777777" w:rsidR="001F3258" w:rsidRDefault="001F3258" w:rsidP="001F3258">
      <w:pPr>
        <w:rPr>
          <w:rFonts w:hint="eastAsia"/>
        </w:rPr>
      </w:pPr>
      <w:r>
        <w:rPr>
          <w:rFonts w:hint="eastAsia"/>
        </w:rPr>
        <w:lastRenderedPageBreak/>
        <w:t>[5] Liu, Chengxia; Jiang, Ting-ting; Yuan, Zhi-xiang; Lu, Yu, Self-Assembled Casein Nanoparticles Loading Triptolide for the Enhancement of Oral Bioavailability, 2020, NATURAL PRODUCT COMMUNICATIONS</w:t>
      </w:r>
    </w:p>
    <w:p w14:paraId="4F7B19C1" w14:textId="77777777" w:rsidR="001F3258" w:rsidRDefault="001F3258" w:rsidP="001F3258">
      <w:pPr>
        <w:rPr>
          <w:rFonts w:hint="eastAsia"/>
        </w:rPr>
      </w:pPr>
      <w:r>
        <w:rPr>
          <w:rFonts w:hint="eastAsia"/>
        </w:rPr>
        <w:t>[6] Kumar A, Corey C, Scott I, Shiva S, D'Cunha J., Minnelide/Triptolide Impairs Mitochondrial Function by Regulating SIRT3 in P53-Dependent Manner in Non-Small Cell Lung Cancer, 2016, PLoS One</w:t>
      </w:r>
    </w:p>
    <w:p w14:paraId="4097DFF9" w14:textId="77777777" w:rsidR="001F3258" w:rsidRDefault="001F3258" w:rsidP="001F3258">
      <w:pPr>
        <w:rPr>
          <w:rFonts w:hint="eastAsia"/>
        </w:rPr>
      </w:pPr>
      <w:r>
        <w:rPr>
          <w:rFonts w:hint="eastAsia"/>
        </w:rPr>
        <w:t>[7] Miao H, Miao C, Han J, Li N., Downregulation of miR-200a Protects Mouse Leydig Cells Against Triptolide by Triggering Autophagy, 2020, Drug Des Devel Ther</w:t>
      </w:r>
    </w:p>
    <w:p w14:paraId="1D782BA6" w14:textId="77777777" w:rsidR="001F3258" w:rsidRDefault="001F3258" w:rsidP="001F3258">
      <w:pPr>
        <w:rPr>
          <w:rFonts w:hint="eastAsia"/>
        </w:rPr>
      </w:pPr>
      <w:r>
        <w:rPr>
          <w:rFonts w:hint="eastAsia"/>
        </w:rPr>
        <w:t>[8] Peng R, Ma SR, Fu J, Han P, Pan LB, Zhang ZW, Yu H, Wang Y., Transforming of Triptolide into Characteristic Metabolites by the Gut Microbiota, 2020, Molecules</w:t>
      </w:r>
    </w:p>
    <w:p w14:paraId="262F5121" w14:textId="77777777" w:rsidR="001F3258" w:rsidRDefault="001F3258" w:rsidP="001F3258">
      <w:pPr>
        <w:rPr>
          <w:rFonts w:hint="eastAsia"/>
        </w:rPr>
      </w:pPr>
      <w:r>
        <w:rPr>
          <w:rFonts w:hint="eastAsia"/>
        </w:rPr>
        <w:t>[9] Gorrie D, Bravo M, Fan L., The Yin and Yang of the Natural Product Triptolide and Its Interactions with XPB, an Essential Protein for Gene Expression and DNA Repair, 2024, Genes (Basel)</w:t>
      </w:r>
    </w:p>
    <w:p w14:paraId="00481FF5" w14:textId="77777777" w:rsidR="001F3258" w:rsidRDefault="001F3258" w:rsidP="001F3258">
      <w:pPr>
        <w:rPr>
          <w:rFonts w:hint="eastAsia"/>
        </w:rPr>
      </w:pPr>
      <w:r>
        <w:rPr>
          <w:rFonts w:hint="eastAsia"/>
        </w:rPr>
        <w:t>[10] Lv, Wen; Piao, Jin-Hua; Jiang, Jian-Guo, Typical toxic components in traditional Chinese medicine, 2012, EXPERT OPINION ON DRUG SAFETY</w:t>
      </w:r>
    </w:p>
    <w:p w14:paraId="69FE999F" w14:textId="77777777" w:rsidR="001F3258" w:rsidRDefault="001F3258" w:rsidP="001F3258">
      <w:pPr>
        <w:rPr>
          <w:rFonts w:hint="eastAsia"/>
        </w:rPr>
      </w:pPr>
      <w:r>
        <w:rPr>
          <w:rFonts w:hint="eastAsia"/>
        </w:rPr>
        <w:t>[11] Jin, Chunhuan; Wu, Zijun; Wang, Lili; Kanai, Yoshikatsu; He, Xin, CYP450s-Activity Relations of Celastrol to Interact with Triptolide Reveal the Reasons of Hepatotoxicity of Tripterygium wilfordii, 2019, MOLECULES</w:t>
      </w:r>
    </w:p>
    <w:p w14:paraId="67585BA0" w14:textId="77777777" w:rsidR="001F3258" w:rsidRDefault="001F3258" w:rsidP="001F3258">
      <w:pPr>
        <w:rPr>
          <w:rFonts w:hint="eastAsia"/>
        </w:rPr>
      </w:pPr>
      <w:r>
        <w:rPr>
          <w:rFonts w:hint="eastAsia"/>
        </w:rPr>
        <w:t>[12] Rao Q, Ma GC, Wu H, Li M, Xu W, Wang GJ, Wang D, Zhang CE, Ma ZJ, Zhang ZT., Dendritic cell combination therapy reduces the toxicity of triptolide and ameliorates colitis in murine models, 2022, Drug Deliv</w:t>
      </w:r>
    </w:p>
    <w:p w14:paraId="43C002CF" w14:textId="77777777" w:rsidR="001F3258" w:rsidRDefault="001F3258" w:rsidP="001F3258">
      <w:pPr>
        <w:rPr>
          <w:rFonts w:hint="eastAsia"/>
        </w:rPr>
      </w:pPr>
      <w:r>
        <w:rPr>
          <w:rFonts w:hint="eastAsia"/>
        </w:rPr>
        <w:t>[13] Li, Yi; Tian, Yun; Zhu, Weiming; Gong, Jianfeng; Zhang, Wei; Yu, Chao; Gu, Lili; Li, Ning; Li, Jieshou, Triptolide induces suppressor of cytokine signaling-3 expression and promotes lamina propria mononuclear cells apoptosis in Crohn's colitis, 2013, INTERNATIONAL IMMUNOPHARMACOLOGY</w:t>
      </w:r>
    </w:p>
    <w:p w14:paraId="38389871" w14:textId="77777777" w:rsidR="001F3258" w:rsidRDefault="001F3258" w:rsidP="001F3258">
      <w:pPr>
        <w:rPr>
          <w:rFonts w:hint="eastAsia"/>
        </w:rPr>
      </w:pPr>
      <w:r>
        <w:rPr>
          <w:rFonts w:hint="eastAsia"/>
        </w:rPr>
        <w:t>[14] Zhang, Jing; Huo, Yan-Bo; Liu, Yan; Feng, Jun-Tao; Ma, Zhi-Qing; Zhu, Chuan-Shu; Zhang, Xing, Differential expressed analysis of Tripterygium wilfordii unigenes involved in terpenoid backbone biosynthesis, 2018, JOURNAL OF ASIAN NATURAL PRODUCTS RESEARCH</w:t>
      </w:r>
    </w:p>
    <w:p w14:paraId="6E3CE756" w14:textId="77777777" w:rsidR="001F3258" w:rsidRDefault="001F3258" w:rsidP="001F3258">
      <w:pPr>
        <w:rPr>
          <w:rFonts w:hint="eastAsia"/>
        </w:rPr>
      </w:pPr>
      <w:r>
        <w:rPr>
          <w:rFonts w:hint="eastAsia"/>
        </w:rPr>
        <w:t>[15] Li W, Gong K, Ding Y, Chaurasiya B, Ni Y, Wu Y, Zhao P, Shen Y, Zhang Z, Webster TJ., Effects of triptolide and methotrexate nanosuspensions on left ventricular remodeling in autoimmune myocarditis rats, 2019, Int J Nanomedicine</w:t>
      </w:r>
    </w:p>
    <w:p w14:paraId="3183C89A" w14:textId="77777777" w:rsidR="001F3258" w:rsidRDefault="001F3258" w:rsidP="001F3258">
      <w:pPr>
        <w:rPr>
          <w:rFonts w:hint="eastAsia"/>
        </w:rPr>
      </w:pPr>
      <w:r>
        <w:rPr>
          <w:rFonts w:hint="eastAsia"/>
        </w:rPr>
        <w:t xml:space="preserve">[16] Su, P.; Gao, L.; Liu, S.; Guan, H.; Wang, J.; Zhang, Y.; Zhao, Y.; Hu, T.; Tu, L.; Zhou, J.; </w:t>
      </w:r>
      <w:r>
        <w:rPr>
          <w:rFonts w:hint="eastAsia"/>
        </w:rPr>
        <w:lastRenderedPageBreak/>
        <w:t>Ma, B.; Liu, X.; Huang, L.; Gao, W., Probing the function of protein farnesyltransferase in Tripterygium wilfordii, 2019, Plant Cell Reports</w:t>
      </w:r>
    </w:p>
    <w:p w14:paraId="27B38740" w14:textId="77777777" w:rsidR="001F3258" w:rsidRDefault="001F3258" w:rsidP="001F3258">
      <w:pPr>
        <w:rPr>
          <w:rFonts w:hint="eastAsia"/>
        </w:rPr>
      </w:pPr>
      <w:r>
        <w:rPr>
          <w:rFonts w:hint="eastAsia"/>
        </w:rPr>
        <w:t>[17] Zhao Q, Ding Y, Deng Z, Lee OY, Gao P, Chen P, Rose RJ, Zhao H, Zhang Z, Tao XP, Heck AJR, Kao R, Yang D., Natural products triptolide, celastrol, and withaferin A inhibit the chaperone activity of peroxiredoxin I, 2015, Chem Sci</w:t>
      </w:r>
    </w:p>
    <w:p w14:paraId="2D586AC8" w14:textId="77777777" w:rsidR="001F3258" w:rsidRDefault="001F3258" w:rsidP="001F3258">
      <w:pPr>
        <w:rPr>
          <w:rFonts w:hint="eastAsia"/>
        </w:rPr>
      </w:pPr>
      <w:r>
        <w:rPr>
          <w:rFonts w:hint="eastAsia"/>
        </w:rPr>
        <w:t>[18] Lu, Yan; Xie, Tong; Zhang, Yajie; Zhou, Fuqiong; Ruan, Jie; Zhu, Weina; Zhu, Huaxu; Feng, Zhe; Zhou, Xueping, Triptolide Induces hepatotoxicity via inhibition of CYP450s in Rat liver microsomes, 2017, BMC COMPLEMENTARY AND ALTERNATIVE MEDICINE</w:t>
      </w:r>
    </w:p>
    <w:p w14:paraId="34054DE7" w14:textId="77777777" w:rsidR="001F3258" w:rsidRDefault="001F3258" w:rsidP="001F3258">
      <w:pPr>
        <w:rPr>
          <w:rFonts w:hint="eastAsia"/>
        </w:rPr>
      </w:pPr>
      <w:r>
        <w:rPr>
          <w:rFonts w:hint="eastAsia"/>
        </w:rPr>
        <w:t>[19] Wang, Jun-Ming; Chen, Rong-Xing; Zhang, Lu-Lu; Ding, Ning-Ning; Liu, Chen; Cui, Ying; Cheng, Yong-Xian, In vivo protective effects of chlorogenic acid against triptolide-induced hepatotoxicity and its mechanism, 2019, PHARMACEUTICAL BIOLOGY</w:t>
      </w:r>
    </w:p>
    <w:p w14:paraId="4A8A6930" w14:textId="77777777" w:rsidR="001F3258" w:rsidRDefault="001F3258" w:rsidP="001F3258">
      <w:pPr>
        <w:rPr>
          <w:rFonts w:hint="eastAsia"/>
        </w:rPr>
      </w:pPr>
      <w:r>
        <w:rPr>
          <w:rFonts w:hint="eastAsia"/>
        </w:rPr>
        <w:t>[20] Zhang, Yifeng; Zhao, Yujun; Wang, Jiadian; Hu, Tianyuan; Tong, Yuru; Zhou, Jiawei; Song, Yadi; Gao, Wei; Huang, Luqi, Overexpression and RNA interference of TwDXR regulate the accumulation of terpenoid active ingredients in Tripterygium wilfordii, 2018, BIOTECHNOLOGY LETTERS</w:t>
      </w:r>
    </w:p>
    <w:p w14:paraId="3AF24136" w14:textId="77777777" w:rsidR="001F3258" w:rsidRDefault="001F3258" w:rsidP="001F3258">
      <w:pPr>
        <w:rPr>
          <w:rFonts w:hint="eastAsia"/>
        </w:rPr>
      </w:pPr>
      <w:r>
        <w:rPr>
          <w:rFonts w:hint="eastAsia"/>
        </w:rPr>
        <w:t>[21] Hu, Jie; Yu, Qinwei; Zhao, Fang; Ji, Jinzi; Jiang, Zhenzhou; Chen, Xin; Gao, Peng; Ren, Yuran; Shao, Shuai; Zhang, Luyong; Yan, Ming, Protection of Quercetin against Triptolide-induced apoptosis by suppressing oxidative stress in rat Leydig cells, 2016, CHEMICO-BIOLOGICAL INTERACTIONS</w:t>
      </w:r>
    </w:p>
    <w:p w14:paraId="7ABC883C" w14:textId="77777777" w:rsidR="001F3258" w:rsidRDefault="001F3258" w:rsidP="001F3258">
      <w:pPr>
        <w:rPr>
          <w:rFonts w:hint="eastAsia"/>
        </w:rPr>
      </w:pPr>
      <w:r>
        <w:rPr>
          <w:rFonts w:hint="eastAsia"/>
        </w:rPr>
        <w:t>[22] Hu XF, He XT, Zhou KX, Zhang C, Zhao WJ, Zhang T, Li JL, Deng JP, Dong YL., The analgesic effects of triptolide in the bone cancer pain rats via inhibiting the upregulation of HDACs in spinal glial cells, 2017, J Neuroinflammation</w:t>
      </w:r>
    </w:p>
    <w:p w14:paraId="2DC35AE9" w14:textId="77777777" w:rsidR="001F3258" w:rsidRDefault="001F3258" w:rsidP="001F3258">
      <w:pPr>
        <w:rPr>
          <w:rFonts w:hint="eastAsia"/>
        </w:rPr>
      </w:pPr>
      <w:r>
        <w:rPr>
          <w:rFonts w:hint="eastAsia"/>
        </w:rPr>
        <w:t>[23] Fu, Qiang; Huang, Xiao; Shu, Bin; Xue, Mei; Zhang, Pinghu; Wang, Tao; Liu, Li; Jiang, Zhenzhou; Zhang, Luyong, Inhibition of mitochondrial respiratory chain is involved in triptolide-induced liver injury, 2011, FITOTERAPIA</w:t>
      </w:r>
    </w:p>
    <w:p w14:paraId="3A8372E3" w14:textId="77777777" w:rsidR="001F3258" w:rsidRDefault="001F3258" w:rsidP="001F3258">
      <w:pPr>
        <w:rPr>
          <w:rFonts w:hint="eastAsia"/>
        </w:rPr>
      </w:pPr>
      <w:r>
        <w:rPr>
          <w:rFonts w:hint="eastAsia"/>
        </w:rPr>
        <w:t>[24] Zhou, Lingling; Zhou, Cong; Feng, Zhe; Liu, Zhangpu; Zhu, Huaxu; Zhou, Xueping, Triptolide-induced hepatotoxicity can be alleviated when combined with Panax notoginseng saponins and Catapol, 2018, JOURNAL OF ETHNOPHARMACOLOGY</w:t>
      </w:r>
    </w:p>
    <w:p w14:paraId="5FDB4AED" w14:textId="77777777" w:rsidR="001F3258" w:rsidRDefault="001F3258" w:rsidP="001F3258">
      <w:pPr>
        <w:rPr>
          <w:rFonts w:hint="eastAsia"/>
        </w:rPr>
      </w:pPr>
      <w:r>
        <w:rPr>
          <w:rFonts w:hint="eastAsia"/>
        </w:rPr>
        <w:t>[25] Zhang D, Lyu JT, Zhang B, Zhang XM, Jiang H, Lin ZJ., Comparative efficacy, safety and cost of oral Chinese patent medicines for rheumatoid arthritis: a Bayesian network meta-analysis, 2020, BMC Complement Med Ther</w:t>
      </w:r>
    </w:p>
    <w:p w14:paraId="7AD6457A" w14:textId="77777777" w:rsidR="001F3258" w:rsidRDefault="001F3258" w:rsidP="001F3258">
      <w:pPr>
        <w:rPr>
          <w:rFonts w:hint="eastAsia"/>
        </w:rPr>
      </w:pPr>
      <w:r>
        <w:rPr>
          <w:rFonts w:hint="eastAsia"/>
        </w:rPr>
        <w:t xml:space="preserve">[26] Li, Qiang; Lee, Sau Har; Peng, Xiao; Li, Chunhui; Guo, Lei; Chen, Shaoli; Ye, Tingjie; Du, Guangli; Xu, Wei; Zhu, Guofu, Novel detoxifier of spironolactone against triptolide-induced hepatotoxicity through inhibition of RPB1 degradation, 2024, JOURNAL OF </w:t>
      </w:r>
      <w:r>
        <w:rPr>
          <w:rFonts w:hint="eastAsia"/>
        </w:rPr>
        <w:lastRenderedPageBreak/>
        <w:t>ETHNOPHARMACOLOGY</w:t>
      </w:r>
    </w:p>
    <w:p w14:paraId="0934624B" w14:textId="77777777" w:rsidR="001F3258" w:rsidRDefault="001F3258" w:rsidP="001F3258">
      <w:pPr>
        <w:rPr>
          <w:rFonts w:hint="eastAsia"/>
        </w:rPr>
      </w:pPr>
      <w:r>
        <w:rPr>
          <w:rFonts w:hint="eastAsia"/>
        </w:rPr>
        <w:t>[27] Li, En-qi; Zhang, Jin-li, Therapeutic effects of triptolide from Tripterygium wilfordii Hook. f. on interleukin-1-beta-induced osteoarthritis in rats, 2020, EUROPEAN JOURNAL OF PHARMACOLOGY</w:t>
      </w:r>
    </w:p>
    <w:p w14:paraId="39AB8C39" w14:textId="77777777" w:rsidR="001F3258" w:rsidRDefault="001F3258" w:rsidP="001F3258">
      <w:pPr>
        <w:rPr>
          <w:rFonts w:hint="eastAsia"/>
        </w:rPr>
      </w:pPr>
      <w:r>
        <w:rPr>
          <w:rFonts w:hint="eastAsia"/>
        </w:rPr>
        <w:t>[28] Chen C, Yang S, Zhang M, Zhang Z, Zhang SB, Wu B, Hong J, Zhang W, Lin J, Okunieff P, Zhang L., Triptolide mitigates radiation-induced pneumonitis via inhibition of alveolar macrophages and related inflammatory molecules, 2017, Oncotarget</w:t>
      </w:r>
    </w:p>
    <w:p w14:paraId="052F2A4C" w14:textId="77777777" w:rsidR="001F3258" w:rsidRDefault="001F3258" w:rsidP="001F3258">
      <w:pPr>
        <w:rPr>
          <w:rFonts w:hint="eastAsia"/>
        </w:rPr>
      </w:pPr>
      <w:r>
        <w:rPr>
          <w:rFonts w:hint="eastAsia"/>
        </w:rPr>
        <w:t>[29] Song, Chundong; Wang, Youping; Cui, Lin; Yan, Fengna; Shen, Si, Triptolide attenuates lipopolysaccharide-induced inflammatory responses in human endothelial cells: involvement of NF-κB pathway, 2019, BMC COMPLEMENTARY AND ALTERNATIVE MEDICINE</w:t>
      </w:r>
    </w:p>
    <w:p w14:paraId="7D7652F0" w14:textId="77777777" w:rsidR="001F3258" w:rsidRDefault="001F3258" w:rsidP="001F3258">
      <w:pPr>
        <w:rPr>
          <w:rFonts w:hint="eastAsia"/>
        </w:rPr>
      </w:pPr>
      <w:r>
        <w:rPr>
          <w:rFonts w:hint="eastAsia"/>
        </w:rPr>
        <w:t>[30] Xu, Xiaoli; Xiong, Minjian; Xu, Yafei; Su, Yuan; Zou, Ping; Zhou, Hao, Triptolide attenuates idiopathic pneumonia syndrome in a mouse bone marrow transplantation model by down-regulation of IL-17, 2013, INTERNATIONAL IMMUNOPHARMACOLOGY</w:t>
      </w:r>
    </w:p>
    <w:p w14:paraId="3F58BD45" w14:textId="77777777" w:rsidR="001F3258" w:rsidRDefault="001F3258" w:rsidP="001F3258">
      <w:pPr>
        <w:rPr>
          <w:rFonts w:hint="eastAsia"/>
        </w:rPr>
      </w:pPr>
      <w:r>
        <w:rPr>
          <w:rFonts w:hint="eastAsia"/>
        </w:rPr>
        <w:t>[31] Tu Hongqin; Li Xinyu; Gu Heng; Xu Lanfang; Wang Yongfang; Song Shasha, Triptolide Inhibits IFN-γ Signaling via the Jak/STAT Pathway in HaCaT Keratinocytes, 2011, PHYTOTHERAPY RESEARCH</w:t>
      </w:r>
    </w:p>
    <w:p w14:paraId="131F52DB" w14:textId="4A61D21D" w:rsidR="00CA3879" w:rsidRDefault="001F3258" w:rsidP="001F3258">
      <w:pPr>
        <w:rPr>
          <w:rFonts w:hint="eastAsia"/>
        </w:rPr>
      </w:pPr>
      <w:r>
        <w:rPr>
          <w:rFonts w:hint="eastAsia"/>
        </w:rPr>
        <w:t>[32] Wei, J.; Chen, L.; Gao, S.; Wang, J.; Wang, Y.; Zhang, Z.; Zhang, Y.; Zhang, X.; Yang, Y.; Yang, D., Tripterygium hypoglaucum (Levl.) Hutch: A systematic review of its traditional uses, botany, phytochemistry, pharmacology, pharmacokinetics and toxicology, 2022, Pharmacological Research - Modern Chinese Medicine</w:t>
      </w:r>
    </w:p>
    <w:sectPr w:rsidR="00CA38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D49E7" w14:textId="77777777" w:rsidR="00DC15E7" w:rsidRDefault="00DC15E7" w:rsidP="001F3258">
      <w:pPr>
        <w:spacing w:after="0" w:line="240" w:lineRule="auto"/>
        <w:rPr>
          <w:rFonts w:hint="eastAsia"/>
        </w:rPr>
      </w:pPr>
      <w:r>
        <w:separator/>
      </w:r>
    </w:p>
  </w:endnote>
  <w:endnote w:type="continuationSeparator" w:id="0">
    <w:p w14:paraId="2833F09C" w14:textId="77777777" w:rsidR="00DC15E7" w:rsidRDefault="00DC15E7" w:rsidP="001F32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D09ED" w14:textId="77777777" w:rsidR="00DC15E7" w:rsidRDefault="00DC15E7" w:rsidP="001F3258">
      <w:pPr>
        <w:spacing w:after="0" w:line="240" w:lineRule="auto"/>
        <w:rPr>
          <w:rFonts w:hint="eastAsia"/>
        </w:rPr>
      </w:pPr>
      <w:r>
        <w:separator/>
      </w:r>
    </w:p>
  </w:footnote>
  <w:footnote w:type="continuationSeparator" w:id="0">
    <w:p w14:paraId="2F4686B4" w14:textId="77777777" w:rsidR="00DC15E7" w:rsidRDefault="00DC15E7" w:rsidP="001F325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DAA"/>
    <w:rsid w:val="001F3258"/>
    <w:rsid w:val="001F6576"/>
    <w:rsid w:val="00327F37"/>
    <w:rsid w:val="00B90DAA"/>
    <w:rsid w:val="00CA3879"/>
    <w:rsid w:val="00DC1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9BFB9EA-AC63-49A8-AC33-94840AD8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0D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0D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0D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0D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0DA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0DA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0D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0D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0D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0D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0D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0D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0DAA"/>
    <w:rPr>
      <w:rFonts w:cstheme="majorBidi"/>
      <w:color w:val="0F4761" w:themeColor="accent1" w:themeShade="BF"/>
      <w:sz w:val="28"/>
      <w:szCs w:val="28"/>
    </w:rPr>
  </w:style>
  <w:style w:type="character" w:customStyle="1" w:styleId="50">
    <w:name w:val="标题 5 字符"/>
    <w:basedOn w:val="a0"/>
    <w:link w:val="5"/>
    <w:uiPriority w:val="9"/>
    <w:semiHidden/>
    <w:rsid w:val="00B90DAA"/>
    <w:rPr>
      <w:rFonts w:cstheme="majorBidi"/>
      <w:color w:val="0F4761" w:themeColor="accent1" w:themeShade="BF"/>
      <w:sz w:val="24"/>
    </w:rPr>
  </w:style>
  <w:style w:type="character" w:customStyle="1" w:styleId="60">
    <w:name w:val="标题 6 字符"/>
    <w:basedOn w:val="a0"/>
    <w:link w:val="6"/>
    <w:uiPriority w:val="9"/>
    <w:semiHidden/>
    <w:rsid w:val="00B90DAA"/>
    <w:rPr>
      <w:rFonts w:cstheme="majorBidi"/>
      <w:b/>
      <w:bCs/>
      <w:color w:val="0F4761" w:themeColor="accent1" w:themeShade="BF"/>
    </w:rPr>
  </w:style>
  <w:style w:type="character" w:customStyle="1" w:styleId="70">
    <w:name w:val="标题 7 字符"/>
    <w:basedOn w:val="a0"/>
    <w:link w:val="7"/>
    <w:uiPriority w:val="9"/>
    <w:semiHidden/>
    <w:rsid w:val="00B90DAA"/>
    <w:rPr>
      <w:rFonts w:cstheme="majorBidi"/>
      <w:b/>
      <w:bCs/>
      <w:color w:val="595959" w:themeColor="text1" w:themeTint="A6"/>
    </w:rPr>
  </w:style>
  <w:style w:type="character" w:customStyle="1" w:styleId="80">
    <w:name w:val="标题 8 字符"/>
    <w:basedOn w:val="a0"/>
    <w:link w:val="8"/>
    <w:uiPriority w:val="9"/>
    <w:semiHidden/>
    <w:rsid w:val="00B90DAA"/>
    <w:rPr>
      <w:rFonts w:cstheme="majorBidi"/>
      <w:color w:val="595959" w:themeColor="text1" w:themeTint="A6"/>
    </w:rPr>
  </w:style>
  <w:style w:type="character" w:customStyle="1" w:styleId="90">
    <w:name w:val="标题 9 字符"/>
    <w:basedOn w:val="a0"/>
    <w:link w:val="9"/>
    <w:uiPriority w:val="9"/>
    <w:semiHidden/>
    <w:rsid w:val="00B90DAA"/>
    <w:rPr>
      <w:rFonts w:eastAsiaTheme="majorEastAsia" w:cstheme="majorBidi"/>
      <w:color w:val="595959" w:themeColor="text1" w:themeTint="A6"/>
    </w:rPr>
  </w:style>
  <w:style w:type="paragraph" w:styleId="a3">
    <w:name w:val="Title"/>
    <w:basedOn w:val="a"/>
    <w:next w:val="a"/>
    <w:link w:val="a4"/>
    <w:uiPriority w:val="10"/>
    <w:qFormat/>
    <w:rsid w:val="00B90D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0D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0D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0D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0DAA"/>
    <w:pPr>
      <w:spacing w:before="160"/>
      <w:jc w:val="center"/>
    </w:pPr>
    <w:rPr>
      <w:i/>
      <w:iCs/>
      <w:color w:val="404040" w:themeColor="text1" w:themeTint="BF"/>
    </w:rPr>
  </w:style>
  <w:style w:type="character" w:customStyle="1" w:styleId="a8">
    <w:name w:val="引用 字符"/>
    <w:basedOn w:val="a0"/>
    <w:link w:val="a7"/>
    <w:uiPriority w:val="29"/>
    <w:rsid w:val="00B90DAA"/>
    <w:rPr>
      <w:i/>
      <w:iCs/>
      <w:color w:val="404040" w:themeColor="text1" w:themeTint="BF"/>
    </w:rPr>
  </w:style>
  <w:style w:type="paragraph" w:styleId="a9">
    <w:name w:val="List Paragraph"/>
    <w:basedOn w:val="a"/>
    <w:uiPriority w:val="34"/>
    <w:qFormat/>
    <w:rsid w:val="00B90DAA"/>
    <w:pPr>
      <w:ind w:left="720"/>
      <w:contextualSpacing/>
    </w:pPr>
  </w:style>
  <w:style w:type="character" w:styleId="aa">
    <w:name w:val="Intense Emphasis"/>
    <w:basedOn w:val="a0"/>
    <w:uiPriority w:val="21"/>
    <w:qFormat/>
    <w:rsid w:val="00B90DAA"/>
    <w:rPr>
      <w:i/>
      <w:iCs/>
      <w:color w:val="0F4761" w:themeColor="accent1" w:themeShade="BF"/>
    </w:rPr>
  </w:style>
  <w:style w:type="paragraph" w:styleId="ab">
    <w:name w:val="Intense Quote"/>
    <w:basedOn w:val="a"/>
    <w:next w:val="a"/>
    <w:link w:val="ac"/>
    <w:uiPriority w:val="30"/>
    <w:qFormat/>
    <w:rsid w:val="00B90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0DAA"/>
    <w:rPr>
      <w:i/>
      <w:iCs/>
      <w:color w:val="0F4761" w:themeColor="accent1" w:themeShade="BF"/>
    </w:rPr>
  </w:style>
  <w:style w:type="character" w:styleId="ad">
    <w:name w:val="Intense Reference"/>
    <w:basedOn w:val="a0"/>
    <w:uiPriority w:val="32"/>
    <w:qFormat/>
    <w:rsid w:val="00B90DAA"/>
    <w:rPr>
      <w:b/>
      <w:bCs/>
      <w:smallCaps/>
      <w:color w:val="0F4761" w:themeColor="accent1" w:themeShade="BF"/>
      <w:spacing w:val="5"/>
    </w:rPr>
  </w:style>
  <w:style w:type="paragraph" w:styleId="ae">
    <w:name w:val="header"/>
    <w:basedOn w:val="a"/>
    <w:link w:val="af"/>
    <w:uiPriority w:val="99"/>
    <w:unhideWhenUsed/>
    <w:rsid w:val="001F325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F3258"/>
    <w:rPr>
      <w:sz w:val="18"/>
      <w:szCs w:val="18"/>
    </w:rPr>
  </w:style>
  <w:style w:type="paragraph" w:styleId="af0">
    <w:name w:val="footer"/>
    <w:basedOn w:val="a"/>
    <w:link w:val="af1"/>
    <w:uiPriority w:val="99"/>
    <w:unhideWhenUsed/>
    <w:rsid w:val="001F325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F32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1344</Words>
  <Characters>8459</Characters>
  <Application>Microsoft Office Word</Application>
  <DocSecurity>0</DocSecurity>
  <Lines>187</Lines>
  <Paragraphs>81</Paragraphs>
  <ScaleCrop>false</ScaleCrop>
  <Company/>
  <LinksUpToDate>false</LinksUpToDate>
  <CharactersWithSpaces>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2026-02-05T07:00:00Z</dcterms:created>
  <dcterms:modified xsi:type="dcterms:W3CDTF">2026-02-05T07:00:00Z</dcterms:modified>
</cp:coreProperties>
</file>