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0C2DD" w14:textId="77777777" w:rsidR="006773A2" w:rsidRDefault="006773A2" w:rsidP="006773A2">
      <w:pPr>
        <w:rPr>
          <w:rFonts w:hint="eastAsia"/>
        </w:rPr>
      </w:pPr>
      <w:r>
        <w:rPr>
          <w:rFonts w:hint="eastAsia"/>
        </w:rPr>
        <w:t>What genes can Astaxanthin regulate?</w:t>
      </w:r>
    </w:p>
    <w:p w14:paraId="51D0720C" w14:textId="77777777" w:rsidR="006773A2" w:rsidRDefault="006773A2" w:rsidP="006773A2">
      <w:pPr>
        <w:rPr>
          <w:rFonts w:hint="eastAsia"/>
        </w:rPr>
      </w:pPr>
      <w:r>
        <w:rPr>
          <w:rFonts w:hint="eastAsia"/>
        </w:rPr>
        <w:t>Chat ID: 20260205-152431-681770</w:t>
      </w:r>
    </w:p>
    <w:p w14:paraId="44B4276D" w14:textId="77777777" w:rsidR="006773A2" w:rsidRDefault="006773A2" w:rsidP="006773A2">
      <w:pPr>
        <w:rPr>
          <w:rFonts w:hint="eastAsia"/>
        </w:rPr>
      </w:pPr>
    </w:p>
    <w:p w14:paraId="4E595E1C" w14:textId="77777777" w:rsidR="006773A2" w:rsidRDefault="006773A2" w:rsidP="006773A2">
      <w:pPr>
        <w:rPr>
          <w:rFonts w:hint="eastAsia"/>
        </w:rPr>
      </w:pPr>
      <w:r>
        <w:rPr>
          <w:rFonts w:ascii="Segoe UI Emoji" w:hAnsi="Segoe UI Emoji" w:cs="Segoe UI Emoji"/>
        </w:rPr>
        <w:t>🤖</w:t>
      </w:r>
      <w:r>
        <w:rPr>
          <w:rFonts w:hint="eastAsia"/>
        </w:rPr>
        <w:t xml:space="preserve"> Accurate search</w:t>
      </w:r>
    </w:p>
    <w:p w14:paraId="557C2605" w14:textId="77777777" w:rsidR="006773A2" w:rsidRDefault="006773A2" w:rsidP="006773A2">
      <w:pPr>
        <w:rPr>
          <w:rFonts w:hint="eastAsia"/>
        </w:rPr>
      </w:pPr>
    </w:p>
    <w:p w14:paraId="16CB8375" w14:textId="77777777" w:rsidR="006773A2" w:rsidRDefault="006773A2" w:rsidP="006773A2">
      <w:pPr>
        <w:rPr>
          <w:rFonts w:hint="eastAsia"/>
        </w:rPr>
      </w:pPr>
      <w:r>
        <w:rPr>
          <w:rFonts w:ascii="Segoe UI Emoji" w:hAnsi="Segoe UI Emoji" w:cs="Segoe UI Emoji"/>
        </w:rPr>
        <w:t>🌿</w:t>
      </w:r>
      <w:r>
        <w:rPr>
          <w:rFonts w:hint="eastAsia"/>
        </w:rPr>
        <w:t xml:space="preserve"> Summary all knowledge for: Astaxanthin</w:t>
      </w:r>
    </w:p>
    <w:p w14:paraId="187ED9BA" w14:textId="77777777" w:rsidR="006773A2" w:rsidRDefault="006773A2" w:rsidP="006773A2">
      <w:pPr>
        <w:rPr>
          <w:rFonts w:hint="eastAsia"/>
        </w:rPr>
      </w:pPr>
    </w:p>
    <w:p w14:paraId="55736D37" w14:textId="77777777" w:rsidR="006773A2" w:rsidRDefault="006773A2" w:rsidP="006773A2">
      <w:pPr>
        <w:rPr>
          <w:rFonts w:hint="eastAsia"/>
        </w:rPr>
      </w:pPr>
      <w:r>
        <w:rPr>
          <w:rFonts w:hint="eastAsia"/>
        </w:rPr>
        <w:t>knowledge graph entries found: 300, molecules found: 1, attributes found: 50</w:t>
      </w:r>
    </w:p>
    <w:p w14:paraId="4831BD1C" w14:textId="77777777" w:rsidR="006773A2" w:rsidRDefault="006773A2" w:rsidP="006773A2">
      <w:pPr>
        <w:rPr>
          <w:rFonts w:hint="eastAsia"/>
        </w:rPr>
      </w:pPr>
      <w:r>
        <w:rPr>
          <w:rFonts w:ascii="Segoe UI Emoji" w:hAnsi="Segoe UI Emoji" w:cs="Segoe UI Emoji"/>
        </w:rPr>
        <w:t>🤖</w:t>
      </w:r>
      <w:r>
        <w:rPr>
          <w:rFonts w:hint="eastAsia"/>
        </w:rPr>
        <w:t xml:space="preserve"> Accurate search</w:t>
      </w:r>
    </w:p>
    <w:p w14:paraId="3730A4C1" w14:textId="77777777" w:rsidR="006773A2" w:rsidRDefault="006773A2" w:rsidP="006773A2">
      <w:pPr>
        <w:rPr>
          <w:rFonts w:hint="eastAsia"/>
        </w:rPr>
      </w:pPr>
    </w:p>
    <w:p w14:paraId="602D41D3" w14:textId="77777777" w:rsidR="006773A2" w:rsidRDefault="006773A2" w:rsidP="006773A2">
      <w:pPr>
        <w:rPr>
          <w:rFonts w:hint="eastAsia"/>
        </w:rPr>
      </w:pPr>
      <w:r>
        <w:rPr>
          <w:rFonts w:hint="eastAsia"/>
        </w:rPr>
        <w:t>knowledge graph entries found: 17, literatures found: 142</w:t>
      </w:r>
    </w:p>
    <w:p w14:paraId="434320F5" w14:textId="77777777" w:rsidR="006773A2" w:rsidRDefault="006773A2" w:rsidP="006773A2">
      <w:pPr>
        <w:rPr>
          <w:rFonts w:hint="eastAsia"/>
        </w:rPr>
      </w:pPr>
    </w:p>
    <w:p w14:paraId="015420AA" w14:textId="77777777" w:rsidR="006773A2" w:rsidRDefault="006773A2" w:rsidP="006773A2">
      <w:pPr>
        <w:rPr>
          <w:rFonts w:hint="eastAsia"/>
        </w:rPr>
      </w:pPr>
      <w:r>
        <w:rPr>
          <w:rFonts w:hint="eastAsia"/>
        </w:rPr>
        <w:t>Additional TeroKit data: Astaxanthin</w:t>
      </w:r>
    </w:p>
    <w:p w14:paraId="1375BC14" w14:textId="77777777" w:rsidR="006773A2" w:rsidRDefault="006773A2" w:rsidP="006773A2">
      <w:pPr>
        <w:rPr>
          <w:rFonts w:hint="eastAsia"/>
        </w:rPr>
      </w:pPr>
    </w:p>
    <w:p w14:paraId="26BD0616" w14:textId="77777777" w:rsidR="006773A2" w:rsidRDefault="006773A2" w:rsidP="006773A2">
      <w:pPr>
        <w:rPr>
          <w:rFonts w:hint="eastAsia"/>
        </w:rPr>
      </w:pPr>
      <w:r>
        <w:rPr>
          <w:rFonts w:hint="eastAsia"/>
        </w:rPr>
        <w:t>Token prompt: 6621, completion: 157</w:t>
      </w:r>
    </w:p>
    <w:p w14:paraId="3C9F4F86" w14:textId="77777777" w:rsidR="006773A2" w:rsidRDefault="006773A2" w:rsidP="006773A2">
      <w:pPr>
        <w:rPr>
          <w:rFonts w:hint="eastAsia"/>
        </w:rPr>
      </w:pPr>
    </w:p>
    <w:p w14:paraId="46BA9B7D" w14:textId="77777777" w:rsidR="006773A2" w:rsidRDefault="006773A2" w:rsidP="006773A2">
      <w:pPr>
        <w:rPr>
          <w:rFonts w:hint="eastAsia"/>
        </w:rPr>
      </w:pPr>
      <w:r>
        <w:rPr>
          <w:rFonts w:hint="eastAsia"/>
        </w:rPr>
        <w:t>search chunks number: 17</w:t>
      </w:r>
    </w:p>
    <w:p w14:paraId="7FEBD76F" w14:textId="77777777" w:rsidR="006773A2" w:rsidRDefault="006773A2" w:rsidP="006773A2">
      <w:pPr>
        <w:rPr>
          <w:rFonts w:hint="eastAsia"/>
        </w:rPr>
      </w:pPr>
    </w:p>
    <w:p w14:paraId="15B4B30A" w14:textId="77777777" w:rsidR="006773A2" w:rsidRDefault="006773A2" w:rsidP="006773A2">
      <w:pPr>
        <w:rPr>
          <w:rFonts w:hint="eastAsia"/>
        </w:rPr>
      </w:pPr>
      <w:r>
        <w:rPr>
          <w:rFonts w:hint="eastAsia"/>
        </w:rPr>
        <w:t>Based on the provided documents, astaxanthin regulates multiple genes involved in its own biosynthetic pathway, as well as genes in the mTOR signaling pathway. Below is a structured breakdown:</w:t>
      </w:r>
    </w:p>
    <w:p w14:paraId="504547E5" w14:textId="77777777" w:rsidR="006773A2" w:rsidRDefault="006773A2" w:rsidP="006773A2">
      <w:pPr>
        <w:rPr>
          <w:rFonts w:hint="eastAsia"/>
        </w:rPr>
      </w:pPr>
    </w:p>
    <w:p w14:paraId="0CE3FE0D" w14:textId="77777777" w:rsidR="006773A2" w:rsidRDefault="006773A2" w:rsidP="006773A2">
      <w:pPr>
        <w:rPr>
          <w:rFonts w:hint="eastAsia"/>
        </w:rPr>
      </w:pPr>
      <w:r>
        <w:rPr>
          <w:rFonts w:hint="eastAsia"/>
        </w:rPr>
        <w:t>Genes Involved in Astaxanthin Biosynthesis</w:t>
      </w:r>
    </w:p>
    <w:p w14:paraId="2195F4BE" w14:textId="77777777" w:rsidR="006773A2" w:rsidRDefault="006773A2" w:rsidP="006773A2">
      <w:pPr>
        <w:rPr>
          <w:rFonts w:hint="eastAsia"/>
        </w:rPr>
      </w:pPr>
      <w:r>
        <w:rPr>
          <w:rFonts w:hint="eastAsia"/>
        </w:rPr>
        <w:t>Astaxanthin biosynthesis is mediated by the upregulation of several key genes in response to stress conditions (e.g., blue light, oxidative stress, nitrogen deficiency). These genes include:</w:t>
      </w:r>
    </w:p>
    <w:p w14:paraId="10DAE376" w14:textId="77777777" w:rsidR="006773A2" w:rsidRDefault="006773A2" w:rsidP="006773A2">
      <w:pPr>
        <w:rPr>
          <w:rFonts w:hint="eastAsia"/>
        </w:rPr>
      </w:pPr>
    </w:p>
    <w:p w14:paraId="3854CF74" w14:textId="77777777" w:rsidR="006773A2" w:rsidRDefault="006773A2" w:rsidP="006773A2">
      <w:pPr>
        <w:rPr>
          <w:rFonts w:hint="eastAsia"/>
        </w:rPr>
      </w:pPr>
      <w:r>
        <w:rPr>
          <w:rFonts w:hint="eastAsia"/>
        </w:rPr>
        <w:t>psy (phytoene synthase): Upregulated under blue light, white light, high light, and oxidative stress, correlating with astaxanthin accumulation [1][2][3][4][5][6].</w:t>
      </w:r>
    </w:p>
    <w:p w14:paraId="28A767B7" w14:textId="77777777" w:rsidR="006773A2" w:rsidRDefault="006773A2" w:rsidP="006773A2">
      <w:pPr>
        <w:rPr>
          <w:rFonts w:hint="eastAsia"/>
        </w:rPr>
      </w:pPr>
      <w:r>
        <w:rPr>
          <w:rFonts w:hint="eastAsia"/>
        </w:rPr>
        <w:t>bkt (β-carotene ketolase): Upregulated by blue light, oxidative stress, nitrate deprivation, and nitrogen deficiency, with increased expression linked to higher astaxanthin content [1][3][7][5][8][6].</w:t>
      </w:r>
    </w:p>
    <w:p w14:paraId="39429167" w14:textId="77777777" w:rsidR="006773A2" w:rsidRDefault="006773A2" w:rsidP="006773A2">
      <w:pPr>
        <w:rPr>
          <w:rFonts w:hint="eastAsia"/>
        </w:rPr>
      </w:pPr>
      <w:r>
        <w:rPr>
          <w:rFonts w:hint="eastAsia"/>
        </w:rPr>
        <w:t>crtZ (β-carotene hydroxylase): Upregulated under oxidative stress and in transgenic systems, essential for converting β-carotene to astaxanthin [1][9][10][11].</w:t>
      </w:r>
    </w:p>
    <w:p w14:paraId="49D0DF8E" w14:textId="77777777" w:rsidR="006773A2" w:rsidRDefault="006773A2" w:rsidP="006773A2">
      <w:pPr>
        <w:rPr>
          <w:rFonts w:hint="eastAsia"/>
        </w:rPr>
      </w:pPr>
      <w:r>
        <w:rPr>
          <w:rFonts w:hint="eastAsia"/>
        </w:rPr>
        <w:t>crtO (beta-carotene oxygenase): Upregulated under blue light, white light, and stress conditions, contributing to astaxanthin synthesis from β-carotene [2][3][12].</w:t>
      </w:r>
    </w:p>
    <w:p w14:paraId="6D1D1AD5" w14:textId="77777777" w:rsidR="006773A2" w:rsidRDefault="006773A2" w:rsidP="006773A2">
      <w:pPr>
        <w:rPr>
          <w:rFonts w:hint="eastAsia"/>
        </w:rPr>
      </w:pPr>
      <w:r>
        <w:rPr>
          <w:rFonts w:hint="eastAsia"/>
        </w:rPr>
        <w:t>pds (phytoene desaturase): Upregulated under high light and stress, involved in early carotenoid biosynthesis steps [1][4][7][5].</w:t>
      </w:r>
    </w:p>
    <w:p w14:paraId="109B4BD4" w14:textId="77777777" w:rsidR="006773A2" w:rsidRDefault="006773A2" w:rsidP="006773A2">
      <w:pPr>
        <w:rPr>
          <w:rFonts w:hint="eastAsia"/>
        </w:rPr>
      </w:pPr>
      <w:r>
        <w:rPr>
          <w:rFonts w:hint="eastAsia"/>
        </w:rPr>
        <w:t>Genes in the mTOR Signaling Pathway</w:t>
      </w:r>
    </w:p>
    <w:p w14:paraId="30B8AD9A" w14:textId="77777777" w:rsidR="006773A2" w:rsidRDefault="006773A2" w:rsidP="006773A2">
      <w:pPr>
        <w:rPr>
          <w:rFonts w:hint="eastAsia"/>
        </w:rPr>
      </w:pPr>
      <w:r>
        <w:rPr>
          <w:rFonts w:hint="eastAsia"/>
        </w:rPr>
        <w:t>Astaxanthin modulates the mTOR pathway, with conflicting reports on activation vs. inhibition:</w:t>
      </w:r>
    </w:p>
    <w:p w14:paraId="37E8BF84" w14:textId="77777777" w:rsidR="006773A2" w:rsidRDefault="006773A2" w:rsidP="006773A2">
      <w:pPr>
        <w:rPr>
          <w:rFonts w:hint="eastAsia"/>
        </w:rPr>
      </w:pPr>
    </w:p>
    <w:p w14:paraId="77080B3C" w14:textId="77777777" w:rsidR="006773A2" w:rsidRDefault="006773A2" w:rsidP="006773A2">
      <w:pPr>
        <w:rPr>
          <w:rFonts w:hint="eastAsia"/>
        </w:rPr>
      </w:pPr>
      <w:r>
        <w:rPr>
          <w:rFonts w:hint="eastAsia"/>
        </w:rPr>
        <w:t>Activation: Astaxanthin activates mTOR phosphorylation to prevent muscle atrophy, maintain muscle mass, and protect against oxidative stress-induced mitophagy [13][14][15][16][17][18].</w:t>
      </w:r>
    </w:p>
    <w:p w14:paraId="0AA3E64D" w14:textId="77777777" w:rsidR="006773A2" w:rsidRDefault="006773A2" w:rsidP="006773A2">
      <w:pPr>
        <w:rPr>
          <w:rFonts w:hint="eastAsia"/>
        </w:rPr>
      </w:pPr>
      <w:r>
        <w:rPr>
          <w:rFonts w:hint="eastAsia"/>
        </w:rPr>
        <w:t>Inhibition: Astaxanthin downregulates mTOR phosphorylation to suppress H. pylori-induced apoptosis, NF-κB activation, and cell invasion, as well as to alleviate radiation-induced spleen senescence [19][20][21][22].</w:t>
      </w:r>
    </w:p>
    <w:p w14:paraId="4CC6C1DB" w14:textId="77777777" w:rsidR="006773A2" w:rsidRDefault="006773A2" w:rsidP="006773A2">
      <w:pPr>
        <w:rPr>
          <w:rFonts w:hint="eastAsia"/>
        </w:rPr>
      </w:pPr>
      <w:r>
        <w:rPr>
          <w:rFonts w:hint="eastAsia"/>
        </w:rPr>
        <w:t>Summary</w:t>
      </w:r>
    </w:p>
    <w:p w14:paraId="0007DD02" w14:textId="77777777" w:rsidR="006773A2" w:rsidRDefault="006773A2" w:rsidP="006773A2">
      <w:pPr>
        <w:rPr>
          <w:rFonts w:hint="eastAsia"/>
        </w:rPr>
      </w:pPr>
      <w:r>
        <w:rPr>
          <w:rFonts w:hint="eastAsia"/>
        </w:rPr>
        <w:t>Astaxanthin primarily regulates genes involved in its biosynthetic pathway (psy, bkt, crtZ, crtO, pds) and modulates the mTOR pathway, with effects dependent on the biological context (e.g., stress type, tissue).</w:t>
      </w:r>
    </w:p>
    <w:p w14:paraId="48B63F29" w14:textId="77777777" w:rsidR="006773A2" w:rsidRDefault="006773A2" w:rsidP="006773A2">
      <w:pPr>
        <w:rPr>
          <w:rFonts w:hint="eastAsia"/>
        </w:rPr>
      </w:pPr>
    </w:p>
    <w:p w14:paraId="12A1F2E6" w14:textId="77777777" w:rsidR="006773A2" w:rsidRDefault="006773A2" w:rsidP="006773A2">
      <w:pPr>
        <w:rPr>
          <w:rFonts w:hint="eastAsia"/>
        </w:rPr>
      </w:pPr>
      <w:r>
        <w:rPr>
          <w:rFonts w:hint="eastAsia"/>
        </w:rPr>
        <w:t>References</w:t>
      </w:r>
    </w:p>
    <w:p w14:paraId="69F00AFD" w14:textId="77777777" w:rsidR="006773A2" w:rsidRDefault="006773A2" w:rsidP="006773A2">
      <w:pPr>
        <w:rPr>
          <w:rFonts w:hint="eastAsia"/>
        </w:rPr>
      </w:pPr>
      <w:r>
        <w:rPr>
          <w:rFonts w:hint="eastAsia"/>
        </w:rPr>
        <w:t>[1] Basiony M, Ouyang L, Wang D, Yu J, Zhou L, Zhu M, Wang X, Feng J, Dai J, Shen Y, Zhang C, Hua Q, Yang X, Zhang L., Optimization of microbial cell factories for astaxanthin production: Biosynthesis and regulations, engineering strategies and fermentation optimization strategies, 2022, Synth Syst Biotechnol</w:t>
      </w:r>
    </w:p>
    <w:p w14:paraId="38E276E9" w14:textId="77777777" w:rsidR="006773A2" w:rsidRDefault="006773A2" w:rsidP="006773A2">
      <w:pPr>
        <w:rPr>
          <w:rFonts w:hint="eastAsia"/>
        </w:rPr>
      </w:pPr>
      <w:r>
        <w:rPr>
          <w:rFonts w:hint="eastAsia"/>
        </w:rPr>
        <w:lastRenderedPageBreak/>
        <w:t>[2] Hu, Z.; Li, Y.; Sommerfeld, M.; Chen, F.; Hu, Q., Enhanced protection against oxidative stress in an astaxanthin- overproduction Haematococcus mutant (Chlorophyceae), 2008, European Journal of Phycology</w:t>
      </w:r>
    </w:p>
    <w:p w14:paraId="62F88ACE" w14:textId="77777777" w:rsidR="006773A2" w:rsidRDefault="006773A2" w:rsidP="006773A2">
      <w:pPr>
        <w:rPr>
          <w:rFonts w:hint="eastAsia"/>
        </w:rPr>
      </w:pPr>
      <w:r>
        <w:rPr>
          <w:rFonts w:hint="eastAsia"/>
        </w:rPr>
        <w:t>[3] Wei Z, Sun F, Meng C, Xing W, Zhu X, Wang C, Cao K, Zhang C, Zhu B, Yao T, Gao Z., Transcriptome Analysis of the Accumulation of Astaxanthin in Haematococcus pluvialis Treated with White and Blue Lights as well as Salicylic Acid, 2022, Biomed Res Int</w:t>
      </w:r>
    </w:p>
    <w:p w14:paraId="73F1E995" w14:textId="77777777" w:rsidR="006773A2" w:rsidRDefault="006773A2" w:rsidP="006773A2">
      <w:pPr>
        <w:rPr>
          <w:rFonts w:hint="eastAsia"/>
        </w:rPr>
      </w:pPr>
      <w:r>
        <w:rPr>
          <w:rFonts w:hint="eastAsia"/>
        </w:rPr>
        <w:t>[4] Gao Z, Li Y, Wu G, Li G, Sun H, Deng S, Shen Y, Chen G, Zhang R, Meng C, Zhang X., Transcriptome Analysis in Haematococcus pluvialis: Astaxanthin Induction by Salicylic Acid (SA) and Jasmonic Acid (JA), 2015, PLoS One</w:t>
      </w:r>
    </w:p>
    <w:p w14:paraId="229AF6C9" w14:textId="77777777" w:rsidR="006773A2" w:rsidRDefault="006773A2" w:rsidP="006773A2">
      <w:pPr>
        <w:rPr>
          <w:rFonts w:hint="eastAsia"/>
        </w:rPr>
      </w:pPr>
      <w:r>
        <w:rPr>
          <w:rFonts w:hint="eastAsia"/>
        </w:rPr>
        <w:t>[5] Henriquez, V.; Escobar, C.; Galarza, J.; Gimpel, J., Carotenoids in microalgae, 2016, Sub-cellular Biochemistry</w:t>
      </w:r>
    </w:p>
    <w:p w14:paraId="2DFA4806" w14:textId="77777777" w:rsidR="006773A2" w:rsidRDefault="006773A2" w:rsidP="006773A2">
      <w:pPr>
        <w:rPr>
          <w:rFonts w:hint="eastAsia"/>
        </w:rPr>
      </w:pPr>
      <w:r>
        <w:rPr>
          <w:rFonts w:hint="eastAsia"/>
        </w:rPr>
        <w:t>[6] Zhang X, Zhang Z, Peng Y, Zhang Y, Li Q, Sun D., Salicylic acid enhances cell growth, fatty acid and astaxanthin production in heterotrophic Chromochloris zofingiensis without reactive oxygen species elevation, 2024, Biotechnol Biofuels Bioprod</w:t>
      </w:r>
    </w:p>
    <w:p w14:paraId="75A9E133" w14:textId="77777777" w:rsidR="006773A2" w:rsidRDefault="006773A2" w:rsidP="006773A2">
      <w:pPr>
        <w:rPr>
          <w:rFonts w:hint="eastAsia"/>
        </w:rPr>
      </w:pPr>
      <w:r>
        <w:rPr>
          <w:rFonts w:hint="eastAsia"/>
        </w:rPr>
        <w:t>[7] Vidhyavathi, Raman; Sarada, Ravi; Ravishankar, Gokare Aswathanarayana, Expression of carotenogenic genes and carotenoid production in Haematococcus pluvialis under the influence of carotenoid and fatty acid synthesis inhibitors, 2009, ENZYME AND MICROBIAL TECHNOLOGY</w:t>
      </w:r>
    </w:p>
    <w:p w14:paraId="11314543" w14:textId="77777777" w:rsidR="006773A2" w:rsidRDefault="006773A2" w:rsidP="006773A2">
      <w:pPr>
        <w:rPr>
          <w:rFonts w:hint="eastAsia"/>
        </w:rPr>
      </w:pPr>
      <w:r>
        <w:rPr>
          <w:rFonts w:hint="eastAsia"/>
        </w:rPr>
        <w:t>[8] Lu, Zhe; Dai, Jingcheng; Zheng, LingLing; Teng, Zhuoran; Zhang, Qi; Qiu, Dongru; Song, Lirong, Disodium 2-oxoglutarate promotes carbon flux into astaxanthin and fatty acid biosynthesis pathways in Haematococcus, 2020, BIORESOURCE TECHNOLOGY</w:t>
      </w:r>
    </w:p>
    <w:p w14:paraId="2A3AC5D3" w14:textId="77777777" w:rsidR="006773A2" w:rsidRDefault="006773A2" w:rsidP="006773A2">
      <w:pPr>
        <w:rPr>
          <w:rFonts w:hint="eastAsia"/>
        </w:rPr>
      </w:pPr>
      <w:r>
        <w:rPr>
          <w:rFonts w:hint="eastAsia"/>
        </w:rPr>
        <w:t>[9] Mortimer, Cara L.; Misawa, Norihiko; Ducreux, Laurence; Campbell, Raymond; Bramley, Peter M.; Taylor, Mark; Fraser, Paul D., Product stability and sequestration mechanisms in Solanum tuberosum engineered to biosynthesize high value ketocarotenoids, 2016, PLANT BIOTECHNOLOGY JOURNAL</w:t>
      </w:r>
    </w:p>
    <w:p w14:paraId="2BC4091E" w14:textId="77777777" w:rsidR="006773A2" w:rsidRDefault="006773A2" w:rsidP="006773A2">
      <w:pPr>
        <w:rPr>
          <w:rFonts w:hint="eastAsia"/>
        </w:rPr>
      </w:pPr>
      <w:r>
        <w:rPr>
          <w:rFonts w:hint="eastAsia"/>
        </w:rPr>
        <w:t>[10] Wang N, Peng H, Yang C, Guo W, Wang M, Li G, Liu D., Metabolic Engineering of Model Microorganisms for the Production of Xanthophyll, 2023, Microorganisms</w:t>
      </w:r>
    </w:p>
    <w:p w14:paraId="1A9E9918" w14:textId="77777777" w:rsidR="006773A2" w:rsidRDefault="006773A2" w:rsidP="006773A2">
      <w:pPr>
        <w:rPr>
          <w:rFonts w:hint="eastAsia"/>
        </w:rPr>
      </w:pPr>
      <w:r>
        <w:rPr>
          <w:rFonts w:hint="eastAsia"/>
        </w:rPr>
        <w:t>[11] Zhao, J.; Chen, D.; Lin, C.; Wan, X., Enhancing astaxanthin production in Schizochytrium sp.: Insights from orthogonal experiments and transcriptome analysis, 2025, Algal Research</w:t>
      </w:r>
    </w:p>
    <w:p w14:paraId="5163F559" w14:textId="77777777" w:rsidR="006773A2" w:rsidRDefault="006773A2" w:rsidP="006773A2">
      <w:pPr>
        <w:rPr>
          <w:rFonts w:hint="eastAsia"/>
        </w:rPr>
      </w:pPr>
      <w:r>
        <w:rPr>
          <w:rFonts w:hint="eastAsia"/>
        </w:rPr>
        <w:t>[12] Maresca, J.A.; Graham, J.E.; Bryant, D.A., The biochemical basis for structural diversity in the carotenoids of chlorophototrophic bacteria, 2008, Photosynthesis Research</w:t>
      </w:r>
    </w:p>
    <w:p w14:paraId="02C84A0D" w14:textId="77777777" w:rsidR="006773A2" w:rsidRDefault="006773A2" w:rsidP="006773A2">
      <w:pPr>
        <w:rPr>
          <w:rFonts w:hint="eastAsia"/>
        </w:rPr>
      </w:pPr>
      <w:r>
        <w:rPr>
          <w:rFonts w:hint="eastAsia"/>
        </w:rPr>
        <w:lastRenderedPageBreak/>
        <w:t>[13] Yan T, Ding F, Zhang Y, Wang Y, Wang Y, Zhang Y, Zhu F, Zhang G, Zheng X, Jia G, Zhou F, Zhao Y, Zhao Y., Astaxanthin Inhibits H(2)O(2)-Induced Excessive Mitophagy and Apoptosis in SH-SY5Y Cells by Regulation of Akt/mTOR Activation, 2024, Mar Drugs</w:t>
      </w:r>
    </w:p>
    <w:p w14:paraId="58CD8BB8" w14:textId="77777777" w:rsidR="006773A2" w:rsidRDefault="006773A2" w:rsidP="006773A2">
      <w:pPr>
        <w:rPr>
          <w:rFonts w:hint="eastAsia"/>
        </w:rPr>
      </w:pPr>
      <w:r>
        <w:rPr>
          <w:rFonts w:hint="eastAsia"/>
        </w:rPr>
        <w:t>[14] Chen Y, Ling C, Chen M, Yu L, Yang J, Fang Q., Astaxanthin Ameliorates Worsened Muscle Dysfunction of MDX Mice Fed with a High-Fat Diet through Reducing Lipotoxicity and Regulating Gut Microbiota, 2023, Nutrients</w:t>
      </w:r>
    </w:p>
    <w:p w14:paraId="6075F81F" w14:textId="77777777" w:rsidR="006773A2" w:rsidRDefault="006773A2" w:rsidP="006773A2">
      <w:pPr>
        <w:rPr>
          <w:rFonts w:hint="eastAsia"/>
        </w:rPr>
      </w:pPr>
      <w:r>
        <w:rPr>
          <w:rFonts w:hint="eastAsia"/>
        </w:rPr>
        <w:t>[15] Goenczi, Monika; Csemer, Andrea; Szabo, Laszlo; Sztretye, Monika; Fodor, Janos; Pocsai, Krisztina; Szenthe, Kalman; Keller-Pinter, Aniko; Koehler, Zoltan Marton; Nanasi, Peter; Szentandrassy, Norbert; Pal, Balazs; Csernoch, Laszlo, Astaxanthin Exerts Anabolic Effects via Pleiotropic Modulation of the Excitable Tissue, 2022, INTERNATIONAL JOURNAL OF MOLECULAR SCIENCES</w:t>
      </w:r>
    </w:p>
    <w:p w14:paraId="28BCABC8" w14:textId="77777777" w:rsidR="006773A2" w:rsidRDefault="006773A2" w:rsidP="006773A2">
      <w:pPr>
        <w:rPr>
          <w:rFonts w:hint="eastAsia"/>
        </w:rPr>
      </w:pPr>
      <w:r>
        <w:rPr>
          <w:rFonts w:hint="eastAsia"/>
        </w:rPr>
        <w:t>[16] Kim JH, Nam SW, Kim BW, Choi W, Lee JH, Kim WJ, Choi YH., Astaxanthin improves stem cell potency via an increase in the proliferation of neural progenitor cells, 2010, Int J Mol Sci</w:t>
      </w:r>
    </w:p>
    <w:p w14:paraId="6916EE6C" w14:textId="77777777" w:rsidR="006773A2" w:rsidRDefault="006773A2" w:rsidP="006773A2">
      <w:pPr>
        <w:rPr>
          <w:rFonts w:hint="eastAsia"/>
        </w:rPr>
      </w:pPr>
      <w:r>
        <w:rPr>
          <w:rFonts w:hint="eastAsia"/>
        </w:rPr>
        <w:t>[17] Cichoński J, Chrzanowski G., Microalgae as a Source of Valuable Phenolic Compounds and Carotenoids, 2022, Molecules</w:t>
      </w:r>
    </w:p>
    <w:p w14:paraId="2FC58C1D" w14:textId="77777777" w:rsidR="006773A2" w:rsidRDefault="006773A2" w:rsidP="006773A2">
      <w:pPr>
        <w:rPr>
          <w:rFonts w:hint="eastAsia"/>
        </w:rPr>
      </w:pPr>
      <w:r>
        <w:rPr>
          <w:rFonts w:hint="eastAsia"/>
        </w:rPr>
        <w:t>[18] Li S, Takahara T, Fujino M, Fukuhara Y, Sugiyama T, Li XK, Takahara S., Astaxanthin prevents ischemia-reperfusion injury of the steatotic liver in mice, 2017, PLoS One</w:t>
      </w:r>
    </w:p>
    <w:p w14:paraId="489CF712" w14:textId="77777777" w:rsidR="006773A2" w:rsidRDefault="006773A2" w:rsidP="006773A2">
      <w:pPr>
        <w:rPr>
          <w:rFonts w:hint="eastAsia"/>
        </w:rPr>
      </w:pPr>
      <w:r>
        <w:rPr>
          <w:rFonts w:hint="eastAsia"/>
        </w:rPr>
        <w:t>[19] Aziz MM, El-Sheikh MM, Mohamed MA, Abdelrahman SS, Mekkawy MH., The senomorphic impact of astaxanthin on irradiated rat spleen: STING, TLR4 and mTOR contributed pathway, 2024, Int J Immunopathol Pharmacol</w:t>
      </w:r>
    </w:p>
    <w:p w14:paraId="48BF52C4" w14:textId="77777777" w:rsidR="006773A2" w:rsidRDefault="006773A2" w:rsidP="006773A2">
      <w:pPr>
        <w:rPr>
          <w:rFonts w:hint="eastAsia"/>
        </w:rPr>
      </w:pPr>
      <w:r>
        <w:rPr>
          <w:rFonts w:hint="eastAsia"/>
        </w:rPr>
        <w:t>[20] Lee H, Lim JW, Kim H., Effect of Astaxanthin on Activation of Autophagy and Inhibition of Apoptosis in Helicobacter pylori-Infected Gastric Epithelial Cell Line AGS, 2020, Nutrients</w:t>
      </w:r>
    </w:p>
    <w:p w14:paraId="6ED71240" w14:textId="77777777" w:rsidR="006773A2" w:rsidRDefault="006773A2" w:rsidP="006773A2">
      <w:pPr>
        <w:rPr>
          <w:rFonts w:hint="eastAsia"/>
        </w:rPr>
      </w:pPr>
      <w:r>
        <w:rPr>
          <w:rFonts w:hint="eastAsia"/>
        </w:rPr>
        <w:t>[21] YektaKooshali MH, SobhZahedi M, Razavi Tousi SMT, Hamidi M, Modiri L., Astaxanthin-loaded PLGA nanoparticles inhibit survival of MKN-45 gastric cancer cell line by modulating JAK2/STAT3/mTOR/PI3K pathway, 2025, BMC Cancer</w:t>
      </w:r>
    </w:p>
    <w:p w14:paraId="70FBF5D2" w14:textId="4BE4146A" w:rsidR="00CA3879" w:rsidRDefault="006773A2" w:rsidP="006773A2">
      <w:pPr>
        <w:rPr>
          <w:rFonts w:hint="eastAsia"/>
        </w:rPr>
      </w:pPr>
      <w:r>
        <w:rPr>
          <w:rFonts w:hint="eastAsia"/>
        </w:rPr>
        <w:t>[22] Lee J, Lim JW, Kim H., Astaxanthin Inhibits Matrix Metalloproteinase Expression by Suppressing PI3K/AKT/mTOR Activation in Helicobacter pylori-Infected Gastric Epithelial Cells, 2022, Nutrients</w:t>
      </w:r>
    </w:p>
    <w:sectPr w:rsidR="00CA38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093F5" w14:textId="77777777" w:rsidR="00B5534A" w:rsidRDefault="00B5534A" w:rsidP="006773A2">
      <w:pPr>
        <w:spacing w:after="0" w:line="240" w:lineRule="auto"/>
        <w:rPr>
          <w:rFonts w:hint="eastAsia"/>
        </w:rPr>
      </w:pPr>
      <w:r>
        <w:separator/>
      </w:r>
    </w:p>
  </w:endnote>
  <w:endnote w:type="continuationSeparator" w:id="0">
    <w:p w14:paraId="40EE34A8" w14:textId="77777777" w:rsidR="00B5534A" w:rsidRDefault="00B5534A" w:rsidP="006773A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44212" w14:textId="77777777" w:rsidR="00B5534A" w:rsidRDefault="00B5534A" w:rsidP="006773A2">
      <w:pPr>
        <w:spacing w:after="0" w:line="240" w:lineRule="auto"/>
        <w:rPr>
          <w:rFonts w:hint="eastAsia"/>
        </w:rPr>
      </w:pPr>
      <w:r>
        <w:separator/>
      </w:r>
    </w:p>
  </w:footnote>
  <w:footnote w:type="continuationSeparator" w:id="0">
    <w:p w14:paraId="22EAFA42" w14:textId="77777777" w:rsidR="00B5534A" w:rsidRDefault="00B5534A" w:rsidP="006773A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535"/>
    <w:multiLevelType w:val="multilevel"/>
    <w:tmpl w:val="8F9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67E17"/>
    <w:multiLevelType w:val="multilevel"/>
    <w:tmpl w:val="067A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C432A"/>
    <w:multiLevelType w:val="multilevel"/>
    <w:tmpl w:val="C550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295680"/>
    <w:multiLevelType w:val="multilevel"/>
    <w:tmpl w:val="64D6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2249A"/>
    <w:multiLevelType w:val="multilevel"/>
    <w:tmpl w:val="E7C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300236">
    <w:abstractNumId w:val="2"/>
  </w:num>
  <w:num w:numId="2" w16cid:durableId="1199973911">
    <w:abstractNumId w:val="3"/>
  </w:num>
  <w:num w:numId="3" w16cid:durableId="1297686249">
    <w:abstractNumId w:val="0"/>
  </w:num>
  <w:num w:numId="4" w16cid:durableId="236941759">
    <w:abstractNumId w:val="4"/>
  </w:num>
  <w:num w:numId="5" w16cid:durableId="39370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9A0"/>
    <w:rsid w:val="001219A0"/>
    <w:rsid w:val="001F6576"/>
    <w:rsid w:val="00327F37"/>
    <w:rsid w:val="006773A2"/>
    <w:rsid w:val="00B5534A"/>
    <w:rsid w:val="00CA3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C5EFAF6-4F69-4238-82B3-E972B69A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19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19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19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19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19A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19A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19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19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19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19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19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19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19A0"/>
    <w:rPr>
      <w:rFonts w:cstheme="majorBidi"/>
      <w:color w:val="0F4761" w:themeColor="accent1" w:themeShade="BF"/>
      <w:sz w:val="28"/>
      <w:szCs w:val="28"/>
    </w:rPr>
  </w:style>
  <w:style w:type="character" w:customStyle="1" w:styleId="50">
    <w:name w:val="标题 5 字符"/>
    <w:basedOn w:val="a0"/>
    <w:link w:val="5"/>
    <w:uiPriority w:val="9"/>
    <w:semiHidden/>
    <w:rsid w:val="001219A0"/>
    <w:rPr>
      <w:rFonts w:cstheme="majorBidi"/>
      <w:color w:val="0F4761" w:themeColor="accent1" w:themeShade="BF"/>
      <w:sz w:val="24"/>
    </w:rPr>
  </w:style>
  <w:style w:type="character" w:customStyle="1" w:styleId="60">
    <w:name w:val="标题 6 字符"/>
    <w:basedOn w:val="a0"/>
    <w:link w:val="6"/>
    <w:uiPriority w:val="9"/>
    <w:semiHidden/>
    <w:rsid w:val="001219A0"/>
    <w:rPr>
      <w:rFonts w:cstheme="majorBidi"/>
      <w:b/>
      <w:bCs/>
      <w:color w:val="0F4761" w:themeColor="accent1" w:themeShade="BF"/>
    </w:rPr>
  </w:style>
  <w:style w:type="character" w:customStyle="1" w:styleId="70">
    <w:name w:val="标题 7 字符"/>
    <w:basedOn w:val="a0"/>
    <w:link w:val="7"/>
    <w:uiPriority w:val="9"/>
    <w:semiHidden/>
    <w:rsid w:val="001219A0"/>
    <w:rPr>
      <w:rFonts w:cstheme="majorBidi"/>
      <w:b/>
      <w:bCs/>
      <w:color w:val="595959" w:themeColor="text1" w:themeTint="A6"/>
    </w:rPr>
  </w:style>
  <w:style w:type="character" w:customStyle="1" w:styleId="80">
    <w:name w:val="标题 8 字符"/>
    <w:basedOn w:val="a0"/>
    <w:link w:val="8"/>
    <w:uiPriority w:val="9"/>
    <w:semiHidden/>
    <w:rsid w:val="001219A0"/>
    <w:rPr>
      <w:rFonts w:cstheme="majorBidi"/>
      <w:color w:val="595959" w:themeColor="text1" w:themeTint="A6"/>
    </w:rPr>
  </w:style>
  <w:style w:type="character" w:customStyle="1" w:styleId="90">
    <w:name w:val="标题 9 字符"/>
    <w:basedOn w:val="a0"/>
    <w:link w:val="9"/>
    <w:uiPriority w:val="9"/>
    <w:semiHidden/>
    <w:rsid w:val="001219A0"/>
    <w:rPr>
      <w:rFonts w:eastAsiaTheme="majorEastAsia" w:cstheme="majorBidi"/>
      <w:color w:val="595959" w:themeColor="text1" w:themeTint="A6"/>
    </w:rPr>
  </w:style>
  <w:style w:type="paragraph" w:styleId="a3">
    <w:name w:val="Title"/>
    <w:basedOn w:val="a"/>
    <w:next w:val="a"/>
    <w:link w:val="a4"/>
    <w:uiPriority w:val="10"/>
    <w:qFormat/>
    <w:rsid w:val="001219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19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19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19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19A0"/>
    <w:pPr>
      <w:spacing w:before="160"/>
      <w:jc w:val="center"/>
    </w:pPr>
    <w:rPr>
      <w:i/>
      <w:iCs/>
      <w:color w:val="404040" w:themeColor="text1" w:themeTint="BF"/>
    </w:rPr>
  </w:style>
  <w:style w:type="character" w:customStyle="1" w:styleId="a8">
    <w:name w:val="引用 字符"/>
    <w:basedOn w:val="a0"/>
    <w:link w:val="a7"/>
    <w:uiPriority w:val="29"/>
    <w:rsid w:val="001219A0"/>
    <w:rPr>
      <w:i/>
      <w:iCs/>
      <w:color w:val="404040" w:themeColor="text1" w:themeTint="BF"/>
    </w:rPr>
  </w:style>
  <w:style w:type="paragraph" w:styleId="a9">
    <w:name w:val="List Paragraph"/>
    <w:basedOn w:val="a"/>
    <w:uiPriority w:val="34"/>
    <w:qFormat/>
    <w:rsid w:val="001219A0"/>
    <w:pPr>
      <w:ind w:left="720"/>
      <w:contextualSpacing/>
    </w:pPr>
  </w:style>
  <w:style w:type="character" w:styleId="aa">
    <w:name w:val="Intense Emphasis"/>
    <w:basedOn w:val="a0"/>
    <w:uiPriority w:val="21"/>
    <w:qFormat/>
    <w:rsid w:val="001219A0"/>
    <w:rPr>
      <w:i/>
      <w:iCs/>
      <w:color w:val="0F4761" w:themeColor="accent1" w:themeShade="BF"/>
    </w:rPr>
  </w:style>
  <w:style w:type="paragraph" w:styleId="ab">
    <w:name w:val="Intense Quote"/>
    <w:basedOn w:val="a"/>
    <w:next w:val="a"/>
    <w:link w:val="ac"/>
    <w:uiPriority w:val="30"/>
    <w:qFormat/>
    <w:rsid w:val="00121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19A0"/>
    <w:rPr>
      <w:i/>
      <w:iCs/>
      <w:color w:val="0F4761" w:themeColor="accent1" w:themeShade="BF"/>
    </w:rPr>
  </w:style>
  <w:style w:type="character" w:styleId="ad">
    <w:name w:val="Intense Reference"/>
    <w:basedOn w:val="a0"/>
    <w:uiPriority w:val="32"/>
    <w:qFormat/>
    <w:rsid w:val="001219A0"/>
    <w:rPr>
      <w:b/>
      <w:bCs/>
      <w:smallCaps/>
      <w:color w:val="0F4761" w:themeColor="accent1" w:themeShade="BF"/>
      <w:spacing w:val="5"/>
    </w:rPr>
  </w:style>
  <w:style w:type="paragraph" w:styleId="ae">
    <w:name w:val="header"/>
    <w:basedOn w:val="a"/>
    <w:link w:val="af"/>
    <w:uiPriority w:val="99"/>
    <w:unhideWhenUsed/>
    <w:rsid w:val="006773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773A2"/>
    <w:rPr>
      <w:sz w:val="18"/>
      <w:szCs w:val="18"/>
    </w:rPr>
  </w:style>
  <w:style w:type="paragraph" w:styleId="af0">
    <w:name w:val="footer"/>
    <w:basedOn w:val="a"/>
    <w:link w:val="af1"/>
    <w:uiPriority w:val="99"/>
    <w:unhideWhenUsed/>
    <w:rsid w:val="006773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773A2"/>
    <w:rPr>
      <w:sz w:val="18"/>
      <w:szCs w:val="18"/>
    </w:rPr>
  </w:style>
  <w:style w:type="character" w:styleId="af2">
    <w:name w:val="Hyperlink"/>
    <w:basedOn w:val="a0"/>
    <w:uiPriority w:val="99"/>
    <w:unhideWhenUsed/>
    <w:rsid w:val="006773A2"/>
    <w:rPr>
      <w:color w:val="467886" w:themeColor="hyperlink"/>
      <w:u w:val="single"/>
    </w:rPr>
  </w:style>
  <w:style w:type="character" w:styleId="af3">
    <w:name w:val="Unresolved Mention"/>
    <w:basedOn w:val="a0"/>
    <w:uiPriority w:val="99"/>
    <w:semiHidden/>
    <w:unhideWhenUsed/>
    <w:rsid w:val="00677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951</Words>
  <Characters>6287</Characters>
  <Application>Microsoft Office Word</Application>
  <DocSecurity>0</DocSecurity>
  <Lines>108</Lines>
  <Paragraphs>41</Paragraphs>
  <ScaleCrop>false</ScaleCrop>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2026-02-05T07:27:00Z</dcterms:created>
  <dcterms:modified xsi:type="dcterms:W3CDTF">2026-02-05T07:27:00Z</dcterms:modified>
</cp:coreProperties>
</file>