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D391" w14:textId="77777777" w:rsidR="008A0022" w:rsidRDefault="008A0022" w:rsidP="008A0022">
      <w:pPr>
        <w:rPr>
          <w:rFonts w:hint="eastAsia"/>
        </w:rPr>
      </w:pPr>
      <w:r>
        <w:rPr>
          <w:rFonts w:hint="eastAsia"/>
        </w:rPr>
        <w:t>What is the molecular mechanism of the antitumor activity of Paclitaxel?</w:t>
      </w:r>
    </w:p>
    <w:p w14:paraId="19212DE1" w14:textId="77777777" w:rsidR="008A0022" w:rsidRDefault="008A0022" w:rsidP="008A0022">
      <w:pPr>
        <w:rPr>
          <w:rFonts w:hint="eastAsia"/>
        </w:rPr>
      </w:pPr>
      <w:r>
        <w:rPr>
          <w:rFonts w:hint="eastAsia"/>
        </w:rPr>
        <w:t>Chat ID: 20260205-145129-728915</w:t>
      </w:r>
    </w:p>
    <w:p w14:paraId="28E9E02A" w14:textId="77777777" w:rsidR="008A0022" w:rsidRDefault="008A0022" w:rsidP="008A0022">
      <w:pPr>
        <w:rPr>
          <w:rFonts w:hint="eastAsia"/>
        </w:rPr>
      </w:pPr>
    </w:p>
    <w:p w14:paraId="2F49736A" w14:textId="77777777" w:rsidR="008A0022" w:rsidRDefault="008A0022" w:rsidP="008A0022">
      <w:pPr>
        <w:rPr>
          <w:rFonts w:hint="eastAsia"/>
        </w:rPr>
      </w:pPr>
      <w:r>
        <w:rPr>
          <w:rFonts w:ascii="Segoe UI Emoji" w:hAnsi="Segoe UI Emoji" w:cs="Segoe UI Emoji"/>
        </w:rPr>
        <w:t>🌿</w:t>
      </w:r>
      <w:r>
        <w:rPr>
          <w:rFonts w:hint="eastAsia"/>
        </w:rPr>
        <w:t xml:space="preserve"> Summary all knowledge for: Paclitaxel</w:t>
      </w:r>
    </w:p>
    <w:p w14:paraId="2FDD8047" w14:textId="77777777" w:rsidR="008A0022" w:rsidRDefault="008A0022" w:rsidP="008A0022">
      <w:pPr>
        <w:rPr>
          <w:rFonts w:hint="eastAsia"/>
        </w:rPr>
      </w:pPr>
    </w:p>
    <w:p w14:paraId="5F8EE44E" w14:textId="77777777" w:rsidR="008A0022" w:rsidRDefault="008A0022" w:rsidP="008A0022">
      <w:pPr>
        <w:rPr>
          <w:rFonts w:hint="eastAsia"/>
        </w:rPr>
      </w:pPr>
      <w:r>
        <w:rPr>
          <w:rFonts w:hint="eastAsia"/>
        </w:rPr>
        <w:t>knowledge graph entries found: 300, molecules found: 5, attributes found: 50</w:t>
      </w:r>
    </w:p>
    <w:p w14:paraId="07D96D3D" w14:textId="77777777" w:rsidR="008A0022" w:rsidRDefault="008A0022" w:rsidP="008A0022">
      <w:pPr>
        <w:rPr>
          <w:rFonts w:hint="eastAsia"/>
        </w:rPr>
      </w:pPr>
      <w:r>
        <w:rPr>
          <w:rFonts w:ascii="Segoe UI Emoji" w:hAnsi="Segoe UI Emoji" w:cs="Segoe UI Emoji"/>
        </w:rPr>
        <w:t>🤖</w:t>
      </w:r>
      <w:r>
        <w:rPr>
          <w:rFonts w:hint="eastAsia"/>
        </w:rPr>
        <w:t xml:space="preserve"> Accurate search</w:t>
      </w:r>
    </w:p>
    <w:p w14:paraId="3B407C07" w14:textId="77777777" w:rsidR="008A0022" w:rsidRDefault="008A0022" w:rsidP="008A0022">
      <w:pPr>
        <w:rPr>
          <w:rFonts w:hint="eastAsia"/>
        </w:rPr>
      </w:pPr>
    </w:p>
    <w:p w14:paraId="33E2DB3B" w14:textId="77777777" w:rsidR="008A0022" w:rsidRDefault="008A0022" w:rsidP="008A0022">
      <w:pPr>
        <w:rPr>
          <w:rFonts w:hint="eastAsia"/>
        </w:rPr>
      </w:pPr>
      <w:r>
        <w:rPr>
          <w:rFonts w:hint="eastAsia"/>
        </w:rPr>
        <w:t>knowledge graph entries found: 16, literatures found: 431</w:t>
      </w:r>
    </w:p>
    <w:p w14:paraId="2101333D" w14:textId="77777777" w:rsidR="008A0022" w:rsidRDefault="008A0022" w:rsidP="008A0022">
      <w:pPr>
        <w:rPr>
          <w:rFonts w:hint="eastAsia"/>
        </w:rPr>
      </w:pPr>
    </w:p>
    <w:p w14:paraId="4617659B" w14:textId="77777777" w:rsidR="008A0022" w:rsidRDefault="008A0022" w:rsidP="008A0022">
      <w:pPr>
        <w:rPr>
          <w:rFonts w:hint="eastAsia"/>
        </w:rPr>
      </w:pPr>
      <w:r>
        <w:rPr>
          <w:rFonts w:hint="eastAsia"/>
        </w:rPr>
        <w:t>Additional TeroKit data: Paclitaxel</w:t>
      </w:r>
    </w:p>
    <w:p w14:paraId="0AA1B8DD" w14:textId="77777777" w:rsidR="008A0022" w:rsidRDefault="008A0022" w:rsidP="008A0022">
      <w:pPr>
        <w:rPr>
          <w:rFonts w:hint="eastAsia"/>
        </w:rPr>
      </w:pPr>
    </w:p>
    <w:p w14:paraId="793DA9AF" w14:textId="77777777" w:rsidR="008A0022" w:rsidRDefault="008A0022" w:rsidP="008A0022">
      <w:pPr>
        <w:rPr>
          <w:rFonts w:hint="eastAsia"/>
        </w:rPr>
      </w:pPr>
      <w:r>
        <w:rPr>
          <w:rFonts w:hint="eastAsia"/>
        </w:rPr>
        <w:t>Token prompt: 5085, completion: 171</w:t>
      </w:r>
    </w:p>
    <w:p w14:paraId="4DA38FA4" w14:textId="77777777" w:rsidR="008A0022" w:rsidRDefault="008A0022" w:rsidP="008A0022">
      <w:pPr>
        <w:rPr>
          <w:rFonts w:hint="eastAsia"/>
        </w:rPr>
      </w:pPr>
    </w:p>
    <w:p w14:paraId="16CA642B" w14:textId="77777777" w:rsidR="008A0022" w:rsidRDefault="008A0022" w:rsidP="008A0022">
      <w:pPr>
        <w:rPr>
          <w:rFonts w:hint="eastAsia"/>
        </w:rPr>
      </w:pPr>
      <w:r>
        <w:rPr>
          <w:rFonts w:hint="eastAsia"/>
        </w:rPr>
        <w:t>search chunks number: 16</w:t>
      </w:r>
    </w:p>
    <w:p w14:paraId="6D717413" w14:textId="77777777" w:rsidR="008A0022" w:rsidRDefault="008A0022" w:rsidP="008A0022">
      <w:pPr>
        <w:rPr>
          <w:rFonts w:hint="eastAsia"/>
        </w:rPr>
      </w:pPr>
    </w:p>
    <w:p w14:paraId="347EEE6B" w14:textId="77777777" w:rsidR="008A0022" w:rsidRDefault="008A0022" w:rsidP="008A0022">
      <w:pPr>
        <w:rPr>
          <w:rFonts w:hint="eastAsia"/>
        </w:rPr>
      </w:pPr>
      <w:r>
        <w:rPr>
          <w:rFonts w:hint="eastAsia"/>
        </w:rPr>
        <w:t>Target Molecules and Microtubule Interaction</w:t>
      </w:r>
    </w:p>
    <w:p w14:paraId="048D5FE8" w14:textId="77777777" w:rsidR="008A0022" w:rsidRDefault="008A0022" w:rsidP="008A0022">
      <w:pPr>
        <w:rPr>
          <w:rFonts w:hint="eastAsia"/>
        </w:rPr>
      </w:pPr>
      <w:r>
        <w:rPr>
          <w:rFonts w:hint="eastAsia"/>
        </w:rPr>
        <w:t>Paclitaxel exerts its antitumor activity by targeting tubulin (specifically β-tubulin) and microtubules. It binds to β-tubulin subunits [1][2][3][4], promoting the assembly of tubulin dimers into microtubules and stabilizing the resulting microtubule polymers [5][6][7][8]. This stabilization inhibits microtubule depolymerization [1][2][9][7], disrupting the dynamic equilibrium of microtubule assembly and disassembly required for normal cellular function [10][11][12].</w:t>
      </w:r>
    </w:p>
    <w:p w14:paraId="3EA50360" w14:textId="77777777" w:rsidR="008A0022" w:rsidRDefault="008A0022" w:rsidP="008A0022">
      <w:pPr>
        <w:rPr>
          <w:rFonts w:hint="eastAsia"/>
        </w:rPr>
      </w:pPr>
    </w:p>
    <w:p w14:paraId="5B7F4746" w14:textId="77777777" w:rsidR="008A0022" w:rsidRDefault="008A0022" w:rsidP="008A0022">
      <w:pPr>
        <w:rPr>
          <w:rFonts w:hint="eastAsia"/>
        </w:rPr>
      </w:pPr>
      <w:r>
        <w:rPr>
          <w:rFonts w:hint="eastAsia"/>
        </w:rPr>
        <w:t>Cell Cycle Arrest and Mitotic Disruption</w:t>
      </w:r>
    </w:p>
    <w:p w14:paraId="3CDE3A9F" w14:textId="77777777" w:rsidR="008A0022" w:rsidRDefault="008A0022" w:rsidP="008A0022">
      <w:pPr>
        <w:rPr>
          <w:rFonts w:hint="eastAsia"/>
        </w:rPr>
      </w:pPr>
      <w:r>
        <w:rPr>
          <w:rFonts w:hint="eastAsia"/>
        </w:rPr>
        <w:t xml:space="preserve">The stabilization of microtubules by paclitaxel prevents the formation of a functional mitotic spindle apparatus [2][13][14], which is essential for chromosome segregation and cell division. This leads to cell cycle arrest primarily at the G2/M phase </w:t>
      </w:r>
      <w:r>
        <w:rPr>
          <w:rFonts w:hint="eastAsia"/>
        </w:rPr>
        <w:lastRenderedPageBreak/>
        <w:t>[15][16][17][18], with some studies noting arrest at G0/G1 and G2/M phases [19]. The arrest of cells in mitosis (M phase) blocks tumor cell proliferation [20][21][22] and triggers subsequent cell death pathways [16][23][24].</w:t>
      </w:r>
    </w:p>
    <w:p w14:paraId="347BB8B5" w14:textId="77777777" w:rsidR="008A0022" w:rsidRDefault="008A0022" w:rsidP="008A0022">
      <w:pPr>
        <w:rPr>
          <w:rFonts w:hint="eastAsia"/>
        </w:rPr>
      </w:pPr>
    </w:p>
    <w:p w14:paraId="0969D485" w14:textId="77777777" w:rsidR="008A0022" w:rsidRDefault="008A0022" w:rsidP="008A0022">
      <w:pPr>
        <w:rPr>
          <w:rFonts w:hint="eastAsia"/>
        </w:rPr>
      </w:pPr>
      <w:r>
        <w:rPr>
          <w:rFonts w:hint="eastAsia"/>
        </w:rPr>
        <w:t>Induction of Cell Death</w:t>
      </w:r>
    </w:p>
    <w:p w14:paraId="3C0AA0D9" w14:textId="77777777" w:rsidR="008A0022" w:rsidRDefault="008A0022" w:rsidP="008A0022">
      <w:pPr>
        <w:rPr>
          <w:rFonts w:hint="eastAsia"/>
        </w:rPr>
      </w:pPr>
      <w:r>
        <w:rPr>
          <w:rFonts w:hint="eastAsia"/>
        </w:rPr>
        <w:t>Paclitaxel-induced G2/M arrest and mitotic disruption activate multiple cell death mechanisms. These include apoptosis [16][17][23][25], mitotic catastrophe [26][27][28], and autophagy [26]. The drug</w:t>
      </w:r>
      <w:proofErr w:type="gramStart"/>
      <w:r>
        <w:rPr>
          <w:rFonts w:hint="eastAsia"/>
        </w:rPr>
        <w:t>’</w:t>
      </w:r>
      <w:proofErr w:type="gramEnd"/>
      <w:r>
        <w:rPr>
          <w:rFonts w:hint="eastAsia"/>
        </w:rPr>
        <w:t>s effects on microtubule dynamics also lead to the corruption of mitotic spindle assembly, chromosome segregation, and cell division [2][14], further contributing to cell death.</w:t>
      </w:r>
    </w:p>
    <w:p w14:paraId="7EC976F3" w14:textId="77777777" w:rsidR="008A0022" w:rsidRDefault="008A0022" w:rsidP="008A0022">
      <w:pPr>
        <w:rPr>
          <w:rFonts w:hint="eastAsia"/>
        </w:rPr>
      </w:pPr>
    </w:p>
    <w:p w14:paraId="11E54B7B" w14:textId="77777777" w:rsidR="008A0022" w:rsidRDefault="008A0022" w:rsidP="008A0022">
      <w:pPr>
        <w:rPr>
          <w:rFonts w:hint="eastAsia"/>
        </w:rPr>
      </w:pPr>
      <w:r>
        <w:rPr>
          <w:rFonts w:hint="eastAsia"/>
        </w:rPr>
        <w:t>Additional Antitumor Mechanisms</w:t>
      </w:r>
    </w:p>
    <w:p w14:paraId="248D6342" w14:textId="77777777" w:rsidR="008A0022" w:rsidRDefault="008A0022" w:rsidP="008A0022">
      <w:pPr>
        <w:rPr>
          <w:rFonts w:hint="eastAsia"/>
        </w:rPr>
      </w:pPr>
      <w:r>
        <w:rPr>
          <w:rFonts w:hint="eastAsia"/>
        </w:rPr>
        <w:t>Beyond direct cell cycle and mitotic effects, paclitaxel exhibits antiangiogenic activity [29], which may suppress tumor growth by inhibiting new blood vessel formation. It also increases reactive oxygen species (ROS) levels in tumor cells [30], which can enhance cytotoxicity. Furthermore, paclitaxel has been shown to modulate signaling molecules, including activating apoptotic pathways and down-regulating angiogenesis-associated gene expression [31].</w:t>
      </w:r>
    </w:p>
    <w:p w14:paraId="5F25AFF2" w14:textId="77777777" w:rsidR="008A0022" w:rsidRDefault="008A0022" w:rsidP="008A0022">
      <w:pPr>
        <w:rPr>
          <w:rFonts w:hint="eastAsia"/>
        </w:rPr>
      </w:pPr>
    </w:p>
    <w:p w14:paraId="43DBB001" w14:textId="77777777" w:rsidR="008A0022" w:rsidRDefault="008A0022" w:rsidP="008A0022">
      <w:pPr>
        <w:rPr>
          <w:rFonts w:hint="eastAsia"/>
        </w:rPr>
      </w:pPr>
      <w:r>
        <w:rPr>
          <w:rFonts w:hint="eastAsia"/>
        </w:rPr>
        <w:t>Formulation and Efficacy</w:t>
      </w:r>
    </w:p>
    <w:p w14:paraId="5DFBEF14" w14:textId="77777777" w:rsidR="008A0022" w:rsidRDefault="008A0022" w:rsidP="008A0022">
      <w:pPr>
        <w:rPr>
          <w:rFonts w:hint="eastAsia"/>
        </w:rPr>
      </w:pPr>
      <w:r>
        <w:rPr>
          <w:rFonts w:hint="eastAsia"/>
        </w:rPr>
        <w:t>Nanoparticulate formulations of paclitaxel (e.g., CTI 52010 [5], Pm-Pac [32], NK105 [33]) have been developed to improve therapeutic efficacy and reduce toxicity compared to conventional formulations [16][33]. These formulations enhance paclitaxel</w:t>
      </w:r>
      <w:proofErr w:type="gramStart"/>
      <w:r>
        <w:rPr>
          <w:rFonts w:hint="eastAsia"/>
        </w:rPr>
        <w:t>’</w:t>
      </w:r>
      <w:proofErr w:type="gramEnd"/>
      <w:r>
        <w:rPr>
          <w:rFonts w:hint="eastAsia"/>
        </w:rPr>
        <w:t>s accumulation in tumor cells, facilitating its microtubule-targeting activity [34] and improving antitumor effects [32][33].</w:t>
      </w:r>
    </w:p>
    <w:p w14:paraId="250FAE81" w14:textId="77777777" w:rsidR="008A0022" w:rsidRDefault="008A0022" w:rsidP="008A0022">
      <w:pPr>
        <w:rPr>
          <w:rFonts w:hint="eastAsia"/>
        </w:rPr>
      </w:pPr>
    </w:p>
    <w:p w14:paraId="65A65557" w14:textId="77777777" w:rsidR="008A0022" w:rsidRDefault="008A0022" w:rsidP="008A0022">
      <w:pPr>
        <w:rPr>
          <w:rFonts w:hint="eastAsia"/>
        </w:rPr>
      </w:pPr>
      <w:r>
        <w:rPr>
          <w:rFonts w:hint="eastAsia"/>
        </w:rPr>
        <w:t>[35][1][5][15][19][2][6][16][17][20][7][26][31][29][3][4][8][30][32][33][12][34][27][28][21][23][18][24][25][13][14][22]</w:t>
      </w:r>
    </w:p>
    <w:p w14:paraId="3924D993" w14:textId="77777777" w:rsidR="008A0022" w:rsidRDefault="008A0022" w:rsidP="008A0022">
      <w:pPr>
        <w:rPr>
          <w:rFonts w:hint="eastAsia"/>
        </w:rPr>
      </w:pPr>
    </w:p>
    <w:p w14:paraId="55BBB69D" w14:textId="77777777" w:rsidR="008A0022" w:rsidRDefault="008A0022" w:rsidP="008A0022">
      <w:pPr>
        <w:rPr>
          <w:rFonts w:hint="eastAsia"/>
        </w:rPr>
      </w:pPr>
      <w:r>
        <w:rPr>
          <w:rFonts w:hint="eastAsia"/>
        </w:rPr>
        <w:t>References</w:t>
      </w:r>
    </w:p>
    <w:p w14:paraId="1D59998D" w14:textId="77777777" w:rsidR="008A0022" w:rsidRDefault="008A0022" w:rsidP="008A0022">
      <w:pPr>
        <w:rPr>
          <w:rFonts w:hint="eastAsia"/>
        </w:rPr>
      </w:pPr>
      <w:r>
        <w:rPr>
          <w:rFonts w:hint="eastAsia"/>
        </w:rPr>
        <w:t xml:space="preserve">[1] Lê L, Berge M, </w:t>
      </w:r>
      <w:proofErr w:type="spellStart"/>
      <w:r>
        <w:rPr>
          <w:rFonts w:hint="eastAsia"/>
        </w:rPr>
        <w:t>Tfayli</w:t>
      </w:r>
      <w:proofErr w:type="spellEnd"/>
      <w:r>
        <w:rPr>
          <w:rFonts w:hint="eastAsia"/>
        </w:rPr>
        <w:t xml:space="preserve"> A, </w:t>
      </w:r>
      <w:proofErr w:type="spellStart"/>
      <w:r>
        <w:rPr>
          <w:rFonts w:hint="eastAsia"/>
        </w:rPr>
        <w:t>Prognon</w:t>
      </w:r>
      <w:proofErr w:type="spellEnd"/>
      <w:r>
        <w:rPr>
          <w:rFonts w:hint="eastAsia"/>
        </w:rPr>
        <w:t xml:space="preserve"> P, Caudron E., Discriminative and Quantitative Analysis of Antineoplastic Taxane Drugs Using a Handheld Raman Spectrometer, 2018, </w:t>
      </w:r>
      <w:r>
        <w:rPr>
          <w:rFonts w:hint="eastAsia"/>
        </w:rPr>
        <w:lastRenderedPageBreak/>
        <w:t>Biomed Res Int</w:t>
      </w:r>
    </w:p>
    <w:p w14:paraId="11647B03" w14:textId="77777777" w:rsidR="008A0022" w:rsidRDefault="008A0022" w:rsidP="008A0022">
      <w:r>
        <w:rPr>
          <w:rFonts w:hint="eastAsia"/>
        </w:rPr>
        <w:t xml:space="preserve">[2] Pan D, Schmieder AH, Wang K, Yang X, </w:t>
      </w:r>
      <w:proofErr w:type="spellStart"/>
      <w:r>
        <w:rPr>
          <w:rFonts w:hint="eastAsia"/>
        </w:rPr>
        <w:t>Senpan</w:t>
      </w:r>
      <w:proofErr w:type="spellEnd"/>
      <w:r>
        <w:rPr>
          <w:rFonts w:hint="eastAsia"/>
        </w:rPr>
        <w:t xml:space="preserve"> A, Cui G, Killgore K, Kim B, Allen JS, Zhang H, Caruthers SD, Shen B, Wickline SA, Lanza GM., Anti-angiogenesis therapy in the Vx2 rabbit cancer model with a lipase-cleavable Sn 2 taxane phospholipid prodrug </w:t>
      </w:r>
      <w:r>
        <w:t>using α(v)β</w:t>
      </w:r>
      <w:r>
        <w:rPr>
          <w:rFonts w:ascii="Cambria Math" w:hAnsi="Cambria Math" w:cs="Cambria Math"/>
        </w:rPr>
        <w:t>₃</w:t>
      </w:r>
      <w:r>
        <w:t xml:space="preserve">-targeted </w:t>
      </w:r>
      <w:proofErr w:type="spellStart"/>
      <w:r>
        <w:t>theranostic</w:t>
      </w:r>
      <w:proofErr w:type="spellEnd"/>
      <w:r>
        <w:t xml:space="preserve"> nanoparticles, 2014, </w:t>
      </w:r>
      <w:proofErr w:type="spellStart"/>
      <w:r>
        <w:t>Theranostics</w:t>
      </w:r>
      <w:proofErr w:type="spellEnd"/>
    </w:p>
    <w:p w14:paraId="56CFCBD3" w14:textId="77777777" w:rsidR="008A0022" w:rsidRDefault="008A0022" w:rsidP="008A0022">
      <w:pPr>
        <w:rPr>
          <w:rFonts w:hint="eastAsia"/>
        </w:rPr>
      </w:pPr>
      <w:r>
        <w:rPr>
          <w:rFonts w:hint="eastAsia"/>
        </w:rPr>
        <w:t xml:space="preserve">[3] Wang L, Zhao C, Lu L, Jiang H, Wang F, Zhang X., </w:t>
      </w:r>
      <w:proofErr w:type="spellStart"/>
      <w:r>
        <w:rPr>
          <w:rFonts w:hint="eastAsia"/>
        </w:rPr>
        <w:t>Transcytosable</w:t>
      </w:r>
      <w:proofErr w:type="spellEnd"/>
      <w:r>
        <w:rPr>
          <w:rFonts w:hint="eastAsia"/>
        </w:rPr>
        <w:t xml:space="preserve"> Peptide-Paclitaxel Prodrug Nanoparticle for Targeted Treatment of Triple-Negative Breast Cancer, 2023, Int J Mol Sci</w:t>
      </w:r>
    </w:p>
    <w:p w14:paraId="7CCB3E28" w14:textId="77777777" w:rsidR="008A0022" w:rsidRDefault="008A0022" w:rsidP="008A0022">
      <w:pPr>
        <w:rPr>
          <w:rFonts w:hint="eastAsia"/>
        </w:rPr>
      </w:pPr>
      <w:r>
        <w:rPr>
          <w:rFonts w:hint="eastAsia"/>
        </w:rPr>
        <w:t xml:space="preserve">[4] He X, Zhang J, Li C, Zhang Y, Lu Y, Zhang Y, Liu L, Ruan C, Chen Q, Chen X, Guo Q, Sun T, Cheng J, Jiang C., Enhanced </w:t>
      </w:r>
      <w:proofErr w:type="spellStart"/>
      <w:r>
        <w:rPr>
          <w:rFonts w:hint="eastAsia"/>
        </w:rPr>
        <w:t>bioreduction</w:t>
      </w:r>
      <w:proofErr w:type="spellEnd"/>
      <w:r>
        <w:rPr>
          <w:rFonts w:hint="eastAsia"/>
        </w:rPr>
        <w:t xml:space="preserve">-responsive </w:t>
      </w:r>
      <w:proofErr w:type="spellStart"/>
      <w:r>
        <w:rPr>
          <w:rFonts w:hint="eastAsia"/>
        </w:rPr>
        <w:t>diselenide</w:t>
      </w:r>
      <w:proofErr w:type="spellEnd"/>
      <w:r>
        <w:rPr>
          <w:rFonts w:hint="eastAsia"/>
        </w:rPr>
        <w:t xml:space="preserve">-based dimeric prodrug nanoparticles for triple negative breast cancer therapy, 2018, </w:t>
      </w:r>
      <w:proofErr w:type="spellStart"/>
      <w:r>
        <w:rPr>
          <w:rFonts w:hint="eastAsia"/>
        </w:rPr>
        <w:t>Theranostics</w:t>
      </w:r>
      <w:proofErr w:type="spellEnd"/>
    </w:p>
    <w:p w14:paraId="1C1C82F0" w14:textId="77777777" w:rsidR="008A0022" w:rsidRDefault="008A0022" w:rsidP="008A0022">
      <w:pPr>
        <w:rPr>
          <w:rFonts w:hint="eastAsia"/>
        </w:rPr>
      </w:pPr>
      <w:r>
        <w:rPr>
          <w:rFonts w:hint="eastAsia"/>
        </w:rPr>
        <w:t xml:space="preserve">[5] </w:t>
      </w:r>
      <w:proofErr w:type="spellStart"/>
      <w:r>
        <w:rPr>
          <w:rFonts w:hint="eastAsia"/>
        </w:rPr>
        <w:t>Axiak</w:t>
      </w:r>
      <w:proofErr w:type="spellEnd"/>
      <w:r>
        <w:rPr>
          <w:rFonts w:hint="eastAsia"/>
        </w:rPr>
        <w:t xml:space="preserve"> SM, </w:t>
      </w:r>
      <w:proofErr w:type="spellStart"/>
      <w:r>
        <w:rPr>
          <w:rFonts w:hint="eastAsia"/>
        </w:rPr>
        <w:t>Selting</w:t>
      </w:r>
      <w:proofErr w:type="spellEnd"/>
      <w:r>
        <w:rPr>
          <w:rFonts w:hint="eastAsia"/>
        </w:rPr>
        <w:t xml:space="preserve"> KA, </w:t>
      </w:r>
      <w:proofErr w:type="spellStart"/>
      <w:r>
        <w:rPr>
          <w:rFonts w:hint="eastAsia"/>
        </w:rPr>
        <w:t>Decedue</w:t>
      </w:r>
      <w:proofErr w:type="spellEnd"/>
      <w:r>
        <w:rPr>
          <w:rFonts w:hint="eastAsia"/>
        </w:rPr>
        <w:t xml:space="preserve"> CJ, Henry CJ, Tate D, Howell J, Bilof KJ, Kim DY., Phase I dose escalation safety study of nanoparticulate paclitaxel (CTI 52010) in normal dogs, 2011, Int J Nanomedicine</w:t>
      </w:r>
    </w:p>
    <w:p w14:paraId="0CD7F527" w14:textId="77777777" w:rsidR="008A0022" w:rsidRDefault="008A0022" w:rsidP="008A0022">
      <w:pPr>
        <w:rPr>
          <w:rFonts w:hint="eastAsia"/>
        </w:rPr>
      </w:pPr>
      <w:r>
        <w:rPr>
          <w:rFonts w:hint="eastAsia"/>
        </w:rPr>
        <w:t>[6] Chae HK, Oh YI, Park S, An JH, Seo K, Kang K, Chu SN, Youn HY., Retrospective analysis of efficacy and safety of oral paclitaxel for treatment of various cancers in dogs (2017-2021), 2022, Vet Med Sci</w:t>
      </w:r>
    </w:p>
    <w:p w14:paraId="53E482FA" w14:textId="77777777" w:rsidR="008A0022" w:rsidRDefault="008A0022" w:rsidP="008A0022">
      <w:pPr>
        <w:rPr>
          <w:rFonts w:hint="eastAsia"/>
        </w:rPr>
      </w:pPr>
      <w:r>
        <w:rPr>
          <w:rFonts w:hint="eastAsia"/>
        </w:rPr>
        <w:t>[7] Lim YJ, Kim HS, Bae S, So KA, Kim TJ, Lee JH., Pan-EGFR Inhibitor Dacomitinib Resensitizes Paclitaxel and Induces Apoptosis via Elevating Intracellular ROS Levels in Ovarian Cancer SKOV3-TR Cells, 2024, Molecules</w:t>
      </w:r>
    </w:p>
    <w:p w14:paraId="0081984D" w14:textId="77777777" w:rsidR="008A0022" w:rsidRDefault="008A0022" w:rsidP="008A0022">
      <w:pPr>
        <w:rPr>
          <w:rFonts w:hint="eastAsia"/>
        </w:rPr>
      </w:pPr>
      <w:r>
        <w:rPr>
          <w:rFonts w:hint="eastAsia"/>
        </w:rPr>
        <w:t xml:space="preserve">[8] Zuo Y, Shen W, Wang L, Wang C, Pu J., Study on the Mechanism of Action of Paclitaxel-Loaded Polylactic-co-glycolic Acid Nanoparticles in Non-Small-Cell Lung Carcinoma Cells, 2022, </w:t>
      </w:r>
      <w:proofErr w:type="spellStart"/>
      <w:r>
        <w:rPr>
          <w:rFonts w:hint="eastAsia"/>
        </w:rPr>
        <w:t>Comput</w:t>
      </w:r>
      <w:proofErr w:type="spellEnd"/>
      <w:r>
        <w:rPr>
          <w:rFonts w:hint="eastAsia"/>
        </w:rPr>
        <w:t xml:space="preserve"> Math Methods Med</w:t>
      </w:r>
    </w:p>
    <w:p w14:paraId="06BC6F88" w14:textId="77777777" w:rsidR="008A0022" w:rsidRDefault="008A0022" w:rsidP="008A0022">
      <w:pPr>
        <w:rPr>
          <w:rFonts w:hint="eastAsia"/>
        </w:rPr>
      </w:pPr>
      <w:r>
        <w:rPr>
          <w:rFonts w:hint="eastAsia"/>
        </w:rPr>
        <w:t xml:space="preserve">[9] Milane L, Duan Z, </w:t>
      </w:r>
      <w:proofErr w:type="spellStart"/>
      <w:r>
        <w:rPr>
          <w:rFonts w:hint="eastAsia"/>
        </w:rPr>
        <w:t>Amiji</w:t>
      </w:r>
      <w:proofErr w:type="spellEnd"/>
      <w:r>
        <w:rPr>
          <w:rFonts w:hint="eastAsia"/>
        </w:rPr>
        <w:t xml:space="preserve"> M., Therapeutic efficacy and safety of paclitaxel/lonidamine loaded EGFR-targeted nanoparticles for the treatment of multi-</w:t>
      </w:r>
      <w:proofErr w:type="gramStart"/>
      <w:r>
        <w:rPr>
          <w:rFonts w:hint="eastAsia"/>
        </w:rPr>
        <w:t>drug resistant</w:t>
      </w:r>
      <w:proofErr w:type="gramEnd"/>
      <w:r>
        <w:rPr>
          <w:rFonts w:hint="eastAsia"/>
        </w:rPr>
        <w:t xml:space="preserve"> cancer, 2011, </w:t>
      </w:r>
      <w:proofErr w:type="spellStart"/>
      <w:r>
        <w:rPr>
          <w:rFonts w:hint="eastAsia"/>
        </w:rPr>
        <w:t>PLoS</w:t>
      </w:r>
      <w:proofErr w:type="spellEnd"/>
      <w:r>
        <w:rPr>
          <w:rFonts w:hint="eastAsia"/>
        </w:rPr>
        <w:t xml:space="preserve"> One</w:t>
      </w:r>
    </w:p>
    <w:p w14:paraId="060F78AC" w14:textId="77777777" w:rsidR="008A0022" w:rsidRDefault="008A0022" w:rsidP="008A0022">
      <w:pPr>
        <w:rPr>
          <w:rFonts w:hint="eastAsia"/>
        </w:rPr>
      </w:pPr>
      <w:r>
        <w:rPr>
          <w:rFonts w:hint="eastAsia"/>
        </w:rPr>
        <w:t xml:space="preserve">[10] Komorowska D, Radzik T, Kalenik S, </w:t>
      </w:r>
      <w:proofErr w:type="spellStart"/>
      <w:r>
        <w:rPr>
          <w:rFonts w:hint="eastAsia"/>
        </w:rPr>
        <w:t>Rodacka</w:t>
      </w:r>
      <w:proofErr w:type="spellEnd"/>
      <w:r>
        <w:rPr>
          <w:rFonts w:hint="eastAsia"/>
        </w:rPr>
        <w:t xml:space="preserve"> A., Natural Radiosensitizers in Radiotherapy: Cancer Treatment by Combining Ionizing Radiation with Resveratrol, 2022, Int J Mol Sci</w:t>
      </w:r>
    </w:p>
    <w:p w14:paraId="1A95094F" w14:textId="77777777" w:rsidR="008A0022" w:rsidRDefault="008A0022" w:rsidP="008A0022">
      <w:pPr>
        <w:rPr>
          <w:rFonts w:hint="eastAsia"/>
        </w:rPr>
      </w:pPr>
      <w:r>
        <w:rPr>
          <w:rFonts w:hint="eastAsia"/>
        </w:rPr>
        <w:t xml:space="preserve">[11] Zhong Y, Su T, Shi Q, Feng Y, Tao Z, Huang Q, Li L, Hu L, Li S, Tan H, Liu S, Yang H., Co-Administration Of </w:t>
      </w:r>
      <w:proofErr w:type="spellStart"/>
      <w:r>
        <w:rPr>
          <w:rFonts w:hint="eastAsia"/>
        </w:rPr>
        <w:t>iRGD</w:t>
      </w:r>
      <w:proofErr w:type="spellEnd"/>
      <w:r>
        <w:rPr>
          <w:rFonts w:hint="eastAsia"/>
        </w:rPr>
        <w:t xml:space="preserve"> Enhances Tumor-Targeted Delivery </w:t>
      </w:r>
      <w:proofErr w:type="gramStart"/>
      <w:r>
        <w:rPr>
          <w:rFonts w:hint="eastAsia"/>
        </w:rPr>
        <w:t>And</w:t>
      </w:r>
      <w:proofErr w:type="gramEnd"/>
      <w:r>
        <w:rPr>
          <w:rFonts w:hint="eastAsia"/>
        </w:rPr>
        <w:t xml:space="preserve"> Anti-Tumor Effects </w:t>
      </w:r>
      <w:proofErr w:type="gramStart"/>
      <w:r>
        <w:rPr>
          <w:rFonts w:hint="eastAsia"/>
        </w:rPr>
        <w:t>Of</w:t>
      </w:r>
      <w:proofErr w:type="gramEnd"/>
      <w:r>
        <w:rPr>
          <w:rFonts w:hint="eastAsia"/>
        </w:rPr>
        <w:t xml:space="preserve"> Paclitaxel-Loaded PLGA Nanoparticles </w:t>
      </w:r>
      <w:proofErr w:type="gramStart"/>
      <w:r>
        <w:rPr>
          <w:rFonts w:hint="eastAsia"/>
        </w:rPr>
        <w:t>For</w:t>
      </w:r>
      <w:proofErr w:type="gramEnd"/>
      <w:r>
        <w:rPr>
          <w:rFonts w:hint="eastAsia"/>
        </w:rPr>
        <w:t xml:space="preserve"> Colorectal Cancer Treatment, 2019, Int J Nanomedicine</w:t>
      </w:r>
    </w:p>
    <w:p w14:paraId="6292DAF9" w14:textId="77777777" w:rsidR="008A0022" w:rsidRDefault="008A0022" w:rsidP="008A0022">
      <w:pPr>
        <w:rPr>
          <w:rFonts w:hint="eastAsia"/>
        </w:rPr>
      </w:pPr>
      <w:r>
        <w:rPr>
          <w:rFonts w:hint="eastAsia"/>
        </w:rPr>
        <w:lastRenderedPageBreak/>
        <w:t xml:space="preserve">[12] Rosero G, </w:t>
      </w:r>
      <w:proofErr w:type="spellStart"/>
      <w:r>
        <w:rPr>
          <w:rFonts w:hint="eastAsia"/>
        </w:rPr>
        <w:t>Pattarone</w:t>
      </w:r>
      <w:proofErr w:type="spellEnd"/>
      <w:r>
        <w:rPr>
          <w:rFonts w:hint="eastAsia"/>
        </w:rPr>
        <w:t xml:space="preserve"> G, </w:t>
      </w:r>
      <w:proofErr w:type="spellStart"/>
      <w:r>
        <w:rPr>
          <w:rFonts w:hint="eastAsia"/>
        </w:rPr>
        <w:t>Peñaherera</w:t>
      </w:r>
      <w:proofErr w:type="spellEnd"/>
      <w:r>
        <w:rPr>
          <w:rFonts w:hint="eastAsia"/>
        </w:rPr>
        <w:t xml:space="preserve"> A, Pilz J, </w:t>
      </w:r>
      <w:proofErr w:type="spellStart"/>
      <w:r>
        <w:rPr>
          <w:rFonts w:hint="eastAsia"/>
        </w:rPr>
        <w:t>Bödecker</w:t>
      </w:r>
      <w:proofErr w:type="spellEnd"/>
      <w:r>
        <w:rPr>
          <w:rFonts w:hint="eastAsia"/>
        </w:rPr>
        <w:t xml:space="preserve"> J, Perez M, </w:t>
      </w:r>
      <w:proofErr w:type="spellStart"/>
      <w:r>
        <w:rPr>
          <w:rFonts w:hint="eastAsia"/>
        </w:rPr>
        <w:t>Mertelsmann</w:t>
      </w:r>
      <w:proofErr w:type="spellEnd"/>
      <w:r>
        <w:rPr>
          <w:rFonts w:hint="eastAsia"/>
        </w:rPr>
        <w:t xml:space="preserve"> R, Lerner B, Follo M., Metronomic doses and drug schematic combination response tested within chambered coverslips for the treatment of breast cancer cells (JIMT-1), 2022, </w:t>
      </w:r>
      <w:proofErr w:type="spellStart"/>
      <w:r>
        <w:rPr>
          <w:rFonts w:hint="eastAsia"/>
        </w:rPr>
        <w:t>PLoS</w:t>
      </w:r>
      <w:proofErr w:type="spellEnd"/>
      <w:r>
        <w:rPr>
          <w:rFonts w:hint="eastAsia"/>
        </w:rPr>
        <w:t xml:space="preserve"> One</w:t>
      </w:r>
    </w:p>
    <w:p w14:paraId="36E77EA7" w14:textId="77777777" w:rsidR="008A0022" w:rsidRDefault="008A0022" w:rsidP="008A0022">
      <w:pPr>
        <w:rPr>
          <w:rFonts w:hint="eastAsia"/>
        </w:rPr>
      </w:pPr>
      <w:r>
        <w:rPr>
          <w:rFonts w:hint="eastAsia"/>
        </w:rPr>
        <w:t>[13] Mousa, Walaa Kamel; Raizada, Manish N., The diversity of ant microbial secondary metabolites produced by fungal endophytes: an interdisciplinary perspective, 2013, FRONTIERS IN MICROBIOLOGY</w:t>
      </w:r>
    </w:p>
    <w:p w14:paraId="69F295F2" w14:textId="77777777" w:rsidR="008A0022" w:rsidRDefault="008A0022" w:rsidP="008A0022">
      <w:pPr>
        <w:rPr>
          <w:rFonts w:hint="eastAsia"/>
        </w:rPr>
      </w:pPr>
      <w:r>
        <w:rPr>
          <w:rFonts w:hint="eastAsia"/>
        </w:rPr>
        <w:t>[14] Arshad S, Wei M, Ali Q, Mustafa G, Ma Z, Yan Y., Paclitaxel and Caffeine-Taurine, New Colchicine Alternatives for Chromosomes Doubling in Maize Haploid Breeding, 2023, Int J Mol Sci</w:t>
      </w:r>
    </w:p>
    <w:p w14:paraId="1A6F577B" w14:textId="77777777" w:rsidR="008A0022" w:rsidRDefault="008A0022" w:rsidP="008A0022">
      <w:pPr>
        <w:rPr>
          <w:rFonts w:hint="eastAsia"/>
        </w:rPr>
      </w:pPr>
      <w:r>
        <w:rPr>
          <w:rFonts w:hint="eastAsia"/>
        </w:rPr>
        <w:t xml:space="preserve">[15] Zhang J, Wang L, Fai Chan H, Xie W, Chen S, He C, Wang Y, Chen M., Co-delivery of paclitaxel and tetrandrine via </w:t>
      </w:r>
      <w:proofErr w:type="spellStart"/>
      <w:r>
        <w:rPr>
          <w:rFonts w:hint="eastAsia"/>
        </w:rPr>
        <w:t>iRGD</w:t>
      </w:r>
      <w:proofErr w:type="spellEnd"/>
      <w:r>
        <w:rPr>
          <w:rFonts w:hint="eastAsia"/>
        </w:rPr>
        <w:t xml:space="preserve"> peptide conjugated lipid-polymer hybrid nanoparticles overcome multidrug resistance in cancer cells, 2017, Sci Rep</w:t>
      </w:r>
    </w:p>
    <w:p w14:paraId="3C7BD91C" w14:textId="77777777" w:rsidR="008A0022" w:rsidRDefault="008A0022" w:rsidP="008A0022">
      <w:pPr>
        <w:rPr>
          <w:rFonts w:hint="eastAsia"/>
        </w:rPr>
      </w:pPr>
      <w:r>
        <w:rPr>
          <w:rFonts w:hint="eastAsia"/>
        </w:rPr>
        <w:t xml:space="preserve">[16] </w:t>
      </w:r>
      <w:proofErr w:type="spellStart"/>
      <w:r>
        <w:rPr>
          <w:rFonts w:hint="eastAsia"/>
        </w:rPr>
        <w:t>Neesse</w:t>
      </w:r>
      <w:proofErr w:type="spellEnd"/>
      <w:r>
        <w:rPr>
          <w:rFonts w:hint="eastAsia"/>
        </w:rPr>
        <w:t xml:space="preserve"> A, Frese KK, Chan DS, </w:t>
      </w:r>
      <w:proofErr w:type="spellStart"/>
      <w:r>
        <w:rPr>
          <w:rFonts w:hint="eastAsia"/>
        </w:rPr>
        <w:t>Bapiro</w:t>
      </w:r>
      <w:proofErr w:type="spellEnd"/>
      <w:r>
        <w:rPr>
          <w:rFonts w:hint="eastAsia"/>
        </w:rPr>
        <w:t xml:space="preserve"> TE, Howat WJ, Richards FM, </w:t>
      </w:r>
      <w:proofErr w:type="spellStart"/>
      <w:r>
        <w:rPr>
          <w:rFonts w:hint="eastAsia"/>
        </w:rPr>
        <w:t>Ellenrieder</w:t>
      </w:r>
      <w:proofErr w:type="spellEnd"/>
      <w:r>
        <w:rPr>
          <w:rFonts w:hint="eastAsia"/>
        </w:rPr>
        <w:t xml:space="preserve"> V, Jodrell DI, Tuveson DA., SPARC independent drug delivery and </w:t>
      </w:r>
      <w:proofErr w:type="spellStart"/>
      <w:r>
        <w:rPr>
          <w:rFonts w:hint="eastAsia"/>
        </w:rPr>
        <w:t>antitumour</w:t>
      </w:r>
      <w:proofErr w:type="spellEnd"/>
      <w:r>
        <w:rPr>
          <w:rFonts w:hint="eastAsia"/>
        </w:rPr>
        <w:t xml:space="preserve"> effects of nab-paclitaxel in genetically engineered mice, 2014, Gut</w:t>
      </w:r>
    </w:p>
    <w:p w14:paraId="7644CF53" w14:textId="77777777" w:rsidR="008A0022" w:rsidRDefault="008A0022" w:rsidP="008A0022">
      <w:pPr>
        <w:rPr>
          <w:rFonts w:hint="eastAsia"/>
        </w:rPr>
      </w:pPr>
      <w:r>
        <w:rPr>
          <w:rFonts w:hint="eastAsia"/>
        </w:rPr>
        <w:t xml:space="preserve">[17] Wang C, Huang SB, Yang MC, Lin YT, Chu IH, Shen YN, Chiu YH, Hung SH, Kang L, Hong YR, Chen CH., </w:t>
      </w:r>
      <w:proofErr w:type="gramStart"/>
      <w:r>
        <w:rPr>
          <w:rFonts w:hint="eastAsia"/>
        </w:rPr>
        <w:t>Combining</w:t>
      </w:r>
      <w:proofErr w:type="gramEnd"/>
      <w:r>
        <w:rPr>
          <w:rFonts w:hint="eastAsia"/>
        </w:rPr>
        <w:t xml:space="preserve"> paclitaxel with ABT-263 has a synergistic effect on paclitaxel resistant prostate cancer cells, 2015, </w:t>
      </w:r>
      <w:proofErr w:type="spellStart"/>
      <w:r>
        <w:rPr>
          <w:rFonts w:hint="eastAsia"/>
        </w:rPr>
        <w:t>PLoS</w:t>
      </w:r>
      <w:proofErr w:type="spellEnd"/>
      <w:r>
        <w:rPr>
          <w:rFonts w:hint="eastAsia"/>
        </w:rPr>
        <w:t xml:space="preserve"> One</w:t>
      </w:r>
    </w:p>
    <w:p w14:paraId="48D2A048" w14:textId="77777777" w:rsidR="008A0022" w:rsidRDefault="008A0022" w:rsidP="008A0022">
      <w:pPr>
        <w:rPr>
          <w:rFonts w:hint="eastAsia"/>
        </w:rPr>
      </w:pPr>
      <w:r>
        <w:rPr>
          <w:rFonts w:hint="eastAsia"/>
        </w:rPr>
        <w:t xml:space="preserve">[18] Xu Y, Shen M, Li Y, Sun Y, Teng Y, Wang Y, Duan Y., The synergic antitumor effects of paclitaxel and temozolomide co-loaded in </w:t>
      </w:r>
      <w:proofErr w:type="spellStart"/>
      <w:r>
        <w:rPr>
          <w:rFonts w:hint="eastAsia"/>
        </w:rPr>
        <w:t>mPEG</w:t>
      </w:r>
      <w:proofErr w:type="spellEnd"/>
      <w:r>
        <w:rPr>
          <w:rFonts w:hint="eastAsia"/>
        </w:rPr>
        <w:t xml:space="preserve">-PLGA nanoparticles on glioblastoma cells, 2016, </w:t>
      </w:r>
      <w:proofErr w:type="spellStart"/>
      <w:r>
        <w:rPr>
          <w:rFonts w:hint="eastAsia"/>
        </w:rPr>
        <w:t>Oncotarget</w:t>
      </w:r>
      <w:proofErr w:type="spellEnd"/>
    </w:p>
    <w:p w14:paraId="535BD12F" w14:textId="77777777" w:rsidR="008A0022" w:rsidRDefault="008A0022" w:rsidP="008A0022">
      <w:pPr>
        <w:rPr>
          <w:rFonts w:hint="eastAsia"/>
        </w:rPr>
      </w:pPr>
      <w:r>
        <w:rPr>
          <w:rFonts w:hint="eastAsia"/>
        </w:rPr>
        <w:t xml:space="preserve">[19] Salehi M, </w:t>
      </w:r>
      <w:proofErr w:type="spellStart"/>
      <w:r>
        <w:rPr>
          <w:rFonts w:hint="eastAsia"/>
        </w:rPr>
        <w:t>Moieni</w:t>
      </w:r>
      <w:proofErr w:type="spellEnd"/>
      <w:r>
        <w:rPr>
          <w:rFonts w:hint="eastAsia"/>
        </w:rPr>
        <w:t xml:space="preserve"> A, Safaie N, Farhadi S., Whole fungal elicitors boost paclitaxel biosynthesis induction in Corylus avellana cell culture, 2020, </w:t>
      </w:r>
      <w:proofErr w:type="spellStart"/>
      <w:r>
        <w:rPr>
          <w:rFonts w:hint="eastAsia"/>
        </w:rPr>
        <w:t>PLoS</w:t>
      </w:r>
      <w:proofErr w:type="spellEnd"/>
      <w:r>
        <w:rPr>
          <w:rFonts w:hint="eastAsia"/>
        </w:rPr>
        <w:t xml:space="preserve"> One</w:t>
      </w:r>
    </w:p>
    <w:p w14:paraId="0474C88D" w14:textId="77777777" w:rsidR="008A0022" w:rsidRDefault="008A0022" w:rsidP="008A0022">
      <w:pPr>
        <w:rPr>
          <w:rFonts w:hint="eastAsia"/>
        </w:rPr>
      </w:pPr>
      <w:r>
        <w:rPr>
          <w:rFonts w:hint="eastAsia"/>
        </w:rPr>
        <w:t xml:space="preserve">[20] Christensen, Soren Brogger, Drugs That Changed Society: Microtubule-Targeting Agents Belonging to </w:t>
      </w:r>
      <w:proofErr w:type="spellStart"/>
      <w:r>
        <w:rPr>
          <w:rFonts w:hint="eastAsia"/>
        </w:rPr>
        <w:t>Taxanoids</w:t>
      </w:r>
      <w:proofErr w:type="spellEnd"/>
      <w:r>
        <w:rPr>
          <w:rFonts w:hint="eastAsia"/>
        </w:rPr>
        <w:t>, Macrolides and Non-Ribosomal Peptides, 2022, MOLECULES</w:t>
      </w:r>
    </w:p>
    <w:p w14:paraId="0F3E7FD9" w14:textId="77777777" w:rsidR="008A0022" w:rsidRDefault="008A0022" w:rsidP="008A0022">
      <w:pPr>
        <w:rPr>
          <w:rFonts w:hint="eastAsia"/>
        </w:rPr>
      </w:pPr>
      <w:r>
        <w:rPr>
          <w:rFonts w:hint="eastAsia"/>
        </w:rPr>
        <w:t>[21] Gao X, Zhang N, Xie W., Research on the Medicinal Chemistry and Pharmacology of Taxus × media, 2024, Int J Mol Sci</w:t>
      </w:r>
    </w:p>
    <w:p w14:paraId="6BBB6B44" w14:textId="77777777" w:rsidR="008A0022" w:rsidRDefault="008A0022" w:rsidP="008A0022">
      <w:pPr>
        <w:rPr>
          <w:rFonts w:hint="eastAsia"/>
        </w:rPr>
      </w:pPr>
      <w:r>
        <w:rPr>
          <w:rFonts w:hint="eastAsia"/>
        </w:rPr>
        <w:t xml:space="preserve">[22] Jiang Y, Song B, Chen Z., Efficacy and Side Effects of Irinotecan Combined with Nedaplatin versus Paclitaxel Combined with Cisplatin in Neoadjuvant Chemotherapy for Locally Advanced Cervical Cancer and Tumor Marker Analysis: Based on a Retrospective Analysis, 2022, </w:t>
      </w:r>
      <w:proofErr w:type="spellStart"/>
      <w:r>
        <w:rPr>
          <w:rFonts w:hint="eastAsia"/>
        </w:rPr>
        <w:t>Comput</w:t>
      </w:r>
      <w:proofErr w:type="spellEnd"/>
      <w:r>
        <w:rPr>
          <w:rFonts w:hint="eastAsia"/>
        </w:rPr>
        <w:t xml:space="preserve"> Math Methods Med</w:t>
      </w:r>
    </w:p>
    <w:p w14:paraId="100EFBD4" w14:textId="77777777" w:rsidR="008A0022" w:rsidRDefault="008A0022" w:rsidP="008A0022">
      <w:pPr>
        <w:rPr>
          <w:rFonts w:hint="eastAsia"/>
        </w:rPr>
      </w:pPr>
      <w:r>
        <w:rPr>
          <w:rFonts w:hint="eastAsia"/>
        </w:rPr>
        <w:lastRenderedPageBreak/>
        <w:t>[23] Wang R, Zhang T, Yang Z, Jiang C, Seng J., Long non-coding RNA FTH1P3 activates paclitaxel resistance in breast cancer through miR-206/ABCB1, 2018, J Cell Mol Med</w:t>
      </w:r>
    </w:p>
    <w:p w14:paraId="29DFABB0" w14:textId="77777777" w:rsidR="008A0022" w:rsidRDefault="008A0022" w:rsidP="008A0022">
      <w:pPr>
        <w:rPr>
          <w:rFonts w:hint="eastAsia"/>
        </w:rPr>
      </w:pPr>
      <w:r>
        <w:rPr>
          <w:rFonts w:hint="eastAsia"/>
        </w:rPr>
        <w:t>[24] Zhu M, Li W, Lu Y, Dong X, Chen Y, Lin B, Xie X, Guo J, Li M., Alpha fetoprotein antagonizes apoptosis induced by paclitaxel in hepatoma cells in vitro, 2016, Sci Rep</w:t>
      </w:r>
    </w:p>
    <w:p w14:paraId="04CA5735" w14:textId="77777777" w:rsidR="008A0022" w:rsidRDefault="008A0022" w:rsidP="008A0022">
      <w:pPr>
        <w:rPr>
          <w:rFonts w:hint="eastAsia"/>
        </w:rPr>
      </w:pPr>
      <w:r>
        <w:rPr>
          <w:rFonts w:hint="eastAsia"/>
        </w:rPr>
        <w:t xml:space="preserve">[25] Luo Y, Kishi S, Sasaki T, </w:t>
      </w:r>
      <w:proofErr w:type="spellStart"/>
      <w:r>
        <w:rPr>
          <w:rFonts w:hint="eastAsia"/>
        </w:rPr>
        <w:t>Ohmori</w:t>
      </w:r>
      <w:proofErr w:type="spellEnd"/>
      <w:r>
        <w:rPr>
          <w:rFonts w:hint="eastAsia"/>
        </w:rPr>
        <w:t xml:space="preserve"> H, Fujiwara-Tani R, Mori S, Goto K, Nishiguchi Y, Mori T, Kawahara I, </w:t>
      </w:r>
      <w:proofErr w:type="spellStart"/>
      <w:r>
        <w:rPr>
          <w:rFonts w:hint="eastAsia"/>
        </w:rPr>
        <w:t>Kondoh</w:t>
      </w:r>
      <w:proofErr w:type="spellEnd"/>
      <w:r>
        <w:rPr>
          <w:rFonts w:hint="eastAsia"/>
        </w:rPr>
        <w:t xml:space="preserve"> M, </w:t>
      </w:r>
      <w:proofErr w:type="spellStart"/>
      <w:r>
        <w:rPr>
          <w:rFonts w:hint="eastAsia"/>
        </w:rPr>
        <w:t>Kuniyasu</w:t>
      </w:r>
      <w:proofErr w:type="spellEnd"/>
      <w:r>
        <w:rPr>
          <w:rFonts w:hint="eastAsia"/>
        </w:rPr>
        <w:t xml:space="preserve"> H., Targeting claudin-4 enhances chemosensitivity in breast cancer, 2020, Cancer Sci</w:t>
      </w:r>
    </w:p>
    <w:p w14:paraId="61803EAE" w14:textId="77777777" w:rsidR="008A0022" w:rsidRDefault="008A0022" w:rsidP="008A0022">
      <w:pPr>
        <w:rPr>
          <w:rFonts w:hint="eastAsia"/>
        </w:rPr>
      </w:pPr>
      <w:r>
        <w:rPr>
          <w:rFonts w:hint="eastAsia"/>
        </w:rPr>
        <w:t>[26] Khing TM, Choi WS, Kim DM, Po WW, Thein W, Shin CY, Sohn UD., The effect of paclitaxel on apoptosis, autophagy and mitotic catastrophe in AGS cells, 2021, Sci Rep</w:t>
      </w:r>
    </w:p>
    <w:p w14:paraId="0FF17C6B" w14:textId="77777777" w:rsidR="008A0022" w:rsidRDefault="008A0022" w:rsidP="008A0022">
      <w:pPr>
        <w:rPr>
          <w:rFonts w:hint="eastAsia"/>
        </w:rPr>
      </w:pPr>
      <w:r>
        <w:rPr>
          <w:rFonts w:hint="eastAsia"/>
        </w:rPr>
        <w:t>[27] Lin YW, Raj EN, Liao WS, Lin J, Liu KK, Chen TH, Cheng HC, Wang CC, Li LY, Chen C, Chao JI., Co-delivery of paclitaxel and cetuximab by nanodiamond enhances mitotic catastrophe and tumor inhibition, 2017, Sci Rep</w:t>
      </w:r>
    </w:p>
    <w:p w14:paraId="3E3EDB3B" w14:textId="77777777" w:rsidR="008A0022" w:rsidRDefault="008A0022" w:rsidP="008A0022">
      <w:pPr>
        <w:rPr>
          <w:rFonts w:hint="eastAsia"/>
        </w:rPr>
      </w:pPr>
      <w:r>
        <w:rPr>
          <w:rFonts w:hint="eastAsia"/>
        </w:rPr>
        <w:t xml:space="preserve">[28] </w:t>
      </w:r>
      <w:proofErr w:type="spellStart"/>
      <w:r>
        <w:rPr>
          <w:rFonts w:hint="eastAsia"/>
        </w:rPr>
        <w:t>Khongkow</w:t>
      </w:r>
      <w:proofErr w:type="spellEnd"/>
      <w:r>
        <w:rPr>
          <w:rFonts w:hint="eastAsia"/>
        </w:rPr>
        <w:t xml:space="preserve"> P, Gomes AR, Gong C, Man EP, Tsang JW, Zhao F, Monteiro LJ, Coombes RC, Medema RH, Khoo US, Lam EW., Paclitaxel targets FOXM1 to regulate KIF20A in mitotic catastrophe and breast cancer paclitaxel resistance, 2016, Oncogene</w:t>
      </w:r>
    </w:p>
    <w:p w14:paraId="0C6D2F6B" w14:textId="77777777" w:rsidR="008A0022" w:rsidRDefault="008A0022" w:rsidP="008A0022">
      <w:pPr>
        <w:rPr>
          <w:rFonts w:hint="eastAsia"/>
        </w:rPr>
      </w:pPr>
      <w:r>
        <w:rPr>
          <w:rFonts w:hint="eastAsia"/>
        </w:rPr>
        <w:t>[29] Bocci G, Di Paolo A, Danesi R., The pharmacological bases of the antiangiogenic activity of paclitaxel, 2013, Angiogenesis</w:t>
      </w:r>
    </w:p>
    <w:p w14:paraId="53C0CC33" w14:textId="77777777" w:rsidR="008A0022" w:rsidRDefault="008A0022" w:rsidP="008A0022">
      <w:pPr>
        <w:rPr>
          <w:rFonts w:hint="eastAsia"/>
        </w:rPr>
      </w:pPr>
      <w:r>
        <w:rPr>
          <w:rFonts w:hint="eastAsia"/>
        </w:rPr>
        <w:t xml:space="preserve">[30] Wang C, Jiao Y, Zhang X, Guo M, Zhang Q, Hu W, Dong S, </w:t>
      </w:r>
      <w:proofErr w:type="spellStart"/>
      <w:r>
        <w:rPr>
          <w:rFonts w:hint="eastAsia"/>
        </w:rPr>
        <w:t>Jakkree</w:t>
      </w:r>
      <w:proofErr w:type="spellEnd"/>
      <w:r>
        <w:rPr>
          <w:rFonts w:hint="eastAsia"/>
        </w:rPr>
        <w:t xml:space="preserve"> T, Lu Y, Wang J., A paclitaxel prodrug nanoparticles with </w:t>
      </w:r>
      <w:proofErr w:type="spellStart"/>
      <w:r>
        <w:rPr>
          <w:rFonts w:hint="eastAsia"/>
        </w:rPr>
        <w:t>glutathion</w:t>
      </w:r>
      <w:proofErr w:type="spellEnd"/>
      <w:r>
        <w:rPr>
          <w:rFonts w:hint="eastAsia"/>
        </w:rPr>
        <w:t>/reactive oxygen species dual-responsive and CD206 targeting to improve the anti-</w:t>
      </w:r>
      <w:proofErr w:type="spellStart"/>
      <w:r>
        <w:rPr>
          <w:rFonts w:hint="eastAsia"/>
        </w:rPr>
        <w:t>tumour</w:t>
      </w:r>
      <w:proofErr w:type="spellEnd"/>
      <w:r>
        <w:rPr>
          <w:rFonts w:hint="eastAsia"/>
        </w:rPr>
        <w:t xml:space="preserve"> effect, 2023, IET </w:t>
      </w:r>
      <w:proofErr w:type="spellStart"/>
      <w:r>
        <w:rPr>
          <w:rFonts w:hint="eastAsia"/>
        </w:rPr>
        <w:t>Nanobiotechnol</w:t>
      </w:r>
      <w:proofErr w:type="spellEnd"/>
    </w:p>
    <w:p w14:paraId="2666A070" w14:textId="77777777" w:rsidR="008A0022" w:rsidRDefault="008A0022" w:rsidP="008A0022">
      <w:pPr>
        <w:rPr>
          <w:rFonts w:hint="eastAsia"/>
        </w:rPr>
      </w:pPr>
      <w:r>
        <w:rPr>
          <w:rFonts w:hint="eastAsia"/>
        </w:rPr>
        <w:t>[31] Al-</w:t>
      </w:r>
      <w:proofErr w:type="spellStart"/>
      <w:r>
        <w:rPr>
          <w:rFonts w:hint="eastAsia"/>
        </w:rPr>
        <w:t>Obaidy</w:t>
      </w:r>
      <w:proofErr w:type="spellEnd"/>
      <w:r>
        <w:rPr>
          <w:rFonts w:hint="eastAsia"/>
        </w:rPr>
        <w:t xml:space="preserve"> R, Haider AJ, Al-Musawi S, </w:t>
      </w:r>
      <w:proofErr w:type="spellStart"/>
      <w:r>
        <w:rPr>
          <w:rFonts w:hint="eastAsia"/>
        </w:rPr>
        <w:t>Arsad</w:t>
      </w:r>
      <w:proofErr w:type="spellEnd"/>
      <w:r>
        <w:rPr>
          <w:rFonts w:hint="eastAsia"/>
        </w:rPr>
        <w:t xml:space="preserve"> N., Targeted delivery of paclitaxel drug using polymer-coated magnetic nanoparticles for fibrosarcoma therapy: in vitro and in vivo studies, 2023, Sci Rep</w:t>
      </w:r>
    </w:p>
    <w:p w14:paraId="4A25AF58" w14:textId="77777777" w:rsidR="008A0022" w:rsidRDefault="008A0022" w:rsidP="008A0022">
      <w:pPr>
        <w:rPr>
          <w:rFonts w:hint="eastAsia"/>
        </w:rPr>
      </w:pPr>
      <w:r>
        <w:rPr>
          <w:rFonts w:hint="eastAsia"/>
        </w:rPr>
        <w:t>[32] Lu J, Lou Y, Zhang Y, Zhong R, Zhang W, Zhang X, Wang H, Chu T, Han B, Zhong H., Paclitaxel Has a Reduced Toxicity Profile in Healthy Rats After Polymeric Micellar Nanoparticle Delivery, 2023, Int J Nanomedicine</w:t>
      </w:r>
    </w:p>
    <w:p w14:paraId="22C4A7D3" w14:textId="77777777" w:rsidR="008A0022" w:rsidRDefault="008A0022" w:rsidP="008A0022">
      <w:pPr>
        <w:rPr>
          <w:rFonts w:hint="eastAsia"/>
        </w:rPr>
      </w:pPr>
      <w:r>
        <w:rPr>
          <w:rFonts w:hint="eastAsia"/>
        </w:rPr>
        <w:t xml:space="preserve">[33] Yasunaga M, Furuta M, Ogata K, Koga Y, Yamamoto Y, </w:t>
      </w:r>
      <w:proofErr w:type="spellStart"/>
      <w:r>
        <w:rPr>
          <w:rFonts w:hint="eastAsia"/>
        </w:rPr>
        <w:t>Takigahira</w:t>
      </w:r>
      <w:proofErr w:type="spellEnd"/>
      <w:r>
        <w:rPr>
          <w:rFonts w:hint="eastAsia"/>
        </w:rPr>
        <w:t xml:space="preserve"> M, Matsumura Y., The significance of microscopic mass spectrometry with high resolution in the </w:t>
      </w:r>
      <w:proofErr w:type="spellStart"/>
      <w:r>
        <w:rPr>
          <w:rFonts w:hint="eastAsia"/>
        </w:rPr>
        <w:t>visualisation</w:t>
      </w:r>
      <w:proofErr w:type="spellEnd"/>
      <w:r>
        <w:rPr>
          <w:rFonts w:hint="eastAsia"/>
        </w:rPr>
        <w:t xml:space="preserve"> of drug distribution, 2013, Sci Rep</w:t>
      </w:r>
    </w:p>
    <w:p w14:paraId="6D670FDC" w14:textId="77777777" w:rsidR="008A0022" w:rsidRDefault="008A0022" w:rsidP="008A0022">
      <w:pPr>
        <w:rPr>
          <w:rFonts w:hint="eastAsia"/>
        </w:rPr>
      </w:pPr>
      <w:r>
        <w:rPr>
          <w:rFonts w:hint="eastAsia"/>
        </w:rPr>
        <w:t xml:space="preserve">[34] Gu X, Majumder J, </w:t>
      </w:r>
      <w:proofErr w:type="spellStart"/>
      <w:r>
        <w:rPr>
          <w:rFonts w:hint="eastAsia"/>
        </w:rPr>
        <w:t>Taratula</w:t>
      </w:r>
      <w:proofErr w:type="spellEnd"/>
      <w:r>
        <w:rPr>
          <w:rFonts w:hint="eastAsia"/>
        </w:rPr>
        <w:t xml:space="preserve"> O, </w:t>
      </w:r>
      <w:proofErr w:type="spellStart"/>
      <w:r>
        <w:rPr>
          <w:rFonts w:hint="eastAsia"/>
        </w:rPr>
        <w:t>Kuzmov</w:t>
      </w:r>
      <w:proofErr w:type="spellEnd"/>
      <w:r>
        <w:rPr>
          <w:rFonts w:hint="eastAsia"/>
        </w:rPr>
        <w:t xml:space="preserve"> A, </w:t>
      </w:r>
      <w:proofErr w:type="spellStart"/>
      <w:r>
        <w:rPr>
          <w:rFonts w:hint="eastAsia"/>
        </w:rPr>
        <w:t>Garbuzenko</w:t>
      </w:r>
      <w:proofErr w:type="spellEnd"/>
      <w:r>
        <w:rPr>
          <w:rFonts w:hint="eastAsia"/>
        </w:rPr>
        <w:t xml:space="preserve"> O, </w:t>
      </w:r>
      <w:proofErr w:type="spellStart"/>
      <w:r>
        <w:rPr>
          <w:rFonts w:hint="eastAsia"/>
        </w:rPr>
        <w:t>Pogrebnyak</w:t>
      </w:r>
      <w:proofErr w:type="spellEnd"/>
      <w:r>
        <w:rPr>
          <w:rFonts w:hint="eastAsia"/>
        </w:rPr>
        <w:t xml:space="preserve"> N, Minko T., Nanotechnology-Based Strategy for Enhancing Therapeutic Efficacy in Pancreatic Cancer: Receptor-Targeted Drug Delivery by Somatostatin Analog, 2024, Int J Mol Sci</w:t>
      </w:r>
    </w:p>
    <w:p w14:paraId="4E1BEE8E" w14:textId="25D84C55" w:rsidR="00CA3879" w:rsidRPr="008A0022" w:rsidRDefault="008A0022" w:rsidP="008A0022">
      <w:pPr>
        <w:rPr>
          <w:rFonts w:hint="eastAsia"/>
        </w:rPr>
      </w:pPr>
      <w:r>
        <w:rPr>
          <w:rFonts w:hint="eastAsia"/>
        </w:rPr>
        <w:lastRenderedPageBreak/>
        <w:t>[35] Lao DH, Chen Y, Fan J, Zhang JZ., Assessing taxane-associated adverse events using the FDA adverse event reporting system database, 2021, Chin Med J (Engl)</w:t>
      </w:r>
    </w:p>
    <w:sectPr w:rsidR="00CA3879" w:rsidRPr="008A00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C75E4" w14:textId="77777777" w:rsidR="00FD36FA" w:rsidRDefault="00FD36FA" w:rsidP="008A0022">
      <w:pPr>
        <w:spacing w:after="0" w:line="240" w:lineRule="auto"/>
        <w:rPr>
          <w:rFonts w:hint="eastAsia"/>
        </w:rPr>
      </w:pPr>
      <w:r>
        <w:separator/>
      </w:r>
    </w:p>
  </w:endnote>
  <w:endnote w:type="continuationSeparator" w:id="0">
    <w:p w14:paraId="7B902E80" w14:textId="77777777" w:rsidR="00FD36FA" w:rsidRDefault="00FD36FA" w:rsidP="008A00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839E" w14:textId="77777777" w:rsidR="00FD36FA" w:rsidRDefault="00FD36FA" w:rsidP="008A0022">
      <w:pPr>
        <w:spacing w:after="0" w:line="240" w:lineRule="auto"/>
        <w:rPr>
          <w:rFonts w:hint="eastAsia"/>
        </w:rPr>
      </w:pPr>
      <w:r>
        <w:separator/>
      </w:r>
    </w:p>
  </w:footnote>
  <w:footnote w:type="continuationSeparator" w:id="0">
    <w:p w14:paraId="2ADAB35F" w14:textId="77777777" w:rsidR="00FD36FA" w:rsidRDefault="00FD36FA" w:rsidP="008A00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B265E"/>
    <w:multiLevelType w:val="multilevel"/>
    <w:tmpl w:val="279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436C1"/>
    <w:multiLevelType w:val="multilevel"/>
    <w:tmpl w:val="B4F4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10439"/>
    <w:multiLevelType w:val="multilevel"/>
    <w:tmpl w:val="77BC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890058">
    <w:abstractNumId w:val="2"/>
  </w:num>
  <w:num w:numId="2" w16cid:durableId="1339038464">
    <w:abstractNumId w:val="1"/>
  </w:num>
  <w:num w:numId="3" w16cid:durableId="143053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8E"/>
    <w:rsid w:val="001F6576"/>
    <w:rsid w:val="00327F37"/>
    <w:rsid w:val="008A0022"/>
    <w:rsid w:val="009B0D8E"/>
    <w:rsid w:val="00CA3879"/>
    <w:rsid w:val="00FD3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E84CA5F-8C53-47FA-A7EA-C0137EF3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0D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0D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0D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0D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0D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0D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0D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0D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0D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0D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0D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0D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0D8E"/>
    <w:rPr>
      <w:rFonts w:cstheme="majorBidi"/>
      <w:color w:val="0F4761" w:themeColor="accent1" w:themeShade="BF"/>
      <w:sz w:val="28"/>
      <w:szCs w:val="28"/>
    </w:rPr>
  </w:style>
  <w:style w:type="character" w:customStyle="1" w:styleId="50">
    <w:name w:val="标题 5 字符"/>
    <w:basedOn w:val="a0"/>
    <w:link w:val="5"/>
    <w:uiPriority w:val="9"/>
    <w:semiHidden/>
    <w:rsid w:val="009B0D8E"/>
    <w:rPr>
      <w:rFonts w:cstheme="majorBidi"/>
      <w:color w:val="0F4761" w:themeColor="accent1" w:themeShade="BF"/>
      <w:sz w:val="24"/>
    </w:rPr>
  </w:style>
  <w:style w:type="character" w:customStyle="1" w:styleId="60">
    <w:name w:val="标题 6 字符"/>
    <w:basedOn w:val="a0"/>
    <w:link w:val="6"/>
    <w:uiPriority w:val="9"/>
    <w:semiHidden/>
    <w:rsid w:val="009B0D8E"/>
    <w:rPr>
      <w:rFonts w:cstheme="majorBidi"/>
      <w:b/>
      <w:bCs/>
      <w:color w:val="0F4761" w:themeColor="accent1" w:themeShade="BF"/>
    </w:rPr>
  </w:style>
  <w:style w:type="character" w:customStyle="1" w:styleId="70">
    <w:name w:val="标题 7 字符"/>
    <w:basedOn w:val="a0"/>
    <w:link w:val="7"/>
    <w:uiPriority w:val="9"/>
    <w:semiHidden/>
    <w:rsid w:val="009B0D8E"/>
    <w:rPr>
      <w:rFonts w:cstheme="majorBidi"/>
      <w:b/>
      <w:bCs/>
      <w:color w:val="595959" w:themeColor="text1" w:themeTint="A6"/>
    </w:rPr>
  </w:style>
  <w:style w:type="character" w:customStyle="1" w:styleId="80">
    <w:name w:val="标题 8 字符"/>
    <w:basedOn w:val="a0"/>
    <w:link w:val="8"/>
    <w:uiPriority w:val="9"/>
    <w:semiHidden/>
    <w:rsid w:val="009B0D8E"/>
    <w:rPr>
      <w:rFonts w:cstheme="majorBidi"/>
      <w:color w:val="595959" w:themeColor="text1" w:themeTint="A6"/>
    </w:rPr>
  </w:style>
  <w:style w:type="character" w:customStyle="1" w:styleId="90">
    <w:name w:val="标题 9 字符"/>
    <w:basedOn w:val="a0"/>
    <w:link w:val="9"/>
    <w:uiPriority w:val="9"/>
    <w:semiHidden/>
    <w:rsid w:val="009B0D8E"/>
    <w:rPr>
      <w:rFonts w:eastAsiaTheme="majorEastAsia" w:cstheme="majorBidi"/>
      <w:color w:val="595959" w:themeColor="text1" w:themeTint="A6"/>
    </w:rPr>
  </w:style>
  <w:style w:type="paragraph" w:styleId="a3">
    <w:name w:val="Title"/>
    <w:basedOn w:val="a"/>
    <w:next w:val="a"/>
    <w:link w:val="a4"/>
    <w:uiPriority w:val="10"/>
    <w:qFormat/>
    <w:rsid w:val="009B0D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0D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0D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0D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0D8E"/>
    <w:pPr>
      <w:spacing w:before="160"/>
      <w:jc w:val="center"/>
    </w:pPr>
    <w:rPr>
      <w:i/>
      <w:iCs/>
      <w:color w:val="404040" w:themeColor="text1" w:themeTint="BF"/>
    </w:rPr>
  </w:style>
  <w:style w:type="character" w:customStyle="1" w:styleId="a8">
    <w:name w:val="引用 字符"/>
    <w:basedOn w:val="a0"/>
    <w:link w:val="a7"/>
    <w:uiPriority w:val="29"/>
    <w:rsid w:val="009B0D8E"/>
    <w:rPr>
      <w:i/>
      <w:iCs/>
      <w:color w:val="404040" w:themeColor="text1" w:themeTint="BF"/>
    </w:rPr>
  </w:style>
  <w:style w:type="paragraph" w:styleId="a9">
    <w:name w:val="List Paragraph"/>
    <w:basedOn w:val="a"/>
    <w:uiPriority w:val="34"/>
    <w:qFormat/>
    <w:rsid w:val="009B0D8E"/>
    <w:pPr>
      <w:ind w:left="720"/>
      <w:contextualSpacing/>
    </w:pPr>
  </w:style>
  <w:style w:type="character" w:styleId="aa">
    <w:name w:val="Intense Emphasis"/>
    <w:basedOn w:val="a0"/>
    <w:uiPriority w:val="21"/>
    <w:qFormat/>
    <w:rsid w:val="009B0D8E"/>
    <w:rPr>
      <w:i/>
      <w:iCs/>
      <w:color w:val="0F4761" w:themeColor="accent1" w:themeShade="BF"/>
    </w:rPr>
  </w:style>
  <w:style w:type="paragraph" w:styleId="ab">
    <w:name w:val="Intense Quote"/>
    <w:basedOn w:val="a"/>
    <w:next w:val="a"/>
    <w:link w:val="ac"/>
    <w:uiPriority w:val="30"/>
    <w:qFormat/>
    <w:rsid w:val="009B0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0D8E"/>
    <w:rPr>
      <w:i/>
      <w:iCs/>
      <w:color w:val="0F4761" w:themeColor="accent1" w:themeShade="BF"/>
    </w:rPr>
  </w:style>
  <w:style w:type="character" w:styleId="ad">
    <w:name w:val="Intense Reference"/>
    <w:basedOn w:val="a0"/>
    <w:uiPriority w:val="32"/>
    <w:qFormat/>
    <w:rsid w:val="009B0D8E"/>
    <w:rPr>
      <w:b/>
      <w:bCs/>
      <w:smallCaps/>
      <w:color w:val="0F4761" w:themeColor="accent1" w:themeShade="BF"/>
      <w:spacing w:val="5"/>
    </w:rPr>
  </w:style>
  <w:style w:type="paragraph" w:styleId="ae">
    <w:name w:val="header"/>
    <w:basedOn w:val="a"/>
    <w:link w:val="af"/>
    <w:uiPriority w:val="99"/>
    <w:unhideWhenUsed/>
    <w:rsid w:val="008A002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A0022"/>
    <w:rPr>
      <w:sz w:val="18"/>
      <w:szCs w:val="18"/>
    </w:rPr>
  </w:style>
  <w:style w:type="paragraph" w:styleId="af0">
    <w:name w:val="footer"/>
    <w:basedOn w:val="a"/>
    <w:link w:val="af1"/>
    <w:uiPriority w:val="99"/>
    <w:unhideWhenUsed/>
    <w:rsid w:val="008A002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A0022"/>
    <w:rPr>
      <w:sz w:val="18"/>
      <w:szCs w:val="18"/>
    </w:rPr>
  </w:style>
  <w:style w:type="character" w:styleId="af2">
    <w:name w:val="Hyperlink"/>
    <w:basedOn w:val="a0"/>
    <w:uiPriority w:val="99"/>
    <w:unhideWhenUsed/>
    <w:rsid w:val="008A0022"/>
    <w:rPr>
      <w:color w:val="467886" w:themeColor="hyperlink"/>
      <w:u w:val="single"/>
    </w:rPr>
  </w:style>
  <w:style w:type="character" w:styleId="af3">
    <w:name w:val="Unresolved Mention"/>
    <w:basedOn w:val="a0"/>
    <w:uiPriority w:val="99"/>
    <w:semiHidden/>
    <w:unhideWhenUsed/>
    <w:rsid w:val="008A0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1393</Words>
  <Characters>8764</Characters>
  <Application>Microsoft Office Word</Application>
  <DocSecurity>0</DocSecurity>
  <Lines>194</Lines>
  <Paragraphs>84</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2026-02-05T06:57:00Z</dcterms:created>
  <dcterms:modified xsi:type="dcterms:W3CDTF">2026-02-05T06:58:00Z</dcterms:modified>
</cp:coreProperties>
</file>