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EBAD8" w14:textId="3D98879E" w:rsidR="000C65F6" w:rsidRPr="00E21CFE" w:rsidRDefault="000C65F6">
      <w:pPr>
        <w:rPr>
          <w:rFonts w:ascii="Times New Roman" w:hAnsi="Times New Roman" w:cs="Times New Roman"/>
        </w:rPr>
      </w:pPr>
      <w:r w:rsidRPr="00E21CFE">
        <w:rPr>
          <w:rFonts w:ascii="Times New Roman" w:hAnsi="Times New Roman" w:cs="Times New Roman"/>
        </w:rPr>
        <w:t>Question 1.</w:t>
      </w:r>
    </w:p>
    <w:p w14:paraId="0EED6CC4" w14:textId="77777777" w:rsidR="00086BC6" w:rsidRPr="00E21CFE" w:rsidRDefault="003E6176" w:rsidP="009E6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1CFE">
        <w:rPr>
          <w:rFonts w:ascii="Times New Roman" w:hAnsi="Times New Roman" w:cs="Times New Roman"/>
        </w:rPr>
        <w:t>Three major</w:t>
      </w:r>
      <w:r w:rsidR="000C65F6" w:rsidRPr="00E21CFE">
        <w:rPr>
          <w:rFonts w:ascii="Times New Roman" w:hAnsi="Times New Roman" w:cs="Times New Roman"/>
        </w:rPr>
        <w:t xml:space="preserve"> costs sources: </w:t>
      </w:r>
    </w:p>
    <w:p w14:paraId="7EF13782" w14:textId="77777777" w:rsidR="00086BC6" w:rsidRPr="00E21CFE" w:rsidRDefault="000C65F6" w:rsidP="00086B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21CFE">
        <w:rPr>
          <w:rFonts w:ascii="Times New Roman" w:hAnsi="Times New Roman" w:cs="Times New Roman"/>
        </w:rPr>
        <w:t xml:space="preserve">procurement cost on raw materials </w:t>
      </w:r>
    </w:p>
    <w:p w14:paraId="48A1D309" w14:textId="77777777" w:rsidR="00086BC6" w:rsidRPr="00E21CFE" w:rsidRDefault="000C65F6" w:rsidP="00086B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21CFE">
        <w:rPr>
          <w:rFonts w:ascii="Times New Roman" w:hAnsi="Times New Roman" w:cs="Times New Roman"/>
        </w:rPr>
        <w:t>transportation costs from farms to processing plant</w:t>
      </w:r>
      <w:r w:rsidR="00086BC6" w:rsidRPr="00E21CFE">
        <w:rPr>
          <w:rFonts w:ascii="Times New Roman" w:hAnsi="Times New Roman" w:cs="Times New Roman"/>
        </w:rPr>
        <w:t>, and that</w:t>
      </w:r>
      <w:r w:rsidRPr="00E21CFE">
        <w:rPr>
          <w:rFonts w:ascii="Times New Roman" w:hAnsi="Times New Roman" w:cs="Times New Roman"/>
        </w:rPr>
        <w:t xml:space="preserve"> from processing plants to home centers</w:t>
      </w:r>
    </w:p>
    <w:p w14:paraId="1FE986CE" w14:textId="1A8EF5A1" w:rsidR="00086BC6" w:rsidRPr="00E21CFE" w:rsidRDefault="00957DA6" w:rsidP="00086B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21CFE">
        <w:rPr>
          <w:rFonts w:ascii="Times New Roman" w:hAnsi="Times New Roman" w:cs="Times New Roman"/>
        </w:rPr>
        <w:t xml:space="preserve">processing cost </w:t>
      </w:r>
      <w:r w:rsidR="002B6724" w:rsidRPr="00E21CFE">
        <w:rPr>
          <w:rFonts w:ascii="Times New Roman" w:hAnsi="Times New Roman" w:cs="Times New Roman"/>
        </w:rPr>
        <w:t xml:space="preserve">of raw materials </w:t>
      </w:r>
      <w:r w:rsidRPr="00E21CFE">
        <w:rPr>
          <w:rFonts w:ascii="Times New Roman" w:hAnsi="Times New Roman" w:cs="Times New Roman"/>
        </w:rPr>
        <w:t xml:space="preserve">at the </w:t>
      </w:r>
      <w:r w:rsidR="002B6724" w:rsidRPr="00E21CFE">
        <w:rPr>
          <w:rFonts w:ascii="Times New Roman" w:hAnsi="Times New Roman" w:cs="Times New Roman"/>
        </w:rPr>
        <w:t>plants</w:t>
      </w:r>
    </w:p>
    <w:p w14:paraId="68C35CB4" w14:textId="77777777" w:rsidR="00086BC6" w:rsidRPr="00E21CFE" w:rsidRDefault="00086BC6" w:rsidP="00086BC6">
      <w:pPr>
        <w:ind w:firstLine="720"/>
        <w:rPr>
          <w:rFonts w:ascii="Times New Roman" w:hAnsi="Times New Roman" w:cs="Times New Roman"/>
        </w:rPr>
      </w:pPr>
      <w:r w:rsidRPr="00E21CFE">
        <w:rPr>
          <w:rFonts w:ascii="Times New Roman" w:hAnsi="Times New Roman" w:cs="Times New Roman"/>
        </w:rPr>
        <w:t>T</w:t>
      </w:r>
      <w:r w:rsidR="00957DA6" w:rsidRPr="00E21CFE">
        <w:rPr>
          <w:rFonts w:ascii="Times New Roman" w:hAnsi="Times New Roman" w:cs="Times New Roman"/>
        </w:rPr>
        <w:t xml:space="preserve">wo decision variables: </w:t>
      </w:r>
    </w:p>
    <w:p w14:paraId="22BD49DE" w14:textId="7FEEF494" w:rsidR="00086BC6" w:rsidRPr="00E21CFE" w:rsidRDefault="009E677F" w:rsidP="00086B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E21CFE">
        <w:rPr>
          <w:rFonts w:ascii="Cambria Math" w:hAnsi="Cambria Math" w:cs="Cambria Math"/>
        </w:rPr>
        <w:t>𝒙</w:t>
      </w:r>
      <w:r w:rsidRPr="00E21CFE">
        <w:rPr>
          <w:rFonts w:ascii="Cambria Math" w:hAnsi="Cambria Math" w:cs="Cambria Math"/>
          <w:vertAlign w:val="subscript"/>
        </w:rPr>
        <w:t>𝒊𝒋</w:t>
      </w:r>
      <w:r w:rsidRPr="00E21CFE">
        <w:rPr>
          <w:rFonts w:ascii="Times New Roman" w:hAnsi="Times New Roman" w:cs="Times New Roman"/>
        </w:rPr>
        <w:t xml:space="preserve"> :</w:t>
      </w:r>
      <w:proofErr w:type="gramEnd"/>
      <w:r w:rsidRPr="00E21CFE">
        <w:rPr>
          <w:rFonts w:ascii="Times New Roman" w:hAnsi="Times New Roman" w:cs="Times New Roman"/>
        </w:rPr>
        <w:t xml:space="preserve"> </w:t>
      </w:r>
      <w:r w:rsidR="002B6724" w:rsidRPr="00E21CFE">
        <w:rPr>
          <w:rFonts w:ascii="Times New Roman" w:hAnsi="Times New Roman" w:cs="Times New Roman"/>
        </w:rPr>
        <w:t>amount of raw materials</w:t>
      </w:r>
      <w:r w:rsidRPr="00E21CFE">
        <w:rPr>
          <w:rFonts w:ascii="Times New Roman" w:hAnsi="Times New Roman" w:cs="Times New Roman"/>
        </w:rPr>
        <w:t xml:space="preserve"> sent from </w:t>
      </w:r>
      <w:r w:rsidRPr="00E21CFE">
        <w:rPr>
          <w:rFonts w:ascii="Times New Roman" w:hAnsi="Times New Roman" w:cs="Times New Roman"/>
        </w:rPr>
        <w:t>farms</w:t>
      </w:r>
      <w:r w:rsidRPr="00E21CFE">
        <w:rPr>
          <w:rFonts w:ascii="Times New Roman" w:hAnsi="Times New Roman" w:cs="Times New Roman"/>
        </w:rPr>
        <w:t xml:space="preserve"> to </w:t>
      </w:r>
      <w:r w:rsidRPr="00E21CFE">
        <w:rPr>
          <w:rFonts w:ascii="Times New Roman" w:hAnsi="Times New Roman" w:cs="Times New Roman"/>
        </w:rPr>
        <w:t>processing plants</w:t>
      </w:r>
      <w:r w:rsidRPr="00E21CFE">
        <w:rPr>
          <w:rFonts w:ascii="Times New Roman" w:hAnsi="Times New Roman" w:cs="Times New Roman"/>
        </w:rPr>
        <w:t xml:space="preserve"> where</w:t>
      </w:r>
      <w:r w:rsidRPr="00E21CFE">
        <w:rPr>
          <w:rFonts w:ascii="Times New Roman" w:hAnsi="Times New Roman" w:cs="Times New Roman"/>
        </w:rPr>
        <w:t xml:space="preserve"> </w:t>
      </w:r>
      <w:r w:rsidRPr="00E21CFE">
        <w:rPr>
          <w:rFonts w:ascii="Cambria Math" w:hAnsi="Cambria Math" w:cs="Cambria Math"/>
        </w:rPr>
        <w:t>𝒊</w:t>
      </w:r>
      <w:r w:rsidRPr="00E21CFE">
        <w:rPr>
          <w:rFonts w:ascii="Times New Roman" w:hAnsi="Times New Roman" w:cs="Times New Roman"/>
        </w:rPr>
        <w:t xml:space="preserve"> = </w:t>
      </w:r>
      <w:r w:rsidR="00DF762D" w:rsidRPr="00E21CFE">
        <w:rPr>
          <w:rFonts w:ascii="Times New Roman" w:hAnsi="Times New Roman" w:cs="Times New Roman"/>
        </w:rPr>
        <w:t xml:space="preserve">farms </w:t>
      </w:r>
      <w:r w:rsidRPr="00E21CFE">
        <w:rPr>
          <w:rFonts w:ascii="Times New Roman" w:hAnsi="Times New Roman" w:cs="Times New Roman"/>
        </w:rPr>
        <w:t>{</w:t>
      </w:r>
      <w:r w:rsidRPr="00E21CFE">
        <w:rPr>
          <w:rFonts w:ascii="Times New Roman" w:hAnsi="Times New Roman" w:cs="Times New Roman"/>
        </w:rPr>
        <w:t>1:249</w:t>
      </w:r>
      <w:r w:rsidRPr="00E21CFE">
        <w:rPr>
          <w:rFonts w:ascii="Times New Roman" w:hAnsi="Times New Roman" w:cs="Times New Roman"/>
        </w:rPr>
        <w:t xml:space="preserve">} and </w:t>
      </w:r>
      <w:r w:rsidRPr="00E21CFE">
        <w:rPr>
          <w:rFonts w:ascii="Cambria Math" w:hAnsi="Cambria Math" w:cs="Cambria Math"/>
        </w:rPr>
        <w:t>𝒋</w:t>
      </w:r>
      <w:r w:rsidRPr="00E21CFE">
        <w:rPr>
          <w:rFonts w:ascii="Times New Roman" w:hAnsi="Times New Roman" w:cs="Times New Roman"/>
        </w:rPr>
        <w:t xml:space="preserve"> =</w:t>
      </w:r>
      <w:r w:rsidR="00DF762D" w:rsidRPr="00E21CFE">
        <w:rPr>
          <w:rFonts w:ascii="Times New Roman" w:hAnsi="Times New Roman" w:cs="Times New Roman"/>
        </w:rPr>
        <w:t xml:space="preserve"> processing plants</w:t>
      </w:r>
      <w:r w:rsidRPr="00E21CFE">
        <w:rPr>
          <w:rFonts w:ascii="Times New Roman" w:hAnsi="Times New Roman" w:cs="Times New Roman"/>
        </w:rPr>
        <w:t xml:space="preserve"> {</w:t>
      </w:r>
      <w:r w:rsidRPr="00E21CFE">
        <w:rPr>
          <w:rFonts w:ascii="Times New Roman" w:hAnsi="Times New Roman" w:cs="Times New Roman"/>
        </w:rPr>
        <w:t>1:18</w:t>
      </w:r>
      <w:r w:rsidRPr="00E21CFE">
        <w:rPr>
          <w:rFonts w:ascii="Times New Roman" w:hAnsi="Times New Roman" w:cs="Times New Roman"/>
        </w:rPr>
        <w:t>}</w:t>
      </w:r>
      <w:r w:rsidRPr="00E21CFE">
        <w:rPr>
          <w:rFonts w:ascii="Times New Roman" w:hAnsi="Times New Roman" w:cs="Times New Roman"/>
        </w:rPr>
        <w:t xml:space="preserve"> </w:t>
      </w:r>
    </w:p>
    <w:p w14:paraId="635BD292" w14:textId="52E2D9D9" w:rsidR="009E677F" w:rsidRPr="00E21CFE" w:rsidRDefault="009E677F" w:rsidP="00086B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1CFE">
        <w:rPr>
          <w:rFonts w:ascii="Cambria Math" w:hAnsi="Cambria Math" w:cs="Cambria Math"/>
        </w:rPr>
        <w:t>𝒚</w:t>
      </w:r>
      <w:proofErr w:type="spellStart"/>
      <w:proofErr w:type="gramStart"/>
      <w:r w:rsidR="00E21CFE" w:rsidRPr="00E21CFE">
        <w:rPr>
          <w:rFonts w:ascii="Cambria Math" w:hAnsi="Cambria Math" w:cs="Cambria Math"/>
          <w:b/>
          <w:bCs/>
          <w:vertAlign w:val="subscript"/>
        </w:rPr>
        <w:t>jk</w:t>
      </w:r>
      <w:proofErr w:type="spellEnd"/>
      <w:r w:rsidRPr="00E21CFE">
        <w:rPr>
          <w:rFonts w:ascii="Times New Roman" w:hAnsi="Times New Roman" w:cs="Times New Roman"/>
        </w:rPr>
        <w:t xml:space="preserve"> :</w:t>
      </w:r>
      <w:proofErr w:type="gramEnd"/>
      <w:r w:rsidRPr="00E21CFE">
        <w:rPr>
          <w:rFonts w:ascii="Times New Roman" w:hAnsi="Times New Roman" w:cs="Times New Roman"/>
        </w:rPr>
        <w:t xml:space="preserve"> </w:t>
      </w:r>
      <w:r w:rsidR="002B6724" w:rsidRPr="00E21CFE">
        <w:rPr>
          <w:rFonts w:ascii="Times New Roman" w:hAnsi="Times New Roman" w:cs="Times New Roman"/>
        </w:rPr>
        <w:t>amount of fertilizers</w:t>
      </w:r>
      <w:r w:rsidRPr="00E21CFE">
        <w:rPr>
          <w:rFonts w:ascii="Times New Roman" w:hAnsi="Times New Roman" w:cs="Times New Roman"/>
        </w:rPr>
        <w:t xml:space="preserve"> sent from </w:t>
      </w:r>
      <w:r w:rsidRPr="00E21CFE">
        <w:rPr>
          <w:rFonts w:ascii="Times New Roman" w:hAnsi="Times New Roman" w:cs="Times New Roman"/>
        </w:rPr>
        <w:t>processing plants</w:t>
      </w:r>
      <w:r w:rsidRPr="00E21CFE">
        <w:rPr>
          <w:rFonts w:ascii="Times New Roman" w:hAnsi="Times New Roman" w:cs="Times New Roman"/>
        </w:rPr>
        <w:t xml:space="preserve"> to </w:t>
      </w:r>
      <w:r w:rsidRPr="00E21CFE">
        <w:rPr>
          <w:rFonts w:ascii="Times New Roman" w:hAnsi="Times New Roman" w:cs="Times New Roman"/>
        </w:rPr>
        <w:t>home centers</w:t>
      </w:r>
      <w:r w:rsidRPr="00E21CFE">
        <w:rPr>
          <w:rFonts w:ascii="Times New Roman" w:hAnsi="Times New Roman" w:cs="Times New Roman"/>
        </w:rPr>
        <w:t xml:space="preserve"> where</w:t>
      </w:r>
      <w:r w:rsidRPr="00E21CFE">
        <w:rPr>
          <w:rFonts w:ascii="Times New Roman" w:hAnsi="Times New Roman" w:cs="Times New Roman"/>
        </w:rPr>
        <w:t xml:space="preserve"> </w:t>
      </w:r>
      <w:r w:rsidRPr="00E21CFE">
        <w:rPr>
          <w:rFonts w:ascii="Cambria Math" w:hAnsi="Cambria Math" w:cs="Cambria Math"/>
        </w:rPr>
        <w:t>𝒊</w:t>
      </w:r>
      <w:r w:rsidRPr="00E21CFE">
        <w:rPr>
          <w:rFonts w:ascii="Times New Roman" w:hAnsi="Times New Roman" w:cs="Times New Roman"/>
        </w:rPr>
        <w:t xml:space="preserve"> = </w:t>
      </w:r>
      <w:r w:rsidR="00DF762D" w:rsidRPr="00E21CFE">
        <w:rPr>
          <w:rFonts w:ascii="Times New Roman" w:hAnsi="Times New Roman" w:cs="Times New Roman"/>
        </w:rPr>
        <w:t xml:space="preserve">processing plants </w:t>
      </w:r>
      <w:r w:rsidRPr="00E21CFE">
        <w:rPr>
          <w:rFonts w:ascii="Times New Roman" w:hAnsi="Times New Roman" w:cs="Times New Roman"/>
        </w:rPr>
        <w:t>{</w:t>
      </w:r>
      <w:r w:rsidRPr="00E21CFE">
        <w:rPr>
          <w:rFonts w:ascii="Times New Roman" w:hAnsi="Times New Roman" w:cs="Times New Roman"/>
        </w:rPr>
        <w:t>1:18</w:t>
      </w:r>
      <w:r w:rsidRPr="00E21CFE">
        <w:rPr>
          <w:rFonts w:ascii="Times New Roman" w:hAnsi="Times New Roman" w:cs="Times New Roman"/>
        </w:rPr>
        <w:t xml:space="preserve">} and </w:t>
      </w:r>
      <w:r w:rsidR="00603747" w:rsidRPr="00E21CFE">
        <w:rPr>
          <w:rFonts w:ascii="Times New Roman" w:hAnsi="Times New Roman" w:cs="Times New Roman"/>
        </w:rPr>
        <w:t>k</w:t>
      </w:r>
      <w:r w:rsidRPr="00E21CFE">
        <w:rPr>
          <w:rFonts w:ascii="Times New Roman" w:hAnsi="Times New Roman" w:cs="Times New Roman"/>
        </w:rPr>
        <w:t xml:space="preserve"> = </w:t>
      </w:r>
      <w:r w:rsidR="00603747" w:rsidRPr="00E21CFE">
        <w:rPr>
          <w:rFonts w:ascii="Times New Roman" w:hAnsi="Times New Roman" w:cs="Times New Roman"/>
        </w:rPr>
        <w:t xml:space="preserve">centers </w:t>
      </w:r>
      <w:r w:rsidRPr="00E21CFE">
        <w:rPr>
          <w:rFonts w:ascii="Times New Roman" w:hAnsi="Times New Roman" w:cs="Times New Roman"/>
        </w:rPr>
        <w:t>{</w:t>
      </w:r>
      <w:r w:rsidRPr="00E21CFE">
        <w:rPr>
          <w:rFonts w:ascii="Times New Roman" w:hAnsi="Times New Roman" w:cs="Times New Roman"/>
        </w:rPr>
        <w:t>1:102</w:t>
      </w:r>
      <w:r w:rsidRPr="00E21CFE">
        <w:rPr>
          <w:rFonts w:ascii="Times New Roman" w:hAnsi="Times New Roman" w:cs="Times New Roman"/>
        </w:rPr>
        <w:t>}.</w:t>
      </w:r>
    </w:p>
    <w:p w14:paraId="2A5B1A2F" w14:textId="1A838A1C" w:rsidR="009E677F" w:rsidRPr="00E21CFE" w:rsidRDefault="00603747" w:rsidP="00603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1CFE">
        <w:rPr>
          <w:rFonts w:ascii="Times New Roman" w:hAnsi="Times New Roman" w:cs="Times New Roman"/>
        </w:rPr>
        <w:t xml:space="preserve">The minimum cost </w:t>
      </w:r>
      <w:r w:rsidRPr="00E21CFE">
        <w:rPr>
          <w:rFonts w:ascii="Times New Roman" w:hAnsi="Times New Roman" w:cs="Times New Roman"/>
        </w:rPr>
        <w:t xml:space="preserve">of the transportation and procurement plan </w:t>
      </w:r>
      <w:r w:rsidRPr="00E21CFE">
        <w:rPr>
          <w:rFonts w:ascii="Times New Roman" w:hAnsi="Times New Roman" w:cs="Times New Roman"/>
        </w:rPr>
        <w:t xml:space="preserve">is </w:t>
      </w:r>
      <w:r w:rsidR="00E21CFE">
        <w:rPr>
          <w:rFonts w:ascii="Times New Roman" w:hAnsi="Times New Roman" w:cs="Times New Roman"/>
        </w:rPr>
        <w:t>$</w:t>
      </w:r>
      <w:r w:rsidR="00E21CFE" w:rsidRPr="00E21CFE">
        <w:rPr>
          <w:rFonts w:ascii="Times New Roman" w:hAnsi="Times New Roman" w:cs="Times New Roman"/>
          <w:u w:val="single"/>
        </w:rPr>
        <w:t>2</w:t>
      </w:r>
      <w:r w:rsidR="00E21CFE">
        <w:rPr>
          <w:rFonts w:ascii="Times New Roman" w:hAnsi="Times New Roman" w:cs="Times New Roman"/>
          <w:u w:val="single"/>
        </w:rPr>
        <w:t>,</w:t>
      </w:r>
      <w:r w:rsidR="00E21CFE" w:rsidRPr="00E21CFE">
        <w:rPr>
          <w:rFonts w:ascii="Times New Roman" w:hAnsi="Times New Roman" w:cs="Times New Roman"/>
          <w:u w:val="single"/>
        </w:rPr>
        <w:t>297</w:t>
      </w:r>
      <w:r w:rsidR="00E21CFE">
        <w:rPr>
          <w:rFonts w:ascii="Times New Roman" w:hAnsi="Times New Roman" w:cs="Times New Roman"/>
          <w:u w:val="single"/>
        </w:rPr>
        <w:t>,</w:t>
      </w:r>
      <w:r w:rsidR="00E21CFE" w:rsidRPr="00E21CFE">
        <w:rPr>
          <w:rFonts w:ascii="Times New Roman" w:hAnsi="Times New Roman" w:cs="Times New Roman"/>
          <w:u w:val="single"/>
        </w:rPr>
        <w:t>089.97</w:t>
      </w:r>
    </w:p>
    <w:p w14:paraId="15D95B89" w14:textId="58F14023" w:rsidR="00967862" w:rsidRPr="00E21CFE" w:rsidRDefault="00967862" w:rsidP="00603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1CFE">
        <w:rPr>
          <w:rFonts w:ascii="Times New Roman" w:hAnsi="Times New Roman" w:cs="Times New Roman"/>
        </w:rPr>
        <w:t>Optimal Total Cost with</w:t>
      </w:r>
      <w:r w:rsidRPr="00E21CFE">
        <w:rPr>
          <w:rFonts w:ascii="Times New Roman" w:hAnsi="Times New Roman" w:cs="Times New Roman"/>
        </w:rPr>
        <w:t xml:space="preserve"> Same</w:t>
      </w:r>
      <w:r w:rsidRPr="00E21CFE">
        <w:rPr>
          <w:rFonts w:ascii="Times New Roman" w:hAnsi="Times New Roman" w:cs="Times New Roman"/>
        </w:rPr>
        <w:t xml:space="preserve"> Region Restriction: </w:t>
      </w:r>
      <w:r w:rsidR="00E21CFE">
        <w:rPr>
          <w:rFonts w:ascii="Times New Roman" w:hAnsi="Times New Roman" w:cs="Times New Roman"/>
        </w:rPr>
        <w:t>$</w:t>
      </w:r>
      <w:r w:rsidR="00E21CFE" w:rsidRPr="00E21CFE">
        <w:rPr>
          <w:rFonts w:ascii="Times New Roman" w:hAnsi="Times New Roman" w:cs="Times New Roman"/>
          <w:u w:val="single"/>
        </w:rPr>
        <w:t>2</w:t>
      </w:r>
      <w:r w:rsidR="00E21CFE">
        <w:rPr>
          <w:rFonts w:ascii="Times New Roman" w:hAnsi="Times New Roman" w:cs="Times New Roman"/>
          <w:u w:val="single"/>
        </w:rPr>
        <w:t>,</w:t>
      </w:r>
      <w:r w:rsidR="00E21CFE" w:rsidRPr="00E21CFE">
        <w:rPr>
          <w:rFonts w:ascii="Times New Roman" w:hAnsi="Times New Roman" w:cs="Times New Roman"/>
          <w:u w:val="single"/>
        </w:rPr>
        <w:t>323</w:t>
      </w:r>
      <w:r w:rsidR="00E21CFE">
        <w:rPr>
          <w:rFonts w:ascii="Times New Roman" w:hAnsi="Times New Roman" w:cs="Times New Roman"/>
          <w:u w:val="single"/>
        </w:rPr>
        <w:t>,</w:t>
      </w:r>
      <w:r w:rsidR="00E21CFE" w:rsidRPr="00E21CFE">
        <w:rPr>
          <w:rFonts w:ascii="Times New Roman" w:hAnsi="Times New Roman" w:cs="Times New Roman"/>
          <w:u w:val="single"/>
        </w:rPr>
        <w:t>488.</w:t>
      </w:r>
      <w:r w:rsidR="00E21CFE" w:rsidRPr="00E21CFE">
        <w:rPr>
          <w:rFonts w:ascii="Times New Roman" w:hAnsi="Times New Roman" w:cs="Times New Roman"/>
          <w:u w:val="single"/>
        </w:rPr>
        <w:t>50</w:t>
      </w:r>
    </w:p>
    <w:p w14:paraId="6225BD5F" w14:textId="5220EF0F" w:rsidR="00603747" w:rsidRPr="00E21CFE" w:rsidRDefault="00967862" w:rsidP="00603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1CFE">
        <w:rPr>
          <w:rFonts w:ascii="Times New Roman" w:hAnsi="Times New Roman" w:cs="Times New Roman"/>
        </w:rPr>
        <w:t xml:space="preserve">Optimal Total Cost with High-Quality Restriction: </w:t>
      </w:r>
      <w:r w:rsidR="00E21CFE">
        <w:rPr>
          <w:rFonts w:ascii="Times New Roman" w:hAnsi="Times New Roman" w:cs="Times New Roman"/>
        </w:rPr>
        <w:t>$</w:t>
      </w:r>
      <w:r w:rsidR="00E21CFE" w:rsidRPr="00E21CFE">
        <w:rPr>
          <w:rFonts w:ascii="Times New Roman" w:hAnsi="Times New Roman" w:cs="Times New Roman"/>
          <w:u w:val="single"/>
        </w:rPr>
        <w:t>5</w:t>
      </w:r>
      <w:r w:rsidR="00E21CFE">
        <w:rPr>
          <w:rFonts w:ascii="Times New Roman" w:hAnsi="Times New Roman" w:cs="Times New Roman"/>
          <w:u w:val="single"/>
        </w:rPr>
        <w:t>,</w:t>
      </w:r>
      <w:r w:rsidR="00E21CFE" w:rsidRPr="00E21CFE">
        <w:rPr>
          <w:rFonts w:ascii="Times New Roman" w:hAnsi="Times New Roman" w:cs="Times New Roman"/>
          <w:u w:val="single"/>
        </w:rPr>
        <w:t>712</w:t>
      </w:r>
      <w:r w:rsidR="00E21CFE">
        <w:rPr>
          <w:rFonts w:ascii="Times New Roman" w:hAnsi="Times New Roman" w:cs="Times New Roman"/>
          <w:u w:val="single"/>
        </w:rPr>
        <w:t>,</w:t>
      </w:r>
      <w:r w:rsidR="00E21CFE" w:rsidRPr="00E21CFE">
        <w:rPr>
          <w:rFonts w:ascii="Times New Roman" w:hAnsi="Times New Roman" w:cs="Times New Roman"/>
          <w:u w:val="single"/>
        </w:rPr>
        <w:t>976.67</w:t>
      </w:r>
    </w:p>
    <w:p w14:paraId="69965716" w14:textId="4B8739D2" w:rsidR="00967862" w:rsidRPr="00E21CFE" w:rsidRDefault="009C20C3" w:rsidP="00603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1CFE">
        <w:rPr>
          <w:rFonts w:ascii="Times New Roman" w:hAnsi="Times New Roman" w:cs="Times New Roman"/>
        </w:rPr>
        <w:t>Optimal Total Cost with</w:t>
      </w:r>
      <w:r w:rsidRPr="00E21CFE">
        <w:rPr>
          <w:rFonts w:ascii="Times New Roman" w:hAnsi="Times New Roman" w:cs="Times New Roman"/>
        </w:rPr>
        <w:t xml:space="preserve"> </w:t>
      </w:r>
      <w:r w:rsidR="00E21CFE">
        <w:rPr>
          <w:rFonts w:ascii="Times New Roman" w:hAnsi="Times New Roman" w:cs="Times New Roman"/>
        </w:rPr>
        <w:t>S</w:t>
      </w:r>
      <w:r w:rsidRPr="00E21CFE">
        <w:rPr>
          <w:rFonts w:ascii="Times New Roman" w:hAnsi="Times New Roman" w:cs="Times New Roman"/>
        </w:rPr>
        <w:t xml:space="preserve">ourcing </w:t>
      </w:r>
      <w:r w:rsidRPr="00E21CFE">
        <w:rPr>
          <w:rFonts w:ascii="Times New Roman" w:hAnsi="Times New Roman" w:cs="Times New Roman"/>
        </w:rPr>
        <w:t xml:space="preserve">Risk Mitigation Constraints: </w:t>
      </w:r>
      <w:r w:rsidR="00E21CFE">
        <w:rPr>
          <w:rFonts w:ascii="Times New Roman" w:hAnsi="Times New Roman" w:cs="Times New Roman"/>
        </w:rPr>
        <w:t>$</w:t>
      </w:r>
      <w:r w:rsidR="00E21CFE" w:rsidRPr="00E21CFE">
        <w:rPr>
          <w:rFonts w:ascii="Times New Roman" w:hAnsi="Times New Roman" w:cs="Times New Roman"/>
          <w:u w:val="single"/>
        </w:rPr>
        <w:t>5</w:t>
      </w:r>
      <w:r w:rsidR="00E21CFE">
        <w:rPr>
          <w:rFonts w:ascii="Times New Roman" w:hAnsi="Times New Roman" w:cs="Times New Roman"/>
          <w:u w:val="single"/>
        </w:rPr>
        <w:t>,</w:t>
      </w:r>
      <w:r w:rsidR="00E21CFE" w:rsidRPr="00E21CFE">
        <w:rPr>
          <w:rFonts w:ascii="Times New Roman" w:hAnsi="Times New Roman" w:cs="Times New Roman"/>
          <w:u w:val="single"/>
        </w:rPr>
        <w:t>053</w:t>
      </w:r>
      <w:r w:rsidR="00E21CFE">
        <w:rPr>
          <w:rFonts w:ascii="Times New Roman" w:hAnsi="Times New Roman" w:cs="Times New Roman"/>
          <w:u w:val="single"/>
        </w:rPr>
        <w:t>,</w:t>
      </w:r>
      <w:r w:rsidR="00E21CFE" w:rsidRPr="00E21CFE">
        <w:rPr>
          <w:rFonts w:ascii="Times New Roman" w:hAnsi="Times New Roman" w:cs="Times New Roman"/>
          <w:u w:val="single"/>
        </w:rPr>
        <w:t>552.54</w:t>
      </w:r>
    </w:p>
    <w:p w14:paraId="7219513D" w14:textId="3802A9E0" w:rsidR="00E21CFE" w:rsidRPr="00E21CFE" w:rsidRDefault="009C20C3" w:rsidP="00E21CFE">
      <w:pPr>
        <w:pStyle w:val="ListParagraph"/>
        <w:rPr>
          <w:rFonts w:ascii="Times New Roman" w:hAnsi="Times New Roman" w:cs="Times New Roman"/>
        </w:rPr>
      </w:pPr>
      <w:r w:rsidRPr="00E21CFE">
        <w:rPr>
          <w:rFonts w:ascii="Times New Roman" w:hAnsi="Times New Roman" w:cs="Times New Roman"/>
        </w:rPr>
        <w:t xml:space="preserve">Optimal Total Cost with </w:t>
      </w:r>
      <w:r w:rsidR="00E21CFE">
        <w:rPr>
          <w:rFonts w:ascii="Times New Roman" w:hAnsi="Times New Roman" w:cs="Times New Roman"/>
        </w:rPr>
        <w:t>S</w:t>
      </w:r>
      <w:r w:rsidRPr="00E21CFE">
        <w:rPr>
          <w:rFonts w:ascii="Times New Roman" w:hAnsi="Times New Roman" w:cs="Times New Roman"/>
        </w:rPr>
        <w:t xml:space="preserve">upply </w:t>
      </w:r>
      <w:r w:rsidRPr="00E21CFE">
        <w:rPr>
          <w:rFonts w:ascii="Times New Roman" w:hAnsi="Times New Roman" w:cs="Times New Roman"/>
        </w:rPr>
        <w:t xml:space="preserve">Risk Mitigation Constraints: </w:t>
      </w:r>
      <w:r w:rsidR="00E21CFE">
        <w:rPr>
          <w:rFonts w:ascii="Times New Roman" w:hAnsi="Times New Roman" w:cs="Times New Roman"/>
        </w:rPr>
        <w:t>$</w:t>
      </w:r>
      <w:r w:rsidR="00E21CFE" w:rsidRPr="00E21CFE">
        <w:rPr>
          <w:rFonts w:ascii="Times New Roman" w:hAnsi="Times New Roman" w:cs="Times New Roman"/>
          <w:u w:val="single"/>
        </w:rPr>
        <w:t>2</w:t>
      </w:r>
      <w:r w:rsidR="00E21CFE">
        <w:rPr>
          <w:rFonts w:ascii="Times New Roman" w:hAnsi="Times New Roman" w:cs="Times New Roman"/>
          <w:u w:val="single"/>
        </w:rPr>
        <w:t>,</w:t>
      </w:r>
      <w:r w:rsidR="00E21CFE" w:rsidRPr="00E21CFE">
        <w:rPr>
          <w:rFonts w:ascii="Times New Roman" w:hAnsi="Times New Roman" w:cs="Times New Roman"/>
          <w:u w:val="single"/>
        </w:rPr>
        <w:t>301</w:t>
      </w:r>
      <w:r w:rsidR="00E21CFE">
        <w:rPr>
          <w:rFonts w:ascii="Times New Roman" w:hAnsi="Times New Roman" w:cs="Times New Roman"/>
          <w:u w:val="single"/>
        </w:rPr>
        <w:t>,</w:t>
      </w:r>
      <w:r w:rsidR="00E21CFE" w:rsidRPr="00E21CFE">
        <w:rPr>
          <w:rFonts w:ascii="Times New Roman" w:hAnsi="Times New Roman" w:cs="Times New Roman"/>
          <w:u w:val="single"/>
        </w:rPr>
        <w:t>949.78</w:t>
      </w:r>
      <w:r w:rsidR="00E21CFE" w:rsidRPr="00E21CFE">
        <w:rPr>
          <w:rFonts w:ascii="Times New Roman" w:hAnsi="Times New Roman" w:cs="Times New Roman"/>
        </w:rPr>
        <w:t xml:space="preserve"> </w:t>
      </w:r>
    </w:p>
    <w:p w14:paraId="11BC6387" w14:textId="0342E393" w:rsidR="00E21CFE" w:rsidRPr="00E21CFE" w:rsidRDefault="00E21CFE" w:rsidP="00E21CFE">
      <w:pPr>
        <w:pStyle w:val="p1"/>
        <w:numPr>
          <w:ilvl w:val="0"/>
          <w:numId w:val="3"/>
        </w:numPr>
      </w:pPr>
      <w:r w:rsidRPr="00E21CFE">
        <w:t>Based on the results, implementing all defensible options together leads to an optimal cost of $2,334,508.46, which is slightly higher than the base scenario of $2,297,089.97 (+$37,418.49 or ~1.6%). This increase is justified by the benefits provided:</w:t>
      </w:r>
    </w:p>
    <w:p w14:paraId="63F9AC1D" w14:textId="3FB61643" w:rsidR="00E21CFE" w:rsidRPr="00E21CFE" w:rsidRDefault="00E21CFE" w:rsidP="00E21CFE">
      <w:pPr>
        <w:pStyle w:val="p1"/>
        <w:numPr>
          <w:ilvl w:val="1"/>
          <w:numId w:val="3"/>
        </w:numPr>
      </w:pPr>
      <w:r w:rsidRPr="00E21CFE">
        <w:t>Same Region Restriction</w:t>
      </w:r>
      <w:r>
        <w:t xml:space="preserve"> (cost at $</w:t>
      </w:r>
      <w:r w:rsidRPr="00E21CFE">
        <w:t>2323488.50</w:t>
      </w:r>
      <w:r w:rsidRPr="00E21CFE">
        <w:t>)</w:t>
      </w:r>
      <w:r w:rsidRPr="00E21CFE">
        <w:t xml:space="preserve"> ensures logistical efficiency and compliance, reducing transportation complexity.</w:t>
      </w:r>
    </w:p>
    <w:p w14:paraId="1141F92A" w14:textId="6024F578" w:rsidR="00E21CFE" w:rsidRPr="00E21CFE" w:rsidRDefault="00E21CFE" w:rsidP="00E21CFE">
      <w:pPr>
        <w:pStyle w:val="p1"/>
        <w:numPr>
          <w:ilvl w:val="1"/>
          <w:numId w:val="3"/>
        </w:numPr>
      </w:pPr>
      <w:r w:rsidRPr="00E21CFE">
        <w:rPr>
          <w:rStyle w:val="apple-tab-span"/>
          <w:rFonts w:eastAsiaTheme="majorEastAsia"/>
        </w:rPr>
        <w:t xml:space="preserve"> </w:t>
      </w:r>
      <w:r w:rsidRPr="00E21CFE">
        <w:t xml:space="preserve">Supply Risk Mitigation (cost at </w:t>
      </w:r>
      <w:r>
        <w:t>$</w:t>
      </w:r>
      <w:r w:rsidRPr="00E21CFE">
        <w:t>2301949.78</w:t>
      </w:r>
      <w:r>
        <w:t>)</w:t>
      </w:r>
      <w:r w:rsidRPr="00E21CFE">
        <w:t xml:space="preserve"> improves resilience by preventing over-reliance on individual facilities, reducing supply chain disruptions.</w:t>
      </w:r>
    </w:p>
    <w:p w14:paraId="69C53A28" w14:textId="40405B8B" w:rsidR="00E21CFE" w:rsidRPr="00E21CFE" w:rsidRDefault="00E21CFE" w:rsidP="00E21CFE">
      <w:pPr>
        <w:pStyle w:val="p1"/>
        <w:ind w:left="720"/>
      </w:pPr>
      <w:r w:rsidRPr="00E21CFE">
        <w:t>The high cost of the High-Quality Restriction (+$3,415,886.70) and the Sourcing Risk Mitigation (+$2,755,462.57) suggests they are less defensible. Implementing the defensible options balances cost efficiency with operational robustness, making it a strategic decision.</w:t>
      </w:r>
    </w:p>
    <w:p w14:paraId="6137AC9D" w14:textId="77777777" w:rsidR="00E21CFE" w:rsidRPr="00E21CFE" w:rsidRDefault="00E21CFE" w:rsidP="00E21CFE">
      <w:pPr>
        <w:pStyle w:val="p1"/>
        <w:numPr>
          <w:ilvl w:val="0"/>
          <w:numId w:val="3"/>
        </w:numPr>
      </w:pPr>
      <w:r w:rsidRPr="00E21CFE">
        <w:t>Implementing all defensible options together at a cost of $2,334,508.46 is a strong business decision despite the 1.6% increase compared to the base scenario. The additional cost is justified by the benefits:</w:t>
      </w:r>
    </w:p>
    <w:p w14:paraId="5EF6E5BE" w14:textId="7D2A7782" w:rsidR="00E21CFE" w:rsidRPr="00E21CFE" w:rsidRDefault="00E21CFE" w:rsidP="00E21CFE">
      <w:pPr>
        <w:pStyle w:val="p1"/>
        <w:numPr>
          <w:ilvl w:val="1"/>
          <w:numId w:val="3"/>
        </w:numPr>
      </w:pPr>
      <w:r w:rsidRPr="00E21CFE">
        <w:t>Improved Operational Resilience: The supply risk mitigation reduces over-reliance on individual facilities, minimizing disruptions.</w:t>
      </w:r>
    </w:p>
    <w:p w14:paraId="40D883B6" w14:textId="1766B130" w:rsidR="00E21CFE" w:rsidRPr="00E21CFE" w:rsidRDefault="00E21CFE" w:rsidP="00E21CFE">
      <w:pPr>
        <w:pStyle w:val="p2"/>
        <w:numPr>
          <w:ilvl w:val="1"/>
          <w:numId w:val="3"/>
        </w:numPr>
      </w:pPr>
      <w:r w:rsidRPr="00E21CFE">
        <w:t>Enhanced Compliance and Efficiency: The same region restriction simplifies logistics and ensures adherence to regional requirements.</w:t>
      </w:r>
    </w:p>
    <w:p w14:paraId="4D41C737" w14:textId="77777777" w:rsidR="00E21CFE" w:rsidRPr="00E21CFE" w:rsidRDefault="00E21CFE" w:rsidP="00E21CFE">
      <w:pPr>
        <w:pStyle w:val="p3"/>
        <w:ind w:left="720"/>
      </w:pPr>
    </w:p>
    <w:p w14:paraId="6F846A9C" w14:textId="77777777" w:rsidR="00E21CFE" w:rsidRPr="00E21CFE" w:rsidRDefault="00E21CFE" w:rsidP="00E21CFE">
      <w:pPr>
        <w:pStyle w:val="p1"/>
        <w:ind w:left="720"/>
      </w:pPr>
      <w:r w:rsidRPr="00E21CFE">
        <w:lastRenderedPageBreak/>
        <w:t>These measures strengthen the supply chain’s robustness and reliability, preventing potential losses from disruptions or inefficiencies, making it a sound long-term investment.</w:t>
      </w:r>
    </w:p>
    <w:p w14:paraId="1950E557" w14:textId="21A4B489" w:rsidR="00E21CFE" w:rsidRPr="00E21CFE" w:rsidRDefault="00E21CFE" w:rsidP="00E21CFE">
      <w:pPr>
        <w:pStyle w:val="p1"/>
        <w:numPr>
          <w:ilvl w:val="0"/>
          <w:numId w:val="3"/>
        </w:numPr>
      </w:pPr>
      <w:r w:rsidRPr="00E21CFE">
        <w:t>When reducing the sourcing risk mitigation percentage, the model becomes infeasible at 2.4%</w:t>
      </w:r>
      <w:r w:rsidRPr="00E21CFE">
        <w:t xml:space="preserve">. </w:t>
      </w:r>
    </w:p>
    <w:p w14:paraId="65B8567F" w14:textId="21972F4A" w:rsidR="00E21CFE" w:rsidRPr="00E21CFE" w:rsidRDefault="00E21CFE" w:rsidP="00E21CFE">
      <w:pPr>
        <w:pStyle w:val="p1"/>
        <w:numPr>
          <w:ilvl w:val="0"/>
          <w:numId w:val="6"/>
        </w:numPr>
      </w:pPr>
      <w:r w:rsidRPr="00E21CFE">
        <w:t>Managerial Interpretation</w:t>
      </w:r>
      <w:r w:rsidRPr="00E21CFE">
        <w:t>:</w:t>
      </w:r>
    </w:p>
    <w:p w14:paraId="00541FE6" w14:textId="77777777" w:rsidR="00E21CFE" w:rsidRPr="00E21CFE" w:rsidRDefault="00E21CFE" w:rsidP="00E21CFE">
      <w:pPr>
        <w:pStyle w:val="p1"/>
        <w:numPr>
          <w:ilvl w:val="1"/>
          <w:numId w:val="6"/>
        </w:numPr>
      </w:pPr>
      <w:r w:rsidRPr="00E21CFE">
        <w:t>The 2.4% threshold highlights the minimum level of flexibility required to ensure that processing facilities can handle enough raw material to meet overall demand.</w:t>
      </w:r>
    </w:p>
    <w:p w14:paraId="0B3732C5" w14:textId="77777777" w:rsidR="00E21CFE" w:rsidRPr="00E21CFE" w:rsidRDefault="00E21CFE" w:rsidP="00E21CFE">
      <w:pPr>
        <w:pStyle w:val="p1"/>
        <w:numPr>
          <w:ilvl w:val="1"/>
          <w:numId w:val="6"/>
        </w:numPr>
      </w:pPr>
      <w:r w:rsidRPr="00E21CFE">
        <w:t>Reducing the percentage below this level creates constraints that conflict with the available capacity and demand distribution.</w:t>
      </w:r>
    </w:p>
    <w:p w14:paraId="5679E6D9" w14:textId="77777777" w:rsidR="00E21CFE" w:rsidRPr="00E21CFE" w:rsidRDefault="00E21CFE" w:rsidP="00E21CFE">
      <w:pPr>
        <w:pStyle w:val="p1"/>
        <w:numPr>
          <w:ilvl w:val="0"/>
          <w:numId w:val="6"/>
        </w:numPr>
      </w:pPr>
      <w:r w:rsidRPr="00E21CFE">
        <w:t>Implications for Managing Supply Chain Risk:</w:t>
      </w:r>
    </w:p>
    <w:p w14:paraId="74223E4A" w14:textId="11B6359F" w:rsidR="00E21CFE" w:rsidRPr="00E21CFE" w:rsidRDefault="00E21CFE" w:rsidP="00E21CFE">
      <w:pPr>
        <w:pStyle w:val="p1"/>
        <w:numPr>
          <w:ilvl w:val="1"/>
          <w:numId w:val="6"/>
        </w:numPr>
      </w:pPr>
      <w:r w:rsidRPr="00E21CFE">
        <w:t xml:space="preserve">The supply chain must maintain at least this level of operational flexibility to avoid </w:t>
      </w:r>
      <w:r w:rsidRPr="00E21CFE">
        <w:t>any infeasibility on meeting all the constraints</w:t>
      </w:r>
      <w:r w:rsidRPr="00E21CFE">
        <w:t>.</w:t>
      </w:r>
    </w:p>
    <w:p w14:paraId="38EE4E35" w14:textId="448AD1CF" w:rsidR="00E21CFE" w:rsidRPr="00E21CFE" w:rsidRDefault="00E21CFE" w:rsidP="00E21CFE">
      <w:pPr>
        <w:pStyle w:val="p1"/>
        <w:numPr>
          <w:ilvl w:val="1"/>
          <w:numId w:val="6"/>
        </w:numPr>
      </w:pPr>
      <w:r w:rsidRPr="00E21CFE">
        <w:t>If additional sourcing risk mitigation is necessary (e.g., reducing dependence on specific facilities), investments in expanding processing capacity or re-distributing supply sources may be required.</w:t>
      </w:r>
    </w:p>
    <w:p w14:paraId="0791F014" w14:textId="77777777" w:rsidR="00957DA6" w:rsidRPr="00E21CFE" w:rsidRDefault="00957DA6" w:rsidP="009E677F">
      <w:pPr>
        <w:ind w:left="360"/>
        <w:rPr>
          <w:rFonts w:ascii="Times New Roman" w:hAnsi="Times New Roman" w:cs="Times New Roman"/>
        </w:rPr>
      </w:pPr>
    </w:p>
    <w:p w14:paraId="13E92A4F" w14:textId="492AEE4E" w:rsidR="000C65F6" w:rsidRPr="00E21CFE" w:rsidRDefault="00957DA6" w:rsidP="00957DA6">
      <w:pPr>
        <w:pStyle w:val="ListParagraph"/>
        <w:rPr>
          <w:rFonts w:ascii="Times New Roman" w:hAnsi="Times New Roman" w:cs="Times New Roman"/>
        </w:rPr>
      </w:pPr>
      <w:r w:rsidRPr="00E21CFE">
        <w:rPr>
          <w:rFonts w:ascii="Times New Roman" w:hAnsi="Times New Roman" w:cs="Times New Roman"/>
        </w:rPr>
        <w:t xml:space="preserve"> </w:t>
      </w:r>
    </w:p>
    <w:sectPr w:rsidR="000C65F6" w:rsidRPr="00E21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51DC2"/>
    <w:multiLevelType w:val="hybridMultilevel"/>
    <w:tmpl w:val="97DC5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31152E"/>
    <w:multiLevelType w:val="hybridMultilevel"/>
    <w:tmpl w:val="B050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E66FD"/>
    <w:multiLevelType w:val="hybridMultilevel"/>
    <w:tmpl w:val="DA7C7C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D74AA6"/>
    <w:multiLevelType w:val="hybridMultilevel"/>
    <w:tmpl w:val="C5B8C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77D58"/>
    <w:multiLevelType w:val="hybridMultilevel"/>
    <w:tmpl w:val="B35C4B24"/>
    <w:lvl w:ilvl="0" w:tplc="871EFD30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583984"/>
    <w:multiLevelType w:val="hybridMultilevel"/>
    <w:tmpl w:val="2FCAC318"/>
    <w:lvl w:ilvl="0" w:tplc="CBA2C246">
      <w:start w:val="6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4731983">
    <w:abstractNumId w:val="1"/>
  </w:num>
  <w:num w:numId="2" w16cid:durableId="1511867438">
    <w:abstractNumId w:val="2"/>
  </w:num>
  <w:num w:numId="3" w16cid:durableId="1196849050">
    <w:abstractNumId w:val="3"/>
  </w:num>
  <w:num w:numId="4" w16cid:durableId="824660985">
    <w:abstractNumId w:val="4"/>
  </w:num>
  <w:num w:numId="5" w16cid:durableId="1621645692">
    <w:abstractNumId w:val="0"/>
  </w:num>
  <w:num w:numId="6" w16cid:durableId="503320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F6"/>
    <w:rsid w:val="00086BC6"/>
    <w:rsid w:val="000C65F6"/>
    <w:rsid w:val="00175CD6"/>
    <w:rsid w:val="002B6724"/>
    <w:rsid w:val="00345388"/>
    <w:rsid w:val="003E6176"/>
    <w:rsid w:val="004033AA"/>
    <w:rsid w:val="00544F36"/>
    <w:rsid w:val="005D0A6D"/>
    <w:rsid w:val="00603747"/>
    <w:rsid w:val="006432CD"/>
    <w:rsid w:val="00913937"/>
    <w:rsid w:val="009149FD"/>
    <w:rsid w:val="00957DA6"/>
    <w:rsid w:val="00967862"/>
    <w:rsid w:val="009C20C3"/>
    <w:rsid w:val="009E677F"/>
    <w:rsid w:val="00DF762D"/>
    <w:rsid w:val="00E2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FDC24"/>
  <w15:chartTrackingRefBased/>
  <w15:docId w15:val="{71E0B362-E34A-5C40-9001-EB23F63F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5F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6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6432CD"/>
  </w:style>
  <w:style w:type="paragraph" w:customStyle="1" w:styleId="p3">
    <w:name w:val="p3"/>
    <w:basedOn w:val="Normal"/>
    <w:rsid w:val="006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Huiyi Sang</dc:creator>
  <cp:keywords/>
  <dc:description/>
  <cp:lastModifiedBy>Huiyi Sang</cp:lastModifiedBy>
  <cp:revision>2</cp:revision>
  <dcterms:created xsi:type="dcterms:W3CDTF">2025-01-24T02:13:00Z</dcterms:created>
  <dcterms:modified xsi:type="dcterms:W3CDTF">2025-01-27T02:34:00Z</dcterms:modified>
</cp:coreProperties>
</file>