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DB08B" w14:textId="4157F851" w:rsidR="002F7925" w:rsidRDefault="007162BF" w:rsidP="00DD537D">
      <w:pPr>
        <w:pStyle w:val="ListParagraph"/>
        <w:spacing w:line="360" w:lineRule="auto"/>
        <w:rPr>
          <w:rFonts w:ascii="Times New Roman" w:hAnsi="Times New Roman" w:cs="Times New Roman"/>
        </w:rPr>
      </w:pPr>
      <w:r>
        <w:rPr>
          <w:rFonts w:ascii="Times New Roman" w:hAnsi="Times New Roman" w:cs="Times New Roman"/>
        </w:rPr>
        <w:t xml:space="preserve">CHƯƠNG II. </w:t>
      </w:r>
    </w:p>
    <w:p w14:paraId="38F38417" w14:textId="2B6F1ACD" w:rsidR="00E34B0F" w:rsidRDefault="00E34B0F" w:rsidP="00DD537D">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Tác động </w:t>
      </w:r>
      <w:r w:rsidR="002E7503">
        <w:rPr>
          <w:rFonts w:ascii="Times New Roman" w:hAnsi="Times New Roman" w:cs="Times New Roman"/>
        </w:rPr>
        <w:t>quan hệ với Trung Quốc của ASEAN trong tiến trình xây dựng cộng đồng ASEAN</w:t>
      </w:r>
    </w:p>
    <w:p w14:paraId="4B9F206A" w14:textId="60A17B1E" w:rsidR="00D14512" w:rsidRDefault="00B96C85"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B43BF7">
        <w:rPr>
          <w:rFonts w:ascii="Times New Roman" w:hAnsi="Times New Roman" w:cs="Times New Roman"/>
        </w:rPr>
        <w:t xml:space="preserve">Trong tiến trình xây dựng và phát triển </w:t>
      </w:r>
      <w:r w:rsidR="00604653">
        <w:rPr>
          <w:rFonts w:ascii="Times New Roman" w:hAnsi="Times New Roman" w:cs="Times New Roman"/>
        </w:rPr>
        <w:t xml:space="preserve">Hiệp hội các quốc gia Đông Nam Á, ASEAN luôn nhận được sự </w:t>
      </w:r>
      <w:r w:rsidR="002348F3">
        <w:rPr>
          <w:rFonts w:ascii="Times New Roman" w:hAnsi="Times New Roman" w:cs="Times New Roman"/>
        </w:rPr>
        <w:t xml:space="preserve">ủng hộ và quan tâm to lớn từ các nước trong khu vực và trên thế giới. </w:t>
      </w:r>
      <w:r w:rsidR="000666E8">
        <w:rPr>
          <w:rFonts w:ascii="Times New Roman" w:hAnsi="Times New Roman" w:cs="Times New Roman"/>
        </w:rPr>
        <w:t xml:space="preserve">Trong đó, Trung Quốc vừa là nước láng giềng thân thiện vừa là đối tác chiến lược toàn diện và phát triển của ASEAN trong quá trình ASEAN trưởng thành </w:t>
      </w:r>
      <w:r w:rsidR="004710CC">
        <w:rPr>
          <w:rFonts w:ascii="Times New Roman" w:hAnsi="Times New Roman" w:cs="Times New Roman"/>
        </w:rPr>
        <w:t xml:space="preserve">như bây giờ. </w:t>
      </w:r>
      <w:r w:rsidR="00205DCE">
        <w:rPr>
          <w:rFonts w:ascii="Times New Roman" w:hAnsi="Times New Roman" w:cs="Times New Roman"/>
        </w:rPr>
        <w:t xml:space="preserve">Có thể khẳng định rằng mối quan hệ </w:t>
      </w:r>
      <w:r w:rsidR="00981E1C">
        <w:rPr>
          <w:rFonts w:ascii="Times New Roman" w:hAnsi="Times New Roman" w:cs="Times New Roman"/>
        </w:rPr>
        <w:t>này</w:t>
      </w:r>
      <w:r w:rsidR="000825F0">
        <w:rPr>
          <w:rFonts w:ascii="Times New Roman" w:hAnsi="Times New Roman" w:cs="Times New Roman"/>
        </w:rPr>
        <w:t xml:space="preserve"> là </w:t>
      </w:r>
      <w:r w:rsidR="004F0E2D">
        <w:rPr>
          <w:rFonts w:ascii="Times New Roman" w:hAnsi="Times New Roman" w:cs="Times New Roman"/>
        </w:rPr>
        <w:t>sự giao thoa sâu rộng và đa chiều</w:t>
      </w:r>
      <w:r w:rsidR="00877E90">
        <w:rPr>
          <w:rFonts w:ascii="Times New Roman" w:hAnsi="Times New Roman" w:cs="Times New Roman"/>
        </w:rPr>
        <w:t>, củng cố vững chắc</w:t>
      </w:r>
      <w:r w:rsidR="003C38DF">
        <w:rPr>
          <w:rFonts w:ascii="Times New Roman" w:hAnsi="Times New Roman" w:cs="Times New Roman"/>
        </w:rPr>
        <w:t xml:space="preserve"> hợp tác song phương</w:t>
      </w:r>
      <w:r w:rsidR="00292975">
        <w:rPr>
          <w:rFonts w:ascii="Times New Roman" w:hAnsi="Times New Roman" w:cs="Times New Roman"/>
        </w:rPr>
        <w:t xml:space="preserve"> của cả hai nước</w:t>
      </w:r>
      <w:r w:rsidR="00877E90">
        <w:rPr>
          <w:rFonts w:ascii="Times New Roman" w:hAnsi="Times New Roman" w:cs="Times New Roman"/>
        </w:rPr>
        <w:t xml:space="preserve"> trên nhiều lĩnh vực từ thương mại, đầu tư đến chính trị-an ninh</w:t>
      </w:r>
      <w:r w:rsidR="00EB2596">
        <w:rPr>
          <w:rFonts w:ascii="Times New Roman" w:hAnsi="Times New Roman" w:cs="Times New Roman"/>
        </w:rPr>
        <w:t>, khoa học công nghệ và cả văn hóa-xã hội</w:t>
      </w:r>
      <w:r w:rsidR="00B4203F">
        <w:rPr>
          <w:rFonts w:ascii="Times New Roman" w:hAnsi="Times New Roman" w:cs="Times New Roman"/>
        </w:rPr>
        <w:t xml:space="preserve"> góp phần vào quá trình kiến tạo nên hình hài của một khu vực </w:t>
      </w:r>
      <w:r w:rsidR="00814C4E">
        <w:rPr>
          <w:rFonts w:ascii="Times New Roman" w:hAnsi="Times New Roman" w:cs="Times New Roman"/>
        </w:rPr>
        <w:t>Châu Á-Thái Bình Dương thực sự phát triển</w:t>
      </w:r>
      <w:r w:rsidR="00EE15DB">
        <w:rPr>
          <w:rFonts w:ascii="Times New Roman" w:hAnsi="Times New Roman" w:cs="Times New Roman"/>
        </w:rPr>
        <w:t>.</w:t>
      </w:r>
      <w:r w:rsidR="004F20A3">
        <w:rPr>
          <w:rFonts w:ascii="Times New Roman" w:hAnsi="Times New Roman" w:cs="Times New Roman"/>
        </w:rPr>
        <w:t xml:space="preserve"> </w:t>
      </w:r>
      <w:r w:rsidR="00C37DC1">
        <w:rPr>
          <w:rFonts w:ascii="Times New Roman" w:hAnsi="Times New Roman" w:cs="Times New Roman"/>
        </w:rPr>
        <w:t>ASEAN luôn hy vọng rằng,</w:t>
      </w:r>
      <w:r w:rsidR="00F829BE">
        <w:rPr>
          <w:rFonts w:ascii="Times New Roman" w:hAnsi="Times New Roman" w:cs="Times New Roman"/>
        </w:rPr>
        <w:t xml:space="preserve"> sự hợp tác này sẽ là biểu tượng cho sự tin cậy tuyệt đối và </w:t>
      </w:r>
      <w:r w:rsidR="000738EC">
        <w:rPr>
          <w:rFonts w:ascii="Times New Roman" w:hAnsi="Times New Roman" w:cs="Times New Roman"/>
        </w:rPr>
        <w:t>đem lại nhiều lợi ích chung cho các nước cùng tham gia,</w:t>
      </w:r>
      <w:r w:rsidR="00C37DC1">
        <w:rPr>
          <w:rFonts w:ascii="Times New Roman" w:hAnsi="Times New Roman" w:cs="Times New Roman"/>
        </w:rPr>
        <w:t xml:space="preserve"> </w:t>
      </w:r>
      <w:r w:rsidR="000738EC">
        <w:rPr>
          <w:rFonts w:ascii="Times New Roman" w:hAnsi="Times New Roman" w:cs="Times New Roman"/>
        </w:rPr>
        <w:t xml:space="preserve">đồng thời không quên nêu cao vai trò trung tâm </w:t>
      </w:r>
      <w:r w:rsidR="00704851">
        <w:rPr>
          <w:rFonts w:ascii="Times New Roman" w:hAnsi="Times New Roman" w:cs="Times New Roman"/>
        </w:rPr>
        <w:t xml:space="preserve">và là người dẫn dắt </w:t>
      </w:r>
      <w:r w:rsidR="00B16BFE">
        <w:rPr>
          <w:rFonts w:ascii="Times New Roman" w:hAnsi="Times New Roman" w:cs="Times New Roman"/>
        </w:rPr>
        <w:t>qua các cơ ch</w:t>
      </w:r>
      <w:r w:rsidR="00A0689F">
        <w:rPr>
          <w:rFonts w:ascii="Times New Roman" w:hAnsi="Times New Roman" w:cs="Times New Roman"/>
        </w:rPr>
        <w:t xml:space="preserve">ế  </w:t>
      </w:r>
      <w:r>
        <w:rPr>
          <w:rFonts w:ascii="Times New Roman" w:hAnsi="Times New Roman" w:cs="Times New Roman"/>
        </w:rPr>
        <w:t>của khu vực, góp phần tạo nên cộng đồng hòa bình, ổn định và phát triển bền vững</w:t>
      </w:r>
    </w:p>
    <w:p w14:paraId="633ABFFF" w14:textId="77777777" w:rsidR="00D14512" w:rsidRDefault="00D14512" w:rsidP="00DD537D">
      <w:pPr>
        <w:pStyle w:val="ListParagraph"/>
        <w:spacing w:line="360" w:lineRule="auto"/>
        <w:ind w:left="1080"/>
        <w:rPr>
          <w:rFonts w:ascii="Times New Roman" w:hAnsi="Times New Roman" w:cs="Times New Roman"/>
        </w:rPr>
      </w:pPr>
    </w:p>
    <w:p w14:paraId="5E0BB481" w14:textId="76AB9E10" w:rsidR="00D14512" w:rsidRDefault="00D14512" w:rsidP="00DD537D">
      <w:pPr>
        <w:pStyle w:val="ListParagraph"/>
        <w:numPr>
          <w:ilvl w:val="1"/>
          <w:numId w:val="9"/>
        </w:numPr>
        <w:spacing w:line="360" w:lineRule="auto"/>
        <w:rPr>
          <w:rFonts w:ascii="Times New Roman" w:hAnsi="Times New Roman" w:cs="Times New Roman"/>
        </w:rPr>
      </w:pPr>
      <w:r>
        <w:rPr>
          <w:rFonts w:ascii="Times New Roman" w:hAnsi="Times New Roman" w:cs="Times New Roman"/>
        </w:rPr>
        <w:t>Hợp tác trong khuôn khổ thương mại</w:t>
      </w:r>
    </w:p>
    <w:p w14:paraId="3A75A90B" w14:textId="0EF3220A" w:rsidR="00D5214C" w:rsidRDefault="00DD537D"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ED4847">
        <w:rPr>
          <w:rFonts w:ascii="Times New Roman" w:hAnsi="Times New Roman" w:cs="Times New Roman"/>
        </w:rPr>
        <w:t xml:space="preserve">Mối quan hệ giữa ASEAN và Trung Quốc được phát triển dựa trên những mục tiêu </w:t>
      </w:r>
      <w:r w:rsidR="00DA08AE">
        <w:rPr>
          <w:rFonts w:ascii="Times New Roman" w:hAnsi="Times New Roman" w:cs="Times New Roman"/>
        </w:rPr>
        <w:t>lớn</w:t>
      </w:r>
      <w:r w:rsidR="008C1447">
        <w:rPr>
          <w:rFonts w:ascii="Times New Roman" w:hAnsi="Times New Roman" w:cs="Times New Roman"/>
        </w:rPr>
        <w:t xml:space="preserve"> lao, xây dựng một hệ thống khuôn khổ hợp tác thịnh vượng và bền vữ</w:t>
      </w:r>
      <w:r w:rsidR="00960CC9">
        <w:rPr>
          <w:rFonts w:ascii="Times New Roman" w:hAnsi="Times New Roman" w:cs="Times New Roman"/>
        </w:rPr>
        <w:t>ng, lấy kinh tế làm điểm sáng và là bước đi chiến lược quan trọng cho</w:t>
      </w:r>
      <w:r w:rsidR="000C0A0E">
        <w:rPr>
          <w:rFonts w:ascii="Times New Roman" w:hAnsi="Times New Roman" w:cs="Times New Roman"/>
        </w:rPr>
        <w:t xml:space="preserve"> việc nâng cao quan hệ của hai bên lên đối tác chiến lược toàn diện </w:t>
      </w:r>
      <w:r w:rsidR="006A578C">
        <w:rPr>
          <w:rFonts w:ascii="Times New Roman" w:hAnsi="Times New Roman" w:cs="Times New Roman"/>
        </w:rPr>
        <w:t xml:space="preserve">và quan trọng bậc nhất. </w:t>
      </w:r>
    </w:p>
    <w:p w14:paraId="52473B8C" w14:textId="079B6084" w:rsidR="000E24F3" w:rsidRDefault="000E24F3" w:rsidP="00DD537D">
      <w:pPr>
        <w:pStyle w:val="ListParagraph"/>
        <w:spacing w:line="360" w:lineRule="auto"/>
        <w:ind w:left="1080"/>
        <w:rPr>
          <w:rFonts w:ascii="Times New Roman" w:hAnsi="Times New Roman" w:cs="Times New Roman"/>
        </w:rPr>
      </w:pPr>
      <w:r>
        <w:rPr>
          <w:rFonts w:ascii="Times New Roman" w:hAnsi="Times New Roman" w:cs="Times New Roman"/>
        </w:rPr>
        <w:tab/>
        <w:t xml:space="preserve">ASEAN quyết định lựa chọn Trung Quốc </w:t>
      </w:r>
      <w:r w:rsidR="001026FC">
        <w:rPr>
          <w:rFonts w:ascii="Times New Roman" w:hAnsi="Times New Roman" w:cs="Times New Roman"/>
        </w:rPr>
        <w:t xml:space="preserve">là </w:t>
      </w:r>
      <w:r w:rsidR="00DC7C5B">
        <w:rPr>
          <w:rFonts w:ascii="Times New Roman" w:hAnsi="Times New Roman" w:cs="Times New Roman"/>
        </w:rPr>
        <w:t xml:space="preserve">bước tiến phát triển thương mại sâu rộng </w:t>
      </w:r>
      <w:r w:rsidR="0056518D">
        <w:rPr>
          <w:rFonts w:ascii="Times New Roman" w:hAnsi="Times New Roman" w:cs="Times New Roman"/>
        </w:rPr>
        <w:t>vì những độ</w:t>
      </w:r>
      <w:r w:rsidR="00BD3083">
        <w:rPr>
          <w:rFonts w:ascii="Times New Roman" w:hAnsi="Times New Roman" w:cs="Times New Roman"/>
        </w:rPr>
        <w:t>ng</w:t>
      </w:r>
      <w:r w:rsidR="009A759D">
        <w:rPr>
          <w:rFonts w:ascii="Times New Roman" w:hAnsi="Times New Roman" w:cs="Times New Roman"/>
        </w:rPr>
        <w:t xml:space="preserve"> lực chính với những lợi ích đi kèm</w:t>
      </w:r>
      <w:r w:rsidR="00436103">
        <w:rPr>
          <w:rFonts w:ascii="Times New Roman" w:hAnsi="Times New Roman" w:cs="Times New Roman"/>
        </w:rPr>
        <w:t xml:space="preserve"> sau đây:</w:t>
      </w:r>
    </w:p>
    <w:p w14:paraId="1FB5C32B" w14:textId="12A542E3" w:rsidR="00436103" w:rsidRDefault="00436103"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0C31AA">
        <w:rPr>
          <w:rFonts w:ascii="Times New Roman" w:hAnsi="Times New Roman" w:cs="Times New Roman"/>
        </w:rPr>
        <w:t xml:space="preserve">Khát khao về sự phát triển kinh tế lên một tầm cao mới: </w:t>
      </w:r>
      <w:r w:rsidR="00045158">
        <w:rPr>
          <w:rFonts w:ascii="Times New Roman" w:hAnsi="Times New Roman" w:cs="Times New Roman"/>
        </w:rPr>
        <w:t xml:space="preserve">từ khi thành lập cho tới nay, ASEAN luôn đề cao phương châm </w:t>
      </w:r>
      <w:r w:rsidR="002307A7">
        <w:rPr>
          <w:rFonts w:ascii="Times New Roman" w:hAnsi="Times New Roman" w:cs="Times New Roman"/>
        </w:rPr>
        <w:t xml:space="preserve">thúc đẩy sự phát triển kinh tế-xã hội giữa các nước thành viên </w:t>
      </w:r>
      <w:r w:rsidR="001E3B39">
        <w:rPr>
          <w:rFonts w:ascii="Times New Roman" w:hAnsi="Times New Roman" w:cs="Times New Roman"/>
        </w:rPr>
        <w:t>từ đó xây dựng một cộng đồng khu vực hòa bình và ổn dịnh.</w:t>
      </w:r>
      <w:r w:rsidR="001226E0">
        <w:rPr>
          <w:rFonts w:ascii="Times New Roman" w:hAnsi="Times New Roman" w:cs="Times New Roman"/>
        </w:rPr>
        <w:t xml:space="preserve"> Chứng kiến sự trỗi dậy mạnh mẽ từ một gã khổng lồ</w:t>
      </w:r>
      <w:r w:rsidR="00354625">
        <w:rPr>
          <w:rFonts w:ascii="Times New Roman" w:hAnsi="Times New Roman" w:cs="Times New Roman"/>
        </w:rPr>
        <w:t xml:space="preserve"> Trung Quốc, với nhiều tiềm năng to lớn</w:t>
      </w:r>
      <w:r w:rsidR="004F5720">
        <w:rPr>
          <w:rFonts w:ascii="Times New Roman" w:hAnsi="Times New Roman" w:cs="Times New Roman"/>
        </w:rPr>
        <w:t xml:space="preserve"> đặc biệt là một thị trường tiêu thụ </w:t>
      </w:r>
      <w:r w:rsidR="00D54780">
        <w:rPr>
          <w:rFonts w:ascii="Times New Roman" w:hAnsi="Times New Roman" w:cs="Times New Roman"/>
        </w:rPr>
        <w:t xml:space="preserve">rộng lớn đã tạo ra sức hút mạnh mẽ khiến ASEAN không thể đánh mất những cơ hội. </w:t>
      </w:r>
      <w:r w:rsidR="003675C4">
        <w:rPr>
          <w:rFonts w:ascii="Times New Roman" w:hAnsi="Times New Roman" w:cs="Times New Roman"/>
        </w:rPr>
        <w:t xml:space="preserve">Việc mở cửa nền kinh tế </w:t>
      </w:r>
      <w:r w:rsidR="007D60AF">
        <w:rPr>
          <w:rFonts w:ascii="Times New Roman" w:hAnsi="Times New Roman" w:cs="Times New Roman"/>
        </w:rPr>
        <w:t xml:space="preserve">khu vực và xúc tiến quá trình xuất khẩu hàng hóa, dịch vụ </w:t>
      </w:r>
      <w:r w:rsidR="0098698B">
        <w:rPr>
          <w:rFonts w:ascii="Times New Roman" w:hAnsi="Times New Roman" w:cs="Times New Roman"/>
        </w:rPr>
        <w:t xml:space="preserve">sang Trung Quốc sẽ là cầu nối to lớn giúp </w:t>
      </w:r>
      <w:r w:rsidR="00C94E4D">
        <w:rPr>
          <w:rFonts w:ascii="Times New Roman" w:hAnsi="Times New Roman" w:cs="Times New Roman"/>
        </w:rPr>
        <w:t xml:space="preserve">khu vực tăng trưởng </w:t>
      </w:r>
      <w:r w:rsidR="005D16BC">
        <w:rPr>
          <w:rFonts w:ascii="Times New Roman" w:hAnsi="Times New Roman" w:cs="Times New Roman"/>
        </w:rPr>
        <w:t>kinh tế</w:t>
      </w:r>
      <w:r w:rsidR="00BF1D04">
        <w:rPr>
          <w:rFonts w:ascii="Times New Roman" w:hAnsi="Times New Roman" w:cs="Times New Roman"/>
        </w:rPr>
        <w:t xml:space="preserve">, </w:t>
      </w:r>
      <w:r w:rsidR="00705560">
        <w:rPr>
          <w:rFonts w:ascii="Times New Roman" w:hAnsi="Times New Roman" w:cs="Times New Roman"/>
        </w:rPr>
        <w:t xml:space="preserve">tạo </w:t>
      </w:r>
      <w:r w:rsidR="003B7CE9">
        <w:rPr>
          <w:rFonts w:ascii="Times New Roman" w:hAnsi="Times New Roman" w:cs="Times New Roman"/>
        </w:rPr>
        <w:t xml:space="preserve">việc làm và </w:t>
      </w:r>
      <w:r w:rsidR="00F041EC">
        <w:rPr>
          <w:rFonts w:ascii="Times New Roman" w:hAnsi="Times New Roman" w:cs="Times New Roman"/>
        </w:rPr>
        <w:t xml:space="preserve">cải thiện thu nhập cho người dân đặc biệt là các </w:t>
      </w:r>
      <w:r w:rsidR="00F041EC">
        <w:rPr>
          <w:rFonts w:ascii="Times New Roman" w:hAnsi="Times New Roman" w:cs="Times New Roman"/>
        </w:rPr>
        <w:lastRenderedPageBreak/>
        <w:t xml:space="preserve">lao động bị thất nghiệp, </w:t>
      </w:r>
      <w:r w:rsidR="00035128">
        <w:rPr>
          <w:rFonts w:ascii="Times New Roman" w:hAnsi="Times New Roman" w:cs="Times New Roman"/>
        </w:rPr>
        <w:t xml:space="preserve">nâng cao chất lượng sống cho các lao động tại vùng sâu vùng xa. </w:t>
      </w:r>
    </w:p>
    <w:p w14:paraId="2C80CD7F" w14:textId="3DA930AC" w:rsidR="00DA104D" w:rsidRDefault="00DA104D" w:rsidP="00DD537D">
      <w:pPr>
        <w:pStyle w:val="ListParagraph"/>
        <w:spacing w:line="360" w:lineRule="auto"/>
        <w:ind w:left="1080"/>
        <w:rPr>
          <w:rFonts w:ascii="Times New Roman" w:hAnsi="Times New Roman" w:cs="Times New Roman"/>
        </w:rPr>
      </w:pPr>
      <w:r>
        <w:rPr>
          <w:rFonts w:ascii="Times New Roman" w:hAnsi="Times New Roman" w:cs="Times New Roman"/>
        </w:rPr>
        <w:tab/>
        <w:t xml:space="preserve">Hơn thế nữa, </w:t>
      </w:r>
      <w:r w:rsidR="00C80D26">
        <w:rPr>
          <w:rFonts w:ascii="Times New Roman" w:hAnsi="Times New Roman" w:cs="Times New Roman"/>
        </w:rPr>
        <w:t xml:space="preserve">việc </w:t>
      </w:r>
      <w:r w:rsidR="007A6CC1">
        <w:rPr>
          <w:rFonts w:ascii="Times New Roman" w:hAnsi="Times New Roman" w:cs="Times New Roman"/>
        </w:rPr>
        <w:t xml:space="preserve">ASEAN đẩy mạnh hội nhập </w:t>
      </w:r>
      <w:r w:rsidR="00C80D26">
        <w:rPr>
          <w:rFonts w:ascii="Times New Roman" w:hAnsi="Times New Roman" w:cs="Times New Roman"/>
        </w:rPr>
        <w:t xml:space="preserve">vào thị trường Trung Quốc cũng là cách mà khu vực tận dụng cơ hội </w:t>
      </w:r>
      <w:r w:rsidR="005079A7">
        <w:rPr>
          <w:rFonts w:ascii="Times New Roman" w:hAnsi="Times New Roman" w:cs="Times New Roman"/>
        </w:rPr>
        <w:t>để phát huy những thế m</w:t>
      </w:r>
      <w:r w:rsidR="00B12BCA">
        <w:rPr>
          <w:rFonts w:ascii="Times New Roman" w:hAnsi="Times New Roman" w:cs="Times New Roman"/>
        </w:rPr>
        <w:t xml:space="preserve">ạnh của bản thân về </w:t>
      </w:r>
      <w:r w:rsidR="00B84A1E">
        <w:rPr>
          <w:rFonts w:ascii="Times New Roman" w:hAnsi="Times New Roman" w:cs="Times New Roman"/>
        </w:rPr>
        <w:t>hàng hóa nông nghiệp, nguyên liệu thô</w:t>
      </w:r>
      <w:r w:rsidR="002E60CD">
        <w:rPr>
          <w:rFonts w:ascii="Times New Roman" w:hAnsi="Times New Roman" w:cs="Times New Roman"/>
        </w:rPr>
        <w:t xml:space="preserve"> và các linh kiện quan trọng</w:t>
      </w:r>
      <w:r w:rsidR="004251DB">
        <w:rPr>
          <w:rFonts w:ascii="Times New Roman" w:hAnsi="Times New Roman" w:cs="Times New Roman"/>
        </w:rPr>
        <w:t xml:space="preserve">, tất cả đều vô cùng phù hợp với </w:t>
      </w:r>
      <w:r w:rsidR="00E97E11">
        <w:rPr>
          <w:rFonts w:ascii="Times New Roman" w:hAnsi="Times New Roman" w:cs="Times New Roman"/>
        </w:rPr>
        <w:t xml:space="preserve">cơ cấu công nghiệp và thị trường </w:t>
      </w:r>
      <w:r w:rsidR="00110D86">
        <w:rPr>
          <w:rFonts w:ascii="Times New Roman" w:hAnsi="Times New Roman" w:cs="Times New Roman"/>
        </w:rPr>
        <w:t>dồi dào về vốn, công nghệ</w:t>
      </w:r>
      <w:r w:rsidR="008B7E0D">
        <w:rPr>
          <w:rFonts w:ascii="Times New Roman" w:hAnsi="Times New Roman" w:cs="Times New Roman"/>
        </w:rPr>
        <w:t xml:space="preserve"> và quy mô sản xuất khổng lồ</w:t>
      </w:r>
      <w:r w:rsidR="00B90ED2">
        <w:rPr>
          <w:rFonts w:ascii="Times New Roman" w:hAnsi="Times New Roman" w:cs="Times New Roman"/>
        </w:rPr>
        <w:t xml:space="preserve"> như Trung Quốc</w:t>
      </w:r>
      <w:r w:rsidR="008B7E0D">
        <w:rPr>
          <w:rFonts w:ascii="Times New Roman" w:hAnsi="Times New Roman" w:cs="Times New Roman"/>
        </w:rPr>
        <w:t>.</w:t>
      </w:r>
      <w:r w:rsidR="00B90ED2">
        <w:rPr>
          <w:rFonts w:ascii="Times New Roman" w:hAnsi="Times New Roman" w:cs="Times New Roman"/>
        </w:rPr>
        <w:t xml:space="preserve"> </w:t>
      </w:r>
      <w:r w:rsidR="008B7E0D">
        <w:rPr>
          <w:rFonts w:ascii="Times New Roman" w:hAnsi="Times New Roman" w:cs="Times New Roman"/>
        </w:rPr>
        <w:t xml:space="preserve">Sự kết hợp này vừa mang tính hài hóa vừa gắn </w:t>
      </w:r>
      <w:r w:rsidR="00BA1447">
        <w:rPr>
          <w:rFonts w:ascii="Times New Roman" w:hAnsi="Times New Roman" w:cs="Times New Roman"/>
        </w:rPr>
        <w:t xml:space="preserve">bó keo sơn đem lại </w:t>
      </w:r>
      <w:r w:rsidR="008300E1">
        <w:rPr>
          <w:rFonts w:ascii="Times New Roman" w:hAnsi="Times New Roman" w:cs="Times New Roman"/>
        </w:rPr>
        <w:t xml:space="preserve">những </w:t>
      </w:r>
      <w:r w:rsidR="0017334E">
        <w:rPr>
          <w:rFonts w:ascii="Times New Roman" w:hAnsi="Times New Roman" w:cs="Times New Roman"/>
        </w:rPr>
        <w:t xml:space="preserve">giá trị vô cùng thuận lợi cho hai bên về phát triển kinh tế. </w:t>
      </w:r>
      <w:r w:rsidR="007269B4">
        <w:rPr>
          <w:rFonts w:ascii="Times New Roman" w:hAnsi="Times New Roman" w:cs="Times New Roman"/>
        </w:rPr>
        <w:t>Việc hợp tác trong khuôn khổ thương mại</w:t>
      </w:r>
      <w:r w:rsidR="00001224">
        <w:rPr>
          <w:rFonts w:ascii="Times New Roman" w:hAnsi="Times New Roman" w:cs="Times New Roman"/>
        </w:rPr>
        <w:t xml:space="preserve"> với Trung Quốc</w:t>
      </w:r>
      <w:r w:rsidR="007269B4">
        <w:rPr>
          <w:rFonts w:ascii="Times New Roman" w:hAnsi="Times New Roman" w:cs="Times New Roman"/>
        </w:rPr>
        <w:t xml:space="preserve"> cũng khiến ASEAN </w:t>
      </w:r>
      <w:r w:rsidR="00001224">
        <w:rPr>
          <w:rFonts w:ascii="Times New Roman" w:hAnsi="Times New Roman" w:cs="Times New Roman"/>
        </w:rPr>
        <w:t xml:space="preserve">đóng vai trò như một mắt xích quan trọng trong </w:t>
      </w:r>
      <w:r w:rsidR="003D75D2">
        <w:rPr>
          <w:rFonts w:ascii="Times New Roman" w:hAnsi="Times New Roman" w:cs="Times New Roman"/>
        </w:rPr>
        <w:t xml:space="preserve">chuỗi cung ứng toàn cầu, là một bước đạp </w:t>
      </w:r>
      <w:r w:rsidR="00780954">
        <w:rPr>
          <w:rFonts w:ascii="Times New Roman" w:hAnsi="Times New Roman" w:cs="Times New Roman"/>
        </w:rPr>
        <w:t xml:space="preserve">để ASEAN dễ dàng thâm nhập sâu hơn vào thị trường thế giới </w:t>
      </w:r>
      <w:r w:rsidR="00EF26ED">
        <w:rPr>
          <w:rFonts w:ascii="Times New Roman" w:hAnsi="Times New Roman" w:cs="Times New Roman"/>
        </w:rPr>
        <w:t xml:space="preserve">và không ngừng nâng cao giá trị </w:t>
      </w:r>
      <w:r w:rsidR="00A5251D">
        <w:rPr>
          <w:rFonts w:ascii="Times New Roman" w:hAnsi="Times New Roman" w:cs="Times New Roman"/>
        </w:rPr>
        <w:t xml:space="preserve">hàng hóa và sản phẩm </w:t>
      </w:r>
      <w:r w:rsidR="008A7D03">
        <w:rPr>
          <w:rFonts w:ascii="Times New Roman" w:hAnsi="Times New Roman" w:cs="Times New Roman"/>
        </w:rPr>
        <w:t xml:space="preserve">của mình. </w:t>
      </w:r>
      <w:r w:rsidR="004F3C5D">
        <w:rPr>
          <w:rFonts w:ascii="Times New Roman" w:hAnsi="Times New Roman" w:cs="Times New Roman"/>
        </w:rPr>
        <w:t>Theo một tờ báo V</w:t>
      </w:r>
      <w:r w:rsidR="00896107">
        <w:rPr>
          <w:rFonts w:ascii="Times New Roman" w:hAnsi="Times New Roman" w:cs="Times New Roman"/>
        </w:rPr>
        <w:t xml:space="preserve">ietnam Plus: “Kim ngạch thương mại ASEAN-Trung Quốc </w:t>
      </w:r>
      <w:r w:rsidR="00407C77" w:rsidRPr="00407C77">
        <w:rPr>
          <w:rFonts w:ascii="Times New Roman" w:hAnsi="Times New Roman" w:cs="Times New Roman"/>
        </w:rPr>
        <w:t>quý I/2025 đạt 234,17 tỷ USD, tăng 7,1% so với cùng kỳ năm trước. Năm 2023, thương mại ASEAN-Trung Quốc đạt 911,7 tỷ USD, đưa mỗi bên lên vị trí đầu tiên trong danh sách các đối tác thương mại của nhau</w:t>
      </w:r>
      <w:r w:rsidR="00407C77">
        <w:rPr>
          <w:rFonts w:ascii="Times New Roman" w:hAnsi="Times New Roman" w:cs="Times New Roman"/>
        </w:rPr>
        <w:t xml:space="preserve">”. </w:t>
      </w:r>
    </w:p>
    <w:p w14:paraId="5B53F7AC" w14:textId="11460A27" w:rsidR="00CD6F3E" w:rsidRDefault="00CD6F3E"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D0274E">
        <w:rPr>
          <w:rFonts w:ascii="Times New Roman" w:hAnsi="Times New Roman" w:cs="Times New Roman"/>
        </w:rPr>
        <w:t>Mối quan hệ hợp tác này đã được năng lên t</w:t>
      </w:r>
      <w:r w:rsidR="00AF1FBC">
        <w:rPr>
          <w:rFonts w:ascii="Times New Roman" w:hAnsi="Times New Roman" w:cs="Times New Roman"/>
        </w:rPr>
        <w:t xml:space="preserve">hành các bản hiệp định được hai bên nhất trí đưa ra ý kiến và đạt đến thỏa thuận cuối cùng. </w:t>
      </w:r>
      <w:r w:rsidR="001F2776">
        <w:rPr>
          <w:rFonts w:ascii="Times New Roman" w:hAnsi="Times New Roman" w:cs="Times New Roman"/>
        </w:rPr>
        <w:t>Vào tháng 11/2002, Hiệp đ</w:t>
      </w:r>
      <w:r w:rsidR="003340C1">
        <w:rPr>
          <w:rFonts w:ascii="Times New Roman" w:hAnsi="Times New Roman" w:cs="Times New Roman"/>
        </w:rPr>
        <w:t>ịnh Khu vực Mậu dịch Tự do ASEAN-Trung Quốc</w:t>
      </w:r>
      <w:r w:rsidR="0066122C">
        <w:rPr>
          <w:rFonts w:ascii="Times New Roman" w:hAnsi="Times New Roman" w:cs="Times New Roman"/>
        </w:rPr>
        <w:t xml:space="preserve"> (ACFTA)</w:t>
      </w:r>
      <w:r w:rsidR="003340C1">
        <w:rPr>
          <w:rFonts w:ascii="Times New Roman" w:hAnsi="Times New Roman" w:cs="Times New Roman"/>
        </w:rPr>
        <w:t xml:space="preserve"> </w:t>
      </w:r>
      <w:r w:rsidR="00340D63">
        <w:rPr>
          <w:rFonts w:ascii="Times New Roman" w:hAnsi="Times New Roman" w:cs="Times New Roman"/>
        </w:rPr>
        <w:t xml:space="preserve">đã được ký kết giữa Trung Quốc và ASEAN </w:t>
      </w:r>
      <w:r w:rsidR="006F57C7">
        <w:rPr>
          <w:rFonts w:ascii="Times New Roman" w:hAnsi="Times New Roman" w:cs="Times New Roman"/>
        </w:rPr>
        <w:t>đã đặt những viên gạch</w:t>
      </w:r>
      <w:r w:rsidR="00662894">
        <w:rPr>
          <w:rFonts w:ascii="Times New Roman" w:hAnsi="Times New Roman" w:cs="Times New Roman"/>
        </w:rPr>
        <w:t xml:space="preserve"> pháp lý</w:t>
      </w:r>
      <w:r w:rsidR="006F57C7">
        <w:rPr>
          <w:rFonts w:ascii="Times New Roman" w:hAnsi="Times New Roman" w:cs="Times New Roman"/>
        </w:rPr>
        <w:t xml:space="preserve"> đầu tiên trong việc thiết lập mối quan hệ thương mại</w:t>
      </w:r>
      <w:r w:rsidR="00662894">
        <w:rPr>
          <w:rFonts w:ascii="Times New Roman" w:hAnsi="Times New Roman" w:cs="Times New Roman"/>
        </w:rPr>
        <w:t xml:space="preserve">, </w:t>
      </w:r>
      <w:r w:rsidR="006A00BC">
        <w:rPr>
          <w:rFonts w:ascii="Times New Roman" w:hAnsi="Times New Roman" w:cs="Times New Roman"/>
        </w:rPr>
        <w:t xml:space="preserve">thành công </w:t>
      </w:r>
      <w:r w:rsidR="00A66DB7">
        <w:rPr>
          <w:rFonts w:ascii="Times New Roman" w:hAnsi="Times New Roman" w:cs="Times New Roman"/>
        </w:rPr>
        <w:t>dỡ bỏ hàng rào thuế quan cho các n</w:t>
      </w:r>
      <w:r w:rsidR="006A00BC">
        <w:rPr>
          <w:rFonts w:ascii="Times New Roman" w:hAnsi="Times New Roman" w:cs="Times New Roman"/>
        </w:rPr>
        <w:t>ước</w:t>
      </w:r>
      <w:r w:rsidR="00A66DB7">
        <w:rPr>
          <w:rFonts w:ascii="Times New Roman" w:hAnsi="Times New Roman" w:cs="Times New Roman"/>
        </w:rPr>
        <w:t xml:space="preserve"> từ 90% xuống còn 0%</w:t>
      </w:r>
      <w:r w:rsidR="00BF5015">
        <w:rPr>
          <w:rFonts w:ascii="Times New Roman" w:hAnsi="Times New Roman" w:cs="Times New Roman"/>
        </w:rPr>
        <w:t xml:space="preserve">, tạo ra </w:t>
      </w:r>
      <w:r w:rsidR="00AA56E2">
        <w:rPr>
          <w:rFonts w:ascii="Times New Roman" w:hAnsi="Times New Roman" w:cs="Times New Roman"/>
        </w:rPr>
        <w:t>một con đường thông thoáng cho việc giao lưu hàng hóa, dịch vụ của ASEAN đến Trung Quốc và nhiều nước khác.</w:t>
      </w:r>
      <w:r w:rsidR="000307B7">
        <w:rPr>
          <w:rFonts w:ascii="Times New Roman" w:hAnsi="Times New Roman" w:cs="Times New Roman"/>
        </w:rPr>
        <w:t>Theo tờ b</w:t>
      </w:r>
      <w:r w:rsidR="00735D9B">
        <w:rPr>
          <w:rFonts w:ascii="Times New Roman" w:hAnsi="Times New Roman" w:cs="Times New Roman"/>
        </w:rPr>
        <w:t>áo The Straits Times</w:t>
      </w:r>
      <w:r w:rsidR="000C7354">
        <w:rPr>
          <w:rFonts w:ascii="Times New Roman" w:hAnsi="Times New Roman" w:cs="Times New Roman"/>
        </w:rPr>
        <w:t xml:space="preserve"> ghi nhận rằng:</w:t>
      </w:r>
      <w:r w:rsidR="00735D9B">
        <w:rPr>
          <w:rFonts w:ascii="Times New Roman" w:hAnsi="Times New Roman" w:cs="Times New Roman"/>
        </w:rPr>
        <w:t xml:space="preserve"> “</w:t>
      </w:r>
      <w:r w:rsidR="00AE0097">
        <w:rPr>
          <w:rFonts w:ascii="Times New Roman" w:hAnsi="Times New Roman" w:cs="Times New Roman"/>
        </w:rPr>
        <w:t>T</w:t>
      </w:r>
      <w:r w:rsidR="00AE0097" w:rsidRPr="00AE0097">
        <w:rPr>
          <w:rFonts w:ascii="Times New Roman" w:hAnsi="Times New Roman" w:cs="Times New Roman"/>
        </w:rPr>
        <w:t>ổng giá trị thương mại hàng hóa của ASEAN với Trung Quốc đã gần gấp ba lần, từ 235,5 tỷ USD năm 2010 lên 696,7 tỷ USD vào năm 2023.Năm 2023, đầu tư trực tiếp nước ngoài (FDI) từ Trung Quốc vào các quốc gia ASEAN đạt 17,3 tỷ USD, đưa Trung Quốc trở thành đối tác thương mại lớn nhất và là nguồn cung cấp vốn FDI lớn thứ ba của ASEAN</w:t>
      </w:r>
      <w:r w:rsidR="00AE0097">
        <w:rPr>
          <w:rFonts w:ascii="Times New Roman" w:hAnsi="Times New Roman" w:cs="Times New Roman"/>
        </w:rPr>
        <w:t>”.</w:t>
      </w:r>
      <w:r w:rsidR="000C7354">
        <w:rPr>
          <w:rFonts w:ascii="Times New Roman" w:hAnsi="Times New Roman" w:cs="Times New Roman"/>
        </w:rPr>
        <w:t xml:space="preserve"> </w:t>
      </w:r>
      <w:r w:rsidR="00EA1B79">
        <w:rPr>
          <w:rFonts w:ascii="Times New Roman" w:hAnsi="Times New Roman" w:cs="Times New Roman"/>
        </w:rPr>
        <w:t xml:space="preserve">Hòa chung xu thế phát triển </w:t>
      </w:r>
      <w:r w:rsidR="009A4AE0">
        <w:rPr>
          <w:rFonts w:ascii="Times New Roman" w:hAnsi="Times New Roman" w:cs="Times New Roman"/>
        </w:rPr>
        <w:t>toàn cầu như hiện nay, Trung Quốc và ASEAN đang nỗ lực nâng cấp bản hiệp định này lên một tầm cao mới</w:t>
      </w:r>
      <w:r w:rsidR="008D57D8">
        <w:rPr>
          <w:rFonts w:ascii="Times New Roman" w:hAnsi="Times New Roman" w:cs="Times New Roman"/>
        </w:rPr>
        <w:t xml:space="preserve"> thành ACFTA 3.0 với </w:t>
      </w:r>
      <w:r w:rsidR="0009726A">
        <w:rPr>
          <w:rFonts w:ascii="Times New Roman" w:hAnsi="Times New Roman" w:cs="Times New Roman"/>
        </w:rPr>
        <w:t>việc chú trọng đầu tư vào các lĩnh vực đón đầu tương lai như kinh tế số, kinh tế xanh</w:t>
      </w:r>
      <w:r w:rsidR="00FF4D65">
        <w:rPr>
          <w:rFonts w:ascii="Times New Roman" w:hAnsi="Times New Roman" w:cs="Times New Roman"/>
        </w:rPr>
        <w:t xml:space="preserve"> và kết nối chuỗi cung ứng</w:t>
      </w:r>
      <w:r w:rsidR="0012242E">
        <w:rPr>
          <w:rFonts w:ascii="Times New Roman" w:hAnsi="Times New Roman" w:cs="Times New Roman"/>
        </w:rPr>
        <w:t xml:space="preserve"> đảm b</w:t>
      </w:r>
      <w:r w:rsidR="00254321">
        <w:rPr>
          <w:rFonts w:ascii="Times New Roman" w:hAnsi="Times New Roman" w:cs="Times New Roman"/>
        </w:rPr>
        <w:t xml:space="preserve">ảo </w:t>
      </w:r>
      <w:r w:rsidR="0037046C">
        <w:rPr>
          <w:rFonts w:ascii="Times New Roman" w:hAnsi="Times New Roman" w:cs="Times New Roman"/>
        </w:rPr>
        <w:t xml:space="preserve">sự hòa hợp trong nền kinh tế thị trường chung, sẵn sàng đối mặt với những thách thức lớn </w:t>
      </w:r>
      <w:r w:rsidR="00DF73C6">
        <w:rPr>
          <w:rFonts w:ascii="Times New Roman" w:hAnsi="Times New Roman" w:cs="Times New Roman"/>
        </w:rPr>
        <w:t xml:space="preserve">ở tương lai. </w:t>
      </w:r>
      <w:r w:rsidR="007933E4">
        <w:rPr>
          <w:rFonts w:ascii="Times New Roman" w:hAnsi="Times New Roman" w:cs="Times New Roman"/>
        </w:rPr>
        <w:lastRenderedPageBreak/>
        <w:t xml:space="preserve">Lawrence Wong, Thủ tướng Singapore </w:t>
      </w:r>
      <w:r w:rsidR="00504CAF">
        <w:rPr>
          <w:rFonts w:ascii="Times New Roman" w:hAnsi="Times New Roman" w:cs="Times New Roman"/>
        </w:rPr>
        <w:t>đã có lời chia sẻ rằng: “</w:t>
      </w:r>
      <w:r w:rsidR="00504CAF" w:rsidRPr="00504CAF">
        <w:rPr>
          <w:rFonts w:ascii="Times New Roman" w:hAnsi="Times New Roman" w:cs="Times New Roman"/>
        </w:rPr>
        <w:t>Việc nâng cấp FTA này là một bước đi quan trọng, đặc biệt trong bối cảnh chủ nghĩa bảo hộ đang gia tăng trên toàn cầu. Nó sẽ gửi đi một thông điệp rõ ràng về tầm quan trọng của thương mại tự do và hợp tác thị trường đôi bên cùng có lợi”.</w:t>
      </w:r>
    </w:p>
    <w:p w14:paraId="7D660FF4" w14:textId="33525953" w:rsidR="00663F31" w:rsidRDefault="00663F31"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0B12D1">
        <w:rPr>
          <w:rFonts w:ascii="Times New Roman" w:hAnsi="Times New Roman" w:cs="Times New Roman"/>
        </w:rPr>
        <w:t xml:space="preserve">Hơn thế nữa, hai bên liên tục ký kết các bản hợp tác quan trọng như một dấu hiệu khả quan cho thấy </w:t>
      </w:r>
      <w:r w:rsidR="004E6A8A">
        <w:rPr>
          <w:rFonts w:ascii="Times New Roman" w:hAnsi="Times New Roman" w:cs="Times New Roman"/>
        </w:rPr>
        <w:t>mối quan hệ đang ngày càng khăng khít</w:t>
      </w:r>
      <w:r w:rsidR="0016291E">
        <w:rPr>
          <w:rFonts w:ascii="Times New Roman" w:hAnsi="Times New Roman" w:cs="Times New Roman"/>
        </w:rPr>
        <w:t>, đơn cử là bản Hiệp định Đối tác Kinh tế Toàn diện Khu vực (RCEP)</w:t>
      </w:r>
      <w:r w:rsidR="00470160">
        <w:rPr>
          <w:rFonts w:ascii="Times New Roman" w:hAnsi="Times New Roman" w:cs="Times New Roman"/>
        </w:rPr>
        <w:t xml:space="preserve"> được ra đời vào năm 2022</w:t>
      </w:r>
      <w:r w:rsidR="0016291E">
        <w:rPr>
          <w:rFonts w:ascii="Times New Roman" w:hAnsi="Times New Roman" w:cs="Times New Roman"/>
        </w:rPr>
        <w:t xml:space="preserve"> </w:t>
      </w:r>
      <w:r w:rsidR="00EF2149">
        <w:rPr>
          <w:rFonts w:ascii="Times New Roman" w:hAnsi="Times New Roman" w:cs="Times New Roman"/>
        </w:rPr>
        <w:t>do ASEAN là người dẫn dắt và đóng vai trò trung tâm</w:t>
      </w:r>
      <w:r w:rsidR="00470160">
        <w:rPr>
          <w:rFonts w:ascii="Times New Roman" w:hAnsi="Times New Roman" w:cs="Times New Roman"/>
        </w:rPr>
        <w:t>.</w:t>
      </w:r>
      <w:r w:rsidR="00035864">
        <w:rPr>
          <w:rFonts w:ascii="Times New Roman" w:hAnsi="Times New Roman" w:cs="Times New Roman"/>
        </w:rPr>
        <w:t xml:space="preserve"> Trong đó</w:t>
      </w:r>
      <w:r w:rsidR="00DD4177">
        <w:rPr>
          <w:rFonts w:ascii="Times New Roman" w:hAnsi="Times New Roman" w:cs="Times New Roman"/>
        </w:rPr>
        <w:t xml:space="preserve">, </w:t>
      </w:r>
      <w:r w:rsidR="00035864">
        <w:rPr>
          <w:rFonts w:ascii="Times New Roman" w:hAnsi="Times New Roman" w:cs="Times New Roman"/>
        </w:rPr>
        <w:t xml:space="preserve">Trung Quốc chính </w:t>
      </w:r>
      <w:r w:rsidR="00941CB9">
        <w:rPr>
          <w:rFonts w:ascii="Times New Roman" w:hAnsi="Times New Roman" w:cs="Times New Roman"/>
        </w:rPr>
        <w:t xml:space="preserve">là một trong những đối tác quan trọng </w:t>
      </w:r>
      <w:r w:rsidR="00DD4177">
        <w:rPr>
          <w:rFonts w:ascii="Times New Roman" w:hAnsi="Times New Roman" w:cs="Times New Roman"/>
        </w:rPr>
        <w:t xml:space="preserve">của ASEAN trong tiến trình xây dựng </w:t>
      </w:r>
      <w:r w:rsidR="00174E28">
        <w:rPr>
          <w:rFonts w:ascii="Times New Roman" w:hAnsi="Times New Roman" w:cs="Times New Roman"/>
        </w:rPr>
        <w:t xml:space="preserve">và hoàn thiện bản hiệp định này, đóng góp rất lớn vào </w:t>
      </w:r>
      <w:r w:rsidR="00B8320C">
        <w:rPr>
          <w:rFonts w:ascii="Times New Roman" w:hAnsi="Times New Roman" w:cs="Times New Roman"/>
        </w:rPr>
        <w:t xml:space="preserve">quá trình thực hiện hóa mục tiêu phát triển, biến RCEP thành một </w:t>
      </w:r>
      <w:r w:rsidR="00667DFC">
        <w:rPr>
          <w:rFonts w:ascii="Times New Roman" w:hAnsi="Times New Roman" w:cs="Times New Roman"/>
        </w:rPr>
        <w:t>gã khổng lồ lớn trên thị trường toàn cầu</w:t>
      </w:r>
      <w:r w:rsidR="007678E5">
        <w:rPr>
          <w:rFonts w:ascii="Times New Roman" w:hAnsi="Times New Roman" w:cs="Times New Roman"/>
        </w:rPr>
        <w:t>.Bên cạnh các hợp tác</w:t>
      </w:r>
      <w:r w:rsidR="0055197F">
        <w:rPr>
          <w:rFonts w:ascii="Times New Roman" w:hAnsi="Times New Roman" w:cs="Times New Roman"/>
        </w:rPr>
        <w:t xml:space="preserve"> của RCEP</w:t>
      </w:r>
      <w:r w:rsidR="007678E5">
        <w:rPr>
          <w:rFonts w:ascii="Times New Roman" w:hAnsi="Times New Roman" w:cs="Times New Roman"/>
        </w:rPr>
        <w:t xml:space="preserve"> để đạt tăng trưởng về mặt kinh tế, ASEAN cũng thành công trong việc giải quyết các </w:t>
      </w:r>
      <w:r w:rsidR="00866180">
        <w:rPr>
          <w:rFonts w:ascii="Times New Roman" w:hAnsi="Times New Roman" w:cs="Times New Roman"/>
        </w:rPr>
        <w:t xml:space="preserve">câu hỏi phức tạp </w:t>
      </w:r>
      <w:r w:rsidR="0055197F">
        <w:rPr>
          <w:rFonts w:ascii="Times New Roman" w:hAnsi="Times New Roman" w:cs="Times New Roman"/>
        </w:rPr>
        <w:t xml:space="preserve">về quy tắc xuất </w:t>
      </w:r>
      <w:r w:rsidR="00D9502B">
        <w:rPr>
          <w:rFonts w:ascii="Times New Roman" w:hAnsi="Times New Roman" w:cs="Times New Roman"/>
        </w:rPr>
        <w:t>xứ rườm rà, bất khả thi</w:t>
      </w:r>
      <w:r w:rsidR="0055197F">
        <w:rPr>
          <w:rFonts w:ascii="Times New Roman" w:hAnsi="Times New Roman" w:cs="Times New Roman"/>
        </w:rPr>
        <w:t xml:space="preserve"> </w:t>
      </w:r>
      <w:r w:rsidR="00866180">
        <w:rPr>
          <w:rFonts w:ascii="Times New Roman" w:hAnsi="Times New Roman" w:cs="Times New Roman"/>
        </w:rPr>
        <w:t>mà hai bên đang gặp phải bằng việc xây dựng một bộ quy tắc xuất xứ chung</w:t>
      </w:r>
      <w:r w:rsidR="00364046">
        <w:rPr>
          <w:rFonts w:ascii="Times New Roman" w:hAnsi="Times New Roman" w:cs="Times New Roman"/>
        </w:rPr>
        <w:t xml:space="preserve">. </w:t>
      </w:r>
      <w:r w:rsidR="002B0089">
        <w:rPr>
          <w:rFonts w:ascii="Times New Roman" w:hAnsi="Times New Roman" w:cs="Times New Roman"/>
        </w:rPr>
        <w:t>Qua đó</w:t>
      </w:r>
      <w:r w:rsidR="00DB157E">
        <w:rPr>
          <w:rFonts w:ascii="Times New Roman" w:hAnsi="Times New Roman" w:cs="Times New Roman"/>
        </w:rPr>
        <w:t xml:space="preserve">, các doanh nghiệp trong khu vực linh hoạt </w:t>
      </w:r>
      <w:r w:rsidR="003A6C91">
        <w:rPr>
          <w:rFonts w:ascii="Times New Roman" w:hAnsi="Times New Roman" w:cs="Times New Roman"/>
        </w:rPr>
        <w:t xml:space="preserve">thực hiện chuỗi cung ứng </w:t>
      </w:r>
      <w:r w:rsidR="00CE7948">
        <w:rPr>
          <w:rFonts w:ascii="Times New Roman" w:hAnsi="Times New Roman" w:cs="Times New Roman"/>
        </w:rPr>
        <w:t>từ nhiều nước, không bị cản trở bởi các nguyên tắc, điều lệ chung</w:t>
      </w:r>
      <w:r w:rsidR="00B721C9">
        <w:rPr>
          <w:rFonts w:ascii="Times New Roman" w:hAnsi="Times New Roman" w:cs="Times New Roman"/>
        </w:rPr>
        <w:t xml:space="preserve">, </w:t>
      </w:r>
      <w:r w:rsidR="0011411A">
        <w:rPr>
          <w:rFonts w:ascii="Times New Roman" w:hAnsi="Times New Roman" w:cs="Times New Roman"/>
        </w:rPr>
        <w:t xml:space="preserve">góp phần tăng chất lượng sản phẩm và giá trị cạnh tranh trên thị trường, </w:t>
      </w:r>
      <w:r w:rsidR="00054761">
        <w:rPr>
          <w:rFonts w:ascii="Times New Roman" w:hAnsi="Times New Roman" w:cs="Times New Roman"/>
        </w:rPr>
        <w:t>cơ hội lớn cho sự kết nối nhiều khu vực không riêng gì Trung Quốc</w:t>
      </w:r>
      <w:r w:rsidR="0088116B">
        <w:rPr>
          <w:rFonts w:ascii="Times New Roman" w:hAnsi="Times New Roman" w:cs="Times New Roman"/>
        </w:rPr>
        <w:t xml:space="preserve">. Đó cũng là cách mà ASEAN khẳng định vị thế </w:t>
      </w:r>
      <w:r w:rsidR="00886A9E">
        <w:rPr>
          <w:rFonts w:ascii="Times New Roman" w:hAnsi="Times New Roman" w:cs="Times New Roman"/>
        </w:rPr>
        <w:t>quan trọng của mình</w:t>
      </w:r>
      <w:r w:rsidR="00A6517D">
        <w:rPr>
          <w:rFonts w:ascii="Times New Roman" w:hAnsi="Times New Roman" w:cs="Times New Roman"/>
        </w:rPr>
        <w:t>,</w:t>
      </w:r>
      <w:r w:rsidR="00C72959">
        <w:rPr>
          <w:rFonts w:ascii="Times New Roman" w:hAnsi="Times New Roman" w:cs="Times New Roman"/>
        </w:rPr>
        <w:t xml:space="preserve"> cộng đồng ASEAN đủ khả năng để tạo ra một sân chơi kinh tế tầm cỡ, </w:t>
      </w:r>
      <w:r w:rsidR="00293B78">
        <w:rPr>
          <w:rFonts w:ascii="Times New Roman" w:hAnsi="Times New Roman" w:cs="Times New Roman"/>
        </w:rPr>
        <w:t xml:space="preserve">đủ năng lực để quản trị mối quan hệ với các nước lớn trong đó có Trung Quốc trong khuôn khổ hợp tác đa phương, </w:t>
      </w:r>
      <w:r w:rsidR="00905B6E">
        <w:rPr>
          <w:rFonts w:ascii="Times New Roman" w:hAnsi="Times New Roman" w:cs="Times New Roman"/>
        </w:rPr>
        <w:t xml:space="preserve">hòa bình, ổn định và cùng có lợi. </w:t>
      </w:r>
    </w:p>
    <w:p w14:paraId="2F0BD0AF" w14:textId="08D7C1E6" w:rsidR="00905B6E" w:rsidRDefault="000C602E" w:rsidP="00DD537D">
      <w:pPr>
        <w:pStyle w:val="ListParagraph"/>
        <w:spacing w:line="360" w:lineRule="auto"/>
        <w:ind w:left="1080"/>
        <w:rPr>
          <w:rFonts w:ascii="Times New Roman" w:hAnsi="Times New Roman" w:cs="Times New Roman"/>
        </w:rPr>
      </w:pPr>
      <w:r>
        <w:rPr>
          <w:rFonts w:ascii="Times New Roman" w:hAnsi="Times New Roman" w:cs="Times New Roman"/>
        </w:rPr>
        <w:tab/>
        <w:t xml:space="preserve">Dù biết rằng hợp tác với Trung Quốc là một thế mạnh lớn, nhưng nó cũng chứa nhiều thách thức tiềm ẩn mà ASEAN cần phải cẩn trọng và </w:t>
      </w:r>
      <w:r w:rsidR="00F63CBF">
        <w:rPr>
          <w:rFonts w:ascii="Times New Roman" w:hAnsi="Times New Roman" w:cs="Times New Roman"/>
        </w:rPr>
        <w:t xml:space="preserve">đưa ra hướng giải quyết kịp thời: </w:t>
      </w:r>
    </w:p>
    <w:p w14:paraId="33DDFEF2" w14:textId="0941F5F9" w:rsidR="00F63CBF" w:rsidRDefault="00F63CBF"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7B6BB5">
        <w:rPr>
          <w:rFonts w:ascii="Times New Roman" w:hAnsi="Times New Roman" w:cs="Times New Roman"/>
        </w:rPr>
        <w:t xml:space="preserve">Xuất hiện tình trạng cán cân thương mại kinh tế giữa ASEAN và Trung Quốc </w:t>
      </w:r>
      <w:r w:rsidR="00D248AB">
        <w:rPr>
          <w:rFonts w:ascii="Times New Roman" w:hAnsi="Times New Roman" w:cs="Times New Roman"/>
        </w:rPr>
        <w:t>lệch về âm</w:t>
      </w:r>
      <w:r w:rsidR="00BE1EAB">
        <w:rPr>
          <w:rFonts w:ascii="Times New Roman" w:hAnsi="Times New Roman" w:cs="Times New Roman"/>
        </w:rPr>
        <w:t xml:space="preserve"> khi các hàng hóa</w:t>
      </w:r>
      <w:r w:rsidR="0055485C">
        <w:rPr>
          <w:rFonts w:ascii="Times New Roman" w:hAnsi="Times New Roman" w:cs="Times New Roman"/>
        </w:rPr>
        <w:t xml:space="preserve"> như nguyên liệu thô, nông sản</w:t>
      </w:r>
      <w:r w:rsidR="00BE1EAB">
        <w:rPr>
          <w:rFonts w:ascii="Times New Roman" w:hAnsi="Times New Roman" w:cs="Times New Roman"/>
        </w:rPr>
        <w:t xml:space="preserve"> của ASEAN xuất khẩu sang Trung Quốc chủ yếu là các mặt hàng giá </w:t>
      </w:r>
      <w:r w:rsidR="0055485C">
        <w:rPr>
          <w:rFonts w:ascii="Times New Roman" w:hAnsi="Times New Roman" w:cs="Times New Roman"/>
        </w:rPr>
        <w:t>rẻ so với các mặt hàng chủ lực của Trung Quốc với giá trị cao</w:t>
      </w:r>
      <w:r w:rsidR="001D2E14">
        <w:rPr>
          <w:rFonts w:ascii="Times New Roman" w:hAnsi="Times New Roman" w:cs="Times New Roman"/>
        </w:rPr>
        <w:t xml:space="preserve">. Vấn đề mà ASEAN cần phải tự giải quyết cho chính mình đó là việc làm sao để tận dụng </w:t>
      </w:r>
      <w:r w:rsidR="00834563">
        <w:rPr>
          <w:rFonts w:ascii="Times New Roman" w:hAnsi="Times New Roman" w:cs="Times New Roman"/>
        </w:rPr>
        <w:t xml:space="preserve">thị trường tiềm năng như Trung Quốc, </w:t>
      </w:r>
      <w:r w:rsidR="00303CBA">
        <w:rPr>
          <w:rFonts w:ascii="Times New Roman" w:hAnsi="Times New Roman" w:cs="Times New Roman"/>
        </w:rPr>
        <w:t>vừa đảm bảo cho nền sản xuất nội địa không bị ảnh hưởng</w:t>
      </w:r>
      <w:r w:rsidR="00E42AEB">
        <w:rPr>
          <w:rFonts w:ascii="Times New Roman" w:hAnsi="Times New Roman" w:cs="Times New Roman"/>
        </w:rPr>
        <w:t xml:space="preserve">. </w:t>
      </w:r>
    </w:p>
    <w:p w14:paraId="290B06EC" w14:textId="62094E10" w:rsidR="00E42AEB" w:rsidRDefault="00E42AEB" w:rsidP="00DD537D">
      <w:pPr>
        <w:pStyle w:val="ListParagraph"/>
        <w:spacing w:line="360" w:lineRule="auto"/>
        <w:ind w:left="1080"/>
        <w:rPr>
          <w:rFonts w:ascii="Times New Roman" w:hAnsi="Times New Roman" w:cs="Times New Roman"/>
        </w:rPr>
      </w:pPr>
      <w:r>
        <w:rPr>
          <w:rFonts w:ascii="Times New Roman" w:hAnsi="Times New Roman" w:cs="Times New Roman"/>
        </w:rPr>
        <w:tab/>
      </w:r>
      <w:r w:rsidR="00D71BB9">
        <w:rPr>
          <w:rFonts w:ascii="Times New Roman" w:hAnsi="Times New Roman" w:cs="Times New Roman"/>
        </w:rPr>
        <w:t xml:space="preserve">ASEAN rất dễ trở thành kẻ ăn bám </w:t>
      </w:r>
      <w:r w:rsidR="003A1071">
        <w:rPr>
          <w:rFonts w:ascii="Times New Roman" w:hAnsi="Times New Roman" w:cs="Times New Roman"/>
        </w:rPr>
        <w:t xml:space="preserve">tự nguyện nếu không </w:t>
      </w:r>
      <w:r w:rsidR="001F0656">
        <w:rPr>
          <w:rFonts w:ascii="Times New Roman" w:hAnsi="Times New Roman" w:cs="Times New Roman"/>
        </w:rPr>
        <w:t xml:space="preserve">rõ ràng trong hướng đi và mục tiêu phát triển của mình. Việc Trung Quốc trở thành đối tác chiến lược toàn diện </w:t>
      </w:r>
      <w:r w:rsidR="00AC23F5">
        <w:rPr>
          <w:rFonts w:ascii="Times New Roman" w:hAnsi="Times New Roman" w:cs="Times New Roman"/>
        </w:rPr>
        <w:t>của ASEAN</w:t>
      </w:r>
      <w:r w:rsidR="004D02C7">
        <w:rPr>
          <w:rFonts w:ascii="Times New Roman" w:hAnsi="Times New Roman" w:cs="Times New Roman"/>
        </w:rPr>
        <w:t xml:space="preserve">, hào sảng mang lại những lợi ích to lớn </w:t>
      </w:r>
      <w:r w:rsidR="001C402B">
        <w:rPr>
          <w:rFonts w:ascii="Times New Roman" w:hAnsi="Times New Roman" w:cs="Times New Roman"/>
        </w:rPr>
        <w:t>về xúc tiến thương mại, cung cấp chuỗi cung ứng sẽ dễ dàng khiến ASEAN rơi vào cái bẫy</w:t>
      </w:r>
      <w:r w:rsidR="00D1206C">
        <w:rPr>
          <w:rFonts w:ascii="Times New Roman" w:hAnsi="Times New Roman" w:cs="Times New Roman"/>
        </w:rPr>
        <w:t xml:space="preserve"> “há miệng chờ sung”,</w:t>
      </w:r>
      <w:r w:rsidR="00E26ABA">
        <w:rPr>
          <w:rFonts w:ascii="Times New Roman" w:hAnsi="Times New Roman" w:cs="Times New Roman"/>
        </w:rPr>
        <w:t xml:space="preserve"> </w:t>
      </w:r>
      <w:r w:rsidR="00091C54">
        <w:rPr>
          <w:rFonts w:ascii="Times New Roman" w:hAnsi="Times New Roman" w:cs="Times New Roman"/>
        </w:rPr>
        <w:t xml:space="preserve">từ đó khiến họ dễ gục ngã trước những biến đổi </w:t>
      </w:r>
      <w:r w:rsidR="00463848">
        <w:rPr>
          <w:rFonts w:ascii="Times New Roman" w:hAnsi="Times New Roman" w:cs="Times New Roman"/>
        </w:rPr>
        <w:t xml:space="preserve">tự phát. Điều này đặt ra yêu cầu cho các nước thành viên trong ASEAN cần </w:t>
      </w:r>
      <w:r w:rsidR="005D68A7">
        <w:rPr>
          <w:rFonts w:ascii="Times New Roman" w:hAnsi="Times New Roman" w:cs="Times New Roman"/>
        </w:rPr>
        <w:t>mở rộng mạng lưới quan hệ với nhiều nước lớn, tăng cường sức mạnh tiềm lực nội khối</w:t>
      </w:r>
      <w:r w:rsidR="00777490">
        <w:rPr>
          <w:rFonts w:ascii="Times New Roman" w:hAnsi="Times New Roman" w:cs="Times New Roman"/>
        </w:rPr>
        <w:t xml:space="preserve"> và </w:t>
      </w:r>
      <w:r w:rsidR="00F501DB">
        <w:rPr>
          <w:rFonts w:ascii="Times New Roman" w:hAnsi="Times New Roman" w:cs="Times New Roman"/>
        </w:rPr>
        <w:t xml:space="preserve">đẩy </w:t>
      </w:r>
      <w:r w:rsidR="00C83A7D">
        <w:rPr>
          <w:rFonts w:ascii="Times New Roman" w:hAnsi="Times New Roman" w:cs="Times New Roman"/>
        </w:rPr>
        <w:t>mạnh hóa các thị trường khác</w:t>
      </w:r>
    </w:p>
    <w:p w14:paraId="5793F4F4" w14:textId="77777777" w:rsidR="00A2740D" w:rsidRDefault="00893FB4" w:rsidP="00A2740D">
      <w:pPr>
        <w:pStyle w:val="ListParagraph"/>
        <w:spacing w:line="360" w:lineRule="auto"/>
        <w:ind w:left="1080"/>
        <w:rPr>
          <w:rFonts w:ascii="Times New Roman" w:hAnsi="Times New Roman" w:cs="Times New Roman"/>
        </w:rPr>
      </w:pPr>
      <w:r>
        <w:rPr>
          <w:rFonts w:ascii="Times New Roman" w:hAnsi="Times New Roman" w:cs="Times New Roman"/>
        </w:rPr>
        <w:tab/>
        <w:t>ASEAN cần phải</w:t>
      </w:r>
      <w:r w:rsidR="00127DCE">
        <w:rPr>
          <w:rFonts w:ascii="Times New Roman" w:hAnsi="Times New Roman" w:cs="Times New Roman"/>
        </w:rPr>
        <w:t xml:space="preserve"> đủ tỉnh táo và</w:t>
      </w:r>
      <w:r>
        <w:rPr>
          <w:rFonts w:ascii="Times New Roman" w:hAnsi="Times New Roman" w:cs="Times New Roman"/>
        </w:rPr>
        <w:t xml:space="preserve"> nhận thức sâu về vị thế nhỏ bé của mình trước Trung Quốc</w:t>
      </w:r>
      <w:r w:rsidR="00127DCE">
        <w:rPr>
          <w:rFonts w:ascii="Times New Roman" w:hAnsi="Times New Roman" w:cs="Times New Roman"/>
        </w:rPr>
        <w:t xml:space="preserve"> cả về quy mô và sức mạnh kinh tế. </w:t>
      </w:r>
      <w:r w:rsidR="00A15313">
        <w:rPr>
          <w:rFonts w:ascii="Times New Roman" w:hAnsi="Times New Roman" w:cs="Times New Roman"/>
        </w:rPr>
        <w:t>Rõ ràng, một nước</w:t>
      </w:r>
      <w:r w:rsidR="00517309">
        <w:rPr>
          <w:rFonts w:ascii="Times New Roman" w:hAnsi="Times New Roman" w:cs="Times New Roman"/>
        </w:rPr>
        <w:t xml:space="preserve"> hùng mạnh như Trung Quốc có thể lợi dụng điều này để chèn ép, </w:t>
      </w:r>
      <w:r w:rsidR="00344434">
        <w:rPr>
          <w:rFonts w:ascii="Times New Roman" w:hAnsi="Times New Roman" w:cs="Times New Roman"/>
        </w:rPr>
        <w:t xml:space="preserve">bắt ASEAN phải đưa ra những phán quyết khó khăn, gây chia rẽ nội bộ đoàn kết trong khối, </w:t>
      </w:r>
      <w:r w:rsidR="00FD285D">
        <w:rPr>
          <w:rFonts w:ascii="Times New Roman" w:hAnsi="Times New Roman" w:cs="Times New Roman"/>
        </w:rPr>
        <w:t>sai lệch với mục tiêu đề ra ban đầu khi thành lập ASEAN</w:t>
      </w:r>
      <w:r w:rsidR="00E948F6">
        <w:rPr>
          <w:rFonts w:ascii="Times New Roman" w:hAnsi="Times New Roman" w:cs="Times New Roman"/>
        </w:rPr>
        <w:t xml:space="preserve">. </w:t>
      </w:r>
      <w:r w:rsidR="000E6C0D">
        <w:rPr>
          <w:rFonts w:ascii="Times New Roman" w:hAnsi="Times New Roman" w:cs="Times New Roman"/>
        </w:rPr>
        <w:t xml:space="preserve">Điều đó đặt ra cho các nước thành viên trong khu vực cần phải </w:t>
      </w:r>
      <w:r w:rsidR="00787F38">
        <w:rPr>
          <w:rFonts w:ascii="Times New Roman" w:hAnsi="Times New Roman" w:cs="Times New Roman"/>
        </w:rPr>
        <w:t xml:space="preserve">đề cao vai trò và vị trí trung tâm của mình, hợp tác phải được đảm bảo dựa trên các nguyên tắc tôn trọng, bình đẳng và không </w:t>
      </w:r>
      <w:r w:rsidR="00A7607C">
        <w:rPr>
          <w:rFonts w:ascii="Times New Roman" w:hAnsi="Times New Roman" w:cs="Times New Roman"/>
        </w:rPr>
        <w:t xml:space="preserve">can thiệp vào công việc nội bộ của nhau. </w:t>
      </w:r>
    </w:p>
    <w:p w14:paraId="27FBCB3E" w14:textId="77777777" w:rsidR="00A2740D" w:rsidRDefault="00581D62" w:rsidP="00A2740D">
      <w:pPr>
        <w:pStyle w:val="ListParagraph"/>
        <w:numPr>
          <w:ilvl w:val="1"/>
          <w:numId w:val="9"/>
        </w:numPr>
        <w:spacing w:line="360" w:lineRule="auto"/>
        <w:rPr>
          <w:rFonts w:ascii="Times New Roman" w:hAnsi="Times New Roman" w:cs="Times New Roman"/>
        </w:rPr>
      </w:pPr>
      <w:r>
        <w:rPr>
          <w:rFonts w:ascii="Times New Roman" w:hAnsi="Times New Roman" w:cs="Times New Roman"/>
        </w:rPr>
        <w:t>Hợp tác trong khuôn khổ đầu tư</w:t>
      </w:r>
    </w:p>
    <w:p w14:paraId="0C38E865" w14:textId="539FF15E" w:rsidR="00581D62" w:rsidRDefault="00A2740D"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B2037A" w:rsidRPr="00A2740D">
        <w:rPr>
          <w:rFonts w:ascii="Times New Roman" w:hAnsi="Times New Roman" w:cs="Times New Roman"/>
        </w:rPr>
        <w:t xml:space="preserve">Việc hợp tác trong lĩnh vực đầu tư </w:t>
      </w:r>
      <w:r w:rsidR="007F37CD" w:rsidRPr="00A2740D">
        <w:rPr>
          <w:rFonts w:ascii="Times New Roman" w:hAnsi="Times New Roman" w:cs="Times New Roman"/>
        </w:rPr>
        <w:t>bên cạnh thương mại</w:t>
      </w:r>
      <w:r w:rsidR="00ED1D33" w:rsidRPr="00A2740D">
        <w:rPr>
          <w:rFonts w:ascii="Times New Roman" w:hAnsi="Times New Roman" w:cs="Times New Roman"/>
        </w:rPr>
        <w:t xml:space="preserve"> </w:t>
      </w:r>
      <w:r>
        <w:rPr>
          <w:rFonts w:ascii="Times New Roman" w:hAnsi="Times New Roman" w:cs="Times New Roman"/>
        </w:rPr>
        <w:t>cũng là hy vọng mà ASEAN mong muốn x</w:t>
      </w:r>
      <w:r w:rsidR="003523DC">
        <w:rPr>
          <w:rFonts w:ascii="Times New Roman" w:hAnsi="Times New Roman" w:cs="Times New Roman"/>
        </w:rPr>
        <w:t xml:space="preserve">ây dựng mối quan hệ phát triển </w:t>
      </w:r>
      <w:r w:rsidR="009176B1">
        <w:rPr>
          <w:rFonts w:ascii="Times New Roman" w:hAnsi="Times New Roman" w:cs="Times New Roman"/>
        </w:rPr>
        <w:t>toàn diện và sâu sắc</w:t>
      </w:r>
      <w:r w:rsidR="00F45435">
        <w:rPr>
          <w:rFonts w:ascii="Times New Roman" w:hAnsi="Times New Roman" w:cs="Times New Roman"/>
        </w:rPr>
        <w:t xml:space="preserve">, </w:t>
      </w:r>
      <w:r w:rsidR="00121686">
        <w:rPr>
          <w:rFonts w:ascii="Times New Roman" w:hAnsi="Times New Roman" w:cs="Times New Roman"/>
        </w:rPr>
        <w:t xml:space="preserve">những con số đầu tư tài chính của Trung Quốc không đơn thuần là </w:t>
      </w:r>
      <w:r w:rsidR="009F5D15">
        <w:rPr>
          <w:rFonts w:ascii="Times New Roman" w:hAnsi="Times New Roman" w:cs="Times New Roman"/>
        </w:rPr>
        <w:t xml:space="preserve">phép cộng trừ mà </w:t>
      </w:r>
      <w:r w:rsidR="00F1348F">
        <w:rPr>
          <w:rFonts w:ascii="Times New Roman" w:hAnsi="Times New Roman" w:cs="Times New Roman"/>
        </w:rPr>
        <w:t>nó chính là</w:t>
      </w:r>
      <w:r w:rsidR="00990128">
        <w:rPr>
          <w:rFonts w:ascii="Times New Roman" w:hAnsi="Times New Roman" w:cs="Times New Roman"/>
        </w:rPr>
        <w:t xml:space="preserve"> những chiến lược quan trọng mà ASEAN cần nắm bắt và vận dụng một cách khả quan. </w:t>
      </w:r>
    </w:p>
    <w:p w14:paraId="038BBE55" w14:textId="16CA0CCA" w:rsidR="00990128" w:rsidRDefault="00990128"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FE0561">
        <w:rPr>
          <w:rFonts w:ascii="Times New Roman" w:hAnsi="Times New Roman" w:cs="Times New Roman"/>
        </w:rPr>
        <w:t>ASEAN quyết định lựa chọn Trung Quốc là một nhà đầu tư lớn cho tương lai phát triển của khu vực là vì những lý do sau đây:</w:t>
      </w:r>
    </w:p>
    <w:p w14:paraId="5DFF6EC2" w14:textId="224649AA" w:rsidR="00FE0561" w:rsidRDefault="00FE0561"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A136DC">
        <w:rPr>
          <w:rFonts w:ascii="Times New Roman" w:hAnsi="Times New Roman" w:cs="Times New Roman"/>
        </w:rPr>
        <w:t>S</w:t>
      </w:r>
      <w:r w:rsidR="006C2499">
        <w:rPr>
          <w:rFonts w:ascii="Times New Roman" w:hAnsi="Times New Roman" w:cs="Times New Roman"/>
        </w:rPr>
        <w:t xml:space="preserve">ức mạnh của con rồng Châu Á </w:t>
      </w:r>
      <w:r w:rsidR="00C163A5">
        <w:rPr>
          <w:rFonts w:ascii="Times New Roman" w:hAnsi="Times New Roman" w:cs="Times New Roman"/>
        </w:rPr>
        <w:t xml:space="preserve">như Trung Quốc với nguồn vốn dồi dào, </w:t>
      </w:r>
      <w:r w:rsidR="004A6601">
        <w:rPr>
          <w:rFonts w:ascii="Times New Roman" w:hAnsi="Times New Roman" w:cs="Times New Roman"/>
        </w:rPr>
        <w:t xml:space="preserve">sẵn sàng  </w:t>
      </w:r>
      <w:r w:rsidR="00022B98">
        <w:rPr>
          <w:rFonts w:ascii="Times New Roman" w:hAnsi="Times New Roman" w:cs="Times New Roman"/>
        </w:rPr>
        <w:t xml:space="preserve">tài trợ, </w:t>
      </w:r>
      <w:r w:rsidR="004A6601">
        <w:rPr>
          <w:rFonts w:ascii="Times New Roman" w:hAnsi="Times New Roman" w:cs="Times New Roman"/>
        </w:rPr>
        <w:t xml:space="preserve">đã </w:t>
      </w:r>
      <w:r w:rsidR="009B5960">
        <w:rPr>
          <w:rFonts w:ascii="Times New Roman" w:hAnsi="Times New Roman" w:cs="Times New Roman"/>
        </w:rPr>
        <w:t>thắp sáng những cơ hội cho khu vực ASEAN cho việc đầu tư vào các dự án trọng điểm, tốn nhiều</w:t>
      </w:r>
      <w:r w:rsidR="009E65C7">
        <w:rPr>
          <w:rFonts w:ascii="Times New Roman" w:hAnsi="Times New Roman" w:cs="Times New Roman"/>
        </w:rPr>
        <w:t xml:space="preserve"> chi phí và giải quyết được những khó khăn bước đầu về khoảng trống hạ tầng</w:t>
      </w:r>
      <w:r w:rsidR="00CB603F">
        <w:rPr>
          <w:rFonts w:ascii="Times New Roman" w:hAnsi="Times New Roman" w:cs="Times New Roman"/>
        </w:rPr>
        <w:t>.</w:t>
      </w:r>
      <w:r w:rsidR="00892616">
        <w:rPr>
          <w:rFonts w:ascii="Times New Roman" w:hAnsi="Times New Roman" w:cs="Times New Roman"/>
        </w:rPr>
        <w:t xml:space="preserve"> </w:t>
      </w:r>
      <w:r w:rsidR="00892616" w:rsidRPr="00892616">
        <w:rPr>
          <w:rFonts w:ascii="Times New Roman" w:hAnsi="Times New Roman" w:cs="Times New Roman"/>
        </w:rPr>
        <w:t>Theo Ngân hàng Phát triển châu Á (ADB), các nước Đông Nam Á sẽ cần khoảng 2.759 tỷ USD (tương đương 5% GDP) cho đầu tư cơ sở hạ tầng giai đoạn 2016 -2030.</w:t>
      </w:r>
      <w:r w:rsidR="00CB603F">
        <w:rPr>
          <w:rFonts w:ascii="Times New Roman" w:hAnsi="Times New Roman" w:cs="Times New Roman"/>
        </w:rPr>
        <w:t xml:space="preserve"> </w:t>
      </w:r>
      <w:r w:rsidR="00BA6275">
        <w:rPr>
          <w:rFonts w:ascii="Times New Roman" w:hAnsi="Times New Roman" w:cs="Times New Roman"/>
        </w:rPr>
        <w:t xml:space="preserve">Đặc biệt là thông qua dự án “Sáng kiến Vành đai và Con đường </w:t>
      </w:r>
      <w:r w:rsidR="002300E0">
        <w:rPr>
          <w:rFonts w:ascii="Times New Roman" w:hAnsi="Times New Roman" w:cs="Times New Roman"/>
        </w:rPr>
        <w:t>BRI”</w:t>
      </w:r>
      <w:r w:rsidR="00A9677D">
        <w:rPr>
          <w:rFonts w:ascii="Times New Roman" w:hAnsi="Times New Roman" w:cs="Times New Roman"/>
        </w:rPr>
        <w:t xml:space="preserve">, </w:t>
      </w:r>
      <w:r w:rsidR="00130C86">
        <w:rPr>
          <w:rFonts w:ascii="Times New Roman" w:hAnsi="Times New Roman" w:cs="Times New Roman"/>
        </w:rPr>
        <w:t>cầu nối phát triển khu vực ASEAN sẽ ngày càng được đẩy mạnh</w:t>
      </w:r>
      <w:r w:rsidR="00B73E44">
        <w:rPr>
          <w:rFonts w:ascii="Times New Roman" w:hAnsi="Times New Roman" w:cs="Times New Roman"/>
        </w:rPr>
        <w:t xml:space="preserve">, </w:t>
      </w:r>
      <w:r w:rsidR="00791057">
        <w:rPr>
          <w:rFonts w:ascii="Times New Roman" w:hAnsi="Times New Roman" w:cs="Times New Roman"/>
        </w:rPr>
        <w:t>hệ thống giao thương hàng hó</w:t>
      </w:r>
      <w:r w:rsidR="00C176FE">
        <w:rPr>
          <w:rFonts w:ascii="Times New Roman" w:hAnsi="Times New Roman" w:cs="Times New Roman"/>
        </w:rPr>
        <w:t xml:space="preserve">a thông suốt, chi phí </w:t>
      </w:r>
      <w:r w:rsidR="00D9367D">
        <w:rPr>
          <w:rFonts w:ascii="Times New Roman" w:hAnsi="Times New Roman" w:cs="Times New Roman"/>
        </w:rPr>
        <w:t xml:space="preserve">vào logistic giảm dần, </w:t>
      </w:r>
      <w:r w:rsidR="002A5FFC">
        <w:rPr>
          <w:rFonts w:ascii="Times New Roman" w:hAnsi="Times New Roman" w:cs="Times New Roman"/>
        </w:rPr>
        <w:t>sự cạnh tranh năng lực của toàn khối cũng được nâng cao</w:t>
      </w:r>
      <w:r w:rsidR="00471F34">
        <w:rPr>
          <w:rFonts w:ascii="Times New Roman" w:hAnsi="Times New Roman" w:cs="Times New Roman"/>
        </w:rPr>
        <w:t>.</w:t>
      </w:r>
    </w:p>
    <w:p w14:paraId="6696DAE4" w14:textId="6BCE9416" w:rsidR="00471F34" w:rsidRDefault="00471F34" w:rsidP="00A2740D">
      <w:pPr>
        <w:pStyle w:val="ListParagraph"/>
        <w:spacing w:line="360" w:lineRule="auto"/>
        <w:ind w:left="1080"/>
        <w:rPr>
          <w:rFonts w:ascii="Times New Roman" w:hAnsi="Times New Roman" w:cs="Times New Roman"/>
        </w:rPr>
      </w:pPr>
      <w:r>
        <w:rPr>
          <w:rFonts w:ascii="Times New Roman" w:hAnsi="Times New Roman" w:cs="Times New Roman"/>
        </w:rPr>
        <w:tab/>
        <w:t>Đơn cử như dự án hạ tầng</w:t>
      </w:r>
      <w:r w:rsidR="00E53536">
        <w:rPr>
          <w:rFonts w:ascii="Times New Roman" w:hAnsi="Times New Roman" w:cs="Times New Roman"/>
        </w:rPr>
        <w:t xml:space="preserve"> “ Tuyến đường sắt Trung </w:t>
      </w:r>
      <w:r w:rsidR="00E53536">
        <w:rPr>
          <w:rFonts w:ascii="Times New Roman" w:hAnsi="Times New Roman" w:cs="Times New Roman"/>
        </w:rPr>
        <w:tab/>
        <w:t>Quốc- Lào”</w:t>
      </w:r>
      <w:r w:rsidR="004D458D">
        <w:rPr>
          <w:rFonts w:ascii="Times New Roman" w:hAnsi="Times New Roman" w:cs="Times New Roman"/>
        </w:rPr>
        <w:t xml:space="preserve"> được Trung Quốc góp vốn xây dựng</w:t>
      </w:r>
      <w:r w:rsidR="00E53536">
        <w:rPr>
          <w:rFonts w:ascii="Times New Roman" w:hAnsi="Times New Roman" w:cs="Times New Roman"/>
        </w:rPr>
        <w:t xml:space="preserve"> đã </w:t>
      </w:r>
      <w:r w:rsidR="00011E34">
        <w:rPr>
          <w:rFonts w:ascii="Times New Roman" w:hAnsi="Times New Roman" w:cs="Times New Roman"/>
        </w:rPr>
        <w:t xml:space="preserve">biến Lào từ một nước không có biển thành một quốc gia có </w:t>
      </w:r>
      <w:r w:rsidR="009A70F9">
        <w:rPr>
          <w:rFonts w:ascii="Times New Roman" w:hAnsi="Times New Roman" w:cs="Times New Roman"/>
        </w:rPr>
        <w:t>hệ thống giao thông hướng ra biển</w:t>
      </w:r>
      <w:r w:rsidR="00024DBA">
        <w:rPr>
          <w:rFonts w:ascii="Times New Roman" w:hAnsi="Times New Roman" w:cs="Times New Roman"/>
        </w:rPr>
        <w:t xml:space="preserve">, </w:t>
      </w:r>
      <w:r w:rsidR="00E86016">
        <w:rPr>
          <w:rFonts w:ascii="Times New Roman" w:hAnsi="Times New Roman" w:cs="Times New Roman"/>
        </w:rPr>
        <w:t>động lực thúc đẩy</w:t>
      </w:r>
      <w:r w:rsidR="00263B04">
        <w:rPr>
          <w:rFonts w:ascii="Times New Roman" w:hAnsi="Times New Roman" w:cs="Times New Roman"/>
        </w:rPr>
        <w:t xml:space="preserve"> tiềm l</w:t>
      </w:r>
      <w:r w:rsidR="001850BF">
        <w:rPr>
          <w:rFonts w:ascii="Times New Roman" w:hAnsi="Times New Roman" w:cs="Times New Roman"/>
        </w:rPr>
        <w:t>ực</w:t>
      </w:r>
      <w:r w:rsidR="00263B04">
        <w:rPr>
          <w:rFonts w:ascii="Times New Roman" w:hAnsi="Times New Roman" w:cs="Times New Roman"/>
        </w:rPr>
        <w:t xml:space="preserve"> kinh tế</w:t>
      </w:r>
      <w:r w:rsidR="000E33E5">
        <w:rPr>
          <w:rFonts w:ascii="Times New Roman" w:hAnsi="Times New Roman" w:cs="Times New Roman"/>
        </w:rPr>
        <w:t xml:space="preserve">, Lào </w:t>
      </w:r>
      <w:r w:rsidR="0098446C">
        <w:rPr>
          <w:rFonts w:ascii="Times New Roman" w:hAnsi="Times New Roman" w:cs="Times New Roman"/>
        </w:rPr>
        <w:t>trở thàn</w:t>
      </w:r>
      <w:r w:rsidR="001C510F">
        <w:rPr>
          <w:rFonts w:ascii="Times New Roman" w:hAnsi="Times New Roman" w:cs="Times New Roman"/>
        </w:rPr>
        <w:t>h</w:t>
      </w:r>
      <w:r w:rsidR="0098446C">
        <w:rPr>
          <w:rFonts w:ascii="Times New Roman" w:hAnsi="Times New Roman" w:cs="Times New Roman"/>
        </w:rPr>
        <w:t xml:space="preserve"> mắt xích quan trọng </w:t>
      </w:r>
      <w:r w:rsidR="001C510F">
        <w:rPr>
          <w:rFonts w:ascii="Times New Roman" w:hAnsi="Times New Roman" w:cs="Times New Roman"/>
        </w:rPr>
        <w:t>cho việc trao đổi hàng hóa từ Trung Quốc đến các nước trong khu vực ASEAN và ngược lại</w:t>
      </w:r>
      <w:r w:rsidR="0079235A">
        <w:rPr>
          <w:rFonts w:ascii="Times New Roman" w:hAnsi="Times New Roman" w:cs="Times New Roman"/>
        </w:rPr>
        <w:t xml:space="preserve">. </w:t>
      </w:r>
      <w:r w:rsidR="001743D1">
        <w:rPr>
          <w:rFonts w:ascii="Times New Roman" w:hAnsi="Times New Roman" w:cs="Times New Roman"/>
        </w:rPr>
        <w:t>Theo tờ báo Vnexpress: “</w:t>
      </w:r>
      <w:r w:rsidR="001743D1" w:rsidRPr="001743D1">
        <w:rPr>
          <w:rFonts w:ascii="Times New Roman" w:hAnsi="Times New Roman" w:cs="Times New Roman"/>
        </w:rPr>
        <w:t>Trong năm 2024, xuất khẩu của Lào sang Trung Quốc đạt 4,56 tỷ USD, tăng 21,4% so với năm trước đó; riêng xuất khẩu nông sản tăng 20% trong năm 2023. Du lịch cũng phục hồi mạnh, với hơn 48,6 triệu lượt hành khách ghi nhận đến đầu năm 2025.</w:t>
      </w:r>
      <w:r w:rsidR="001743D1">
        <w:rPr>
          <w:rFonts w:ascii="Times New Roman" w:hAnsi="Times New Roman" w:cs="Times New Roman"/>
        </w:rPr>
        <w:t>”</w:t>
      </w:r>
    </w:p>
    <w:p w14:paraId="6EC13F46" w14:textId="2995A290" w:rsidR="00564914" w:rsidRDefault="00564914"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452C04">
        <w:rPr>
          <w:rFonts w:ascii="Times New Roman" w:hAnsi="Times New Roman" w:cs="Times New Roman"/>
        </w:rPr>
        <w:t xml:space="preserve">Trong bước đi phát triển của mình, Trung Quốc cũng cho thấy sự dịch chuyển nguồn vồn FDI </w:t>
      </w:r>
      <w:r w:rsidR="00D514EA">
        <w:rPr>
          <w:rFonts w:ascii="Times New Roman" w:hAnsi="Times New Roman" w:cs="Times New Roman"/>
        </w:rPr>
        <w:t>vào các ngành triển vọng tương lai</w:t>
      </w:r>
      <w:r w:rsidR="00824B87">
        <w:rPr>
          <w:rFonts w:ascii="Times New Roman" w:hAnsi="Times New Roman" w:cs="Times New Roman"/>
        </w:rPr>
        <w:t xml:space="preserve">, chú trọng </w:t>
      </w:r>
      <w:r w:rsidR="00604474">
        <w:rPr>
          <w:rFonts w:ascii="Times New Roman" w:hAnsi="Times New Roman" w:cs="Times New Roman"/>
        </w:rPr>
        <w:t>đến công nghệ cao, năng lượng xanh, kinh tế</w:t>
      </w:r>
      <w:r w:rsidR="00D11ECE">
        <w:rPr>
          <w:rFonts w:ascii="Times New Roman" w:hAnsi="Times New Roman" w:cs="Times New Roman"/>
        </w:rPr>
        <w:t xml:space="preserve"> số</w:t>
      </w:r>
      <w:r w:rsidR="00604474">
        <w:rPr>
          <w:rFonts w:ascii="Times New Roman" w:hAnsi="Times New Roman" w:cs="Times New Roman"/>
        </w:rPr>
        <w:t xml:space="preserve">. Đây đều là những lĩnh vực </w:t>
      </w:r>
      <w:r w:rsidR="00D11ECE">
        <w:rPr>
          <w:rFonts w:ascii="Times New Roman" w:hAnsi="Times New Roman" w:cs="Times New Roman"/>
        </w:rPr>
        <w:t xml:space="preserve">vô cùng phù hợp với mục tiêu phát triển </w:t>
      </w:r>
      <w:r w:rsidR="00FD0C51">
        <w:rPr>
          <w:rFonts w:ascii="Times New Roman" w:hAnsi="Times New Roman" w:cs="Times New Roman"/>
        </w:rPr>
        <w:t xml:space="preserve">sắp tới của khu vực. Nếu Trung Quốc sẵn sàng, ASEAN cũng sẵn sàng </w:t>
      </w:r>
      <w:r w:rsidR="00617E38">
        <w:rPr>
          <w:rFonts w:ascii="Times New Roman" w:hAnsi="Times New Roman" w:cs="Times New Roman"/>
        </w:rPr>
        <w:t xml:space="preserve">nắm bắt cơ hội đó </w:t>
      </w:r>
      <w:r w:rsidR="000B1958">
        <w:rPr>
          <w:rFonts w:ascii="Times New Roman" w:hAnsi="Times New Roman" w:cs="Times New Roman"/>
        </w:rPr>
        <w:t>để định hình khu vực</w:t>
      </w:r>
      <w:r w:rsidR="001A5B0E">
        <w:rPr>
          <w:rFonts w:ascii="Times New Roman" w:hAnsi="Times New Roman" w:cs="Times New Roman"/>
        </w:rPr>
        <w:t xml:space="preserve"> bền vững, đổi mới</w:t>
      </w:r>
      <w:r w:rsidR="00AC565D">
        <w:rPr>
          <w:rFonts w:ascii="Times New Roman" w:hAnsi="Times New Roman" w:cs="Times New Roman"/>
        </w:rPr>
        <w:t xml:space="preserve"> và sáng tạo.</w:t>
      </w:r>
    </w:p>
    <w:p w14:paraId="0DD6EAAC" w14:textId="04DEC209" w:rsidR="00AC565D" w:rsidRDefault="00AC565D"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394E66">
        <w:rPr>
          <w:rFonts w:ascii="Times New Roman" w:hAnsi="Times New Roman" w:cs="Times New Roman"/>
        </w:rPr>
        <w:t xml:space="preserve">ASEAN trân trọng những </w:t>
      </w:r>
      <w:r w:rsidR="00037E36">
        <w:rPr>
          <w:rFonts w:ascii="Times New Roman" w:hAnsi="Times New Roman" w:cs="Times New Roman"/>
        </w:rPr>
        <w:t xml:space="preserve">đóng góp to lớn </w:t>
      </w:r>
      <w:r w:rsidR="00DA5799">
        <w:rPr>
          <w:rFonts w:ascii="Times New Roman" w:hAnsi="Times New Roman" w:cs="Times New Roman"/>
        </w:rPr>
        <w:t xml:space="preserve">của Trung Quốc trong tiến trình xây dựng và phát triển ASEAN, tuy nhiên chúng tôi </w:t>
      </w:r>
      <w:r w:rsidR="005D21F4">
        <w:rPr>
          <w:rFonts w:ascii="Times New Roman" w:hAnsi="Times New Roman" w:cs="Times New Roman"/>
        </w:rPr>
        <w:t xml:space="preserve">nhận thấy những thách thức to lớn </w:t>
      </w:r>
      <w:r w:rsidR="00821467">
        <w:rPr>
          <w:rFonts w:ascii="Times New Roman" w:hAnsi="Times New Roman" w:cs="Times New Roman"/>
        </w:rPr>
        <w:t xml:space="preserve">cần lưu ý: </w:t>
      </w:r>
    </w:p>
    <w:p w14:paraId="357833BD" w14:textId="77777777" w:rsidR="00B57CE3" w:rsidRDefault="001957CA"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403C09">
        <w:rPr>
          <w:rFonts w:ascii="Times New Roman" w:hAnsi="Times New Roman" w:cs="Times New Roman"/>
        </w:rPr>
        <w:t xml:space="preserve"> BRI của Trung Quốc không thật sự mang lại cho ASEAN những dự án chất lượng cao</w:t>
      </w:r>
      <w:r w:rsidR="00F51384">
        <w:rPr>
          <w:rFonts w:ascii="Times New Roman" w:hAnsi="Times New Roman" w:cs="Times New Roman"/>
        </w:rPr>
        <w:t xml:space="preserve"> mà chủ yếu là những</w:t>
      </w:r>
      <w:r w:rsidR="001B2BE5">
        <w:rPr>
          <w:rFonts w:ascii="Times New Roman" w:hAnsi="Times New Roman" w:cs="Times New Roman"/>
        </w:rPr>
        <w:t xml:space="preserve"> gói thầu </w:t>
      </w:r>
      <w:r w:rsidR="00061F40">
        <w:rPr>
          <w:rFonts w:ascii="Times New Roman" w:hAnsi="Times New Roman" w:cs="Times New Roman"/>
        </w:rPr>
        <w:t xml:space="preserve">kém tiêu chuẩn, </w:t>
      </w:r>
      <w:r w:rsidR="00A86671">
        <w:rPr>
          <w:rFonts w:ascii="Times New Roman" w:hAnsi="Times New Roman" w:cs="Times New Roman"/>
        </w:rPr>
        <w:t>chưa bảo đảm về vấn đề môi trường</w:t>
      </w:r>
      <w:r w:rsidR="00A4416F">
        <w:rPr>
          <w:rFonts w:ascii="Times New Roman" w:hAnsi="Times New Roman" w:cs="Times New Roman"/>
        </w:rPr>
        <w:t xml:space="preserve">, xã hội, tác động tiêu cực </w:t>
      </w:r>
      <w:r w:rsidR="003A193C">
        <w:rPr>
          <w:rFonts w:ascii="Times New Roman" w:hAnsi="Times New Roman" w:cs="Times New Roman"/>
        </w:rPr>
        <w:t xml:space="preserve">đến kinh tế địa phương và những bẫy nợ dễ dàng khiến ASEAN </w:t>
      </w:r>
      <w:r w:rsidR="001D23A8">
        <w:rPr>
          <w:rFonts w:ascii="Times New Roman" w:hAnsi="Times New Roman" w:cs="Times New Roman"/>
        </w:rPr>
        <w:t>xoáy sâu mà không hề cảnh g</w:t>
      </w:r>
      <w:r w:rsidR="006A5AF0">
        <w:rPr>
          <w:rFonts w:ascii="Times New Roman" w:hAnsi="Times New Roman" w:cs="Times New Roman"/>
        </w:rPr>
        <w:t xml:space="preserve">iác. </w:t>
      </w:r>
    </w:p>
    <w:p w14:paraId="593E7D28" w14:textId="77777777" w:rsidR="00630BCC" w:rsidRDefault="00B57CE3"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2C7534">
        <w:rPr>
          <w:rFonts w:ascii="Times New Roman" w:hAnsi="Times New Roman" w:cs="Times New Roman"/>
        </w:rPr>
        <w:t xml:space="preserve">Thay vì để Trung Quốc đầu tư ồ ạt vào </w:t>
      </w:r>
      <w:r w:rsidR="00456FCC">
        <w:rPr>
          <w:rFonts w:ascii="Times New Roman" w:hAnsi="Times New Roman" w:cs="Times New Roman"/>
        </w:rPr>
        <w:t>nhiều</w:t>
      </w:r>
      <w:r w:rsidR="002C7534">
        <w:rPr>
          <w:rFonts w:ascii="Times New Roman" w:hAnsi="Times New Roman" w:cs="Times New Roman"/>
        </w:rPr>
        <w:t xml:space="preserve"> dự án c</w:t>
      </w:r>
      <w:r w:rsidR="00D55EF4">
        <w:rPr>
          <w:rFonts w:ascii="Times New Roman" w:hAnsi="Times New Roman" w:cs="Times New Roman"/>
        </w:rPr>
        <w:t xml:space="preserve">ủa khu vực, ASEAN sẽ thực hiện cơ chế kiểm soát chặt chẽ, ưu tiên </w:t>
      </w:r>
      <w:r w:rsidR="00456FCC">
        <w:rPr>
          <w:rFonts w:ascii="Times New Roman" w:hAnsi="Times New Roman" w:cs="Times New Roman"/>
        </w:rPr>
        <w:t>các gói thầu thực sự chất lượng</w:t>
      </w:r>
      <w:r w:rsidR="00C459C3">
        <w:rPr>
          <w:rFonts w:ascii="Times New Roman" w:hAnsi="Times New Roman" w:cs="Times New Roman"/>
        </w:rPr>
        <w:t xml:space="preserve">, đáp ứng các tiêu chí về đảm bảo môi trường, </w:t>
      </w:r>
      <w:r w:rsidR="00AB3083">
        <w:rPr>
          <w:rFonts w:ascii="Times New Roman" w:hAnsi="Times New Roman" w:cs="Times New Roman"/>
        </w:rPr>
        <w:t xml:space="preserve">lan tỏa giá trị đến xã hội như tạo việc làm cho người dân, tuân thủ </w:t>
      </w:r>
      <w:r w:rsidR="00061B15">
        <w:rPr>
          <w:rFonts w:ascii="Times New Roman" w:hAnsi="Times New Roman" w:cs="Times New Roman"/>
        </w:rPr>
        <w:t>quy định</w:t>
      </w:r>
      <w:r w:rsidR="00AB3083">
        <w:rPr>
          <w:rFonts w:ascii="Times New Roman" w:hAnsi="Times New Roman" w:cs="Times New Roman"/>
        </w:rPr>
        <w:t xml:space="preserve"> lao độn</w:t>
      </w:r>
      <w:r w:rsidR="00061B15">
        <w:rPr>
          <w:rFonts w:ascii="Times New Roman" w:hAnsi="Times New Roman" w:cs="Times New Roman"/>
        </w:rPr>
        <w:t xml:space="preserve">g, </w:t>
      </w:r>
      <w:r w:rsidR="00633F18">
        <w:rPr>
          <w:rFonts w:ascii="Times New Roman" w:hAnsi="Times New Roman" w:cs="Times New Roman"/>
        </w:rPr>
        <w:t>dự án lớn đi kèm với nguồn tài chính khả thi</w:t>
      </w:r>
      <w:r w:rsidR="00630BCC">
        <w:rPr>
          <w:rFonts w:ascii="Times New Roman" w:hAnsi="Times New Roman" w:cs="Times New Roman"/>
        </w:rPr>
        <w:t>, đặc biệt là sự chuyển giao công nghệ để nâng cao năng lực trong khu vực</w:t>
      </w:r>
    </w:p>
    <w:p w14:paraId="36F86603" w14:textId="77777777" w:rsidR="00B64B16" w:rsidRDefault="00630BCC"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D17FAC">
        <w:rPr>
          <w:rFonts w:ascii="Times New Roman" w:hAnsi="Times New Roman" w:cs="Times New Roman"/>
        </w:rPr>
        <w:t>Thoát khỏi sự phụ thuộc của Trung Quốc là điều không thể, tuy nhiên trong vấn đề kiểm soát chi phí, khu vực có đủ khả nâng để chủ động tính toán các phương án phòng tránh</w:t>
      </w:r>
      <w:r w:rsidR="00D85C5D">
        <w:rPr>
          <w:rFonts w:ascii="Times New Roman" w:hAnsi="Times New Roman" w:cs="Times New Roman"/>
        </w:rPr>
        <w:t xml:space="preserve"> rủi ro ôm một cục nợ và không thể trả, </w:t>
      </w:r>
      <w:r w:rsidR="00083DC7">
        <w:rPr>
          <w:rFonts w:ascii="Times New Roman" w:hAnsi="Times New Roman" w:cs="Times New Roman"/>
        </w:rPr>
        <w:t>thẩm định kỹ lưỡng các dự án khả thi sẽ làm được và</w:t>
      </w:r>
      <w:r w:rsidR="0025688E">
        <w:rPr>
          <w:rFonts w:ascii="Times New Roman" w:hAnsi="Times New Roman" w:cs="Times New Roman"/>
        </w:rPr>
        <w:t xml:space="preserve"> minh bạch trong các điều khoản vay</w:t>
      </w:r>
      <w:r w:rsidR="00B64B16">
        <w:rPr>
          <w:rFonts w:ascii="Times New Roman" w:hAnsi="Times New Roman" w:cs="Times New Roman"/>
        </w:rPr>
        <w:t>.</w:t>
      </w:r>
    </w:p>
    <w:p w14:paraId="7A117B31" w14:textId="77777777" w:rsidR="006C7B65" w:rsidRDefault="00B64B16" w:rsidP="00A2740D">
      <w:pPr>
        <w:pStyle w:val="ListParagraph"/>
        <w:spacing w:line="360" w:lineRule="auto"/>
        <w:ind w:left="1080"/>
        <w:rPr>
          <w:rFonts w:ascii="Times New Roman" w:hAnsi="Times New Roman" w:cs="Times New Roman"/>
        </w:rPr>
      </w:pPr>
      <w:r>
        <w:rPr>
          <w:rFonts w:ascii="Times New Roman" w:hAnsi="Times New Roman" w:cs="Times New Roman"/>
        </w:rPr>
        <w:t xml:space="preserve">2.3 Hợp tác trong khuôn </w:t>
      </w:r>
      <w:r w:rsidR="006C7B65">
        <w:rPr>
          <w:rFonts w:ascii="Times New Roman" w:hAnsi="Times New Roman" w:cs="Times New Roman"/>
        </w:rPr>
        <w:t>khổ chính trị-an ninh</w:t>
      </w:r>
    </w:p>
    <w:p w14:paraId="08AA8D7F" w14:textId="77777777" w:rsidR="00E163B7" w:rsidRDefault="0060031A"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5401DB">
        <w:rPr>
          <w:rFonts w:ascii="Times New Roman" w:hAnsi="Times New Roman" w:cs="Times New Roman"/>
        </w:rPr>
        <w:t>Khác xa với sự nhộn nhịp, sôi động trong hợp tác thương mại, chính trị-an ninh là một vấn đề nhạy cảm</w:t>
      </w:r>
      <w:r w:rsidR="00F16007">
        <w:rPr>
          <w:rFonts w:ascii="Times New Roman" w:hAnsi="Times New Roman" w:cs="Times New Roman"/>
        </w:rPr>
        <w:t xml:space="preserve"> và mang lại nhiều thách thức</w:t>
      </w:r>
      <w:r w:rsidR="005401DB">
        <w:rPr>
          <w:rFonts w:ascii="Times New Roman" w:hAnsi="Times New Roman" w:cs="Times New Roman"/>
        </w:rPr>
        <w:t xml:space="preserve"> hiện nay, </w:t>
      </w:r>
      <w:r w:rsidR="00C1347F">
        <w:rPr>
          <w:rFonts w:ascii="Times New Roman" w:hAnsi="Times New Roman" w:cs="Times New Roman"/>
        </w:rPr>
        <w:t xml:space="preserve">đòi hỏi ASEAN khi hợp tác với Trung Quốc phải đưa ra những </w:t>
      </w:r>
      <w:r w:rsidR="00F16007">
        <w:rPr>
          <w:rFonts w:ascii="Times New Roman" w:hAnsi="Times New Roman" w:cs="Times New Roman"/>
        </w:rPr>
        <w:t>tầm nhìn chiến lược lâu dài và</w:t>
      </w:r>
      <w:r w:rsidR="00E163B7">
        <w:rPr>
          <w:rFonts w:ascii="Times New Roman" w:hAnsi="Times New Roman" w:cs="Times New Roman"/>
        </w:rPr>
        <w:t xml:space="preserve"> một bước đi khôn khéo đầy tính toán. Lý do là vì: </w:t>
      </w:r>
    </w:p>
    <w:p w14:paraId="671383AE" w14:textId="77777777" w:rsidR="0039206F" w:rsidRDefault="00E163B7" w:rsidP="00A2740D">
      <w:pPr>
        <w:pStyle w:val="ListParagraph"/>
        <w:spacing w:line="360" w:lineRule="auto"/>
        <w:ind w:left="1080"/>
        <w:rPr>
          <w:rFonts w:ascii="Times New Roman" w:hAnsi="Times New Roman" w:cs="Times New Roman"/>
        </w:rPr>
      </w:pPr>
      <w:r>
        <w:rPr>
          <w:rFonts w:ascii="Times New Roman" w:hAnsi="Times New Roman" w:cs="Times New Roman"/>
        </w:rPr>
        <w:tab/>
        <w:t xml:space="preserve">Trung Quốc </w:t>
      </w:r>
      <w:r w:rsidR="00AC4B7E">
        <w:rPr>
          <w:rFonts w:ascii="Times New Roman" w:hAnsi="Times New Roman" w:cs="Times New Roman"/>
        </w:rPr>
        <w:t xml:space="preserve">có vị trí chiến lược nằm sát khu vực ASEAN, một </w:t>
      </w:r>
      <w:r w:rsidR="00A97931">
        <w:rPr>
          <w:rFonts w:ascii="Times New Roman" w:hAnsi="Times New Roman" w:cs="Times New Roman"/>
        </w:rPr>
        <w:t>chỗ</w:t>
      </w:r>
      <w:r w:rsidR="00DA59A3">
        <w:rPr>
          <w:rFonts w:ascii="Times New Roman" w:hAnsi="Times New Roman" w:cs="Times New Roman"/>
        </w:rPr>
        <w:t xml:space="preserve"> đầy thuận lợi cho Trung Quốc thực hiện nhiều âm mưu xâm chiếm của mình nếu ASEAN bất cẩn. </w:t>
      </w:r>
      <w:r w:rsidR="00182098">
        <w:rPr>
          <w:rFonts w:ascii="Times New Roman" w:hAnsi="Times New Roman" w:cs="Times New Roman"/>
        </w:rPr>
        <w:t>Với sức mạnh to lớn về quân sự, kinh tế, chính trị, không</w:t>
      </w:r>
      <w:r w:rsidR="00786631">
        <w:rPr>
          <w:rFonts w:ascii="Times New Roman" w:hAnsi="Times New Roman" w:cs="Times New Roman"/>
        </w:rPr>
        <w:t xml:space="preserve"> điêu ngoa khi nói rằng mọi hành động của họ </w:t>
      </w:r>
      <w:r w:rsidR="005A3D91">
        <w:rPr>
          <w:rFonts w:ascii="Times New Roman" w:hAnsi="Times New Roman" w:cs="Times New Roman"/>
        </w:rPr>
        <w:t xml:space="preserve">dù đem lại nhiều lợi ích hay để lại hậu quả cũng sẽ ảnh hưởng rất lớn đến </w:t>
      </w:r>
      <w:r w:rsidR="00D21FC8">
        <w:rPr>
          <w:rFonts w:ascii="Times New Roman" w:hAnsi="Times New Roman" w:cs="Times New Roman"/>
        </w:rPr>
        <w:t xml:space="preserve">an ninh và ổn định trong khu vực. </w:t>
      </w:r>
      <w:r w:rsidR="00534F1D">
        <w:rPr>
          <w:rFonts w:ascii="Times New Roman" w:hAnsi="Times New Roman" w:cs="Times New Roman"/>
        </w:rPr>
        <w:t xml:space="preserve">Đây không phải là thời điểm thích hợp để ASEAN </w:t>
      </w:r>
      <w:r w:rsidR="00DD7B3F">
        <w:rPr>
          <w:rFonts w:ascii="Times New Roman" w:hAnsi="Times New Roman" w:cs="Times New Roman"/>
        </w:rPr>
        <w:t>phân vân giữa hai lựa chọn hợp tác hay không hợp tác</w:t>
      </w:r>
      <w:r w:rsidR="00A6484E">
        <w:rPr>
          <w:rFonts w:ascii="Times New Roman" w:hAnsi="Times New Roman" w:cs="Times New Roman"/>
        </w:rPr>
        <w:t xml:space="preserve"> mà </w:t>
      </w:r>
      <w:r w:rsidR="00854377">
        <w:rPr>
          <w:rFonts w:ascii="Times New Roman" w:hAnsi="Times New Roman" w:cs="Times New Roman"/>
        </w:rPr>
        <w:t>là hợp tác để quản lý hay bị động chịu ảnh hưởng</w:t>
      </w:r>
      <w:r w:rsidR="00A25848">
        <w:rPr>
          <w:rFonts w:ascii="Times New Roman" w:hAnsi="Times New Roman" w:cs="Times New Roman"/>
        </w:rPr>
        <w:t xml:space="preserve">. </w:t>
      </w:r>
      <w:r w:rsidR="00BD1569">
        <w:rPr>
          <w:rFonts w:ascii="Times New Roman" w:hAnsi="Times New Roman" w:cs="Times New Roman"/>
        </w:rPr>
        <w:t xml:space="preserve">Con đường đối thoại và hợp tác chính là bước đi hợp lý để </w:t>
      </w:r>
      <w:r w:rsidR="001169FA">
        <w:rPr>
          <w:rFonts w:ascii="Times New Roman" w:hAnsi="Times New Roman" w:cs="Times New Roman"/>
        </w:rPr>
        <w:t xml:space="preserve">ASEAN </w:t>
      </w:r>
      <w:r w:rsidR="00BD1569">
        <w:rPr>
          <w:rFonts w:ascii="Times New Roman" w:hAnsi="Times New Roman" w:cs="Times New Roman"/>
        </w:rPr>
        <w:t>d</w:t>
      </w:r>
      <w:r w:rsidR="001169FA">
        <w:rPr>
          <w:rFonts w:ascii="Times New Roman" w:hAnsi="Times New Roman" w:cs="Times New Roman"/>
        </w:rPr>
        <w:t xml:space="preserve">ễ dàng bày tỏ những quan điểm chính trị của mình, </w:t>
      </w:r>
      <w:r w:rsidR="00546011">
        <w:rPr>
          <w:rFonts w:ascii="Times New Roman" w:hAnsi="Times New Roman" w:cs="Times New Roman"/>
        </w:rPr>
        <w:t>xoa dịu mọi căng thẳng</w:t>
      </w:r>
      <w:r w:rsidR="00630DD0">
        <w:rPr>
          <w:rFonts w:ascii="Times New Roman" w:hAnsi="Times New Roman" w:cs="Times New Roman"/>
        </w:rPr>
        <w:t xml:space="preserve"> và bảo vệ chủ quyền toàn vẹn lãnh th</w:t>
      </w:r>
      <w:r w:rsidR="0039206F">
        <w:rPr>
          <w:rFonts w:ascii="Times New Roman" w:hAnsi="Times New Roman" w:cs="Times New Roman"/>
        </w:rPr>
        <w:t>ổ.</w:t>
      </w:r>
    </w:p>
    <w:p w14:paraId="44286C44" w14:textId="490E3795" w:rsidR="001957CA" w:rsidRDefault="0039206F"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456FCC">
        <w:rPr>
          <w:rFonts w:ascii="Times New Roman" w:hAnsi="Times New Roman" w:cs="Times New Roman"/>
        </w:rPr>
        <w:t xml:space="preserve"> </w:t>
      </w:r>
      <w:r w:rsidR="00403C09">
        <w:rPr>
          <w:rFonts w:ascii="Times New Roman" w:hAnsi="Times New Roman" w:cs="Times New Roman"/>
        </w:rPr>
        <w:t xml:space="preserve"> </w:t>
      </w:r>
      <w:r w:rsidR="004F351C">
        <w:rPr>
          <w:rFonts w:ascii="Times New Roman" w:hAnsi="Times New Roman" w:cs="Times New Roman"/>
        </w:rPr>
        <w:t>Các vấn đề về</w:t>
      </w:r>
      <w:r w:rsidR="003D799A">
        <w:rPr>
          <w:rFonts w:ascii="Times New Roman" w:hAnsi="Times New Roman" w:cs="Times New Roman"/>
        </w:rPr>
        <w:t xml:space="preserve"> an ninh xuyên quốc gia</w:t>
      </w:r>
      <w:r w:rsidR="008D7494">
        <w:rPr>
          <w:rFonts w:ascii="Times New Roman" w:hAnsi="Times New Roman" w:cs="Times New Roman"/>
        </w:rPr>
        <w:t xml:space="preserve"> như biến đổi khí hậu, dịch bệnh, khủng bố,..</w:t>
      </w:r>
      <w:r w:rsidR="003D799A">
        <w:rPr>
          <w:rFonts w:ascii="Times New Roman" w:hAnsi="Times New Roman" w:cs="Times New Roman"/>
        </w:rPr>
        <w:t xml:space="preserve"> luôn là một thách thức to lớn </w:t>
      </w:r>
      <w:r w:rsidR="008D7494">
        <w:rPr>
          <w:rFonts w:ascii="Times New Roman" w:hAnsi="Times New Roman" w:cs="Times New Roman"/>
        </w:rPr>
        <w:t xml:space="preserve">đối với tất cả các </w:t>
      </w:r>
      <w:r w:rsidR="00BA7A50">
        <w:rPr>
          <w:rFonts w:ascii="Times New Roman" w:hAnsi="Times New Roman" w:cs="Times New Roman"/>
        </w:rPr>
        <w:t>nước</w:t>
      </w:r>
      <w:r w:rsidR="008D7494">
        <w:rPr>
          <w:rFonts w:ascii="Times New Roman" w:hAnsi="Times New Roman" w:cs="Times New Roman"/>
        </w:rPr>
        <w:t xml:space="preserve"> và cộng đồng trên thế giới </w:t>
      </w:r>
      <w:r w:rsidR="00055BF7">
        <w:rPr>
          <w:rFonts w:ascii="Times New Roman" w:hAnsi="Times New Roman" w:cs="Times New Roman"/>
        </w:rPr>
        <w:t xml:space="preserve">mà một quốc gia riêng lẻ dù phát triển mạnh mẽ cỡ nào cũng không thể giải quyết. </w:t>
      </w:r>
      <w:r w:rsidR="004A1316">
        <w:rPr>
          <w:rFonts w:ascii="Times New Roman" w:hAnsi="Times New Roman" w:cs="Times New Roman"/>
        </w:rPr>
        <w:t xml:space="preserve">Vấn đề ấy luôn cần sự hợp tác, góp sức của </w:t>
      </w:r>
      <w:r w:rsidR="00BA7A50">
        <w:rPr>
          <w:rFonts w:ascii="Times New Roman" w:hAnsi="Times New Roman" w:cs="Times New Roman"/>
        </w:rPr>
        <w:t>tất cả mọi người</w:t>
      </w:r>
      <w:r w:rsidR="004A1316">
        <w:rPr>
          <w:rFonts w:ascii="Times New Roman" w:hAnsi="Times New Roman" w:cs="Times New Roman"/>
        </w:rPr>
        <w:t xml:space="preserve"> </w:t>
      </w:r>
      <w:r w:rsidR="00893A44">
        <w:rPr>
          <w:rFonts w:ascii="Times New Roman" w:hAnsi="Times New Roman" w:cs="Times New Roman"/>
        </w:rPr>
        <w:t xml:space="preserve">đảm bảo ngăn chặn </w:t>
      </w:r>
      <w:r w:rsidR="00DD30A4">
        <w:rPr>
          <w:rFonts w:ascii="Times New Roman" w:hAnsi="Times New Roman" w:cs="Times New Roman"/>
        </w:rPr>
        <w:t>các diễn biến trở nên tồi tệ hơn, xây dựng một c</w:t>
      </w:r>
      <w:r w:rsidR="00BB0E9B">
        <w:rPr>
          <w:rFonts w:ascii="Times New Roman" w:hAnsi="Times New Roman" w:cs="Times New Roman"/>
        </w:rPr>
        <w:t>ộng đồng thế giới phát triển văn minh, công bằng và ổn định</w:t>
      </w:r>
      <w:r w:rsidR="003041DA">
        <w:rPr>
          <w:rFonts w:ascii="Times New Roman" w:hAnsi="Times New Roman" w:cs="Times New Roman"/>
        </w:rPr>
        <w:t>. T</w:t>
      </w:r>
      <w:r w:rsidR="00C70D3D">
        <w:rPr>
          <w:rFonts w:ascii="Times New Roman" w:hAnsi="Times New Roman" w:cs="Times New Roman"/>
        </w:rPr>
        <w:t xml:space="preserve">rước tình hình ấy, Trung Quốc và ASEAN cũng đặc biệt quan tâm và </w:t>
      </w:r>
      <w:r w:rsidR="00367E88">
        <w:rPr>
          <w:rFonts w:ascii="Times New Roman" w:hAnsi="Times New Roman" w:cs="Times New Roman"/>
        </w:rPr>
        <w:t>nhận thức tầm quan trọng của việc hợp tác kết nối an ninh</w:t>
      </w:r>
      <w:r w:rsidR="00551997">
        <w:rPr>
          <w:rFonts w:ascii="Times New Roman" w:hAnsi="Times New Roman" w:cs="Times New Roman"/>
        </w:rPr>
        <w:t>- chính trị thông qua các dự án</w:t>
      </w:r>
      <w:r w:rsidR="0095619E">
        <w:rPr>
          <w:rFonts w:ascii="Times New Roman" w:hAnsi="Times New Roman" w:cs="Times New Roman"/>
        </w:rPr>
        <w:t xml:space="preserve"> hợp tác như </w:t>
      </w:r>
      <w:r w:rsidR="009C2A5B">
        <w:rPr>
          <w:rFonts w:ascii="Times New Roman" w:hAnsi="Times New Roman" w:cs="Times New Roman"/>
        </w:rPr>
        <w:t>Mekong-Lan Thương (MLC)</w:t>
      </w:r>
      <w:r w:rsidR="00B86251">
        <w:rPr>
          <w:rFonts w:ascii="Times New Roman" w:hAnsi="Times New Roman" w:cs="Times New Roman"/>
        </w:rPr>
        <w:t xml:space="preserve">, </w:t>
      </w:r>
      <w:r w:rsidR="00847FE7">
        <w:rPr>
          <w:rFonts w:ascii="Times New Roman" w:hAnsi="Times New Roman" w:cs="Times New Roman"/>
        </w:rPr>
        <w:t xml:space="preserve">hội nghị Bộ trưởng về phòng chống tội phạm xuyên quốc gia </w:t>
      </w:r>
      <w:r w:rsidR="00957E93">
        <w:rPr>
          <w:rFonts w:ascii="Times New Roman" w:hAnsi="Times New Roman" w:cs="Times New Roman"/>
        </w:rPr>
        <w:t>cộng với Trung Quốc (AMMTC+ Trung Quốc)</w:t>
      </w:r>
    </w:p>
    <w:p w14:paraId="13ECDDF3" w14:textId="4F208B3B" w:rsidR="00957E93" w:rsidRDefault="00957E93"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5F4A04">
        <w:rPr>
          <w:rFonts w:ascii="Times New Roman" w:hAnsi="Times New Roman" w:cs="Times New Roman"/>
        </w:rPr>
        <w:t>Nâng cao chiến lược hợp tác phát triển</w:t>
      </w:r>
      <w:r w:rsidR="007C3130">
        <w:rPr>
          <w:rFonts w:ascii="Times New Roman" w:hAnsi="Times New Roman" w:cs="Times New Roman"/>
        </w:rPr>
        <w:t xml:space="preserve"> nhưng ASEAN không bao giờ quên khẳng định vị thế và vai trò trung tâm của mình</w:t>
      </w:r>
      <w:r w:rsidR="00F2751D">
        <w:rPr>
          <w:rFonts w:ascii="Times New Roman" w:hAnsi="Times New Roman" w:cs="Times New Roman"/>
        </w:rPr>
        <w:t xml:space="preserve">, hợp tác song phương trong đa phương, </w:t>
      </w:r>
      <w:r w:rsidR="00FF1188">
        <w:rPr>
          <w:rFonts w:ascii="Times New Roman" w:hAnsi="Times New Roman" w:cs="Times New Roman"/>
        </w:rPr>
        <w:t>lôi kéo Trung Quốc vào các diễn đàn</w:t>
      </w:r>
      <w:r w:rsidR="00D14140">
        <w:rPr>
          <w:rFonts w:ascii="Times New Roman" w:hAnsi="Times New Roman" w:cs="Times New Roman"/>
        </w:rPr>
        <w:t xml:space="preserve">, hội nghị hợp tác nhiều khu vực </w:t>
      </w:r>
      <w:r w:rsidR="00E76545">
        <w:rPr>
          <w:rFonts w:ascii="Times New Roman" w:hAnsi="Times New Roman" w:cs="Times New Roman"/>
        </w:rPr>
        <w:t>với tư cách là người dẫn dắt và điều phối</w:t>
      </w:r>
      <w:r w:rsidR="00F94468">
        <w:rPr>
          <w:rFonts w:ascii="Times New Roman" w:hAnsi="Times New Roman" w:cs="Times New Roman"/>
        </w:rPr>
        <w:t xml:space="preserve"> như Diễn đàn Khu vực ASEAN (ARF)</w:t>
      </w:r>
      <w:r w:rsidR="004058CF">
        <w:rPr>
          <w:rFonts w:ascii="Times New Roman" w:hAnsi="Times New Roman" w:cs="Times New Roman"/>
        </w:rPr>
        <w:t xml:space="preserve">, Hội nghị cấp cao Đông Á (EAS) và đặc biệt là Hội nghị </w:t>
      </w:r>
      <w:r w:rsidR="00F02C96">
        <w:rPr>
          <w:rFonts w:ascii="Times New Roman" w:hAnsi="Times New Roman" w:cs="Times New Roman"/>
        </w:rPr>
        <w:t>Bộ trưởng Quốc phòng ASEAN mở rộng (ADMM+)</w:t>
      </w:r>
      <w:r w:rsidR="004B512E">
        <w:rPr>
          <w:rFonts w:ascii="Times New Roman" w:hAnsi="Times New Roman" w:cs="Times New Roman"/>
        </w:rPr>
        <w:t xml:space="preserve">. Một chiến lược khôn ngoan để duy trì sự tự chủ và </w:t>
      </w:r>
      <w:r w:rsidR="00705286">
        <w:rPr>
          <w:rFonts w:ascii="Times New Roman" w:hAnsi="Times New Roman" w:cs="Times New Roman"/>
        </w:rPr>
        <w:t>đảm bảo ASEAN được quyền nêu lên tiếng nói dân chủ, hòa bình trong bối cảnh thế giới đầy phức tạp như hiện nay</w:t>
      </w:r>
    </w:p>
    <w:p w14:paraId="019B89A2" w14:textId="6D17EC0A" w:rsidR="002D2BEC" w:rsidRDefault="003D4F17"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7E2290">
        <w:rPr>
          <w:rFonts w:ascii="Times New Roman" w:hAnsi="Times New Roman" w:cs="Times New Roman"/>
        </w:rPr>
        <w:t>Trước bối cảnh đó, ASEAN cũng gặp phải những thách thức to lớn</w:t>
      </w:r>
    </w:p>
    <w:p w14:paraId="313897D3" w14:textId="49F8B0C9" w:rsidR="002D2BEC" w:rsidRDefault="003D4F17" w:rsidP="00A2740D">
      <w:pPr>
        <w:pStyle w:val="ListParagraph"/>
        <w:spacing w:line="360" w:lineRule="auto"/>
        <w:ind w:left="1080"/>
        <w:rPr>
          <w:rFonts w:ascii="Times New Roman" w:hAnsi="Times New Roman" w:cs="Times New Roman"/>
        </w:rPr>
      </w:pPr>
      <w:r>
        <w:rPr>
          <w:rFonts w:ascii="Times New Roman" w:hAnsi="Times New Roman" w:cs="Times New Roman"/>
        </w:rPr>
        <w:tab/>
      </w:r>
      <w:r w:rsidR="004D1CD6">
        <w:rPr>
          <w:rFonts w:ascii="Times New Roman" w:hAnsi="Times New Roman" w:cs="Times New Roman"/>
        </w:rPr>
        <w:tab/>
      </w:r>
    </w:p>
    <w:p w14:paraId="0EB1F44B" w14:textId="77777777" w:rsidR="00F02C96" w:rsidRPr="00A2740D" w:rsidRDefault="00F02C96" w:rsidP="00A2740D">
      <w:pPr>
        <w:pStyle w:val="ListParagraph"/>
        <w:spacing w:line="360" w:lineRule="auto"/>
        <w:ind w:left="1080"/>
        <w:rPr>
          <w:rFonts w:ascii="Times New Roman" w:hAnsi="Times New Roman" w:cs="Times New Roman"/>
        </w:rPr>
      </w:pPr>
    </w:p>
    <w:p w14:paraId="5F91ACB5" w14:textId="2EAD9DB0" w:rsidR="006A1AE7" w:rsidRPr="0003531F" w:rsidRDefault="006A1AE7" w:rsidP="00DD537D">
      <w:pPr>
        <w:pStyle w:val="ListParagraph"/>
        <w:spacing w:line="360" w:lineRule="auto"/>
        <w:ind w:left="1080"/>
        <w:rPr>
          <w:rFonts w:ascii="Times New Roman" w:hAnsi="Times New Roman" w:cs="Times New Roman"/>
        </w:rPr>
      </w:pPr>
      <w:r>
        <w:rPr>
          <w:rFonts w:ascii="Times New Roman" w:hAnsi="Times New Roman" w:cs="Times New Roman"/>
        </w:rPr>
        <w:tab/>
      </w:r>
    </w:p>
    <w:sectPr w:rsidR="006A1AE7" w:rsidRPr="00035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F2030"/>
    <w:multiLevelType w:val="multilevel"/>
    <w:tmpl w:val="F81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BC4"/>
    <w:multiLevelType w:val="multilevel"/>
    <w:tmpl w:val="CD20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6870"/>
    <w:multiLevelType w:val="multilevel"/>
    <w:tmpl w:val="B22C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A4B79"/>
    <w:multiLevelType w:val="multilevel"/>
    <w:tmpl w:val="70CE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C245F"/>
    <w:multiLevelType w:val="hybridMultilevel"/>
    <w:tmpl w:val="A1303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64805"/>
    <w:multiLevelType w:val="multilevel"/>
    <w:tmpl w:val="7832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61019"/>
    <w:multiLevelType w:val="multilevel"/>
    <w:tmpl w:val="52B2EEC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66EB0C39"/>
    <w:multiLevelType w:val="multilevel"/>
    <w:tmpl w:val="500A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F17D0"/>
    <w:multiLevelType w:val="multilevel"/>
    <w:tmpl w:val="92C8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589656">
    <w:abstractNumId w:val="4"/>
  </w:num>
  <w:num w:numId="2" w16cid:durableId="1675302875">
    <w:abstractNumId w:val="5"/>
  </w:num>
  <w:num w:numId="3" w16cid:durableId="5135241">
    <w:abstractNumId w:val="0"/>
  </w:num>
  <w:num w:numId="4" w16cid:durableId="957295202">
    <w:abstractNumId w:val="1"/>
  </w:num>
  <w:num w:numId="5" w16cid:durableId="978343297">
    <w:abstractNumId w:val="2"/>
  </w:num>
  <w:num w:numId="6" w16cid:durableId="194119659">
    <w:abstractNumId w:val="8"/>
  </w:num>
  <w:num w:numId="7" w16cid:durableId="1201238788">
    <w:abstractNumId w:val="7"/>
  </w:num>
  <w:num w:numId="8" w16cid:durableId="2126268648">
    <w:abstractNumId w:val="3"/>
  </w:num>
  <w:num w:numId="9" w16cid:durableId="411322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35"/>
    <w:rsid w:val="00001224"/>
    <w:rsid w:val="00001D2E"/>
    <w:rsid w:val="00011E34"/>
    <w:rsid w:val="00022B98"/>
    <w:rsid w:val="00023C78"/>
    <w:rsid w:val="00024DBA"/>
    <w:rsid w:val="000307B7"/>
    <w:rsid w:val="00035128"/>
    <w:rsid w:val="0003531F"/>
    <w:rsid w:val="00035864"/>
    <w:rsid w:val="00037E36"/>
    <w:rsid w:val="00045158"/>
    <w:rsid w:val="00054761"/>
    <w:rsid w:val="00055BF7"/>
    <w:rsid w:val="00061B15"/>
    <w:rsid w:val="00061F40"/>
    <w:rsid w:val="000666E8"/>
    <w:rsid w:val="000738EC"/>
    <w:rsid w:val="000800F6"/>
    <w:rsid w:val="000825F0"/>
    <w:rsid w:val="00082AAA"/>
    <w:rsid w:val="00083DC7"/>
    <w:rsid w:val="00091C54"/>
    <w:rsid w:val="000931BC"/>
    <w:rsid w:val="000941F7"/>
    <w:rsid w:val="0009726A"/>
    <w:rsid w:val="000A7F22"/>
    <w:rsid w:val="000B12D1"/>
    <w:rsid w:val="000B1958"/>
    <w:rsid w:val="000C0A0E"/>
    <w:rsid w:val="000C31AA"/>
    <w:rsid w:val="000C3FC0"/>
    <w:rsid w:val="000C602E"/>
    <w:rsid w:val="000C7354"/>
    <w:rsid w:val="000E1A29"/>
    <w:rsid w:val="000E24F3"/>
    <w:rsid w:val="000E33E5"/>
    <w:rsid w:val="000E6C0D"/>
    <w:rsid w:val="000E6C11"/>
    <w:rsid w:val="001026FC"/>
    <w:rsid w:val="00110D86"/>
    <w:rsid w:val="001136B0"/>
    <w:rsid w:val="0011411A"/>
    <w:rsid w:val="00115346"/>
    <w:rsid w:val="001169FA"/>
    <w:rsid w:val="00117427"/>
    <w:rsid w:val="00121686"/>
    <w:rsid w:val="0012242E"/>
    <w:rsid w:val="001226E0"/>
    <w:rsid w:val="00127DCE"/>
    <w:rsid w:val="00130C86"/>
    <w:rsid w:val="0016291E"/>
    <w:rsid w:val="00166B78"/>
    <w:rsid w:val="0017334E"/>
    <w:rsid w:val="001743D1"/>
    <w:rsid w:val="00174E28"/>
    <w:rsid w:val="00182098"/>
    <w:rsid w:val="001850BF"/>
    <w:rsid w:val="001957CA"/>
    <w:rsid w:val="001A4984"/>
    <w:rsid w:val="001A5B0E"/>
    <w:rsid w:val="001A6182"/>
    <w:rsid w:val="001B2BE5"/>
    <w:rsid w:val="001C402B"/>
    <w:rsid w:val="001C4F6E"/>
    <w:rsid w:val="001C510F"/>
    <w:rsid w:val="001D23A8"/>
    <w:rsid w:val="001D2E14"/>
    <w:rsid w:val="001D39EB"/>
    <w:rsid w:val="001E3B39"/>
    <w:rsid w:val="001F0656"/>
    <w:rsid w:val="001F2776"/>
    <w:rsid w:val="00201EBD"/>
    <w:rsid w:val="00205DCE"/>
    <w:rsid w:val="00226D3D"/>
    <w:rsid w:val="002300E0"/>
    <w:rsid w:val="002307A7"/>
    <w:rsid w:val="002348F3"/>
    <w:rsid w:val="00236C66"/>
    <w:rsid w:val="00242053"/>
    <w:rsid w:val="0025034A"/>
    <w:rsid w:val="002532EE"/>
    <w:rsid w:val="00254321"/>
    <w:rsid w:val="0025688E"/>
    <w:rsid w:val="00257D18"/>
    <w:rsid w:val="00263B04"/>
    <w:rsid w:val="002909E5"/>
    <w:rsid w:val="00292975"/>
    <w:rsid w:val="00293B78"/>
    <w:rsid w:val="002A4293"/>
    <w:rsid w:val="002A5FFC"/>
    <w:rsid w:val="002B0089"/>
    <w:rsid w:val="002C7534"/>
    <w:rsid w:val="002D2BEC"/>
    <w:rsid w:val="002E60CD"/>
    <w:rsid w:val="002E7503"/>
    <w:rsid w:val="002F09F8"/>
    <w:rsid w:val="002F1DFF"/>
    <w:rsid w:val="002F7925"/>
    <w:rsid w:val="00303CBA"/>
    <w:rsid w:val="003041DA"/>
    <w:rsid w:val="00321FC3"/>
    <w:rsid w:val="00333383"/>
    <w:rsid w:val="003340C1"/>
    <w:rsid w:val="00340D63"/>
    <w:rsid w:val="00344434"/>
    <w:rsid w:val="00347778"/>
    <w:rsid w:val="003523DC"/>
    <w:rsid w:val="00354625"/>
    <w:rsid w:val="00364046"/>
    <w:rsid w:val="003675C4"/>
    <w:rsid w:val="00367E88"/>
    <w:rsid w:val="0037046C"/>
    <w:rsid w:val="00376277"/>
    <w:rsid w:val="0039206F"/>
    <w:rsid w:val="00394E66"/>
    <w:rsid w:val="003A1071"/>
    <w:rsid w:val="003A193C"/>
    <w:rsid w:val="003A6C91"/>
    <w:rsid w:val="003B7CE9"/>
    <w:rsid w:val="003C3788"/>
    <w:rsid w:val="003C38DF"/>
    <w:rsid w:val="003D4F17"/>
    <w:rsid w:val="003D75D2"/>
    <w:rsid w:val="003D799A"/>
    <w:rsid w:val="00403C09"/>
    <w:rsid w:val="004058CF"/>
    <w:rsid w:val="00405DB6"/>
    <w:rsid w:val="00407C77"/>
    <w:rsid w:val="00421AD7"/>
    <w:rsid w:val="004251DB"/>
    <w:rsid w:val="00436103"/>
    <w:rsid w:val="004367A4"/>
    <w:rsid w:val="00450D89"/>
    <w:rsid w:val="004524FF"/>
    <w:rsid w:val="00452C04"/>
    <w:rsid w:val="00456FCC"/>
    <w:rsid w:val="00463848"/>
    <w:rsid w:val="004640E4"/>
    <w:rsid w:val="00470160"/>
    <w:rsid w:val="00470D42"/>
    <w:rsid w:val="004710CC"/>
    <w:rsid w:val="00471F34"/>
    <w:rsid w:val="0048730F"/>
    <w:rsid w:val="00497789"/>
    <w:rsid w:val="004A1316"/>
    <w:rsid w:val="004A6601"/>
    <w:rsid w:val="004B512E"/>
    <w:rsid w:val="004B5782"/>
    <w:rsid w:val="004C1DC2"/>
    <w:rsid w:val="004D02C7"/>
    <w:rsid w:val="004D1CD6"/>
    <w:rsid w:val="004D458D"/>
    <w:rsid w:val="004E2B4F"/>
    <w:rsid w:val="004E4EAB"/>
    <w:rsid w:val="004E6A8A"/>
    <w:rsid w:val="004F0E2D"/>
    <w:rsid w:val="004F1D9F"/>
    <w:rsid w:val="004F20A3"/>
    <w:rsid w:val="004F351C"/>
    <w:rsid w:val="004F3C5D"/>
    <w:rsid w:val="004F5720"/>
    <w:rsid w:val="00502DD8"/>
    <w:rsid w:val="005033DD"/>
    <w:rsid w:val="00504CAF"/>
    <w:rsid w:val="005079A7"/>
    <w:rsid w:val="00517309"/>
    <w:rsid w:val="00534F1D"/>
    <w:rsid w:val="005401DB"/>
    <w:rsid w:val="00546011"/>
    <w:rsid w:val="0055197F"/>
    <w:rsid w:val="00551997"/>
    <w:rsid w:val="00553A09"/>
    <w:rsid w:val="0055485C"/>
    <w:rsid w:val="00564914"/>
    <w:rsid w:val="0056518D"/>
    <w:rsid w:val="00581D62"/>
    <w:rsid w:val="005A3D91"/>
    <w:rsid w:val="005B0E49"/>
    <w:rsid w:val="005B7676"/>
    <w:rsid w:val="005C6CA4"/>
    <w:rsid w:val="005D077B"/>
    <w:rsid w:val="005D16BC"/>
    <w:rsid w:val="005D21F4"/>
    <w:rsid w:val="005D68A7"/>
    <w:rsid w:val="005E05C2"/>
    <w:rsid w:val="005E321A"/>
    <w:rsid w:val="005E4EF5"/>
    <w:rsid w:val="005F4A04"/>
    <w:rsid w:val="0060031A"/>
    <w:rsid w:val="00604474"/>
    <w:rsid w:val="00604653"/>
    <w:rsid w:val="00604A05"/>
    <w:rsid w:val="00611882"/>
    <w:rsid w:val="00617E38"/>
    <w:rsid w:val="00630BCC"/>
    <w:rsid w:val="00630DD0"/>
    <w:rsid w:val="00633F18"/>
    <w:rsid w:val="00644B4A"/>
    <w:rsid w:val="006512E1"/>
    <w:rsid w:val="006566B1"/>
    <w:rsid w:val="0066122C"/>
    <w:rsid w:val="00662894"/>
    <w:rsid w:val="00663F31"/>
    <w:rsid w:val="00667DFC"/>
    <w:rsid w:val="00675F27"/>
    <w:rsid w:val="00696B6B"/>
    <w:rsid w:val="006A00BC"/>
    <w:rsid w:val="006A1AE7"/>
    <w:rsid w:val="006A48BE"/>
    <w:rsid w:val="006A578C"/>
    <w:rsid w:val="006A5AF0"/>
    <w:rsid w:val="006B3E62"/>
    <w:rsid w:val="006C20BB"/>
    <w:rsid w:val="006C2499"/>
    <w:rsid w:val="006C2FDE"/>
    <w:rsid w:val="006C7B65"/>
    <w:rsid w:val="006D33A1"/>
    <w:rsid w:val="006D717E"/>
    <w:rsid w:val="006E2107"/>
    <w:rsid w:val="006E349C"/>
    <w:rsid w:val="006F1444"/>
    <w:rsid w:val="006F177E"/>
    <w:rsid w:val="006F41AD"/>
    <w:rsid w:val="006F57C7"/>
    <w:rsid w:val="00704851"/>
    <w:rsid w:val="00705286"/>
    <w:rsid w:val="00705560"/>
    <w:rsid w:val="007162BF"/>
    <w:rsid w:val="007269B4"/>
    <w:rsid w:val="0073448A"/>
    <w:rsid w:val="00735D9B"/>
    <w:rsid w:val="00756752"/>
    <w:rsid w:val="00756E43"/>
    <w:rsid w:val="007606E6"/>
    <w:rsid w:val="007678E5"/>
    <w:rsid w:val="007715B7"/>
    <w:rsid w:val="00772009"/>
    <w:rsid w:val="007765C2"/>
    <w:rsid w:val="00777490"/>
    <w:rsid w:val="00780954"/>
    <w:rsid w:val="00781FFE"/>
    <w:rsid w:val="00784CEF"/>
    <w:rsid w:val="00786631"/>
    <w:rsid w:val="007871C8"/>
    <w:rsid w:val="0078789E"/>
    <w:rsid w:val="00787F38"/>
    <w:rsid w:val="00791057"/>
    <w:rsid w:val="00791501"/>
    <w:rsid w:val="0079163E"/>
    <w:rsid w:val="0079235A"/>
    <w:rsid w:val="00793132"/>
    <w:rsid w:val="007933E4"/>
    <w:rsid w:val="007A5A4B"/>
    <w:rsid w:val="007A6CC1"/>
    <w:rsid w:val="007B296E"/>
    <w:rsid w:val="007B6BB5"/>
    <w:rsid w:val="007C0BEE"/>
    <w:rsid w:val="007C3130"/>
    <w:rsid w:val="007D60AF"/>
    <w:rsid w:val="007E1091"/>
    <w:rsid w:val="007E2290"/>
    <w:rsid w:val="007F37CD"/>
    <w:rsid w:val="00814C4E"/>
    <w:rsid w:val="00821467"/>
    <w:rsid w:val="00824B87"/>
    <w:rsid w:val="008300E1"/>
    <w:rsid w:val="00834563"/>
    <w:rsid w:val="00834A22"/>
    <w:rsid w:val="00847FE7"/>
    <w:rsid w:val="00854377"/>
    <w:rsid w:val="00855E9A"/>
    <w:rsid w:val="008571A4"/>
    <w:rsid w:val="0085773D"/>
    <w:rsid w:val="00857B8B"/>
    <w:rsid w:val="00866180"/>
    <w:rsid w:val="00877E90"/>
    <w:rsid w:val="0088101D"/>
    <w:rsid w:val="0088116B"/>
    <w:rsid w:val="00886A9E"/>
    <w:rsid w:val="008872EF"/>
    <w:rsid w:val="0088757A"/>
    <w:rsid w:val="00892616"/>
    <w:rsid w:val="00893A44"/>
    <w:rsid w:val="00893FB4"/>
    <w:rsid w:val="00896107"/>
    <w:rsid w:val="008A7D03"/>
    <w:rsid w:val="008B7E0D"/>
    <w:rsid w:val="008C1447"/>
    <w:rsid w:val="008D03C6"/>
    <w:rsid w:val="008D57D8"/>
    <w:rsid w:val="008D7494"/>
    <w:rsid w:val="008E4D11"/>
    <w:rsid w:val="00905B6E"/>
    <w:rsid w:val="009176B1"/>
    <w:rsid w:val="00941CB9"/>
    <w:rsid w:val="00944470"/>
    <w:rsid w:val="0095619E"/>
    <w:rsid w:val="00957E93"/>
    <w:rsid w:val="00960CC9"/>
    <w:rsid w:val="0097583B"/>
    <w:rsid w:val="00981E1C"/>
    <w:rsid w:val="009834C2"/>
    <w:rsid w:val="0098436E"/>
    <w:rsid w:val="0098446C"/>
    <w:rsid w:val="0098698B"/>
    <w:rsid w:val="00990128"/>
    <w:rsid w:val="00997E9F"/>
    <w:rsid w:val="009A2F3A"/>
    <w:rsid w:val="009A4AE0"/>
    <w:rsid w:val="009A5C53"/>
    <w:rsid w:val="009A70F9"/>
    <w:rsid w:val="009A759D"/>
    <w:rsid w:val="009B5960"/>
    <w:rsid w:val="009C2A5B"/>
    <w:rsid w:val="009C5BC2"/>
    <w:rsid w:val="009E65C7"/>
    <w:rsid w:val="009F5D15"/>
    <w:rsid w:val="00A0689F"/>
    <w:rsid w:val="00A136DC"/>
    <w:rsid w:val="00A15313"/>
    <w:rsid w:val="00A25848"/>
    <w:rsid w:val="00A2740D"/>
    <w:rsid w:val="00A360FE"/>
    <w:rsid w:val="00A4416F"/>
    <w:rsid w:val="00A5251D"/>
    <w:rsid w:val="00A56ECE"/>
    <w:rsid w:val="00A61375"/>
    <w:rsid w:val="00A6484E"/>
    <w:rsid w:val="00A6517D"/>
    <w:rsid w:val="00A66DB7"/>
    <w:rsid w:val="00A71F3D"/>
    <w:rsid w:val="00A7607C"/>
    <w:rsid w:val="00A8025B"/>
    <w:rsid w:val="00A86671"/>
    <w:rsid w:val="00A9677D"/>
    <w:rsid w:val="00A97931"/>
    <w:rsid w:val="00AA27C1"/>
    <w:rsid w:val="00AA449B"/>
    <w:rsid w:val="00AA56E2"/>
    <w:rsid w:val="00AA6526"/>
    <w:rsid w:val="00AB02C2"/>
    <w:rsid w:val="00AB3083"/>
    <w:rsid w:val="00AC23F5"/>
    <w:rsid w:val="00AC4B7E"/>
    <w:rsid w:val="00AC565D"/>
    <w:rsid w:val="00AC7840"/>
    <w:rsid w:val="00AE0097"/>
    <w:rsid w:val="00AE68D3"/>
    <w:rsid w:val="00AF1FBC"/>
    <w:rsid w:val="00AF2F12"/>
    <w:rsid w:val="00B02DBE"/>
    <w:rsid w:val="00B12BCA"/>
    <w:rsid w:val="00B156F6"/>
    <w:rsid w:val="00B16BFE"/>
    <w:rsid w:val="00B2037A"/>
    <w:rsid w:val="00B4203F"/>
    <w:rsid w:val="00B43BF7"/>
    <w:rsid w:val="00B440B0"/>
    <w:rsid w:val="00B57CE3"/>
    <w:rsid w:val="00B64B16"/>
    <w:rsid w:val="00B705B5"/>
    <w:rsid w:val="00B721C9"/>
    <w:rsid w:val="00B73E44"/>
    <w:rsid w:val="00B8320C"/>
    <w:rsid w:val="00B84A1E"/>
    <w:rsid w:val="00B84F5C"/>
    <w:rsid w:val="00B86251"/>
    <w:rsid w:val="00B90ED2"/>
    <w:rsid w:val="00B91847"/>
    <w:rsid w:val="00B96C85"/>
    <w:rsid w:val="00BA1447"/>
    <w:rsid w:val="00BA6275"/>
    <w:rsid w:val="00BA7A50"/>
    <w:rsid w:val="00BA7DCA"/>
    <w:rsid w:val="00BB0E9B"/>
    <w:rsid w:val="00BC5E4F"/>
    <w:rsid w:val="00BC6327"/>
    <w:rsid w:val="00BC6DB3"/>
    <w:rsid w:val="00BD1569"/>
    <w:rsid w:val="00BD2271"/>
    <w:rsid w:val="00BD3083"/>
    <w:rsid w:val="00BE1EAB"/>
    <w:rsid w:val="00BF1D04"/>
    <w:rsid w:val="00BF5015"/>
    <w:rsid w:val="00C01169"/>
    <w:rsid w:val="00C1347F"/>
    <w:rsid w:val="00C163A5"/>
    <w:rsid w:val="00C176FE"/>
    <w:rsid w:val="00C37DC1"/>
    <w:rsid w:val="00C459C3"/>
    <w:rsid w:val="00C70D3D"/>
    <w:rsid w:val="00C72959"/>
    <w:rsid w:val="00C80D26"/>
    <w:rsid w:val="00C83A7D"/>
    <w:rsid w:val="00C94CB6"/>
    <w:rsid w:val="00C94E4D"/>
    <w:rsid w:val="00CA264C"/>
    <w:rsid w:val="00CB603F"/>
    <w:rsid w:val="00CC152D"/>
    <w:rsid w:val="00CD6F3E"/>
    <w:rsid w:val="00CE7948"/>
    <w:rsid w:val="00D00F38"/>
    <w:rsid w:val="00D013BE"/>
    <w:rsid w:val="00D0274E"/>
    <w:rsid w:val="00D11ECE"/>
    <w:rsid w:val="00D1206C"/>
    <w:rsid w:val="00D14140"/>
    <w:rsid w:val="00D14512"/>
    <w:rsid w:val="00D17FAC"/>
    <w:rsid w:val="00D21FC8"/>
    <w:rsid w:val="00D248AB"/>
    <w:rsid w:val="00D514EA"/>
    <w:rsid w:val="00D5214C"/>
    <w:rsid w:val="00D54780"/>
    <w:rsid w:val="00D55EF4"/>
    <w:rsid w:val="00D71BB9"/>
    <w:rsid w:val="00D7484A"/>
    <w:rsid w:val="00D85C5D"/>
    <w:rsid w:val="00D9367D"/>
    <w:rsid w:val="00D94F4F"/>
    <w:rsid w:val="00D9502B"/>
    <w:rsid w:val="00DA0460"/>
    <w:rsid w:val="00DA08AE"/>
    <w:rsid w:val="00DA104D"/>
    <w:rsid w:val="00DA538F"/>
    <w:rsid w:val="00DA5799"/>
    <w:rsid w:val="00DA59A3"/>
    <w:rsid w:val="00DB157E"/>
    <w:rsid w:val="00DB70C2"/>
    <w:rsid w:val="00DC301E"/>
    <w:rsid w:val="00DC6CF4"/>
    <w:rsid w:val="00DC6E61"/>
    <w:rsid w:val="00DC7C5B"/>
    <w:rsid w:val="00DD30A4"/>
    <w:rsid w:val="00DD4177"/>
    <w:rsid w:val="00DD537D"/>
    <w:rsid w:val="00DD7B3F"/>
    <w:rsid w:val="00DF73C6"/>
    <w:rsid w:val="00E05D25"/>
    <w:rsid w:val="00E163B7"/>
    <w:rsid w:val="00E216E8"/>
    <w:rsid w:val="00E26ABA"/>
    <w:rsid w:val="00E333F3"/>
    <w:rsid w:val="00E34B0F"/>
    <w:rsid w:val="00E402C0"/>
    <w:rsid w:val="00E42AEB"/>
    <w:rsid w:val="00E4418E"/>
    <w:rsid w:val="00E53536"/>
    <w:rsid w:val="00E76545"/>
    <w:rsid w:val="00E86016"/>
    <w:rsid w:val="00E91DF3"/>
    <w:rsid w:val="00E948F6"/>
    <w:rsid w:val="00E97E11"/>
    <w:rsid w:val="00EA1B79"/>
    <w:rsid w:val="00EA3B0C"/>
    <w:rsid w:val="00EB2596"/>
    <w:rsid w:val="00ED1D33"/>
    <w:rsid w:val="00ED4847"/>
    <w:rsid w:val="00ED50D6"/>
    <w:rsid w:val="00EE15DB"/>
    <w:rsid w:val="00EF2149"/>
    <w:rsid w:val="00EF26ED"/>
    <w:rsid w:val="00F02C96"/>
    <w:rsid w:val="00F041EC"/>
    <w:rsid w:val="00F07CB3"/>
    <w:rsid w:val="00F1348F"/>
    <w:rsid w:val="00F16007"/>
    <w:rsid w:val="00F25AE5"/>
    <w:rsid w:val="00F2751D"/>
    <w:rsid w:val="00F27B6F"/>
    <w:rsid w:val="00F340EA"/>
    <w:rsid w:val="00F45435"/>
    <w:rsid w:val="00F501DB"/>
    <w:rsid w:val="00F51384"/>
    <w:rsid w:val="00F63CBF"/>
    <w:rsid w:val="00F73C78"/>
    <w:rsid w:val="00F76852"/>
    <w:rsid w:val="00F829BE"/>
    <w:rsid w:val="00F94468"/>
    <w:rsid w:val="00FA1A71"/>
    <w:rsid w:val="00FA2CEC"/>
    <w:rsid w:val="00FB2116"/>
    <w:rsid w:val="00FC54F6"/>
    <w:rsid w:val="00FD0C51"/>
    <w:rsid w:val="00FD285D"/>
    <w:rsid w:val="00FD7515"/>
    <w:rsid w:val="00FE0561"/>
    <w:rsid w:val="00FE1D5B"/>
    <w:rsid w:val="00FE2335"/>
    <w:rsid w:val="00FF1188"/>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20BF"/>
  <w15:chartTrackingRefBased/>
  <w15:docId w15:val="{570469C0-22CA-4F93-8128-15F021D2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335"/>
    <w:rPr>
      <w:rFonts w:eastAsiaTheme="majorEastAsia" w:cstheme="majorBidi"/>
      <w:color w:val="272727" w:themeColor="text1" w:themeTint="D8"/>
    </w:rPr>
  </w:style>
  <w:style w:type="paragraph" w:styleId="Title">
    <w:name w:val="Title"/>
    <w:basedOn w:val="Normal"/>
    <w:next w:val="Normal"/>
    <w:link w:val="TitleChar"/>
    <w:uiPriority w:val="10"/>
    <w:qFormat/>
    <w:rsid w:val="00FE2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335"/>
    <w:pPr>
      <w:spacing w:before="160"/>
      <w:jc w:val="center"/>
    </w:pPr>
    <w:rPr>
      <w:i/>
      <w:iCs/>
      <w:color w:val="404040" w:themeColor="text1" w:themeTint="BF"/>
    </w:rPr>
  </w:style>
  <w:style w:type="character" w:customStyle="1" w:styleId="QuoteChar">
    <w:name w:val="Quote Char"/>
    <w:basedOn w:val="DefaultParagraphFont"/>
    <w:link w:val="Quote"/>
    <w:uiPriority w:val="29"/>
    <w:rsid w:val="00FE2335"/>
    <w:rPr>
      <w:i/>
      <w:iCs/>
      <w:color w:val="404040" w:themeColor="text1" w:themeTint="BF"/>
    </w:rPr>
  </w:style>
  <w:style w:type="paragraph" w:styleId="ListParagraph">
    <w:name w:val="List Paragraph"/>
    <w:basedOn w:val="Normal"/>
    <w:uiPriority w:val="34"/>
    <w:qFormat/>
    <w:rsid w:val="00FE2335"/>
    <w:pPr>
      <w:ind w:left="720"/>
      <w:contextualSpacing/>
    </w:pPr>
  </w:style>
  <w:style w:type="character" w:styleId="IntenseEmphasis">
    <w:name w:val="Intense Emphasis"/>
    <w:basedOn w:val="DefaultParagraphFont"/>
    <w:uiPriority w:val="21"/>
    <w:qFormat/>
    <w:rsid w:val="00FE2335"/>
    <w:rPr>
      <w:i/>
      <w:iCs/>
      <w:color w:val="0F4761" w:themeColor="accent1" w:themeShade="BF"/>
    </w:rPr>
  </w:style>
  <w:style w:type="paragraph" w:styleId="IntenseQuote">
    <w:name w:val="Intense Quote"/>
    <w:basedOn w:val="Normal"/>
    <w:next w:val="Normal"/>
    <w:link w:val="IntenseQuoteChar"/>
    <w:uiPriority w:val="30"/>
    <w:qFormat/>
    <w:rsid w:val="00FE2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335"/>
    <w:rPr>
      <w:i/>
      <w:iCs/>
      <w:color w:val="0F4761" w:themeColor="accent1" w:themeShade="BF"/>
    </w:rPr>
  </w:style>
  <w:style w:type="character" w:styleId="IntenseReference">
    <w:name w:val="Intense Reference"/>
    <w:basedOn w:val="DefaultParagraphFont"/>
    <w:uiPriority w:val="32"/>
    <w:qFormat/>
    <w:rsid w:val="00FE2335"/>
    <w:rPr>
      <w:b/>
      <w:bCs/>
      <w:smallCaps/>
      <w:color w:val="0F4761" w:themeColor="accent1" w:themeShade="BF"/>
      <w:spacing w:val="5"/>
    </w:rPr>
  </w:style>
  <w:style w:type="paragraph" w:styleId="NormalWeb">
    <w:name w:val="Normal (Web)"/>
    <w:basedOn w:val="Normal"/>
    <w:uiPriority w:val="99"/>
    <w:semiHidden/>
    <w:unhideWhenUsed/>
    <w:rsid w:val="006512E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6938">
      <w:bodyDiv w:val="1"/>
      <w:marLeft w:val="0"/>
      <w:marRight w:val="0"/>
      <w:marTop w:val="0"/>
      <w:marBottom w:val="0"/>
      <w:divBdr>
        <w:top w:val="none" w:sz="0" w:space="0" w:color="auto"/>
        <w:left w:val="none" w:sz="0" w:space="0" w:color="auto"/>
        <w:bottom w:val="none" w:sz="0" w:space="0" w:color="auto"/>
        <w:right w:val="none" w:sz="0" w:space="0" w:color="auto"/>
      </w:divBdr>
    </w:div>
    <w:div w:id="298729674">
      <w:bodyDiv w:val="1"/>
      <w:marLeft w:val="0"/>
      <w:marRight w:val="0"/>
      <w:marTop w:val="0"/>
      <w:marBottom w:val="0"/>
      <w:divBdr>
        <w:top w:val="none" w:sz="0" w:space="0" w:color="auto"/>
        <w:left w:val="none" w:sz="0" w:space="0" w:color="auto"/>
        <w:bottom w:val="none" w:sz="0" w:space="0" w:color="auto"/>
        <w:right w:val="none" w:sz="0" w:space="0" w:color="auto"/>
      </w:divBdr>
    </w:div>
    <w:div w:id="458915471">
      <w:bodyDiv w:val="1"/>
      <w:marLeft w:val="0"/>
      <w:marRight w:val="0"/>
      <w:marTop w:val="0"/>
      <w:marBottom w:val="0"/>
      <w:divBdr>
        <w:top w:val="none" w:sz="0" w:space="0" w:color="auto"/>
        <w:left w:val="none" w:sz="0" w:space="0" w:color="auto"/>
        <w:bottom w:val="none" w:sz="0" w:space="0" w:color="auto"/>
        <w:right w:val="none" w:sz="0" w:space="0" w:color="auto"/>
      </w:divBdr>
    </w:div>
    <w:div w:id="551964142">
      <w:bodyDiv w:val="1"/>
      <w:marLeft w:val="0"/>
      <w:marRight w:val="0"/>
      <w:marTop w:val="0"/>
      <w:marBottom w:val="0"/>
      <w:divBdr>
        <w:top w:val="none" w:sz="0" w:space="0" w:color="auto"/>
        <w:left w:val="none" w:sz="0" w:space="0" w:color="auto"/>
        <w:bottom w:val="none" w:sz="0" w:space="0" w:color="auto"/>
        <w:right w:val="none" w:sz="0" w:space="0" w:color="auto"/>
      </w:divBdr>
    </w:div>
    <w:div w:id="1467552837">
      <w:bodyDiv w:val="1"/>
      <w:marLeft w:val="0"/>
      <w:marRight w:val="0"/>
      <w:marTop w:val="0"/>
      <w:marBottom w:val="0"/>
      <w:divBdr>
        <w:top w:val="none" w:sz="0" w:space="0" w:color="auto"/>
        <w:left w:val="none" w:sz="0" w:space="0" w:color="auto"/>
        <w:bottom w:val="none" w:sz="0" w:space="0" w:color="auto"/>
        <w:right w:val="none" w:sz="0" w:space="0" w:color="auto"/>
      </w:divBdr>
    </w:div>
    <w:div w:id="1587182584">
      <w:bodyDiv w:val="1"/>
      <w:marLeft w:val="0"/>
      <w:marRight w:val="0"/>
      <w:marTop w:val="0"/>
      <w:marBottom w:val="0"/>
      <w:divBdr>
        <w:top w:val="none" w:sz="0" w:space="0" w:color="auto"/>
        <w:left w:val="none" w:sz="0" w:space="0" w:color="auto"/>
        <w:bottom w:val="none" w:sz="0" w:space="0" w:color="auto"/>
        <w:right w:val="none" w:sz="0" w:space="0" w:color="auto"/>
      </w:divBdr>
    </w:div>
    <w:div w:id="1636256117">
      <w:bodyDiv w:val="1"/>
      <w:marLeft w:val="0"/>
      <w:marRight w:val="0"/>
      <w:marTop w:val="0"/>
      <w:marBottom w:val="0"/>
      <w:divBdr>
        <w:top w:val="none" w:sz="0" w:space="0" w:color="auto"/>
        <w:left w:val="none" w:sz="0" w:space="0" w:color="auto"/>
        <w:bottom w:val="none" w:sz="0" w:space="0" w:color="auto"/>
        <w:right w:val="none" w:sz="0" w:space="0" w:color="auto"/>
      </w:divBdr>
    </w:div>
    <w:div w:id="1709523997">
      <w:bodyDiv w:val="1"/>
      <w:marLeft w:val="0"/>
      <w:marRight w:val="0"/>
      <w:marTop w:val="0"/>
      <w:marBottom w:val="0"/>
      <w:divBdr>
        <w:top w:val="none" w:sz="0" w:space="0" w:color="auto"/>
        <w:left w:val="none" w:sz="0" w:space="0" w:color="auto"/>
        <w:bottom w:val="none" w:sz="0" w:space="0" w:color="auto"/>
        <w:right w:val="none" w:sz="0" w:space="0" w:color="auto"/>
      </w:divBdr>
    </w:div>
    <w:div w:id="1726484221">
      <w:bodyDiv w:val="1"/>
      <w:marLeft w:val="0"/>
      <w:marRight w:val="0"/>
      <w:marTop w:val="0"/>
      <w:marBottom w:val="0"/>
      <w:divBdr>
        <w:top w:val="none" w:sz="0" w:space="0" w:color="auto"/>
        <w:left w:val="none" w:sz="0" w:space="0" w:color="auto"/>
        <w:bottom w:val="none" w:sz="0" w:space="0" w:color="auto"/>
        <w:right w:val="none" w:sz="0" w:space="0" w:color="auto"/>
      </w:divBdr>
    </w:div>
    <w:div w:id="185900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2041</Words>
  <Characters>11640</Characters>
  <Application>Microsoft Office Word</Application>
  <DocSecurity>0</DocSecurity>
  <Lines>97</Lines>
  <Paragraphs>27</Paragraphs>
  <ScaleCrop>false</ScaleCrop>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Thư</dc:creator>
  <cp:keywords/>
  <dc:description/>
  <cp:lastModifiedBy>Minh Thư</cp:lastModifiedBy>
  <cp:revision>479</cp:revision>
  <dcterms:created xsi:type="dcterms:W3CDTF">2025-06-26T15:04:00Z</dcterms:created>
  <dcterms:modified xsi:type="dcterms:W3CDTF">2025-07-05T08:47:00Z</dcterms:modified>
</cp:coreProperties>
</file>