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44A" w14:textId="77777777" w:rsidR="000E7453" w:rsidRPr="00911FEB" w:rsidRDefault="00C86301" w:rsidP="007C6539">
      <w:pPr>
        <w:pStyle w:val="a9"/>
        <w:rPr>
          <w:sz w:val="44"/>
          <w:szCs w:val="44"/>
        </w:rPr>
      </w:pPr>
      <w:bookmarkStart w:id="0" w:name="_GoBack"/>
      <w:bookmarkEnd w:id="0"/>
      <w:r w:rsidRPr="00911FEB">
        <w:rPr>
          <w:rFonts w:hint="eastAsia"/>
          <w:sz w:val="44"/>
          <w:szCs w:val="44"/>
        </w:rPr>
        <w:t>三网融合网络中资源管理方法的研究</w:t>
      </w:r>
    </w:p>
    <w:p w14:paraId="7C95B53D" w14:textId="77777777" w:rsidR="007C6539" w:rsidRPr="007C6539" w:rsidRDefault="00C86301" w:rsidP="007C6539">
      <w:pPr>
        <w:pStyle w:val="2"/>
        <w:numPr>
          <w:ilvl w:val="0"/>
          <w:numId w:val="1"/>
        </w:numPr>
      </w:pPr>
      <w:r>
        <w:rPr>
          <w:rFonts w:hint="eastAsia"/>
        </w:rPr>
        <w:t>三网形成的原因</w:t>
      </w:r>
    </w:p>
    <w:p w14:paraId="1656D6C1" w14:textId="77777777" w:rsidR="000E7453" w:rsidRPr="007C6539" w:rsidRDefault="00C86301" w:rsidP="007C6539">
      <w:pPr>
        <w:spacing w:line="360" w:lineRule="auto"/>
        <w:ind w:left="6" w:right="120" w:firstLine="419"/>
        <w:rPr>
          <w:rFonts w:ascii="宋体" w:eastAsia="宋体" w:hAnsi="宋体" w:cs="宋体"/>
          <w:sz w:val="24"/>
        </w:rPr>
      </w:pPr>
      <w:r w:rsidRPr="007C6539">
        <w:rPr>
          <w:rFonts w:ascii="宋体" w:eastAsia="宋体" w:hAnsi="宋体" w:cs="宋体" w:hint="eastAsia"/>
          <w:sz w:val="24"/>
        </w:rPr>
        <w:t>三网指的是以互联网为代表的计算机通信网、以电话网为代表的传统电信网、以有线电视为代表的广播电视网；实际网络（即物理网络）只有电信网和广播电视网，这种分割并不是物理网的分割，而是业务的分割。名称也是由于在模拟领域业务的传输方式和网络有明确的对应关系而形成的，从这个意义上来讲，三网是模拟传输的产物。</w:t>
      </w:r>
    </w:p>
    <w:p w14:paraId="1C796BAE" w14:textId="77777777" w:rsidR="000E7453" w:rsidRDefault="00C86301">
      <w:pPr>
        <w:pStyle w:val="2"/>
        <w:numPr>
          <w:ilvl w:val="0"/>
          <w:numId w:val="1"/>
        </w:numPr>
      </w:pPr>
      <w:r>
        <w:rPr>
          <w:rFonts w:hint="eastAsia"/>
        </w:rPr>
        <w:t>三种网技术的特点与差别</w:t>
      </w:r>
    </w:p>
    <w:p w14:paraId="7924A336" w14:textId="77777777" w:rsidR="000E7453" w:rsidRPr="007C6539" w:rsidRDefault="00C86301" w:rsidP="007C6539">
      <w:pPr>
        <w:spacing w:line="360" w:lineRule="auto"/>
        <w:rPr>
          <w:rFonts w:ascii="宋体" w:eastAsia="宋体" w:hAnsi="宋体" w:cs="宋体"/>
          <w:sz w:val="24"/>
        </w:rPr>
      </w:pPr>
      <w:r w:rsidRPr="007C6539">
        <w:rPr>
          <w:rFonts w:ascii="宋体" w:eastAsia="宋体" w:hAnsi="宋体" w:cs="宋体" w:hint="eastAsia"/>
          <w:sz w:val="24"/>
        </w:rPr>
        <w:t>电话网：专为电话业务优化设计，点对点，双向，交互式，严格时延，电路交换</w:t>
      </w:r>
    </w:p>
    <w:p w14:paraId="0D9646E1" w14:textId="77777777" w:rsidR="000E7453" w:rsidRPr="007C6539" w:rsidRDefault="00C86301" w:rsidP="007C6539">
      <w:pPr>
        <w:spacing w:line="360" w:lineRule="auto"/>
        <w:rPr>
          <w:rFonts w:ascii="宋体" w:eastAsia="宋体" w:hAnsi="宋体" w:cs="宋体"/>
          <w:sz w:val="24"/>
        </w:rPr>
      </w:pPr>
      <w:r w:rsidRPr="007C6539">
        <w:rPr>
          <w:rFonts w:ascii="宋体" w:eastAsia="宋体" w:hAnsi="宋体" w:cs="宋体" w:hint="eastAsia"/>
          <w:sz w:val="24"/>
        </w:rPr>
        <w:t>有线电视网：点对多点，单向，无严格时延，无交换</w:t>
      </w:r>
    </w:p>
    <w:p w14:paraId="5929EDBE" w14:textId="77777777" w:rsidR="000E7453" w:rsidRPr="007C6539" w:rsidRDefault="00C86301" w:rsidP="007C6539">
      <w:pPr>
        <w:spacing w:line="360" w:lineRule="auto"/>
        <w:rPr>
          <w:rFonts w:ascii="宋体" w:eastAsia="宋体" w:hAnsi="宋体" w:cs="宋体"/>
          <w:sz w:val="24"/>
        </w:rPr>
      </w:pPr>
      <w:r w:rsidRPr="007C6539">
        <w:rPr>
          <w:rFonts w:ascii="宋体" w:eastAsia="宋体" w:hAnsi="宋体" w:cs="宋体" w:hint="eastAsia"/>
          <w:sz w:val="24"/>
        </w:rPr>
        <w:t>互联网：专为数据业务优化设计，突发性，双向通常不对称，无严格时延，通常为分组交换，数字信号</w:t>
      </w:r>
    </w:p>
    <w:p w14:paraId="38928138" w14:textId="77777777" w:rsidR="000E7453" w:rsidRDefault="00C86301">
      <w:pPr>
        <w:pStyle w:val="2"/>
        <w:numPr>
          <w:ilvl w:val="0"/>
          <w:numId w:val="1"/>
        </w:numPr>
      </w:pPr>
      <w:r>
        <w:rPr>
          <w:rFonts w:hint="eastAsia"/>
        </w:rPr>
        <w:t>三网融合的技术发展（包括</w:t>
      </w:r>
      <w:r>
        <w:rPr>
          <w:rFonts w:hint="eastAsia"/>
        </w:rPr>
        <w:t>ATM</w:t>
      </w:r>
      <w:r>
        <w:rPr>
          <w:rFonts w:hint="eastAsia"/>
        </w:rPr>
        <w:t>技术）</w:t>
      </w:r>
    </w:p>
    <w:p w14:paraId="67740A19" w14:textId="77777777" w:rsidR="000E7453" w:rsidRPr="007C6539" w:rsidRDefault="00C86301" w:rsidP="007C6539">
      <w:pPr>
        <w:spacing w:line="360" w:lineRule="auto"/>
        <w:ind w:firstLine="420"/>
        <w:rPr>
          <w:rFonts w:ascii="宋体" w:eastAsia="宋体" w:hAnsi="宋体" w:cs="宋体"/>
          <w:sz w:val="24"/>
        </w:rPr>
      </w:pPr>
      <w:r w:rsidRPr="007C6539">
        <w:rPr>
          <w:rFonts w:ascii="宋体" w:eastAsia="宋体" w:hAnsi="宋体" w:cs="宋体" w:hint="eastAsia"/>
          <w:sz w:val="24"/>
        </w:rPr>
        <w:t>近年来随着信息技术的不断发展和创新，信息数字化已经成为必然趋势。伴随有线数字化进程的推进，中国有线数字电视产业的规模逐年增大，有线电视网络已经成为国家信息化的重要基础设施。多媒体信息处理技术已经发展到能够实现在同一个电信载体和计算机网络系统上传输和处理包括数字、文字、语音、图像和视频在内的5种基本信息形态，三网融合成为信息化发展的必然趋势。三网融合促进新的业务形态逐渐涌现，同时也正在重构传统的广电和电信产业链，进而将给国民经济和社会发展带来深刻变化。</w:t>
      </w:r>
    </w:p>
    <w:p w14:paraId="69B4493B" w14:textId="77777777" w:rsidR="000E7453" w:rsidRDefault="00C86301">
      <w:pPr>
        <w:pStyle w:val="3"/>
        <w:rPr>
          <w:b w:val="0"/>
          <w:bCs/>
        </w:rPr>
      </w:pPr>
      <w:r>
        <w:rPr>
          <w:rFonts w:hint="eastAsia"/>
          <w:b w:val="0"/>
          <w:bCs/>
        </w:rPr>
        <w:t>1</w:t>
      </w:r>
      <w:r>
        <w:rPr>
          <w:rFonts w:hint="eastAsia"/>
          <w:b w:val="0"/>
          <w:bCs/>
        </w:rPr>
        <w:t>、三网合一和三网融合</w:t>
      </w:r>
    </w:p>
    <w:p w14:paraId="446A48B4" w14:textId="77777777" w:rsidR="000E7453" w:rsidRPr="007C6539" w:rsidRDefault="00C86301" w:rsidP="007C6539">
      <w:pPr>
        <w:spacing w:line="360" w:lineRule="auto"/>
        <w:ind w:left="420" w:firstLine="420"/>
        <w:rPr>
          <w:rFonts w:ascii="宋体" w:eastAsia="宋体" w:hAnsi="宋体" w:cs="宋体"/>
          <w:sz w:val="24"/>
        </w:rPr>
      </w:pPr>
      <w:r w:rsidRPr="007C6539">
        <w:rPr>
          <w:rFonts w:ascii="宋体" w:eastAsia="宋体" w:hAnsi="宋体" w:cs="宋体" w:hint="eastAsia"/>
          <w:sz w:val="24"/>
        </w:rPr>
        <w:t>通常我们不仅听说过三网融合，还听说过三网合一，许多人认为两者是同一个东西。单实际上并不是这样，我们有必要区分这两个不同的概念。</w:t>
      </w:r>
    </w:p>
    <w:p w14:paraId="3C740D4A" w14:textId="77777777" w:rsidR="000E7453" w:rsidRPr="007C6539" w:rsidRDefault="00C86301" w:rsidP="007C6539">
      <w:pPr>
        <w:spacing w:line="360" w:lineRule="auto"/>
        <w:ind w:left="420" w:firstLine="420"/>
        <w:rPr>
          <w:rFonts w:ascii="宋体" w:eastAsia="宋体" w:hAnsi="宋体" w:cs="宋体"/>
          <w:sz w:val="24"/>
        </w:rPr>
      </w:pPr>
      <w:r w:rsidRPr="007C6539">
        <w:rPr>
          <w:rFonts w:ascii="宋体" w:eastAsia="宋体" w:hAnsi="宋体" w:cs="宋体" w:hint="eastAsia"/>
          <w:sz w:val="24"/>
        </w:rPr>
        <w:lastRenderedPageBreak/>
        <w:t>所谓三网合一，即原来独立设计运营的传统的电信网、计算机互联网和有线电视网将趋于相互渗透和相互融合。随着通信行业的快速发展，人们对通信的要求已不仅限于单一的语音信息交流。近几年来电子技术的不断发展，网络传输的速度加快，语音、数据、图像的综合信息服务给人们以自然、生动，真切和有效的交流方式。“三网合一”能够使运营商在信息沟通的经营中实现网络资源的共享，避免低水平的重复建设，形成对客户业务需求响应快、业务适应性广、运营效率高，网络维护费用低得高速带宽的多媒体基础平台。</w:t>
      </w:r>
    </w:p>
    <w:p w14:paraId="4B2E98F0" w14:textId="77777777" w:rsidR="000E7453" w:rsidRPr="007C6539" w:rsidRDefault="00C86301" w:rsidP="007C6539">
      <w:pPr>
        <w:spacing w:line="360" w:lineRule="auto"/>
        <w:ind w:left="420" w:firstLine="420"/>
        <w:rPr>
          <w:rFonts w:ascii="宋体" w:eastAsia="宋体" w:hAnsi="宋体" w:cs="宋体"/>
          <w:sz w:val="24"/>
        </w:rPr>
      </w:pPr>
      <w:r w:rsidRPr="007C6539">
        <w:rPr>
          <w:rFonts w:ascii="宋体" w:eastAsia="宋体" w:hAnsi="宋体" w:cs="宋体" w:hint="eastAsia"/>
          <w:sz w:val="24"/>
        </w:rPr>
        <w:t>三网融合是一种广义的、社会化的说法，在现阶段它并不意味着电信网、计算机网和有线电视网三大网络的物理合一，而主要是指高层业务应用的融合。其表现为技术上趋向一致；网络层上可以实现互联互通，形成无缝覆盖；业务层上互相渗透和交叉；应用层上趋向使用统一的 IP 协议；在经营上互相竞争、互相合作，朝着向用户提供多样化、多媒体化、</w:t>
      </w:r>
    </w:p>
    <w:p w14:paraId="55AE0CD9" w14:textId="77777777" w:rsidR="000E7453" w:rsidRPr="007C6539" w:rsidRDefault="00C86301" w:rsidP="007C6539">
      <w:pPr>
        <w:spacing w:line="360" w:lineRule="auto"/>
        <w:ind w:left="420" w:firstLine="420"/>
        <w:rPr>
          <w:rFonts w:ascii="宋体" w:eastAsia="宋体" w:hAnsi="宋体" w:cs="宋体"/>
          <w:sz w:val="24"/>
        </w:rPr>
      </w:pPr>
      <w:r w:rsidRPr="007C6539">
        <w:rPr>
          <w:rFonts w:ascii="宋体" w:eastAsia="宋体" w:hAnsi="宋体" w:cs="宋体" w:hint="eastAsia"/>
          <w:sz w:val="24"/>
        </w:rPr>
        <w:t>个性化服务的同一目标逐渐交汇在一起，行业管制和政策方面也逐渐趋向统一。三大网络通过技术改造，能够提供包括语音、数据、图像等综合多媒体的通信业务。这就是所谓的三网融合。</w:t>
      </w:r>
    </w:p>
    <w:p w14:paraId="112FBC9F" w14:textId="77777777" w:rsidR="000E7453" w:rsidRPr="007C6539" w:rsidRDefault="00C86301" w:rsidP="007C6539">
      <w:pPr>
        <w:spacing w:line="360" w:lineRule="auto"/>
        <w:ind w:left="420" w:firstLine="420"/>
        <w:rPr>
          <w:rFonts w:ascii="宋体" w:eastAsia="宋体" w:hAnsi="宋体" w:cs="宋体"/>
          <w:sz w:val="24"/>
        </w:rPr>
      </w:pPr>
      <w:r w:rsidRPr="007C6539">
        <w:rPr>
          <w:rFonts w:ascii="宋体" w:eastAsia="宋体" w:hAnsi="宋体" w:cs="宋体" w:hint="eastAsia"/>
          <w:sz w:val="24"/>
        </w:rPr>
        <w:t>由比较可以看出，三网融合并非是指目前用于传播语音、数据和视频信号的电信、互联网和广播电视网最终融合为物理上的一个网络，或者谁取代谁。三网融合实质是业务上的融合，即在同一个网络上可以同时开展语音、数据和视频等多种不同业务，亦即国际上通称的 Triple Play。</w:t>
      </w:r>
    </w:p>
    <w:p w14:paraId="6F63E6CB" w14:textId="77777777" w:rsidR="000E7453" w:rsidRDefault="00C86301">
      <w:pPr>
        <w:pStyle w:val="3"/>
        <w:rPr>
          <w:b w:val="0"/>
          <w:bCs/>
        </w:rPr>
      </w:pPr>
      <w:r>
        <w:rPr>
          <w:rFonts w:hint="eastAsia"/>
          <w:b w:val="0"/>
          <w:bCs/>
        </w:rPr>
        <w:t>2</w:t>
      </w:r>
      <w:r>
        <w:rPr>
          <w:rFonts w:hint="eastAsia"/>
          <w:b w:val="0"/>
          <w:bCs/>
        </w:rPr>
        <w:t>、三网融合的先导：</w:t>
      </w:r>
      <w:r>
        <w:rPr>
          <w:rFonts w:hint="eastAsia"/>
          <w:b w:val="0"/>
          <w:bCs/>
        </w:rPr>
        <w:t>IPTV</w:t>
      </w:r>
    </w:p>
    <w:p w14:paraId="6699DB13"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IPTV 即交互式网络电视，是一种利用宽带有线电视网，集互联网、多媒体、通讯等多种技术于一体，向家庭用户提供包括数字电视在内的多种交互式服务的崭新技术。它能够很好地适应当今网络飞速发展的趋势，充分有效地利用网络资源。IPTV 既不同于传统的模拟式有线电视，也不同于经典的数字电视。因为，传统的和经典的数字电视都具有频分制、定时、单向广播等特点。尽管经典的数字电视相对于模拟电视有许多技术革新，但只是信号形式的改变，而没有触及到媒体内容的传播方式。</w:t>
      </w:r>
    </w:p>
    <w:p w14:paraId="3776664F"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lastRenderedPageBreak/>
        <w:t>IPTV 是利用计算机或机顶盒与电视一起完成接收视频点播节目、视频广播及网上冲浪等功能。它采用高效的视频压缩技术，使视频流传输带宽在 800Kb/s 时可以有接近 DVD的收视效果，对今后开展视频类业务如因特网上视频直播、远距离真视频点播、节目源制作等来讲，有很强的优势，是一个全新的技术概念。</w:t>
      </w:r>
    </w:p>
    <w:p w14:paraId="543FA895"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IPTV 的系统结构主要包括流媒体服务、节目采编、存储及认证计费等子系统，主要存储及传送的内容是以 MPEG-4为编码核心的流媒体文件。基于 IP 网络传输，通常要在边缘设置内容分配服务节点，配置流媒体服务及存储设备。IPTV还具有很灵活的交互性，用户可自由点播视频节目。另外，基于 IP 网的其它业务如电子邮件、网络游戏等也可以展开。</w:t>
      </w:r>
    </w:p>
    <w:p w14:paraId="29334BB3" w14:textId="77777777" w:rsidR="000E7453" w:rsidRDefault="00C86301">
      <w:pPr>
        <w:pStyle w:val="3"/>
        <w:rPr>
          <w:b w:val="0"/>
          <w:bCs/>
        </w:rPr>
      </w:pPr>
      <w:r>
        <w:rPr>
          <w:rFonts w:hint="eastAsia"/>
          <w:b w:val="0"/>
          <w:bCs/>
        </w:rPr>
        <w:t>3</w:t>
      </w:r>
      <w:r>
        <w:rPr>
          <w:rFonts w:hint="eastAsia"/>
          <w:b w:val="0"/>
          <w:bCs/>
        </w:rPr>
        <w:t>、国内三网发展现状及特点</w:t>
      </w:r>
    </w:p>
    <w:p w14:paraId="2FEBD743"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电信网是以电话网为基础逐步发展起来的，目前到户主要是双绞线，通过交换机与骨干网相连。电话网是最早实现数字化的网络，其传输方式逐步向光纤到户发展，传输协议从准同步体系（PDH）到同步体系（SDH），最终到异步传送模式（ATM），但由于发展的不平衡，尚不能做到全网传输和交换的数字化。而作为一种全双向、对称流量的结构，尽管有非对称用户环路（ADSL）和高速用户环路（VDSL）等方式，速率可达几借 </w:t>
      </w:r>
      <w:proofErr w:type="spellStart"/>
      <w:r w:rsidRPr="00F66982">
        <w:rPr>
          <w:rFonts w:ascii="宋体" w:eastAsia="宋体" w:hAnsi="宋体" w:cs="宋体" w:hint="eastAsia"/>
          <w:sz w:val="24"/>
        </w:rPr>
        <w:t>CableMbps</w:t>
      </w:r>
      <w:proofErr w:type="spellEnd"/>
      <w:r w:rsidRPr="00F66982">
        <w:rPr>
          <w:rFonts w:ascii="宋体" w:eastAsia="宋体" w:hAnsi="宋体" w:cs="宋体" w:hint="eastAsia"/>
          <w:sz w:val="24"/>
        </w:rPr>
        <w:t xml:space="preserve"> 到几十 Mbps，整个网络的流通能力还是受到双绞线原传输容量这一瓶颈的限制。电信网是典型的点对点通信系统，能实现双向实时的连接，通常使用的是电路交换网络系</w:t>
      </w:r>
      <w:r w:rsidRPr="00F66982">
        <w:rPr>
          <w:rFonts w:ascii="宋体" w:eastAsia="宋体" w:hAnsi="宋体" w:cs="宋体" w:hint="eastAsia"/>
          <w:sz w:val="24"/>
        </w:rPr>
        <w:tab/>
        <w:t>统。以话音业务为主，同时也提供数据业务服务。它的最大优势就是现有的电话网络已经遍布各地，有现成的网络系统。但系统带宽、业务种类等许多方面不能满足经济快速发展带来的日益广泛的客户需求。普通电话线的传输速率并不高，用这种电话线拨号上网，最快的上行速度也只能达到56kbit/s，而下行速度只有 33.6kbit/s；这只能传输普通的数据，不能满足对连续性要求较高的多媒体信息的传输要求。</w:t>
      </w:r>
    </w:p>
    <w:p w14:paraId="05ADF8E4"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计算机网络发展很快，初期主要是局域网，远程网是在国际互连网大规模发展后才迅速进入平常百姓家庭的。它目前主要依赖于电信网，因此同样受到到户双绞线原传输容量和调制解调器速度的限制，但互连网协议由于其</w:t>
      </w:r>
      <w:r w:rsidRPr="00F66982">
        <w:rPr>
          <w:rFonts w:ascii="宋体" w:eastAsia="宋体" w:hAnsi="宋体" w:cs="宋体" w:hint="eastAsia"/>
          <w:sz w:val="24"/>
        </w:rPr>
        <w:lastRenderedPageBreak/>
        <w:t>灵活廉价正在被其它网络采用。因特网用户之间的连接则既可以是点到点的，也可以是点对多点的。用户之间的通信在大多数情况下都是非实时的，但是也可以实现实时通信。因特网采用的是存储转发的方式，通信方式可以是双向交互式的，也可以是单向的。早期的互联网由于受到技术的限制，网络接入速率十分有限。随着新接入技术的发展，互联网的接入速率大大提高。数字音频视频压缩技术的快速发展也推动了互联网向多媒体方向发展，MSN、QQ、ICQ 等即时通信软件已得到广泛使用，利用互联网进行通信的 IP 电话也受到越来越多的关注。目前，互联网虽然已经能够传送一定质量的音频和视频内容，但由于没有自成体系的物理网络，其发展很大程度上要依赖于电信网和电视网络。</w:t>
      </w:r>
    </w:p>
    <w:p w14:paraId="7E31E43E"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广播电视网的数字化是近几年的事，广播电视数字化特别是有线电视数字化为信息交换提供了一种前所末有的广阔前景。其点到面的广播特点及相应的协议为大码率数字电视广播和数字声音广播提供了廉价的平台。由于其带宽宽，广播电视系统的数字化和双向化更容易将不同的业务综合在一起。有线电视网络的最大特点是可以进行点到多点的信息单向广播，减少成本和运营费用相对较低，但在开展双向交互业务之前需对其进行双向和数字化改造。新一代有线数字电视网络要求在传输传统广播电视业务的同时，还应具备视频点播、交互服务、宽带数据接入、语音服务等多业务的功能。目前我国在有线电视数字化改造上已取得一定进展，部分城市已完成有线电视网的双向化改造。</w:t>
      </w:r>
    </w:p>
    <w:p w14:paraId="5B0E1F2D" w14:textId="77777777" w:rsidR="000E7453" w:rsidRDefault="00C86301">
      <w:pPr>
        <w:pStyle w:val="3"/>
        <w:rPr>
          <w:b w:val="0"/>
          <w:bCs/>
        </w:rPr>
      </w:pPr>
      <w:r>
        <w:rPr>
          <w:rFonts w:hint="eastAsia"/>
          <w:b w:val="0"/>
          <w:bCs/>
        </w:rPr>
        <w:t>4</w:t>
      </w:r>
      <w:r>
        <w:rPr>
          <w:rFonts w:hint="eastAsia"/>
          <w:b w:val="0"/>
          <w:bCs/>
        </w:rPr>
        <w:t>、国外三网发展现状</w:t>
      </w:r>
    </w:p>
    <w:p w14:paraId="47CED68A"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美国是较早实现三网融合的国家，有统一的监管机构，也有较为成熟的融合方面的法律，并随着市场的发展变化不断调节其监管政策。自 1996 年市场开放以来，有线电视运营商开始大规模投资，对现有的有线电视网络进行改造和升。到 2003 年，美国有线电视的网络升级改造已经基本完成。在升级和改造网络的基础上，有线电视公司凭Modem 宽带业务进入电信市场，目前宽带接入及语音传输业务的收入已经占美国有线电视运营商总收入的 40%以上，而美国有线电视运营商还在进一步尝试开展网络游戏、移动电话</w:t>
      </w:r>
      <w:r w:rsidRPr="00F66982">
        <w:rPr>
          <w:rFonts w:ascii="宋体" w:eastAsia="宋体" w:hAnsi="宋体" w:cs="宋体" w:hint="eastAsia"/>
          <w:sz w:val="24"/>
        </w:rPr>
        <w:lastRenderedPageBreak/>
        <w:t>等新兴业务。从 2004 年开始，美国各大 RBOC 都在积极地部署基于光纤接入的 IPTV 业务。但是由于美国对 IPTV 的管制还存在着许多争议，RBOC 的 IPTV 业务发展仍然受到一定限制。在有线电视公司和电信公司直接进入对方核心业务市场的计划接连受挫以后，美国出现了另一种融合方式—产业融合。电信公司和有线电视公司、互联网公司等通过资产重组和并购，实现技术、资本和市场的互动前进。AT&amp;T 即是最典型的例子。</w:t>
      </w:r>
    </w:p>
    <w:p w14:paraId="65095A20" w14:textId="77777777" w:rsidR="000E7453" w:rsidRDefault="00C86301">
      <w:pPr>
        <w:pStyle w:val="3"/>
        <w:rPr>
          <w:b w:val="0"/>
          <w:bCs/>
        </w:rPr>
      </w:pPr>
      <w:r>
        <w:rPr>
          <w:rFonts w:hint="eastAsia"/>
          <w:b w:val="0"/>
          <w:bCs/>
        </w:rPr>
        <w:t>5</w:t>
      </w:r>
      <w:r>
        <w:rPr>
          <w:rFonts w:hint="eastAsia"/>
          <w:b w:val="0"/>
          <w:bCs/>
        </w:rPr>
        <w:t>、</w:t>
      </w:r>
      <w:r>
        <w:rPr>
          <w:rFonts w:hint="eastAsia"/>
          <w:b w:val="0"/>
          <w:bCs/>
        </w:rPr>
        <w:t>ATM</w:t>
      </w:r>
    </w:p>
    <w:p w14:paraId="32D37057"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简单点说 , A TM 技术就是一种交换和复用技术 ,但它是基于信元层面 ,它的信元是定长的 ,因此 , 尽管它同样属于分组交换 ,但和那些信元不定长的分组交换有很大的差别 , ATM 中的信元都是 53字节 ,分为 2部分 ,其中信头占用 5字节 ,净荷占用 48 字节 ,这里可以发现 , AT M 信元的组成是非常简单干净 ,这样就给其控制部分留下简化设备和降低控制复杂度的空间。 其具体信元结构见图 1。</w:t>
      </w:r>
    </w:p>
    <w:p w14:paraId="748996F7" w14:textId="77777777" w:rsidR="000E7453" w:rsidRPr="00F66982" w:rsidRDefault="000E7453" w:rsidP="00F66982">
      <w:pPr>
        <w:spacing w:line="360" w:lineRule="auto"/>
        <w:ind w:left="420" w:firstLine="420"/>
        <w:rPr>
          <w:rFonts w:ascii="宋体" w:eastAsia="宋体" w:hAnsi="宋体" w:cs="宋体"/>
          <w:sz w:val="24"/>
        </w:rPr>
      </w:pPr>
    </w:p>
    <w:p w14:paraId="5D716802"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noProof/>
          <w:sz w:val="24"/>
        </w:rPr>
        <w:drawing>
          <wp:inline distT="0" distB="0" distL="114300" distR="114300" wp14:anchorId="46381957" wp14:editId="7130FE83">
            <wp:extent cx="4206875" cy="1297940"/>
            <wp:effectExtent l="0" t="0" r="3175" b="1651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9"/>
                    <a:stretch>
                      <a:fillRect/>
                    </a:stretch>
                  </pic:blipFill>
                  <pic:spPr>
                    <a:xfrm>
                      <a:off x="0" y="0"/>
                      <a:ext cx="4206875" cy="1297940"/>
                    </a:xfrm>
                    <a:prstGeom prst="rect">
                      <a:avLst/>
                    </a:prstGeom>
                  </pic:spPr>
                </pic:pic>
              </a:graphicData>
            </a:graphic>
          </wp:inline>
        </w:drawing>
      </w:r>
    </w:p>
    <w:p w14:paraId="62AFEC51"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图 1  ATM的信元格式</w:t>
      </w:r>
    </w:p>
    <w:p w14:paraId="1209C63B"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sym w:font="Wingdings" w:char="F081"/>
      </w:r>
      <w:r w:rsidRPr="00F66982">
        <w:rPr>
          <w:rFonts w:ascii="宋体" w:eastAsia="宋体" w:hAnsi="宋体" w:cs="宋体"/>
          <w:sz w:val="24"/>
        </w:rPr>
        <w:t>ATM 信元结构</w:t>
      </w:r>
    </w:p>
    <w:p w14:paraId="1C068101"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所有 AT M 信头都是 5个字节 ,但其内容则随着其所处位置不同而稍有差别 (见图 1) ,图中的 UN I 是指用户—— 网络接口部位 , NN I是指网络节点接口部位 ,下面我们分别对其结构进行剖析。</w:t>
      </w:r>
    </w:p>
    <w:p w14:paraId="408FC659"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V P I: 代表虚通道标识 ,在 NNI中占用 12比特 , 在 UN I中占用 8比特。</w:t>
      </w:r>
    </w:p>
    <w:p w14:paraId="66B92D01"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V CI: 代表虚通路标识 ,占用 16比特 ,用来标识虚通道中的虚通路。</w:t>
      </w:r>
    </w:p>
    <w:p w14:paraId="6900760C"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HEC: 代表信头差错控制 ,占用 8比特 ,用来检测出有错误的信头。 </w:t>
      </w:r>
      <w:r w:rsidRPr="00F66982">
        <w:rPr>
          <w:rFonts w:ascii="宋体" w:eastAsia="宋体" w:hAnsi="宋体" w:cs="宋体" w:hint="eastAsia"/>
          <w:sz w:val="24"/>
        </w:rPr>
        <w:lastRenderedPageBreak/>
        <w:t>HEC的还有一个作用就是进行信元定界 ,利用 HEC字段和它之前的 4字节的相关性可用来识别信头位置。 由于在不同的链路中 , V P I /VCI的值不同 ,因此在每一段链路都需要要重新进行 HEC的计算。</w:t>
      </w:r>
    </w:p>
    <w:p w14:paraId="51BD9FC5"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P T: 代表净荷类型 ,占用 3比特。 比特 3为 0时代表为数据信元 ,为 1时代表为 OAM 信元。对O AM 信元而言 ,后两比特表明了 OAM 信元的类型。对数据信元而言 ,比特 2用于前向拥塞指示 ( EFCI)。</w:t>
      </w:r>
    </w:p>
    <w:p w14:paraId="72A73A9B"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CL P: 代表信元丢失优先级 ,占用 1比特 ,用于拥塞控制。</w:t>
      </w:r>
    </w:p>
    <w:p w14:paraId="148037AF"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GFC: 代表一般流量控制 ,占用 4比特 ,其只适用在 UN I接口部分 ,目前置为 0000,以备将来使用。</w:t>
      </w:r>
    </w:p>
    <w:p w14:paraId="15E4F34B"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sz w:val="24"/>
        </w:rPr>
        <w:sym w:font="Wingdings" w:char="F082"/>
      </w:r>
      <w:r w:rsidRPr="00F66982">
        <w:rPr>
          <w:rFonts w:ascii="宋体" w:eastAsia="宋体" w:hAnsi="宋体" w:cs="宋体"/>
          <w:sz w:val="24"/>
        </w:rPr>
        <w:t xml:space="preserve">ATM </w:t>
      </w:r>
      <w:r w:rsidRPr="00F66982">
        <w:rPr>
          <w:rFonts w:ascii="宋体" w:eastAsia="宋体" w:hAnsi="宋体" w:cs="宋体" w:hint="eastAsia"/>
          <w:sz w:val="24"/>
        </w:rPr>
        <w:t>特点</w:t>
      </w:r>
    </w:p>
    <w:p w14:paraId="0B563900"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A TM 信元都是固定长度的 ,特别是 AT M 的信头与分组交换中分组头在功能方面相比已经得到极大简化 ,随着传输设备设施技术的提高及链路质量的提高 ,始发端到接收端的差错控制只在需要时由接收端处理 , HEC只用来负责信头的差错控制 ; 此外 ,一个连接在信头中只用V P I和V CI来标识 ,这样就可以省略源地址、目标地址、包序号 ,信元顺序则由各网元来保证。</w:t>
      </w:r>
    </w:p>
    <w:p w14:paraId="05D563AF"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noProof/>
          <w:sz w:val="24"/>
        </w:rPr>
        <w:drawing>
          <wp:inline distT="0" distB="0" distL="114300" distR="114300" wp14:anchorId="7FA0D49B" wp14:editId="58094999">
            <wp:extent cx="3418840" cy="1447800"/>
            <wp:effectExtent l="0" t="0" r="10160" b="0"/>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10"/>
                    <a:stretch>
                      <a:fillRect/>
                    </a:stretch>
                  </pic:blipFill>
                  <pic:spPr>
                    <a:xfrm>
                      <a:off x="0" y="0"/>
                      <a:ext cx="3418840" cy="1447800"/>
                    </a:xfrm>
                    <a:prstGeom prst="rect">
                      <a:avLst/>
                    </a:prstGeom>
                  </pic:spPr>
                </pic:pic>
              </a:graphicData>
            </a:graphic>
          </wp:inline>
        </w:drawing>
      </w:r>
    </w:p>
    <w:p w14:paraId="665DEA44"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图 2  ATM复用</w:t>
      </w:r>
    </w:p>
    <w:p w14:paraId="3BF12DA9"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AT M 得以发展的根本原因就是它较好的综合了其他转移模式的优点又避免了其缺点 ,首先是灵活性 ,由于 AT M 采用固定信元 ,对所有业务都一视同仁 ,所以业务都可以在 A TM 网络中共享资源 ,而不用采用专用速率的信道。 因此各种业务可以在现有资源上灵活运用 ,灵活性得到极大的提高。同样原因 ,各种业务间可以动态的分配通道资源 ,使网络资源得到最大限度地使用发挥 ,再不会出现有的业务在等待 ,而与其速率要求不符的其他速率通道闲着的情况发生。如图 3,业务 A、 B、 C、 D完全可以是不同属</w:t>
      </w:r>
      <w:r w:rsidRPr="00F66982">
        <w:rPr>
          <w:rFonts w:ascii="宋体" w:eastAsia="宋体" w:hAnsi="宋体" w:cs="宋体" w:hint="eastAsia"/>
          <w:sz w:val="24"/>
        </w:rPr>
        <w:lastRenderedPageBreak/>
        <w:t>性的业务 ,但最终都被分割成等长的 AT M 信元 , 使 AT M 网络能灵活地适应各种业务传送。 如图所示 ,业务 A、 C、 D的数据按照到达的先后顺序依次排列在输出通道上 ,业务 B由于此时无数据 ,因此没有占用该输出通道的带宽资源 ,使资源得到有效利用。</w:t>
      </w:r>
    </w:p>
    <w:p w14:paraId="2E718902"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AT M 技术的先进之处就是它引进了“虚连接”概念 ,虚连接就是当有业务需要时在始发端和接收端建立连接 ,在该业务传送完成前 ,该虚连接是现实存在的 ,这有些类似于面向连接的专用通道 ,但一旦该业务传送完成 ,该虚连接所涉及的各节点的所有相关通道全部被释放 ,用于下一个业务的传送 ,尽管下一个业务和该业务是处于不同的始发端和接收端。 因此 , AT M 是基于面向无连接基础上的面向有连接 ,综合了有连接的实时性要求又综合了无连接的网络资源利用率高的特点。</w:t>
      </w:r>
    </w:p>
    <w:p w14:paraId="54A1D8AF"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sz w:val="24"/>
        </w:rPr>
        <w:sym w:font="Wingdings" w:char="F083"/>
      </w:r>
      <w:r w:rsidRPr="00F66982">
        <w:rPr>
          <w:rFonts w:ascii="宋体" w:eastAsia="宋体" w:hAnsi="宋体" w:cs="宋体"/>
          <w:sz w:val="24"/>
        </w:rPr>
        <w:t xml:space="preserve">ATM </w:t>
      </w:r>
      <w:r w:rsidRPr="00F66982">
        <w:rPr>
          <w:rFonts w:ascii="宋体" w:eastAsia="宋体" w:hAnsi="宋体" w:cs="宋体" w:hint="eastAsia"/>
          <w:sz w:val="24"/>
        </w:rPr>
        <w:t>发展趋势</w:t>
      </w:r>
    </w:p>
    <w:p w14:paraId="60028BF0"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ATM技术从20世纪被ITU-T选为宽带综合业务数字网的转移模式，其后的几十年时间并未在实际中得到应用，主要是学术界进行专业研究工作，其主要原因就是当时既有的通信网要改成ATM网费时费力，而且后来的互联网又与通信网各自为陈。但近些年来，随着通信网、互联网的飞速发展和各种新业务的层出不穷，那些既有网络要完全适应市场需求，就要不断增设各种协议转换和控制设备，这将使各种既有网络变得更加复杂、臃肿，最终将不堪重负。因此，简单实用又功能丰富的ＡＴＭ技术越来越受到各界的重视，特别是最近几年得到长足发展。</w:t>
      </w:r>
    </w:p>
    <w:p w14:paraId="5CBF5246"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ＡＴＭ并非马上就会普及，目前，传统型网络与ＡＴＭ将共存。在此期间，重要的一点是纪要保护用户的投资，又能以最经济的方式实现向下一代技术的转移，并达到较高性能。因此，ATM与传统网络的互联、集成是一项无法回避的工作。</w:t>
      </w:r>
    </w:p>
    <w:p w14:paraId="32C42A56" w14:textId="77777777" w:rsidR="000E7453" w:rsidRDefault="00C86301">
      <w:pPr>
        <w:pStyle w:val="2"/>
        <w:numPr>
          <w:ilvl w:val="0"/>
          <w:numId w:val="1"/>
        </w:numPr>
      </w:pPr>
      <w:r>
        <w:rPr>
          <w:rFonts w:hint="eastAsia"/>
        </w:rPr>
        <w:t>三网融合网络中资源分配技术</w:t>
      </w:r>
    </w:p>
    <w:p w14:paraId="2A98F617"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从国内三网融合的发展来看，业务的融合发展最活跃，出现了许多的新业务，像 IPTV、手机电视和互动电视，都是备受瞩目的三网融合新业务。技术是三网融合的手段 ，下面将简单介绍三网融合中运用的关键技术，重</w:t>
      </w:r>
      <w:r w:rsidRPr="00F66982">
        <w:rPr>
          <w:rFonts w:ascii="宋体" w:eastAsia="宋体" w:hAnsi="宋体" w:cs="宋体" w:hint="eastAsia"/>
          <w:sz w:val="24"/>
        </w:rPr>
        <w:lastRenderedPageBreak/>
        <w:t>点研究不同用户和业务接入后，如何解决竞争的带宽分配技术。</w:t>
      </w:r>
    </w:p>
    <w:p w14:paraId="4925A9D2"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三网融合后，各用户以及各种业务之间，都存在一定的竞争关系，因此在上行方向，如果不进行管理与控制，就会出现冲突，业务的延时就会变得很大，且存在数据的丢失，带宽的利用率也很低，业务得不到 </w:t>
      </w:r>
      <w:proofErr w:type="spellStart"/>
      <w:r w:rsidRPr="00F66982">
        <w:rPr>
          <w:rFonts w:ascii="宋体" w:eastAsia="宋体" w:hAnsi="宋体" w:cs="宋体" w:hint="eastAsia"/>
          <w:sz w:val="24"/>
        </w:rPr>
        <w:t>QoS</w:t>
      </w:r>
      <w:proofErr w:type="spellEnd"/>
      <w:r w:rsidRPr="00F66982">
        <w:rPr>
          <w:rFonts w:ascii="宋体" w:eastAsia="宋体" w:hAnsi="宋体" w:cs="宋体" w:hint="eastAsia"/>
          <w:sz w:val="24"/>
        </w:rPr>
        <w:t xml:space="preserve"> 的保证，因此需要带宽分配技术对网络流量传送进行合理的分配。在EPON 系统中主要采用静态和动态的方法来调度带宽的分配。其中静态带宽分配算法，是给 ONU 分配固定的传输时隙，未考虑到网络流量的突发性，带宽的利用率很低。因此动态带宽分配算法的研究，是 EPON 系统的关键问题之一，即三网融合后各种用户及各类业务之间如何公平地解决竞争关系的关键问题。</w:t>
      </w:r>
    </w:p>
    <w:p w14:paraId="44F0B27C"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目前已有大量的论文对该问题进行了研究，其中最基本的 是 文 献［6］中 研 究 的 间 插 轮 询 控 制 算 法( IPACT) ，其间插轮询机制可参照图 2 中的描述。为方便研究，假设系统中只有 3 个 ONU，且在时刻 t ，OLT 知道各 ONU 缓存中数据的大小以及往返时延。如图 2 所示，OLT 将 ONU 的这些信息保存在一张轮询表中。根据这个轮询表，OLT 就可以调度 ONU 在哪个时隙发现多少大小的数据。如图 2a 中，OLT 在 t 0 时刻发送一个控制信息给ONU1，告知其可以发送 6 000 byte 的数据，这个过程称之为授权，在 ONU1 发送授权的数据末尾，又会告知 OLT 当前 ONU1 缓存中有多少数据，即图 2a 中的 550 byte，这个过程称之为请求。由图 2b 可知，在 ONU1 发送数据期间，OLT 又会授权 ONU2，即所谓的“间插”，这样就有效地节约了带宽资源，以此类推。</w:t>
      </w:r>
    </w:p>
    <w:p w14:paraId="60FC06AD" w14:textId="77777777" w:rsidR="000E7453" w:rsidRDefault="00C86301">
      <w:pPr>
        <w:pStyle w:val="3"/>
        <w:rPr>
          <w:b w:val="0"/>
          <w:bCs/>
        </w:rPr>
      </w:pPr>
      <w:r>
        <w:rPr>
          <w:rFonts w:hint="eastAsia"/>
          <w:b w:val="0"/>
          <w:bCs/>
        </w:rPr>
        <w:t>4.1</w:t>
      </w:r>
      <w:r>
        <w:rPr>
          <w:rFonts w:hint="eastAsia"/>
          <w:b w:val="0"/>
          <w:bCs/>
        </w:rPr>
        <w:t>经典动态带宽分配算法</w:t>
      </w:r>
    </w:p>
    <w:p w14:paraId="3F990D90"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IPACT 算法规定了受限服务的最大传输窗口，且定义轮询周期为 2 </w:t>
      </w:r>
      <w:proofErr w:type="spellStart"/>
      <w:r w:rsidRPr="00F66982">
        <w:rPr>
          <w:rFonts w:ascii="宋体" w:eastAsia="宋体" w:hAnsi="宋体" w:cs="宋体" w:hint="eastAsia"/>
          <w:sz w:val="24"/>
        </w:rPr>
        <w:t>ms</w:t>
      </w:r>
      <w:proofErr w:type="spellEnd"/>
      <w:r w:rsidRPr="00F66982">
        <w:rPr>
          <w:rFonts w:ascii="宋体" w:eastAsia="宋体" w:hAnsi="宋体" w:cs="宋体" w:hint="eastAsia"/>
          <w:sz w:val="24"/>
        </w:rPr>
        <w:t>，取到了好的性能效果。但是，由于它基于单程的 ONU 请求，导致空闲时间问题并没有得到有效地解决，增加了延时。文献［7］针对该问题，提出了一种改进的算法，算法的核心为在空闲时间内预测到达的流量，并且维持一部分的带宽用于传送。但是，这种预测机制具有流量突发性的特点，所以一些带宽可能会被浪费，因为该模型不能为所有 ONU 精确估计真正的下一传输周期中的流量负载需求。</w:t>
      </w:r>
    </w:p>
    <w:p w14:paraId="6DAA2AAC"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lastRenderedPageBreak/>
        <w:t xml:space="preserve">CBR 算法将数据分为 3 个优先等级 ，即 P0，P1 及P2，分别存储语音、视频和数据业务，对应于 IEEE 802． 1d中的 EF( Expedited Forward) ，AF( Assured Forwarding) 和BE( Best Effort) 。采用严格优先级调度进行 ONU 内部调度和 ONU 外部调度，对不同的业务不同对待，保证了高优先级业务的带宽需求，提高了高优先级业务的 </w:t>
      </w:r>
      <w:proofErr w:type="spellStart"/>
      <w:r w:rsidRPr="00F66982">
        <w:rPr>
          <w:rFonts w:ascii="宋体" w:eastAsia="宋体" w:hAnsi="宋体" w:cs="宋体" w:hint="eastAsia"/>
          <w:sz w:val="24"/>
        </w:rPr>
        <w:t>QoS</w:t>
      </w:r>
      <w:proofErr w:type="spellEnd"/>
      <w:r w:rsidRPr="00F66982">
        <w:rPr>
          <w:rFonts w:ascii="宋体" w:eastAsia="宋体" w:hAnsi="宋体" w:cs="宋体" w:hint="eastAsia"/>
          <w:sz w:val="24"/>
        </w:rPr>
        <w:t>。另外也采用了改进的间插轮询算法中的估算方法，使授权窗口大于请求的大小，以降低延时。</w:t>
      </w:r>
    </w:p>
    <w:p w14:paraId="3433EEC3"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noProof/>
          <w:sz w:val="24"/>
        </w:rPr>
        <w:drawing>
          <wp:inline distT="0" distB="0" distL="114300" distR="114300" wp14:anchorId="77596631" wp14:editId="3BB2706B">
            <wp:extent cx="4650740" cy="4626610"/>
            <wp:effectExtent l="0" t="0" r="16510" b="254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1"/>
                    <a:stretch>
                      <a:fillRect/>
                    </a:stretch>
                  </pic:blipFill>
                  <pic:spPr>
                    <a:xfrm>
                      <a:off x="0" y="0"/>
                      <a:ext cx="4650740" cy="4626610"/>
                    </a:xfrm>
                    <a:prstGeom prst="rect">
                      <a:avLst/>
                    </a:prstGeom>
                  </pic:spPr>
                </pic:pic>
              </a:graphicData>
            </a:graphic>
          </wp:inline>
        </w:drawing>
      </w:r>
    </w:p>
    <w:p w14:paraId="475B866E" w14:textId="77777777" w:rsidR="000E7453" w:rsidRPr="00F66982" w:rsidRDefault="00C86301" w:rsidP="00F66982">
      <w:pPr>
        <w:spacing w:line="360" w:lineRule="auto"/>
        <w:ind w:left="3780" w:firstLine="420"/>
        <w:rPr>
          <w:rFonts w:ascii="宋体" w:eastAsia="宋体" w:hAnsi="宋体" w:cs="宋体"/>
          <w:sz w:val="24"/>
        </w:rPr>
      </w:pPr>
      <w:r w:rsidRPr="00F66982">
        <w:rPr>
          <w:rFonts w:ascii="宋体" w:eastAsia="宋体" w:hAnsi="宋体" w:cs="宋体" w:hint="eastAsia"/>
          <w:sz w:val="24"/>
        </w:rPr>
        <w:t>图 3</w:t>
      </w:r>
    </w:p>
    <w:p w14:paraId="1D4110C4"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BGP 算法把所有的 ONU 分成两大组，分别是有带宽保证的 ONU 和无带宽保证的 ONU，并用业务等级协议( SLA) 来标识有带宽保证的 ONU，它代表会分配给各个 ONU 的最［9］小保证带宽 。算法将上行带宽分成比 ONU 总数还多的一些相等的带宽单元，并在 OLT 侧设置两个入口列表，分别为两个 ONU 组服务，OLT 在运行算法时根据列表顺序轮询相应的 ONU，且给 ONU 授权的初始值为一个带宽单元， ONU 收到授权后，将授权大小 G 与缓存中</w:t>
      </w:r>
      <w:r w:rsidRPr="00F66982">
        <w:rPr>
          <w:rFonts w:ascii="宋体" w:eastAsia="宋体" w:hAnsi="宋体" w:cs="宋体" w:hint="eastAsia"/>
          <w:sz w:val="24"/>
        </w:rPr>
        <w:lastRenderedPageBreak/>
        <w:t>的数据包大小 L进行比较，如果 L ＜ G ，ONU 就发送所有数据到 OLT，反之发送数据的大小只能为 G ，并发送一个响应信号给 OLT 来</w:t>
      </w:r>
    </w:p>
    <w:p w14:paraId="642CEAC5"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表明传输中的数据大小 B 。当 OLT 收到该响应信号后，先比较 G 与最大传输窗口 W MAX ，两者相等时为响应分配一个入口，此时如果 B 为 0，OLT 会立即询问列表中的下一个ONU，如果 B 在 0 和某门限值之间，OLT 将立即授权下一个无带宽保证 ONU 窗口大小为 W MAX － B ，但是如果 B 大于门限值，OLT 将会等待当前授权窗口用完后，再轮询下一个 ONU; 如果 G ＜ W MAX ，说明当前 ONU 的传输窗口未使用完全，则 OLT 会立即轮询下一个 ONU。</w:t>
      </w:r>
    </w:p>
    <w:p w14:paraId="2A3770EB"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noProof/>
          <w:sz w:val="24"/>
        </w:rPr>
        <w:drawing>
          <wp:inline distT="0" distB="0" distL="114300" distR="114300" wp14:anchorId="478F9435" wp14:editId="67241B46">
            <wp:extent cx="4507561" cy="2705100"/>
            <wp:effectExtent l="0" t="0" r="0" b="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12"/>
                    <a:stretch>
                      <a:fillRect/>
                    </a:stretch>
                  </pic:blipFill>
                  <pic:spPr>
                    <a:xfrm>
                      <a:off x="0" y="0"/>
                      <a:ext cx="4508088" cy="2705416"/>
                    </a:xfrm>
                    <a:prstGeom prst="rect">
                      <a:avLst/>
                    </a:prstGeom>
                  </pic:spPr>
                </pic:pic>
              </a:graphicData>
            </a:graphic>
          </wp:inline>
        </w:drawing>
      </w:r>
    </w:p>
    <w:p w14:paraId="2BF3A9AF" w14:textId="77777777" w:rsidR="000E7453" w:rsidRPr="00F66982" w:rsidRDefault="00C86301" w:rsidP="00F66982">
      <w:pPr>
        <w:spacing w:line="360" w:lineRule="auto"/>
        <w:ind w:left="2520" w:firstLine="420"/>
        <w:rPr>
          <w:rFonts w:ascii="宋体" w:eastAsia="宋体" w:hAnsi="宋体" w:cs="宋体"/>
          <w:sz w:val="24"/>
        </w:rPr>
      </w:pPr>
      <w:r w:rsidRPr="00F66982">
        <w:rPr>
          <w:rFonts w:ascii="宋体" w:eastAsia="宋体" w:hAnsi="宋体" w:cs="宋体" w:hint="eastAsia"/>
          <w:sz w:val="24"/>
        </w:rPr>
        <w:t xml:space="preserve">图 4 </w:t>
      </w:r>
    </w:p>
    <w:p w14:paraId="3DC16EE6" w14:textId="77777777" w:rsidR="000E7453" w:rsidRDefault="00C86301">
      <w:pPr>
        <w:pStyle w:val="3"/>
        <w:rPr>
          <w:b w:val="0"/>
          <w:bCs/>
        </w:rPr>
      </w:pPr>
      <w:r>
        <w:rPr>
          <w:rFonts w:hint="eastAsia"/>
          <w:b w:val="0"/>
          <w:bCs/>
        </w:rPr>
        <w:t>4.2</w:t>
      </w:r>
      <w:r>
        <w:rPr>
          <w:rFonts w:hint="eastAsia"/>
          <w:b w:val="0"/>
          <w:bCs/>
        </w:rPr>
        <w:t>一种新的动态分配算法</w:t>
      </w:r>
    </w:p>
    <w:p w14:paraId="40C83C9B"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IPACT 算法可以称为是经典的带宽分配算法，它有效地利用统计复用技术，将 ONU 的数据包传送到上行信道，提高了信道的利用率。但是该算法仍存在一个明显的缺陷，即它没有对业务进行分类，所以不能保证业务的质量。而 CBR 算法虽然划分了业务的优先级，但它只保证了高优先级业务的质量，还不能很好地保障中、低优先级业务的质量，所以在公平性方面还应该做进一步研究。BGP算法明显降低了平均包延时，但是由于算法将上行带宽划分成了许多相等的单元，因而增加了许多保护带宽，所以又降低了带宽利用率。</w:t>
      </w:r>
    </w:p>
    <w:p w14:paraId="5CC9D1FC"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lastRenderedPageBreak/>
        <w:t>本文给出的新的动态带宽分配算法思想，依然是在间插轮询算法与业务分类的基础上进行研究。采用两次分级调度，第一次分级调度是在 ONU 内部分成两级缓存，第一级缓存将分类存放不同优先级的业务，并为每类业务设置不同的权重; 第二级缓存采用 FCFS 队列，且限定该级缓存大小的最大值 W MAX 。当时隙到达后，第二级缓存中的数据包就会发送给 OLT，空出该缓存队列的同时，第一级缓存中的数据包又按照优先级进入第二级缓存中空出的空间。在上一个数据包的末尾，ONU 报告当前缓存队列中的大小，以便下次授权。在这种调度下，ONU 的请求时隙大小不可能比 W MAX 大，因此给予的时隙总是能100% 地利用到。第二次分级调度即 ONU 内部调度与ONU 外部调度，内部调度即为第一次分级调度，外部调度运用多点控制协议( MPCP) ，使 OLT 有序地接入 ONU 传来的数据包。该系统可以参考图 3。另外在 ONU 内部调度时，对于高优先级业务，设置一个服务上限频率，通过计数的方式实现当连续一段时间为其服务超过一定限制频率，就分配额外的带宽给低优先级的业务，这样可以减少丢包率及保证公平性。本文只提出了这种新的动态带宽分配算法的思想，在理论上分析了它的可行性，对于具体实现与结果分析将另作重点研究。</w:t>
      </w:r>
    </w:p>
    <w:p w14:paraId="45899BEB" w14:textId="77777777" w:rsidR="000E7453" w:rsidRDefault="00C86301">
      <w:pPr>
        <w:pStyle w:val="2"/>
        <w:numPr>
          <w:ilvl w:val="0"/>
          <w:numId w:val="1"/>
        </w:numPr>
      </w:pPr>
      <w:r>
        <w:rPr>
          <w:rFonts w:hint="eastAsia"/>
        </w:rPr>
        <w:t>SDN</w:t>
      </w:r>
      <w:r>
        <w:rPr>
          <w:rFonts w:hint="eastAsia"/>
        </w:rPr>
        <w:t>的产生与特点</w:t>
      </w:r>
    </w:p>
    <w:p w14:paraId="4B2F6B60" w14:textId="77777777" w:rsidR="000E7453" w:rsidRDefault="00C86301">
      <w:pPr>
        <w:pStyle w:val="3"/>
        <w:rPr>
          <w:b w:val="0"/>
          <w:bCs/>
        </w:rPr>
      </w:pPr>
      <w:r>
        <w:rPr>
          <w:rFonts w:hint="eastAsia"/>
          <w:b w:val="0"/>
          <w:bCs/>
        </w:rPr>
        <w:t>5.1 SDN</w:t>
      </w:r>
      <w:r>
        <w:rPr>
          <w:rFonts w:hint="eastAsia"/>
          <w:b w:val="0"/>
          <w:bCs/>
        </w:rPr>
        <w:t>的概念</w:t>
      </w:r>
    </w:p>
    <w:p w14:paraId="75371604"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SDN 是起源于美国斯坦福大学实验室的研究项目的技术，并不是在其产生时就具有该名称。 2006 年斯坦福的学生 </w:t>
      </w:r>
      <w:proofErr w:type="spellStart"/>
      <w:r w:rsidRPr="00F66982">
        <w:rPr>
          <w:rFonts w:ascii="宋体" w:eastAsia="宋体" w:hAnsi="宋体" w:cs="宋体" w:hint="eastAsia"/>
          <w:sz w:val="24"/>
        </w:rPr>
        <w:t>Casado</w:t>
      </w:r>
      <w:proofErr w:type="spellEnd"/>
      <w:r w:rsidRPr="00F66982">
        <w:rPr>
          <w:rFonts w:ascii="宋体" w:eastAsia="宋体" w:hAnsi="宋体" w:cs="宋体" w:hint="eastAsia"/>
          <w:sz w:val="24"/>
        </w:rPr>
        <w:t xml:space="preserve"> M 和他的导师 </w:t>
      </w:r>
      <w:proofErr w:type="spellStart"/>
      <w:r w:rsidRPr="00F66982">
        <w:rPr>
          <w:rFonts w:ascii="宋体" w:eastAsia="宋体" w:hAnsi="宋体" w:cs="宋体" w:hint="eastAsia"/>
          <w:sz w:val="24"/>
        </w:rPr>
        <w:t>McKeown</w:t>
      </w:r>
      <w:proofErr w:type="spellEnd"/>
      <w:r w:rsidRPr="00F66982">
        <w:rPr>
          <w:rFonts w:ascii="宋体" w:eastAsia="宋体" w:hAnsi="宋体" w:cs="宋体" w:hint="eastAsia"/>
          <w:sz w:val="24"/>
        </w:rPr>
        <w:t xml:space="preserve"> N 教授受其研究项目Ethane[3]启发 ，提出了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的概念 。 该项目试图通过一个集中式的控制器，让网络管理员可以方便地定义基于网络流的安全控制策略，并将这些安全策略应用到各种网络设备中，从而实现对整个网络通信的安全控制。 在随后的 2008 年，</w:t>
      </w:r>
      <w:proofErr w:type="spellStart"/>
      <w:r w:rsidRPr="00F66982">
        <w:rPr>
          <w:rFonts w:ascii="宋体" w:eastAsia="宋体" w:hAnsi="宋体" w:cs="宋体" w:hint="eastAsia"/>
          <w:sz w:val="24"/>
        </w:rPr>
        <w:t>McKeown</w:t>
      </w:r>
      <w:proofErr w:type="spellEnd"/>
      <w:r w:rsidRPr="00F66982">
        <w:rPr>
          <w:rFonts w:ascii="宋体" w:eastAsia="宋体" w:hAnsi="宋体" w:cs="宋体" w:hint="eastAsia"/>
          <w:sz w:val="24"/>
        </w:rPr>
        <w:t xml:space="preserve"> N 等人在 ACM SIGCOMM 发表了题为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enabling innovation in campus networks[4] 的论文。 文中首次详细地介绍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的概念，即将传统网络设备的数据平面和控制平面两个功能模块相分离，通过集中式的控制器（controller）</w:t>
      </w:r>
      <w:r w:rsidRPr="00F66982">
        <w:rPr>
          <w:rFonts w:ascii="宋体" w:eastAsia="宋体" w:hAnsi="宋体" w:cs="宋体" w:hint="eastAsia"/>
          <w:sz w:val="24"/>
        </w:rPr>
        <w:lastRenderedPageBreak/>
        <w:t xml:space="preserve">以标准化的接口对各种网络设备进行管理和配置。 这种网络架构为网络资源的设计、管理和使用提供更多的可能性，从而更容易推动网络的革新与发展。 在此基础上，基于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为网络带来的可编程特性，</w:t>
      </w:r>
      <w:proofErr w:type="spellStart"/>
      <w:r w:rsidRPr="00F66982">
        <w:rPr>
          <w:rFonts w:ascii="宋体" w:eastAsia="宋体" w:hAnsi="宋体" w:cs="宋体" w:hint="eastAsia"/>
          <w:sz w:val="24"/>
        </w:rPr>
        <w:t>McKeown</w:t>
      </w:r>
      <w:proofErr w:type="spellEnd"/>
      <w:r w:rsidRPr="00F66982">
        <w:rPr>
          <w:rFonts w:ascii="宋体" w:eastAsia="宋体" w:hAnsi="宋体" w:cs="宋体" w:hint="eastAsia"/>
          <w:sz w:val="24"/>
        </w:rPr>
        <w:t xml:space="preserve"> 教授进一步提出了 SDN 最早的概念[5]。由此可见，SDN 的产生与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协议密切相关。 现在业界普遍将基于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协议的 SDN 视为狭义 SDN。这一概念也是业界的默认概念， 本文中如果不做特殊说明，SDN 也特指这一概念。</w:t>
      </w:r>
    </w:p>
    <w:p w14:paraId="5D5496FB"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随着 SDN 的发展， 越来越多的厂商加入 SDN 的研究行列。 由于不同行业、不同应用对 SDN 有着各自不同的需求，因此在谈论 SDN 时通常也有着不同的理解。 在网络科研领域， 利用 SDN 快速地部署和试验创新的网络架构与通信协议； 大型互联网公司希望 SDN 提供掌握网络深层信息的可编程接口，以优化和提升业务体验；云服务提供商希望 SDN 提供网络虚拟化和自动配置， 以适应其扩展性和多租户需求；ISP 希望利用 SDN 简化网络管理以及实现快速灵活的业务提供； 企业网用户希望 SDN 实现私有云的自动配置和降低设备采购成本。 基于这些需求，在思科等厂商的推动下，IETF、IEEE 等标准组织去除了 SDN 与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的必然联系 ， 保留了可编程特性 ， 从而扩展出SDN 的广义概念，即泛指基于开放接口实现软件可编程的各种基础网络架构，进而将具备控制转发分离、逻辑集中控制、开放 API 3 个基本特征的网络纳入 SDN 的广义概念下，目前这一概念的发展由 IETF 主推。</w:t>
      </w:r>
    </w:p>
    <w:p w14:paraId="1130FB05" w14:textId="77777777" w:rsidR="000E7453" w:rsidRDefault="00C86301">
      <w:pPr>
        <w:pStyle w:val="3"/>
        <w:rPr>
          <w:b w:val="0"/>
          <w:bCs/>
        </w:rPr>
      </w:pPr>
      <w:r>
        <w:rPr>
          <w:rFonts w:hint="eastAsia"/>
          <w:b w:val="0"/>
          <w:bCs/>
        </w:rPr>
        <w:t xml:space="preserve">5.2 SDN </w:t>
      </w:r>
      <w:r>
        <w:rPr>
          <w:rFonts w:hint="eastAsia"/>
          <w:b w:val="0"/>
          <w:bCs/>
        </w:rPr>
        <w:t>的网络架构及关键技术</w:t>
      </w:r>
    </w:p>
    <w:p w14:paraId="1F1AAE82" w14:textId="5722E7A9" w:rsidR="000E7453" w:rsidRPr="00F66982" w:rsidRDefault="00C86301" w:rsidP="00F66982">
      <w:pPr>
        <w:spacing w:line="360" w:lineRule="auto"/>
        <w:rPr>
          <w:rFonts w:ascii="宋体" w:eastAsia="宋体" w:hAnsi="宋体" w:cs="宋体"/>
          <w:sz w:val="24"/>
        </w:rPr>
      </w:pPr>
      <w:r w:rsidRPr="00F66982">
        <w:rPr>
          <w:rFonts w:ascii="宋体" w:eastAsia="宋体" w:hAnsi="宋体" w:cs="宋体" w:hint="eastAsia"/>
          <w:sz w:val="24"/>
        </w:rPr>
        <w:fldChar w:fldCharType="begin"/>
      </w:r>
      <w:r w:rsidRPr="00F66982">
        <w:rPr>
          <w:rFonts w:ascii="宋体" w:eastAsia="宋体" w:hAnsi="宋体" w:cs="宋体" w:hint="eastAsia"/>
          <w:sz w:val="24"/>
        </w:rPr>
        <w:instrText xml:space="preserve"> = 1 \* GB2 \* MERGEFORMAT </w:instrText>
      </w:r>
      <w:r w:rsidRPr="00F66982">
        <w:rPr>
          <w:rFonts w:ascii="宋体" w:eastAsia="宋体" w:hAnsi="宋体" w:cs="宋体" w:hint="eastAsia"/>
          <w:sz w:val="24"/>
        </w:rPr>
        <w:fldChar w:fldCharType="separate"/>
      </w:r>
      <w:r w:rsidRPr="00F66982">
        <w:rPr>
          <w:rFonts w:ascii="宋体" w:eastAsia="宋体" w:hAnsi="宋体" w:cs="宋体"/>
          <w:sz w:val="24"/>
        </w:rPr>
        <w:t>⑴</w:t>
      </w:r>
      <w:r w:rsidRPr="00F66982">
        <w:rPr>
          <w:rFonts w:ascii="宋体" w:eastAsia="宋体" w:hAnsi="宋体" w:cs="宋体" w:hint="eastAsia"/>
          <w:sz w:val="24"/>
        </w:rPr>
        <w:fldChar w:fldCharType="end"/>
      </w:r>
      <w:r w:rsidRPr="00F66982">
        <w:rPr>
          <w:rFonts w:ascii="宋体" w:eastAsia="宋体" w:hAnsi="宋体" w:cs="宋体"/>
          <w:sz w:val="24"/>
        </w:rPr>
        <w:t>SDN 的网络架构</w:t>
      </w:r>
    </w:p>
    <w:p w14:paraId="5DA573D6" w14:textId="77777777" w:rsidR="000E7453" w:rsidRPr="00F66982" w:rsidRDefault="00C86301" w:rsidP="00F66982">
      <w:pPr>
        <w:spacing w:line="360" w:lineRule="auto"/>
        <w:rPr>
          <w:rFonts w:ascii="宋体" w:eastAsia="宋体" w:hAnsi="宋体" w:cs="宋体"/>
          <w:sz w:val="24"/>
        </w:rPr>
      </w:pPr>
      <w:r w:rsidRPr="00F66982">
        <w:rPr>
          <w:rFonts w:ascii="宋体" w:eastAsia="宋体" w:hAnsi="宋体" w:cs="宋体" w:hint="eastAsia"/>
          <w:sz w:val="24"/>
        </w:rPr>
        <w:t>图5是业界广泛认同的 SDN 模型架构。</w:t>
      </w:r>
    </w:p>
    <w:p w14:paraId="2F59C4F1" w14:textId="77777777" w:rsidR="000E7453" w:rsidRDefault="00C86301">
      <w:pPr>
        <w:tabs>
          <w:tab w:val="left" w:pos="600"/>
        </w:tabs>
        <w:ind w:left="372"/>
        <w:rPr>
          <w:rFonts w:ascii="宋体" w:eastAsia="宋体" w:hAnsi="宋体"/>
        </w:rPr>
      </w:pPr>
      <w:r>
        <w:rPr>
          <w:rFonts w:ascii="宋体" w:eastAsia="宋体" w:hAnsi="宋体" w:hint="eastAsia"/>
        </w:rPr>
        <w:lastRenderedPageBreak/>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noProof/>
        </w:rPr>
        <w:drawing>
          <wp:inline distT="0" distB="0" distL="114300" distR="114300" wp14:anchorId="26296196" wp14:editId="5781189D">
            <wp:extent cx="3428719" cy="2842260"/>
            <wp:effectExtent l="0" t="0" r="635" b="2540"/>
            <wp:docPr id="8" name="图片 8"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3"/>
                    <pic:cNvPicPr>
                      <a:picLocks noChangeAspect="1"/>
                    </pic:cNvPicPr>
                  </pic:nvPicPr>
                  <pic:blipFill>
                    <a:blip r:embed="rId13"/>
                    <a:stretch>
                      <a:fillRect/>
                    </a:stretch>
                  </pic:blipFill>
                  <pic:spPr>
                    <a:xfrm>
                      <a:off x="0" y="0"/>
                      <a:ext cx="3430650" cy="2843861"/>
                    </a:xfrm>
                    <a:prstGeom prst="rect">
                      <a:avLst/>
                    </a:prstGeom>
                  </pic:spPr>
                </pic:pic>
              </a:graphicData>
            </a:graphic>
          </wp:inline>
        </w:drawing>
      </w:r>
    </w:p>
    <w:p w14:paraId="21E5101E" w14:textId="77777777" w:rsidR="000E7453" w:rsidRDefault="00C86301">
      <w:pPr>
        <w:tabs>
          <w:tab w:val="left" w:pos="600"/>
        </w:tabs>
        <w:ind w:left="372"/>
        <w:rPr>
          <w:rFonts w:ascii="宋体" w:eastAsia="宋体" w:hAnsi="宋体"/>
        </w:rPr>
      </w:pP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图5 SDN模型架构</w:t>
      </w:r>
    </w:p>
    <w:p w14:paraId="6BA81C12"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该模型架构分为 3 层， 其中基础设施层主要由支持</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协议的 SDN 交换机组成 。 控制层主要包含</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控 制 器 及 网 络 操 作 系 统  （network </w:t>
      </w:r>
      <w:proofErr w:type="spellStart"/>
      <w:r w:rsidRPr="00F66982">
        <w:rPr>
          <w:rFonts w:ascii="宋体" w:eastAsia="宋体" w:hAnsi="宋体" w:cs="宋体" w:hint="eastAsia"/>
          <w:sz w:val="24"/>
        </w:rPr>
        <w:t>operationsystem</w:t>
      </w:r>
      <w:proofErr w:type="spellEnd"/>
      <w:r w:rsidRPr="00F66982">
        <w:rPr>
          <w:rFonts w:ascii="宋体" w:eastAsia="宋体" w:hAnsi="宋体" w:cs="宋体" w:hint="eastAsia"/>
          <w:sz w:val="24"/>
        </w:rPr>
        <w:t xml:space="preserve">, NOS）。 控制器是一个平台，该平台向下可以直接与使用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协议的交换机 （以下简称 SDN 交换机）进行会话；向上，为应用层软件提供开放接口，用于应检测网络状态、下发控制策略。 位于顶层的应用层由众多应用软件构成， 这些软件能够根据控制器提供的网络信息执行特定控制算法，并将结果通过控制器转化为流量控制命令，下发到基础设施层的实际设备中。 根据上述论述，</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 网络虚拟化技术和网络操作系统是 SDN 区别于传统网络架构的关键技术。</w:t>
      </w:r>
    </w:p>
    <w:p w14:paraId="2B49E231"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ab/>
      </w:r>
      <w:r w:rsidRPr="00F66982">
        <w:rPr>
          <w:rFonts w:ascii="宋体" w:eastAsia="宋体" w:hAnsi="宋体" w:cs="宋体" w:hint="eastAsia"/>
          <w:sz w:val="24"/>
        </w:rPr>
        <w:fldChar w:fldCharType="begin"/>
      </w:r>
      <w:r w:rsidRPr="00F66982">
        <w:rPr>
          <w:rFonts w:ascii="宋体" w:eastAsia="宋体" w:hAnsi="宋体" w:cs="宋体" w:hint="eastAsia"/>
          <w:sz w:val="24"/>
        </w:rPr>
        <w:instrText xml:space="preserve"> = 2 \* GB2 \* MERGEFORMAT </w:instrText>
      </w:r>
      <w:r w:rsidRPr="00F66982">
        <w:rPr>
          <w:rFonts w:ascii="宋体" w:eastAsia="宋体" w:hAnsi="宋体" w:cs="宋体" w:hint="eastAsia"/>
          <w:sz w:val="24"/>
        </w:rPr>
        <w:fldChar w:fldCharType="separate"/>
      </w:r>
      <w:r w:rsidRPr="00F66982">
        <w:rPr>
          <w:rFonts w:ascii="宋体" w:eastAsia="宋体" w:hAnsi="宋体" w:cs="宋体"/>
          <w:sz w:val="24"/>
        </w:rPr>
        <w:t>⑵</w:t>
      </w:r>
      <w:r w:rsidRPr="00F66982">
        <w:rPr>
          <w:rFonts w:ascii="宋体" w:eastAsia="宋体" w:hAnsi="宋体" w:cs="宋体" w:hint="eastAsia"/>
          <w:sz w:val="24"/>
        </w:rPr>
        <w:fldChar w:fldCharType="end"/>
      </w:r>
      <w:r w:rsidRPr="00F66982">
        <w:rPr>
          <w:rFonts w:ascii="宋体" w:eastAsia="宋体" w:hAnsi="宋体" w:cs="宋体"/>
          <w:sz w:val="24"/>
        </w:rPr>
        <w:t>SDN 的网络架构</w:t>
      </w:r>
    </w:p>
    <w:p w14:paraId="4C772AD2" w14:textId="77777777" w:rsidR="000E7453"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SDN 的起源可以看出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协议是 SDN 实现控制与转发分离的基础。 业界为了推动 SDN 发展并统一</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标准， 组建了标准化组织开放网络基金会 （Open Networking </w:t>
      </w:r>
      <w:proofErr w:type="spellStart"/>
      <w:r w:rsidRPr="00F66982">
        <w:rPr>
          <w:rFonts w:ascii="宋体" w:eastAsia="宋体" w:hAnsi="宋体" w:cs="宋体" w:hint="eastAsia"/>
          <w:sz w:val="24"/>
        </w:rPr>
        <w:t>Fundation</w:t>
      </w:r>
      <w:proofErr w:type="spellEnd"/>
      <w:r w:rsidRPr="00F66982">
        <w:rPr>
          <w:rFonts w:ascii="宋体" w:eastAsia="宋体" w:hAnsi="宋体" w:cs="宋体" w:hint="eastAsia"/>
          <w:sz w:val="24"/>
        </w:rPr>
        <w:t xml:space="preserve">，ONF）[6]。 目前，ONF 已成为 SDN 标准制定的重要推动力量， 其愿景就是使基于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协议的 SDN 成为网络新标准。 自 2009 年 10 月发布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标准第一个版本以来，ONF 先后发布了 1.1、1.2、1.3 等版本。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协议发表的详细情况如表 1 所示。</w:t>
      </w:r>
    </w:p>
    <w:p w14:paraId="2E6422EF" w14:textId="77777777" w:rsidR="00F66982" w:rsidRDefault="00F66982" w:rsidP="00F66982">
      <w:pPr>
        <w:spacing w:line="360" w:lineRule="auto"/>
        <w:ind w:left="420" w:firstLine="420"/>
        <w:rPr>
          <w:rFonts w:ascii="宋体" w:eastAsia="宋体" w:hAnsi="宋体" w:cs="宋体"/>
          <w:sz w:val="24"/>
        </w:rPr>
      </w:pPr>
    </w:p>
    <w:p w14:paraId="529CF6A7" w14:textId="77777777" w:rsidR="00F66982" w:rsidRDefault="00F66982" w:rsidP="00F66982">
      <w:pPr>
        <w:spacing w:line="360" w:lineRule="auto"/>
        <w:ind w:left="420" w:firstLine="420"/>
        <w:rPr>
          <w:rFonts w:ascii="宋体" w:eastAsia="宋体" w:hAnsi="宋体" w:cs="宋体"/>
          <w:sz w:val="24"/>
        </w:rPr>
      </w:pPr>
    </w:p>
    <w:p w14:paraId="6AAF379C" w14:textId="77777777" w:rsidR="00F66982" w:rsidRDefault="00F66982" w:rsidP="00F66982">
      <w:pPr>
        <w:spacing w:line="360" w:lineRule="auto"/>
        <w:ind w:left="420" w:firstLine="420"/>
        <w:rPr>
          <w:rFonts w:ascii="宋体" w:eastAsia="宋体" w:hAnsi="宋体" w:cs="宋体"/>
          <w:sz w:val="24"/>
        </w:rPr>
      </w:pPr>
    </w:p>
    <w:p w14:paraId="06428D02" w14:textId="77777777" w:rsidR="00F66982" w:rsidRPr="00F66982" w:rsidRDefault="00F66982" w:rsidP="00F66982">
      <w:pPr>
        <w:spacing w:line="360" w:lineRule="auto"/>
        <w:ind w:left="420" w:firstLine="420"/>
        <w:rPr>
          <w:rFonts w:ascii="宋体" w:eastAsia="宋体" w:hAnsi="宋体" w:cs="宋体"/>
          <w:sz w:val="24"/>
        </w:rPr>
      </w:pPr>
    </w:p>
    <w:tbl>
      <w:tblPr>
        <w:tblW w:w="5037" w:type="dxa"/>
        <w:tblLayout w:type="fixed"/>
        <w:tblCellMar>
          <w:left w:w="0" w:type="dxa"/>
          <w:right w:w="0" w:type="dxa"/>
        </w:tblCellMar>
        <w:tblLook w:val="04A0" w:firstRow="1" w:lastRow="0" w:firstColumn="1" w:lastColumn="0" w:noHBand="0" w:noVBand="1"/>
      </w:tblPr>
      <w:tblGrid>
        <w:gridCol w:w="450"/>
        <w:gridCol w:w="651"/>
        <w:gridCol w:w="1736"/>
        <w:gridCol w:w="2200"/>
      </w:tblGrid>
      <w:tr w:rsidR="00F66982" w14:paraId="5C778FF8" w14:textId="77777777" w:rsidTr="00F66982">
        <w:trPr>
          <w:trHeight w:val="143"/>
        </w:trPr>
        <w:tc>
          <w:tcPr>
            <w:tcW w:w="450" w:type="dxa"/>
            <w:shd w:val="clear" w:color="auto" w:fill="auto"/>
            <w:vAlign w:val="bottom"/>
          </w:tcPr>
          <w:p w14:paraId="12B29CE6" w14:textId="77777777" w:rsidR="00F66982" w:rsidRDefault="00F66982">
            <w:pPr>
              <w:spacing w:line="0" w:lineRule="atLeast"/>
              <w:rPr>
                <w:rFonts w:ascii="Times New Roman" w:eastAsia="Times New Roman" w:hAnsi="Times New Roman"/>
              </w:rPr>
            </w:pPr>
          </w:p>
        </w:tc>
        <w:tc>
          <w:tcPr>
            <w:tcW w:w="651" w:type="dxa"/>
            <w:shd w:val="clear" w:color="auto" w:fill="auto"/>
            <w:vAlign w:val="bottom"/>
          </w:tcPr>
          <w:p w14:paraId="6939D887" w14:textId="77777777" w:rsidR="000E7453" w:rsidRDefault="000E7453">
            <w:pPr>
              <w:spacing w:line="0" w:lineRule="atLeast"/>
              <w:rPr>
                <w:rFonts w:ascii="Times New Roman" w:eastAsia="Times New Roman" w:hAnsi="Times New Roman"/>
              </w:rPr>
            </w:pPr>
          </w:p>
        </w:tc>
        <w:tc>
          <w:tcPr>
            <w:tcW w:w="3936" w:type="dxa"/>
            <w:gridSpan w:val="2"/>
            <w:shd w:val="clear" w:color="auto" w:fill="auto"/>
            <w:vAlign w:val="bottom"/>
          </w:tcPr>
          <w:p w14:paraId="6B349CFD" w14:textId="77777777" w:rsidR="000E7453" w:rsidRDefault="00C86301">
            <w:pPr>
              <w:spacing w:line="0" w:lineRule="atLeast"/>
              <w:ind w:left="20"/>
              <w:rPr>
                <w:rFonts w:ascii="宋体" w:eastAsia="宋体" w:hAnsi="宋体"/>
                <w:sz w:val="16"/>
              </w:rPr>
            </w:pPr>
            <w:r>
              <w:rPr>
                <w:rFonts w:ascii="宋体" w:eastAsia="宋体" w:hAnsi="宋体"/>
                <w:sz w:val="16"/>
              </w:rPr>
              <w:t xml:space="preserve">表 </w:t>
            </w:r>
            <w:r>
              <w:rPr>
                <w:rFonts w:ascii="Arial" w:eastAsia="Arial" w:hAnsi="Arial"/>
                <w:sz w:val="17"/>
              </w:rPr>
              <w:t xml:space="preserve">1  </w:t>
            </w:r>
            <w:proofErr w:type="spellStart"/>
            <w:r>
              <w:rPr>
                <w:rFonts w:ascii="Arial" w:eastAsia="Arial" w:hAnsi="Arial"/>
                <w:sz w:val="17"/>
              </w:rPr>
              <w:t>OpenFlow</w:t>
            </w:r>
            <w:proofErr w:type="spellEnd"/>
            <w:r>
              <w:rPr>
                <w:rFonts w:ascii="宋体" w:eastAsia="宋体" w:hAnsi="宋体"/>
                <w:sz w:val="16"/>
              </w:rPr>
              <w:t xml:space="preserve"> 协议发表情况</w:t>
            </w:r>
          </w:p>
        </w:tc>
      </w:tr>
      <w:tr w:rsidR="00F66982" w14:paraId="2942DB65" w14:textId="77777777" w:rsidTr="00F66982">
        <w:trPr>
          <w:trHeight w:val="57"/>
        </w:trPr>
        <w:tc>
          <w:tcPr>
            <w:tcW w:w="1100" w:type="dxa"/>
            <w:gridSpan w:val="2"/>
            <w:tcBorders>
              <w:bottom w:val="single" w:sz="8" w:space="0" w:color="auto"/>
            </w:tcBorders>
            <w:shd w:val="clear" w:color="auto" w:fill="auto"/>
            <w:vAlign w:val="bottom"/>
          </w:tcPr>
          <w:p w14:paraId="71DAF2E2" w14:textId="77777777" w:rsidR="000E7453" w:rsidRDefault="000E7453">
            <w:pPr>
              <w:spacing w:line="0" w:lineRule="atLeast"/>
              <w:rPr>
                <w:rFonts w:ascii="Times New Roman" w:eastAsia="Times New Roman" w:hAnsi="Times New Roman"/>
                <w:sz w:val="7"/>
              </w:rPr>
            </w:pPr>
          </w:p>
        </w:tc>
        <w:tc>
          <w:tcPr>
            <w:tcW w:w="1736" w:type="dxa"/>
            <w:tcBorders>
              <w:bottom w:val="single" w:sz="8" w:space="0" w:color="auto"/>
            </w:tcBorders>
            <w:shd w:val="clear" w:color="auto" w:fill="auto"/>
            <w:vAlign w:val="bottom"/>
          </w:tcPr>
          <w:p w14:paraId="77A4C77A" w14:textId="77777777" w:rsidR="000E7453" w:rsidRDefault="000E7453">
            <w:pPr>
              <w:spacing w:line="0" w:lineRule="atLeast"/>
              <w:rPr>
                <w:rFonts w:ascii="Times New Roman" w:eastAsia="Times New Roman" w:hAnsi="Times New Roman"/>
                <w:sz w:val="7"/>
              </w:rPr>
            </w:pPr>
          </w:p>
        </w:tc>
        <w:tc>
          <w:tcPr>
            <w:tcW w:w="2199" w:type="dxa"/>
            <w:tcBorders>
              <w:bottom w:val="single" w:sz="8" w:space="0" w:color="auto"/>
            </w:tcBorders>
            <w:shd w:val="clear" w:color="auto" w:fill="auto"/>
            <w:vAlign w:val="bottom"/>
          </w:tcPr>
          <w:p w14:paraId="07858B6F" w14:textId="77777777" w:rsidR="000E7453" w:rsidRDefault="000E7453">
            <w:pPr>
              <w:spacing w:line="0" w:lineRule="atLeast"/>
              <w:rPr>
                <w:rFonts w:ascii="Times New Roman" w:eastAsia="Times New Roman" w:hAnsi="Times New Roman"/>
                <w:sz w:val="7"/>
              </w:rPr>
            </w:pPr>
          </w:p>
        </w:tc>
      </w:tr>
      <w:tr w:rsidR="00F66982" w14:paraId="32EC8D89" w14:textId="77777777" w:rsidTr="00F66982">
        <w:trPr>
          <w:trHeight w:val="100"/>
        </w:trPr>
        <w:tc>
          <w:tcPr>
            <w:tcW w:w="1100" w:type="dxa"/>
            <w:gridSpan w:val="2"/>
            <w:shd w:val="clear" w:color="auto" w:fill="auto"/>
            <w:vAlign w:val="bottom"/>
          </w:tcPr>
          <w:p w14:paraId="04E782C5" w14:textId="77777777" w:rsidR="000E7453" w:rsidRDefault="00C86301">
            <w:pPr>
              <w:spacing w:line="160" w:lineRule="exact"/>
              <w:ind w:left="60"/>
              <w:rPr>
                <w:rFonts w:ascii="宋体" w:eastAsia="宋体" w:hAnsi="宋体"/>
                <w:sz w:val="15"/>
              </w:rPr>
            </w:pPr>
            <w:r>
              <w:rPr>
                <w:rFonts w:ascii="宋体" w:eastAsia="宋体" w:hAnsi="宋体"/>
                <w:sz w:val="15"/>
              </w:rPr>
              <w:t>发布时间</w:t>
            </w:r>
          </w:p>
        </w:tc>
        <w:tc>
          <w:tcPr>
            <w:tcW w:w="1736" w:type="dxa"/>
            <w:shd w:val="clear" w:color="auto" w:fill="auto"/>
            <w:vAlign w:val="bottom"/>
          </w:tcPr>
          <w:p w14:paraId="40906136" w14:textId="77777777" w:rsidR="000E7453" w:rsidRDefault="00C86301">
            <w:pPr>
              <w:spacing w:line="160" w:lineRule="exact"/>
              <w:ind w:left="160"/>
              <w:rPr>
                <w:rFonts w:ascii="宋体" w:eastAsia="宋体" w:hAnsi="宋体"/>
                <w:sz w:val="15"/>
              </w:rPr>
            </w:pPr>
            <w:r>
              <w:rPr>
                <w:rFonts w:ascii="宋体" w:eastAsia="宋体" w:hAnsi="宋体"/>
                <w:sz w:val="15"/>
              </w:rPr>
              <w:t>版本情况</w:t>
            </w:r>
          </w:p>
        </w:tc>
        <w:tc>
          <w:tcPr>
            <w:tcW w:w="2199" w:type="dxa"/>
            <w:shd w:val="clear" w:color="auto" w:fill="auto"/>
            <w:vAlign w:val="bottom"/>
          </w:tcPr>
          <w:p w14:paraId="7DEE1D72" w14:textId="77777777" w:rsidR="000E7453" w:rsidRDefault="000E7453">
            <w:pPr>
              <w:spacing w:line="0" w:lineRule="atLeast"/>
              <w:rPr>
                <w:rFonts w:ascii="Times New Roman" w:eastAsia="Times New Roman" w:hAnsi="Times New Roman"/>
                <w:sz w:val="13"/>
              </w:rPr>
            </w:pPr>
          </w:p>
        </w:tc>
      </w:tr>
      <w:tr w:rsidR="00F66982" w14:paraId="761FDFC2" w14:textId="77777777" w:rsidTr="00F66982">
        <w:trPr>
          <w:trHeight w:val="29"/>
        </w:trPr>
        <w:tc>
          <w:tcPr>
            <w:tcW w:w="450" w:type="dxa"/>
            <w:tcBorders>
              <w:bottom w:val="single" w:sz="8" w:space="0" w:color="auto"/>
            </w:tcBorders>
            <w:shd w:val="clear" w:color="auto" w:fill="auto"/>
            <w:vAlign w:val="bottom"/>
          </w:tcPr>
          <w:p w14:paraId="37FE82A2" w14:textId="77777777" w:rsidR="000E7453" w:rsidRDefault="000E7453">
            <w:pPr>
              <w:spacing w:line="0" w:lineRule="atLeast"/>
              <w:rPr>
                <w:rFonts w:ascii="Times New Roman" w:eastAsia="Times New Roman" w:hAnsi="Times New Roman"/>
                <w:sz w:val="4"/>
              </w:rPr>
            </w:pPr>
          </w:p>
        </w:tc>
        <w:tc>
          <w:tcPr>
            <w:tcW w:w="651" w:type="dxa"/>
            <w:tcBorders>
              <w:bottom w:val="single" w:sz="8" w:space="0" w:color="auto"/>
            </w:tcBorders>
            <w:shd w:val="clear" w:color="auto" w:fill="auto"/>
            <w:vAlign w:val="bottom"/>
          </w:tcPr>
          <w:p w14:paraId="39E64DBB" w14:textId="77777777" w:rsidR="000E7453" w:rsidRDefault="000E7453">
            <w:pPr>
              <w:spacing w:line="0" w:lineRule="atLeast"/>
              <w:rPr>
                <w:rFonts w:ascii="Times New Roman" w:eastAsia="Times New Roman" w:hAnsi="Times New Roman"/>
                <w:sz w:val="4"/>
              </w:rPr>
            </w:pPr>
          </w:p>
        </w:tc>
        <w:tc>
          <w:tcPr>
            <w:tcW w:w="3936" w:type="dxa"/>
            <w:gridSpan w:val="2"/>
            <w:tcBorders>
              <w:bottom w:val="single" w:sz="8" w:space="0" w:color="auto"/>
            </w:tcBorders>
            <w:shd w:val="clear" w:color="auto" w:fill="auto"/>
            <w:vAlign w:val="bottom"/>
          </w:tcPr>
          <w:p w14:paraId="5340C058" w14:textId="77777777" w:rsidR="000E7453" w:rsidRDefault="000E7453">
            <w:pPr>
              <w:spacing w:line="0" w:lineRule="atLeast"/>
              <w:rPr>
                <w:rFonts w:ascii="Times New Roman" w:eastAsia="Times New Roman" w:hAnsi="Times New Roman"/>
                <w:sz w:val="4"/>
              </w:rPr>
            </w:pPr>
          </w:p>
        </w:tc>
      </w:tr>
      <w:tr w:rsidR="00F66982" w14:paraId="683742B3" w14:textId="77777777" w:rsidTr="00F66982">
        <w:trPr>
          <w:trHeight w:val="115"/>
        </w:trPr>
        <w:tc>
          <w:tcPr>
            <w:tcW w:w="450" w:type="dxa"/>
            <w:shd w:val="clear" w:color="auto" w:fill="auto"/>
            <w:vAlign w:val="bottom"/>
          </w:tcPr>
          <w:p w14:paraId="3FD815FB" w14:textId="77777777" w:rsidR="000E7453" w:rsidRDefault="00C86301">
            <w:pPr>
              <w:spacing w:line="182" w:lineRule="exact"/>
              <w:ind w:left="60"/>
              <w:rPr>
                <w:rFonts w:ascii="Arial" w:eastAsia="Arial" w:hAnsi="Arial"/>
                <w:w w:val="89"/>
                <w:sz w:val="16"/>
              </w:rPr>
            </w:pPr>
            <w:r>
              <w:rPr>
                <w:rFonts w:ascii="Arial" w:eastAsia="Arial" w:hAnsi="Arial"/>
                <w:w w:val="89"/>
                <w:sz w:val="16"/>
              </w:rPr>
              <w:t>2009</w:t>
            </w:r>
          </w:p>
        </w:tc>
        <w:tc>
          <w:tcPr>
            <w:tcW w:w="651" w:type="dxa"/>
            <w:shd w:val="clear" w:color="auto" w:fill="auto"/>
            <w:vAlign w:val="bottom"/>
          </w:tcPr>
          <w:p w14:paraId="5FD00570" w14:textId="77777777" w:rsidR="000E7453" w:rsidRDefault="00C86301">
            <w:pPr>
              <w:spacing w:line="0" w:lineRule="atLeast"/>
              <w:ind w:left="20"/>
              <w:rPr>
                <w:rFonts w:ascii="宋体" w:eastAsia="宋体" w:hAnsi="宋体"/>
                <w:w w:val="87"/>
                <w:sz w:val="15"/>
              </w:rPr>
            </w:pPr>
            <w:r>
              <w:rPr>
                <w:rFonts w:ascii="宋体" w:eastAsia="宋体" w:hAnsi="宋体"/>
                <w:w w:val="87"/>
                <w:sz w:val="15"/>
              </w:rPr>
              <w:t xml:space="preserve">年 </w:t>
            </w:r>
            <w:r>
              <w:rPr>
                <w:rFonts w:ascii="Arial" w:eastAsia="Arial" w:hAnsi="Arial"/>
                <w:w w:val="87"/>
                <w:sz w:val="15"/>
              </w:rPr>
              <w:t>10</w:t>
            </w:r>
            <w:r>
              <w:rPr>
                <w:rFonts w:ascii="宋体" w:eastAsia="宋体" w:hAnsi="宋体"/>
                <w:w w:val="87"/>
                <w:sz w:val="15"/>
              </w:rPr>
              <w:t xml:space="preserve"> 月</w:t>
            </w:r>
          </w:p>
        </w:tc>
        <w:tc>
          <w:tcPr>
            <w:tcW w:w="3936" w:type="dxa"/>
            <w:gridSpan w:val="2"/>
            <w:shd w:val="clear" w:color="auto" w:fill="auto"/>
            <w:vAlign w:val="bottom"/>
          </w:tcPr>
          <w:p w14:paraId="4A6D8FED" w14:textId="77777777" w:rsidR="000E7453" w:rsidRDefault="00C86301">
            <w:pPr>
              <w:spacing w:line="182" w:lineRule="exact"/>
              <w:ind w:left="160"/>
              <w:rPr>
                <w:rFonts w:ascii="宋体" w:eastAsia="宋体" w:hAnsi="宋体"/>
                <w:sz w:val="14"/>
              </w:rPr>
            </w:pPr>
            <w:proofErr w:type="spellStart"/>
            <w:r>
              <w:rPr>
                <w:rFonts w:ascii="Arial" w:eastAsia="Arial" w:hAnsi="Arial"/>
                <w:sz w:val="16"/>
              </w:rPr>
              <w:t>OpenFlow</w:t>
            </w:r>
            <w:proofErr w:type="spellEnd"/>
            <w:r>
              <w:rPr>
                <w:rFonts w:ascii="Arial" w:eastAsia="Arial" w:hAnsi="Arial"/>
                <w:sz w:val="16"/>
              </w:rPr>
              <w:t xml:space="preserve"> </w:t>
            </w:r>
            <w:r>
              <w:rPr>
                <w:rFonts w:ascii="宋体" w:eastAsia="宋体" w:hAnsi="宋体"/>
                <w:sz w:val="14"/>
              </w:rPr>
              <w:t>发布第一个可商用的</w:t>
            </w:r>
            <w:r>
              <w:rPr>
                <w:rFonts w:ascii="Arial" w:eastAsia="Arial" w:hAnsi="Arial"/>
                <w:sz w:val="16"/>
              </w:rPr>
              <w:t xml:space="preserve"> 1.0 </w:t>
            </w:r>
            <w:r>
              <w:rPr>
                <w:rFonts w:ascii="宋体" w:eastAsia="宋体" w:hAnsi="宋体"/>
                <w:sz w:val="14"/>
              </w:rPr>
              <w:t>版本</w:t>
            </w:r>
          </w:p>
        </w:tc>
      </w:tr>
      <w:tr w:rsidR="00F66982" w14:paraId="21AE1A87" w14:textId="77777777" w:rsidTr="00F66982">
        <w:trPr>
          <w:trHeight w:val="142"/>
        </w:trPr>
        <w:tc>
          <w:tcPr>
            <w:tcW w:w="450" w:type="dxa"/>
            <w:shd w:val="clear" w:color="auto" w:fill="auto"/>
            <w:vAlign w:val="bottom"/>
          </w:tcPr>
          <w:p w14:paraId="2B06B16F" w14:textId="77777777" w:rsidR="000E7453" w:rsidRDefault="00C86301">
            <w:pPr>
              <w:spacing w:line="0" w:lineRule="atLeast"/>
              <w:ind w:left="60"/>
              <w:rPr>
                <w:rFonts w:ascii="Arial" w:eastAsia="Arial" w:hAnsi="Arial"/>
                <w:w w:val="89"/>
                <w:sz w:val="16"/>
              </w:rPr>
            </w:pPr>
            <w:r>
              <w:rPr>
                <w:rFonts w:ascii="Arial" w:eastAsia="Arial" w:hAnsi="Arial"/>
                <w:w w:val="89"/>
                <w:sz w:val="16"/>
              </w:rPr>
              <w:t>2011</w:t>
            </w:r>
          </w:p>
        </w:tc>
        <w:tc>
          <w:tcPr>
            <w:tcW w:w="651" w:type="dxa"/>
            <w:shd w:val="clear" w:color="auto" w:fill="auto"/>
            <w:vAlign w:val="bottom"/>
          </w:tcPr>
          <w:p w14:paraId="3AD1B216" w14:textId="77777777" w:rsidR="000E7453" w:rsidRDefault="00C86301">
            <w:pPr>
              <w:spacing w:line="0" w:lineRule="atLeast"/>
              <w:ind w:left="20"/>
              <w:rPr>
                <w:rFonts w:ascii="宋体" w:eastAsia="宋体" w:hAnsi="宋体"/>
                <w:sz w:val="15"/>
              </w:rPr>
            </w:pPr>
            <w:r>
              <w:rPr>
                <w:rFonts w:ascii="宋体" w:eastAsia="宋体" w:hAnsi="宋体"/>
                <w:sz w:val="15"/>
              </w:rPr>
              <w:t xml:space="preserve">年 </w:t>
            </w:r>
            <w:r>
              <w:rPr>
                <w:rFonts w:ascii="Arial" w:eastAsia="Arial" w:hAnsi="Arial"/>
                <w:sz w:val="15"/>
              </w:rPr>
              <w:t>2</w:t>
            </w:r>
            <w:r>
              <w:rPr>
                <w:rFonts w:ascii="宋体" w:eastAsia="宋体" w:hAnsi="宋体"/>
                <w:sz w:val="15"/>
              </w:rPr>
              <w:t xml:space="preserve"> 月</w:t>
            </w:r>
          </w:p>
        </w:tc>
        <w:tc>
          <w:tcPr>
            <w:tcW w:w="3936" w:type="dxa"/>
            <w:gridSpan w:val="2"/>
            <w:shd w:val="clear" w:color="auto" w:fill="auto"/>
            <w:vAlign w:val="bottom"/>
          </w:tcPr>
          <w:p w14:paraId="19A9C9C4" w14:textId="77777777" w:rsidR="000E7453" w:rsidRDefault="00C86301">
            <w:pPr>
              <w:spacing w:line="184" w:lineRule="exact"/>
              <w:ind w:left="160"/>
              <w:rPr>
                <w:rFonts w:ascii="宋体" w:eastAsia="宋体" w:hAnsi="宋体"/>
                <w:sz w:val="14"/>
              </w:rPr>
            </w:pPr>
            <w:proofErr w:type="spellStart"/>
            <w:r>
              <w:rPr>
                <w:rFonts w:ascii="Arial" w:eastAsia="Arial" w:hAnsi="Arial"/>
                <w:sz w:val="16"/>
              </w:rPr>
              <w:t>OpenFlow</w:t>
            </w:r>
            <w:proofErr w:type="spellEnd"/>
            <w:r>
              <w:rPr>
                <w:rFonts w:ascii="Arial" w:eastAsia="Arial" w:hAnsi="Arial"/>
                <w:sz w:val="16"/>
              </w:rPr>
              <w:t xml:space="preserve"> 1.1 </w:t>
            </w:r>
            <w:r>
              <w:rPr>
                <w:rFonts w:ascii="宋体" w:eastAsia="宋体" w:hAnsi="宋体"/>
                <w:sz w:val="14"/>
              </w:rPr>
              <w:t>增加支持多交换表</w:t>
            </w:r>
            <w:r>
              <w:rPr>
                <w:rFonts w:ascii="Arial" w:eastAsia="Arial" w:hAnsi="Arial"/>
                <w:sz w:val="16"/>
              </w:rPr>
              <w:t xml:space="preserve"> </w:t>
            </w:r>
            <w:r>
              <w:rPr>
                <w:rFonts w:ascii="MS PGothic" w:eastAsia="MS PGothic" w:hAnsi="MS PGothic"/>
                <w:sz w:val="14"/>
              </w:rPr>
              <w:t>、</w:t>
            </w:r>
            <w:r>
              <w:rPr>
                <w:rFonts w:ascii="宋体" w:eastAsia="宋体" w:hAnsi="宋体"/>
                <w:sz w:val="14"/>
              </w:rPr>
              <w:t>群组</w:t>
            </w:r>
            <w:r>
              <w:rPr>
                <w:rFonts w:ascii="Arial" w:eastAsia="Arial" w:hAnsi="Arial"/>
                <w:sz w:val="16"/>
              </w:rPr>
              <w:t xml:space="preserve"> </w:t>
            </w:r>
            <w:r>
              <w:rPr>
                <w:rFonts w:ascii="MS PGothic" w:eastAsia="MS PGothic" w:hAnsi="MS PGothic"/>
                <w:sz w:val="14"/>
              </w:rPr>
              <w:t>、</w:t>
            </w:r>
            <w:r>
              <w:rPr>
                <w:rFonts w:ascii="宋体" w:eastAsia="宋体" w:hAnsi="宋体"/>
                <w:sz w:val="14"/>
              </w:rPr>
              <w:t>虚拟端</w:t>
            </w:r>
          </w:p>
        </w:tc>
      </w:tr>
      <w:tr w:rsidR="00F66982" w14:paraId="439C9DC6" w14:textId="77777777" w:rsidTr="00F66982">
        <w:trPr>
          <w:trHeight w:val="134"/>
        </w:trPr>
        <w:tc>
          <w:tcPr>
            <w:tcW w:w="450" w:type="dxa"/>
            <w:shd w:val="clear" w:color="auto" w:fill="auto"/>
            <w:vAlign w:val="bottom"/>
          </w:tcPr>
          <w:p w14:paraId="2F3C7AF8" w14:textId="77777777" w:rsidR="000E7453" w:rsidRDefault="000E7453">
            <w:pPr>
              <w:spacing w:line="0" w:lineRule="atLeast"/>
              <w:rPr>
                <w:rFonts w:ascii="Times New Roman" w:eastAsia="Times New Roman" w:hAnsi="Times New Roman"/>
                <w:sz w:val="18"/>
              </w:rPr>
            </w:pPr>
          </w:p>
        </w:tc>
        <w:tc>
          <w:tcPr>
            <w:tcW w:w="651" w:type="dxa"/>
            <w:shd w:val="clear" w:color="auto" w:fill="auto"/>
            <w:vAlign w:val="bottom"/>
          </w:tcPr>
          <w:p w14:paraId="3E465256" w14:textId="77777777" w:rsidR="000E7453" w:rsidRDefault="000E7453">
            <w:pPr>
              <w:spacing w:line="0" w:lineRule="atLeast"/>
              <w:rPr>
                <w:rFonts w:ascii="Times New Roman" w:eastAsia="Times New Roman" w:hAnsi="Times New Roman"/>
                <w:sz w:val="18"/>
              </w:rPr>
            </w:pPr>
          </w:p>
        </w:tc>
        <w:tc>
          <w:tcPr>
            <w:tcW w:w="3936" w:type="dxa"/>
            <w:gridSpan w:val="2"/>
            <w:shd w:val="clear" w:color="auto" w:fill="auto"/>
            <w:vAlign w:val="bottom"/>
          </w:tcPr>
          <w:p w14:paraId="2AD189B5" w14:textId="77777777" w:rsidR="000E7453" w:rsidRDefault="00C86301">
            <w:pPr>
              <w:spacing w:line="182" w:lineRule="exact"/>
              <w:ind w:left="160"/>
              <w:rPr>
                <w:rFonts w:ascii="宋体" w:eastAsia="宋体" w:hAnsi="宋体"/>
                <w:sz w:val="15"/>
              </w:rPr>
            </w:pPr>
            <w:r>
              <w:rPr>
                <w:rFonts w:ascii="宋体" w:eastAsia="宋体" w:hAnsi="宋体"/>
                <w:sz w:val="15"/>
              </w:rPr>
              <w:t xml:space="preserve">口以及对 </w:t>
            </w:r>
            <w:r>
              <w:rPr>
                <w:rFonts w:ascii="Arial" w:eastAsia="Arial" w:hAnsi="Arial"/>
                <w:sz w:val="15"/>
              </w:rPr>
              <w:t>MPLS</w:t>
            </w:r>
            <w:r>
              <w:rPr>
                <w:rFonts w:ascii="MS PGothic" w:eastAsia="MS PGothic" w:hAnsi="MS PGothic"/>
                <w:sz w:val="15"/>
              </w:rPr>
              <w:t>、</w:t>
            </w:r>
            <w:r>
              <w:rPr>
                <w:rFonts w:ascii="Arial" w:eastAsia="Arial" w:hAnsi="Arial"/>
                <w:sz w:val="15"/>
              </w:rPr>
              <w:t>VLAN</w:t>
            </w:r>
            <w:r>
              <w:rPr>
                <w:rFonts w:ascii="MS PGothic" w:eastAsia="MS PGothic" w:hAnsi="MS PGothic"/>
                <w:sz w:val="15"/>
              </w:rPr>
              <w:t>、</w:t>
            </w:r>
            <w:proofErr w:type="spellStart"/>
            <w:r>
              <w:rPr>
                <w:rFonts w:ascii="Arial" w:eastAsia="Arial" w:hAnsi="Arial"/>
                <w:sz w:val="15"/>
              </w:rPr>
              <w:t>QinQ</w:t>
            </w:r>
            <w:proofErr w:type="spellEnd"/>
            <w:r>
              <w:rPr>
                <w:rFonts w:ascii="宋体" w:eastAsia="宋体" w:hAnsi="宋体"/>
                <w:sz w:val="15"/>
              </w:rPr>
              <w:t xml:space="preserve"> 等的支持</w:t>
            </w:r>
          </w:p>
        </w:tc>
      </w:tr>
      <w:tr w:rsidR="00F66982" w14:paraId="6BCA952B" w14:textId="77777777" w:rsidTr="00F66982">
        <w:trPr>
          <w:trHeight w:val="149"/>
        </w:trPr>
        <w:tc>
          <w:tcPr>
            <w:tcW w:w="450" w:type="dxa"/>
            <w:shd w:val="clear" w:color="auto" w:fill="auto"/>
            <w:vAlign w:val="bottom"/>
          </w:tcPr>
          <w:p w14:paraId="6A5D9788" w14:textId="77777777" w:rsidR="000E7453" w:rsidRDefault="00C86301">
            <w:pPr>
              <w:spacing w:line="0" w:lineRule="atLeast"/>
              <w:ind w:left="60"/>
              <w:rPr>
                <w:rFonts w:ascii="Arial" w:eastAsia="Arial" w:hAnsi="Arial"/>
                <w:w w:val="89"/>
                <w:sz w:val="16"/>
              </w:rPr>
            </w:pPr>
            <w:r>
              <w:rPr>
                <w:rFonts w:ascii="Arial" w:eastAsia="Arial" w:hAnsi="Arial"/>
                <w:w w:val="89"/>
                <w:sz w:val="16"/>
              </w:rPr>
              <w:t>2011</w:t>
            </w:r>
          </w:p>
        </w:tc>
        <w:tc>
          <w:tcPr>
            <w:tcW w:w="651" w:type="dxa"/>
            <w:shd w:val="clear" w:color="auto" w:fill="auto"/>
            <w:vAlign w:val="bottom"/>
          </w:tcPr>
          <w:p w14:paraId="238B3E1C" w14:textId="77777777" w:rsidR="000E7453" w:rsidRDefault="00C86301">
            <w:pPr>
              <w:spacing w:line="0" w:lineRule="atLeast"/>
              <w:ind w:left="20"/>
              <w:rPr>
                <w:rFonts w:ascii="宋体" w:eastAsia="宋体" w:hAnsi="宋体"/>
                <w:sz w:val="15"/>
              </w:rPr>
            </w:pPr>
            <w:r>
              <w:rPr>
                <w:rFonts w:ascii="宋体" w:eastAsia="宋体" w:hAnsi="宋体"/>
                <w:sz w:val="15"/>
              </w:rPr>
              <w:t xml:space="preserve">年 </w:t>
            </w:r>
            <w:r>
              <w:rPr>
                <w:rFonts w:ascii="Arial" w:eastAsia="Arial" w:hAnsi="Arial"/>
                <w:sz w:val="15"/>
              </w:rPr>
              <w:t>3</w:t>
            </w:r>
            <w:r>
              <w:rPr>
                <w:rFonts w:ascii="宋体" w:eastAsia="宋体" w:hAnsi="宋体"/>
                <w:sz w:val="15"/>
              </w:rPr>
              <w:t xml:space="preserve"> 月</w:t>
            </w:r>
          </w:p>
        </w:tc>
        <w:tc>
          <w:tcPr>
            <w:tcW w:w="3936" w:type="dxa"/>
            <w:gridSpan w:val="2"/>
            <w:shd w:val="clear" w:color="auto" w:fill="auto"/>
            <w:vAlign w:val="bottom"/>
          </w:tcPr>
          <w:p w14:paraId="2FDA7BC2" w14:textId="77777777" w:rsidR="000E7453" w:rsidRDefault="00C86301">
            <w:pPr>
              <w:spacing w:line="184" w:lineRule="exact"/>
              <w:ind w:left="160"/>
              <w:rPr>
                <w:rFonts w:ascii="MS PGothic" w:eastAsia="MS PGothic" w:hAnsi="MS PGothic"/>
                <w:sz w:val="14"/>
              </w:rPr>
            </w:pPr>
            <w:r>
              <w:rPr>
                <w:rFonts w:ascii="Arial" w:eastAsia="Arial" w:hAnsi="Arial"/>
                <w:sz w:val="16"/>
              </w:rPr>
              <w:t xml:space="preserve">ONF </w:t>
            </w:r>
            <w:r>
              <w:rPr>
                <w:rFonts w:ascii="宋体" w:eastAsia="宋体" w:hAnsi="宋体"/>
                <w:sz w:val="14"/>
              </w:rPr>
              <w:t>成立</w:t>
            </w:r>
            <w:r>
              <w:rPr>
                <w:rFonts w:ascii="MS PGothic" w:eastAsia="MS PGothic" w:hAnsi="MS PGothic"/>
                <w:sz w:val="14"/>
              </w:rPr>
              <w:t>。</w:t>
            </w:r>
            <w:r>
              <w:rPr>
                <w:rFonts w:ascii="Arial" w:eastAsia="Arial" w:hAnsi="Arial"/>
                <w:sz w:val="16"/>
              </w:rPr>
              <w:t xml:space="preserve"> </w:t>
            </w:r>
            <w:r>
              <w:rPr>
                <w:rFonts w:ascii="宋体" w:eastAsia="宋体" w:hAnsi="宋体"/>
                <w:sz w:val="14"/>
              </w:rPr>
              <w:t>截至</w:t>
            </w:r>
            <w:r>
              <w:rPr>
                <w:rFonts w:ascii="Arial" w:eastAsia="Arial" w:hAnsi="Arial"/>
                <w:sz w:val="16"/>
              </w:rPr>
              <w:t xml:space="preserve"> 2013 </w:t>
            </w:r>
            <w:r>
              <w:rPr>
                <w:rFonts w:ascii="宋体" w:eastAsia="宋体" w:hAnsi="宋体"/>
                <w:sz w:val="14"/>
              </w:rPr>
              <w:t>年</w:t>
            </w:r>
            <w:r>
              <w:rPr>
                <w:rFonts w:ascii="Arial" w:eastAsia="Arial" w:hAnsi="Arial"/>
                <w:sz w:val="16"/>
              </w:rPr>
              <w:t xml:space="preserve"> 3 </w:t>
            </w:r>
            <w:r>
              <w:rPr>
                <w:rFonts w:ascii="宋体" w:eastAsia="宋体" w:hAnsi="宋体"/>
                <w:sz w:val="14"/>
              </w:rPr>
              <w:t>月</w:t>
            </w:r>
            <w:r>
              <w:rPr>
                <w:rFonts w:ascii="MS PGothic" w:eastAsia="MS PGothic" w:hAnsi="MS PGothic"/>
                <w:sz w:val="14"/>
              </w:rPr>
              <w:t>，</w:t>
            </w:r>
            <w:r>
              <w:rPr>
                <w:rFonts w:ascii="宋体" w:eastAsia="宋体" w:hAnsi="宋体"/>
                <w:sz w:val="14"/>
              </w:rPr>
              <w:t>已成立工作组</w:t>
            </w:r>
            <w:r>
              <w:rPr>
                <w:rFonts w:ascii="Arial" w:eastAsia="Arial" w:hAnsi="Arial"/>
                <w:sz w:val="16"/>
              </w:rPr>
              <w:t xml:space="preserve"> 7</w:t>
            </w:r>
            <w:r>
              <w:rPr>
                <w:rFonts w:ascii="宋体" w:eastAsia="宋体" w:hAnsi="宋体"/>
                <w:sz w:val="14"/>
              </w:rPr>
              <w:t>个</w:t>
            </w:r>
            <w:r>
              <w:rPr>
                <w:rFonts w:ascii="MS PGothic" w:eastAsia="MS PGothic" w:hAnsi="MS PGothic"/>
                <w:sz w:val="14"/>
              </w:rPr>
              <w:t>，</w:t>
            </w:r>
          </w:p>
        </w:tc>
      </w:tr>
      <w:tr w:rsidR="00F66982" w14:paraId="3055B692" w14:textId="77777777" w:rsidTr="00F66982">
        <w:trPr>
          <w:trHeight w:val="134"/>
        </w:trPr>
        <w:tc>
          <w:tcPr>
            <w:tcW w:w="450" w:type="dxa"/>
            <w:shd w:val="clear" w:color="auto" w:fill="auto"/>
            <w:vAlign w:val="bottom"/>
          </w:tcPr>
          <w:p w14:paraId="55C98EB4" w14:textId="77777777" w:rsidR="000E7453" w:rsidRDefault="000E7453">
            <w:pPr>
              <w:spacing w:line="0" w:lineRule="atLeast"/>
              <w:rPr>
                <w:rFonts w:ascii="Times New Roman" w:eastAsia="Times New Roman" w:hAnsi="Times New Roman"/>
                <w:sz w:val="18"/>
              </w:rPr>
            </w:pPr>
          </w:p>
        </w:tc>
        <w:tc>
          <w:tcPr>
            <w:tcW w:w="651" w:type="dxa"/>
            <w:shd w:val="clear" w:color="auto" w:fill="auto"/>
            <w:vAlign w:val="bottom"/>
          </w:tcPr>
          <w:p w14:paraId="30746170" w14:textId="77777777" w:rsidR="000E7453" w:rsidRDefault="000E7453">
            <w:pPr>
              <w:spacing w:line="0" w:lineRule="atLeast"/>
              <w:rPr>
                <w:rFonts w:ascii="Times New Roman" w:eastAsia="Times New Roman" w:hAnsi="Times New Roman"/>
                <w:sz w:val="18"/>
              </w:rPr>
            </w:pPr>
          </w:p>
        </w:tc>
        <w:tc>
          <w:tcPr>
            <w:tcW w:w="3936" w:type="dxa"/>
            <w:gridSpan w:val="2"/>
            <w:shd w:val="clear" w:color="auto" w:fill="auto"/>
            <w:vAlign w:val="bottom"/>
          </w:tcPr>
          <w:p w14:paraId="7BCADB8D" w14:textId="77777777" w:rsidR="000E7453" w:rsidRDefault="00C86301">
            <w:pPr>
              <w:spacing w:line="182" w:lineRule="exact"/>
              <w:ind w:left="160"/>
              <w:rPr>
                <w:rFonts w:ascii="宋体" w:eastAsia="宋体" w:hAnsi="宋体"/>
                <w:sz w:val="15"/>
              </w:rPr>
            </w:pPr>
            <w:r>
              <w:rPr>
                <w:rFonts w:ascii="宋体" w:eastAsia="宋体" w:hAnsi="宋体"/>
                <w:sz w:val="15"/>
              </w:rPr>
              <w:t xml:space="preserve">讨论组 </w:t>
            </w:r>
            <w:r>
              <w:rPr>
                <w:rFonts w:ascii="Arial" w:eastAsia="Arial" w:hAnsi="Arial"/>
                <w:sz w:val="15"/>
              </w:rPr>
              <w:t>4</w:t>
            </w:r>
            <w:r>
              <w:rPr>
                <w:rFonts w:ascii="宋体" w:eastAsia="宋体" w:hAnsi="宋体"/>
                <w:sz w:val="15"/>
              </w:rPr>
              <w:t xml:space="preserve"> 个</w:t>
            </w:r>
            <w:r>
              <w:rPr>
                <w:rFonts w:ascii="MS PGothic" w:eastAsia="MS PGothic" w:hAnsi="MS PGothic"/>
                <w:sz w:val="15"/>
              </w:rPr>
              <w:t>，</w:t>
            </w:r>
            <w:r>
              <w:rPr>
                <w:rFonts w:ascii="宋体" w:eastAsia="宋体" w:hAnsi="宋体"/>
                <w:sz w:val="15"/>
              </w:rPr>
              <w:t xml:space="preserve">成员单位 </w:t>
            </w:r>
            <w:r>
              <w:rPr>
                <w:rFonts w:ascii="Arial" w:eastAsia="Arial" w:hAnsi="Arial"/>
                <w:sz w:val="15"/>
              </w:rPr>
              <w:t>94</w:t>
            </w:r>
            <w:r>
              <w:rPr>
                <w:rFonts w:ascii="宋体" w:eastAsia="宋体" w:hAnsi="宋体"/>
                <w:sz w:val="15"/>
              </w:rPr>
              <w:t xml:space="preserve"> 家</w:t>
            </w:r>
          </w:p>
        </w:tc>
      </w:tr>
      <w:tr w:rsidR="00F66982" w14:paraId="58B89B9C" w14:textId="77777777" w:rsidTr="00F66982">
        <w:trPr>
          <w:trHeight w:val="149"/>
        </w:trPr>
        <w:tc>
          <w:tcPr>
            <w:tcW w:w="450" w:type="dxa"/>
            <w:shd w:val="clear" w:color="auto" w:fill="auto"/>
            <w:vAlign w:val="bottom"/>
          </w:tcPr>
          <w:p w14:paraId="6349CCBD" w14:textId="77777777" w:rsidR="000E7453" w:rsidRDefault="00C86301">
            <w:pPr>
              <w:spacing w:line="0" w:lineRule="atLeast"/>
              <w:ind w:left="60"/>
              <w:rPr>
                <w:rFonts w:ascii="Arial" w:eastAsia="Arial" w:hAnsi="Arial"/>
                <w:w w:val="89"/>
                <w:sz w:val="16"/>
              </w:rPr>
            </w:pPr>
            <w:r>
              <w:rPr>
                <w:rFonts w:ascii="Arial" w:eastAsia="Arial" w:hAnsi="Arial"/>
                <w:w w:val="89"/>
                <w:sz w:val="16"/>
              </w:rPr>
              <w:t>2011</w:t>
            </w:r>
          </w:p>
        </w:tc>
        <w:tc>
          <w:tcPr>
            <w:tcW w:w="651" w:type="dxa"/>
            <w:shd w:val="clear" w:color="auto" w:fill="auto"/>
            <w:vAlign w:val="bottom"/>
          </w:tcPr>
          <w:p w14:paraId="2140565D" w14:textId="77777777" w:rsidR="000E7453" w:rsidRDefault="00C86301">
            <w:pPr>
              <w:spacing w:line="0" w:lineRule="atLeast"/>
              <w:ind w:left="20"/>
              <w:rPr>
                <w:rFonts w:ascii="宋体" w:eastAsia="宋体" w:hAnsi="宋体"/>
                <w:w w:val="87"/>
                <w:sz w:val="15"/>
              </w:rPr>
            </w:pPr>
            <w:r>
              <w:rPr>
                <w:rFonts w:ascii="宋体" w:eastAsia="宋体" w:hAnsi="宋体"/>
                <w:w w:val="87"/>
                <w:sz w:val="15"/>
              </w:rPr>
              <w:t xml:space="preserve">年 </w:t>
            </w:r>
            <w:r>
              <w:rPr>
                <w:rFonts w:ascii="Arial" w:eastAsia="Arial" w:hAnsi="Arial"/>
                <w:w w:val="87"/>
                <w:sz w:val="15"/>
              </w:rPr>
              <w:t>10</w:t>
            </w:r>
            <w:r>
              <w:rPr>
                <w:rFonts w:ascii="宋体" w:eastAsia="宋体" w:hAnsi="宋体"/>
                <w:w w:val="87"/>
                <w:sz w:val="15"/>
              </w:rPr>
              <w:t xml:space="preserve"> 月</w:t>
            </w:r>
          </w:p>
        </w:tc>
        <w:tc>
          <w:tcPr>
            <w:tcW w:w="1736" w:type="dxa"/>
            <w:shd w:val="clear" w:color="auto" w:fill="auto"/>
            <w:vAlign w:val="bottom"/>
          </w:tcPr>
          <w:p w14:paraId="3C3DF03F" w14:textId="77777777" w:rsidR="000E7453" w:rsidRDefault="00C86301">
            <w:pPr>
              <w:spacing w:line="0" w:lineRule="atLeast"/>
              <w:ind w:left="160"/>
              <w:rPr>
                <w:rFonts w:ascii="Arial" w:eastAsia="Arial" w:hAnsi="Arial"/>
                <w:w w:val="94"/>
                <w:sz w:val="16"/>
              </w:rPr>
            </w:pPr>
            <w:r>
              <w:rPr>
                <w:rFonts w:ascii="Arial" w:eastAsia="Arial" w:hAnsi="Arial"/>
                <w:w w:val="94"/>
                <w:sz w:val="16"/>
              </w:rPr>
              <w:t xml:space="preserve">ONF </w:t>
            </w:r>
            <w:r>
              <w:rPr>
                <w:rFonts w:ascii="宋体" w:eastAsia="宋体" w:hAnsi="宋体"/>
                <w:w w:val="94"/>
                <w:sz w:val="14"/>
              </w:rPr>
              <w:t>发布</w:t>
            </w:r>
            <w:r>
              <w:rPr>
                <w:rFonts w:ascii="Arial" w:eastAsia="Arial" w:hAnsi="Arial"/>
                <w:w w:val="94"/>
                <w:sz w:val="16"/>
              </w:rPr>
              <w:t xml:space="preserve"> </w:t>
            </w:r>
            <w:proofErr w:type="spellStart"/>
            <w:r>
              <w:rPr>
                <w:rFonts w:ascii="Arial" w:eastAsia="Arial" w:hAnsi="Arial"/>
                <w:w w:val="94"/>
                <w:sz w:val="16"/>
              </w:rPr>
              <w:t>OpenFlow</w:t>
            </w:r>
            <w:proofErr w:type="spellEnd"/>
          </w:p>
        </w:tc>
        <w:tc>
          <w:tcPr>
            <w:tcW w:w="2199" w:type="dxa"/>
            <w:shd w:val="clear" w:color="auto" w:fill="auto"/>
            <w:vAlign w:val="bottom"/>
          </w:tcPr>
          <w:p w14:paraId="2F367F26" w14:textId="77777777" w:rsidR="000E7453" w:rsidRDefault="00C86301">
            <w:pPr>
              <w:spacing w:line="184" w:lineRule="exact"/>
              <w:jc w:val="right"/>
              <w:rPr>
                <w:rFonts w:ascii="宋体" w:eastAsia="宋体" w:hAnsi="宋体"/>
                <w:sz w:val="14"/>
              </w:rPr>
            </w:pPr>
            <w:r>
              <w:rPr>
                <w:rFonts w:ascii="Arial" w:eastAsia="Arial" w:hAnsi="Arial"/>
                <w:sz w:val="16"/>
              </w:rPr>
              <w:t>1.2</w:t>
            </w:r>
            <w:r>
              <w:rPr>
                <w:rFonts w:ascii="MS PGothic" w:eastAsia="MS PGothic" w:hAnsi="MS PGothic"/>
                <w:sz w:val="14"/>
              </w:rPr>
              <w:t>，</w:t>
            </w:r>
            <w:r>
              <w:rPr>
                <w:rFonts w:ascii="Arial" w:eastAsia="Arial" w:hAnsi="Arial"/>
                <w:sz w:val="16"/>
              </w:rPr>
              <w:t xml:space="preserve"> </w:t>
            </w:r>
            <w:r>
              <w:rPr>
                <w:rFonts w:ascii="宋体" w:eastAsia="宋体" w:hAnsi="宋体"/>
                <w:sz w:val="14"/>
              </w:rPr>
              <w:t>增加对</w:t>
            </w:r>
            <w:r>
              <w:rPr>
                <w:rFonts w:ascii="Arial" w:eastAsia="Arial" w:hAnsi="Arial"/>
                <w:sz w:val="16"/>
              </w:rPr>
              <w:t xml:space="preserve"> IPv6 </w:t>
            </w:r>
            <w:r>
              <w:rPr>
                <w:rFonts w:ascii="宋体" w:eastAsia="宋体" w:hAnsi="宋体"/>
                <w:sz w:val="14"/>
              </w:rPr>
              <w:t>报头各字</w:t>
            </w:r>
          </w:p>
        </w:tc>
      </w:tr>
      <w:tr w:rsidR="00F66982" w14:paraId="644C2D43" w14:textId="77777777" w:rsidTr="00F66982">
        <w:trPr>
          <w:trHeight w:val="107"/>
        </w:trPr>
        <w:tc>
          <w:tcPr>
            <w:tcW w:w="450" w:type="dxa"/>
            <w:shd w:val="clear" w:color="auto" w:fill="auto"/>
            <w:vAlign w:val="bottom"/>
          </w:tcPr>
          <w:p w14:paraId="3D36A276" w14:textId="77777777" w:rsidR="000E7453" w:rsidRDefault="000E7453">
            <w:pPr>
              <w:spacing w:line="0" w:lineRule="atLeast"/>
              <w:rPr>
                <w:rFonts w:ascii="Times New Roman" w:eastAsia="Times New Roman" w:hAnsi="Times New Roman"/>
                <w:sz w:val="15"/>
              </w:rPr>
            </w:pPr>
          </w:p>
        </w:tc>
        <w:tc>
          <w:tcPr>
            <w:tcW w:w="651" w:type="dxa"/>
            <w:shd w:val="clear" w:color="auto" w:fill="auto"/>
            <w:vAlign w:val="bottom"/>
          </w:tcPr>
          <w:p w14:paraId="74036D31" w14:textId="77777777" w:rsidR="000E7453" w:rsidRDefault="000E7453">
            <w:pPr>
              <w:spacing w:line="0" w:lineRule="atLeast"/>
              <w:rPr>
                <w:rFonts w:ascii="Times New Roman" w:eastAsia="Times New Roman" w:hAnsi="Times New Roman"/>
                <w:sz w:val="15"/>
              </w:rPr>
            </w:pPr>
          </w:p>
        </w:tc>
        <w:tc>
          <w:tcPr>
            <w:tcW w:w="1736" w:type="dxa"/>
            <w:shd w:val="clear" w:color="auto" w:fill="auto"/>
            <w:vAlign w:val="bottom"/>
          </w:tcPr>
          <w:p w14:paraId="4280F952" w14:textId="77777777" w:rsidR="000E7453" w:rsidRDefault="00C86301">
            <w:pPr>
              <w:spacing w:line="0" w:lineRule="atLeast"/>
              <w:ind w:left="160"/>
              <w:rPr>
                <w:rFonts w:ascii="宋体" w:eastAsia="宋体" w:hAnsi="宋体"/>
                <w:sz w:val="15"/>
              </w:rPr>
            </w:pPr>
            <w:r>
              <w:rPr>
                <w:rFonts w:ascii="宋体" w:eastAsia="宋体" w:hAnsi="宋体"/>
                <w:sz w:val="15"/>
              </w:rPr>
              <w:t>段的识别功能</w:t>
            </w:r>
          </w:p>
        </w:tc>
        <w:tc>
          <w:tcPr>
            <w:tcW w:w="2199" w:type="dxa"/>
            <w:shd w:val="clear" w:color="auto" w:fill="auto"/>
            <w:vAlign w:val="bottom"/>
          </w:tcPr>
          <w:p w14:paraId="68E996D4" w14:textId="77777777" w:rsidR="000E7453" w:rsidRDefault="000E7453">
            <w:pPr>
              <w:spacing w:line="0" w:lineRule="atLeast"/>
              <w:rPr>
                <w:rFonts w:ascii="Times New Roman" w:eastAsia="Times New Roman" w:hAnsi="Times New Roman"/>
                <w:sz w:val="15"/>
              </w:rPr>
            </w:pPr>
          </w:p>
        </w:tc>
      </w:tr>
      <w:tr w:rsidR="00F66982" w14:paraId="445B9C22" w14:textId="77777777" w:rsidTr="00F66982">
        <w:trPr>
          <w:trHeight w:val="173"/>
        </w:trPr>
        <w:tc>
          <w:tcPr>
            <w:tcW w:w="450" w:type="dxa"/>
            <w:shd w:val="clear" w:color="auto" w:fill="auto"/>
            <w:vAlign w:val="bottom"/>
          </w:tcPr>
          <w:p w14:paraId="597152E8" w14:textId="77777777" w:rsidR="000E7453" w:rsidRDefault="00C86301">
            <w:pPr>
              <w:spacing w:line="0" w:lineRule="atLeast"/>
              <w:ind w:left="60"/>
              <w:rPr>
                <w:rFonts w:ascii="Arial" w:eastAsia="Arial" w:hAnsi="Arial"/>
                <w:w w:val="89"/>
                <w:sz w:val="16"/>
              </w:rPr>
            </w:pPr>
            <w:r>
              <w:rPr>
                <w:rFonts w:ascii="Arial" w:eastAsia="Arial" w:hAnsi="Arial"/>
                <w:w w:val="89"/>
                <w:sz w:val="16"/>
              </w:rPr>
              <w:t>2012</w:t>
            </w:r>
          </w:p>
        </w:tc>
        <w:tc>
          <w:tcPr>
            <w:tcW w:w="651" w:type="dxa"/>
            <w:shd w:val="clear" w:color="auto" w:fill="auto"/>
            <w:vAlign w:val="bottom"/>
          </w:tcPr>
          <w:p w14:paraId="6B8679E0" w14:textId="77777777" w:rsidR="000E7453" w:rsidRDefault="00C86301">
            <w:pPr>
              <w:spacing w:line="0" w:lineRule="atLeast"/>
              <w:ind w:left="20"/>
              <w:rPr>
                <w:rFonts w:ascii="宋体" w:eastAsia="宋体" w:hAnsi="宋体"/>
                <w:sz w:val="15"/>
              </w:rPr>
            </w:pPr>
            <w:r>
              <w:rPr>
                <w:rFonts w:ascii="宋体" w:eastAsia="宋体" w:hAnsi="宋体"/>
                <w:sz w:val="15"/>
              </w:rPr>
              <w:t xml:space="preserve">年 </w:t>
            </w:r>
            <w:r>
              <w:rPr>
                <w:rFonts w:ascii="Arial" w:eastAsia="Arial" w:hAnsi="Arial"/>
                <w:sz w:val="15"/>
              </w:rPr>
              <w:t>1</w:t>
            </w:r>
            <w:r>
              <w:rPr>
                <w:rFonts w:ascii="宋体" w:eastAsia="宋体" w:hAnsi="宋体"/>
                <w:sz w:val="15"/>
              </w:rPr>
              <w:t xml:space="preserve"> 月</w:t>
            </w:r>
          </w:p>
        </w:tc>
        <w:tc>
          <w:tcPr>
            <w:tcW w:w="1736" w:type="dxa"/>
            <w:shd w:val="clear" w:color="auto" w:fill="auto"/>
            <w:vAlign w:val="bottom"/>
          </w:tcPr>
          <w:p w14:paraId="20FE8049" w14:textId="77777777" w:rsidR="000E7453" w:rsidRDefault="00C86301">
            <w:pPr>
              <w:spacing w:line="0" w:lineRule="atLeast"/>
              <w:ind w:left="160"/>
              <w:rPr>
                <w:rFonts w:ascii="Arial" w:eastAsia="Arial" w:hAnsi="Arial"/>
                <w:w w:val="98"/>
                <w:sz w:val="15"/>
              </w:rPr>
            </w:pPr>
            <w:r>
              <w:rPr>
                <w:rFonts w:ascii="宋体" w:eastAsia="宋体" w:hAnsi="宋体"/>
                <w:w w:val="98"/>
                <w:sz w:val="15"/>
              </w:rPr>
              <w:t xml:space="preserve">基 于 </w:t>
            </w:r>
            <w:proofErr w:type="spellStart"/>
            <w:r>
              <w:rPr>
                <w:rFonts w:ascii="Arial" w:eastAsia="Arial" w:hAnsi="Arial"/>
                <w:w w:val="98"/>
                <w:sz w:val="15"/>
              </w:rPr>
              <w:t>OpenFlow</w:t>
            </w:r>
            <w:proofErr w:type="spellEnd"/>
            <w:r>
              <w:rPr>
                <w:rFonts w:ascii="Arial" w:eastAsia="Arial" w:hAnsi="Arial"/>
                <w:w w:val="98"/>
                <w:sz w:val="15"/>
              </w:rPr>
              <w:t xml:space="preserve"> 1.2</w:t>
            </w:r>
          </w:p>
        </w:tc>
        <w:tc>
          <w:tcPr>
            <w:tcW w:w="2199" w:type="dxa"/>
            <w:shd w:val="clear" w:color="auto" w:fill="auto"/>
            <w:vAlign w:val="bottom"/>
          </w:tcPr>
          <w:p w14:paraId="5E8C3860" w14:textId="77777777" w:rsidR="000E7453" w:rsidRDefault="00C86301">
            <w:pPr>
              <w:spacing w:line="182" w:lineRule="exact"/>
              <w:jc w:val="right"/>
              <w:rPr>
                <w:rFonts w:ascii="宋体" w:eastAsia="宋体" w:hAnsi="宋体"/>
                <w:w w:val="98"/>
                <w:sz w:val="15"/>
              </w:rPr>
            </w:pPr>
            <w:r>
              <w:rPr>
                <w:rFonts w:ascii="宋体" w:eastAsia="宋体" w:hAnsi="宋体"/>
                <w:w w:val="98"/>
                <w:sz w:val="15"/>
              </w:rPr>
              <w:t xml:space="preserve">版 的 </w:t>
            </w:r>
            <w:r>
              <w:rPr>
                <w:rFonts w:ascii="Arial" w:eastAsia="Arial" w:hAnsi="Arial"/>
                <w:w w:val="98"/>
                <w:sz w:val="15"/>
              </w:rPr>
              <w:t>of-</w:t>
            </w:r>
            <w:proofErr w:type="spellStart"/>
            <w:r>
              <w:rPr>
                <w:rFonts w:ascii="Arial" w:eastAsia="Arial" w:hAnsi="Arial"/>
                <w:w w:val="98"/>
                <w:sz w:val="15"/>
              </w:rPr>
              <w:t>config</w:t>
            </w:r>
            <w:proofErr w:type="spellEnd"/>
            <w:r>
              <w:rPr>
                <w:rFonts w:ascii="Arial" w:eastAsia="Arial" w:hAnsi="Arial"/>
                <w:w w:val="98"/>
                <w:sz w:val="15"/>
              </w:rPr>
              <w:t xml:space="preserve"> 1.0</w:t>
            </w:r>
            <w:r>
              <w:rPr>
                <w:rFonts w:ascii="MS PGothic" w:eastAsia="MS PGothic" w:hAnsi="MS PGothic"/>
                <w:w w:val="98"/>
                <w:sz w:val="15"/>
              </w:rPr>
              <w:t>，</w:t>
            </w:r>
            <w:r>
              <w:rPr>
                <w:rFonts w:ascii="宋体" w:eastAsia="宋体" w:hAnsi="宋体"/>
                <w:w w:val="98"/>
                <w:sz w:val="15"/>
              </w:rPr>
              <w:t xml:space="preserve">  定 义</w:t>
            </w:r>
          </w:p>
        </w:tc>
      </w:tr>
      <w:tr w:rsidR="00F66982" w14:paraId="7281A2A1" w14:textId="77777777" w:rsidTr="00F66982">
        <w:trPr>
          <w:trHeight w:val="134"/>
        </w:trPr>
        <w:tc>
          <w:tcPr>
            <w:tcW w:w="450" w:type="dxa"/>
            <w:shd w:val="clear" w:color="auto" w:fill="auto"/>
            <w:vAlign w:val="bottom"/>
          </w:tcPr>
          <w:p w14:paraId="0981955A" w14:textId="77777777" w:rsidR="000E7453" w:rsidRDefault="000E7453">
            <w:pPr>
              <w:spacing w:line="0" w:lineRule="atLeast"/>
              <w:rPr>
                <w:rFonts w:ascii="Times New Roman" w:eastAsia="Times New Roman" w:hAnsi="Times New Roman"/>
                <w:sz w:val="18"/>
              </w:rPr>
            </w:pPr>
          </w:p>
        </w:tc>
        <w:tc>
          <w:tcPr>
            <w:tcW w:w="651" w:type="dxa"/>
            <w:shd w:val="clear" w:color="auto" w:fill="auto"/>
            <w:vAlign w:val="bottom"/>
          </w:tcPr>
          <w:p w14:paraId="4B4B5EBC" w14:textId="77777777" w:rsidR="000E7453" w:rsidRDefault="000E7453">
            <w:pPr>
              <w:spacing w:line="0" w:lineRule="atLeast"/>
              <w:rPr>
                <w:rFonts w:ascii="Times New Roman" w:eastAsia="Times New Roman" w:hAnsi="Times New Roman"/>
                <w:sz w:val="18"/>
              </w:rPr>
            </w:pPr>
          </w:p>
        </w:tc>
        <w:tc>
          <w:tcPr>
            <w:tcW w:w="3936" w:type="dxa"/>
            <w:gridSpan w:val="2"/>
            <w:shd w:val="clear" w:color="auto" w:fill="auto"/>
            <w:vAlign w:val="bottom"/>
          </w:tcPr>
          <w:p w14:paraId="257E1F40" w14:textId="77777777" w:rsidR="000E7453" w:rsidRDefault="00C86301">
            <w:pPr>
              <w:spacing w:line="0" w:lineRule="atLeast"/>
              <w:ind w:left="160"/>
              <w:rPr>
                <w:rFonts w:ascii="宋体" w:eastAsia="宋体" w:hAnsi="宋体"/>
                <w:sz w:val="14"/>
              </w:rPr>
            </w:pPr>
            <w:proofErr w:type="spellStart"/>
            <w:r>
              <w:rPr>
                <w:rFonts w:ascii="Arial" w:eastAsia="Arial" w:hAnsi="Arial"/>
                <w:sz w:val="16"/>
              </w:rPr>
              <w:t>OpenFlow</w:t>
            </w:r>
            <w:proofErr w:type="spellEnd"/>
            <w:r>
              <w:rPr>
                <w:rFonts w:ascii="Arial" w:eastAsia="Arial" w:hAnsi="Arial"/>
                <w:sz w:val="16"/>
              </w:rPr>
              <w:t xml:space="preserve"> </w:t>
            </w:r>
            <w:r>
              <w:rPr>
                <w:rFonts w:ascii="宋体" w:eastAsia="宋体" w:hAnsi="宋体"/>
                <w:sz w:val="14"/>
              </w:rPr>
              <w:t>数据路径所需基本功能</w:t>
            </w:r>
          </w:p>
        </w:tc>
      </w:tr>
      <w:tr w:rsidR="00F66982" w14:paraId="67F2DB55" w14:textId="77777777" w:rsidTr="00F66982">
        <w:trPr>
          <w:trHeight w:val="149"/>
        </w:trPr>
        <w:tc>
          <w:tcPr>
            <w:tcW w:w="450" w:type="dxa"/>
            <w:shd w:val="clear" w:color="auto" w:fill="auto"/>
            <w:vAlign w:val="bottom"/>
          </w:tcPr>
          <w:p w14:paraId="7248E628" w14:textId="77777777" w:rsidR="000E7453" w:rsidRDefault="00C86301">
            <w:pPr>
              <w:spacing w:line="0" w:lineRule="atLeast"/>
              <w:ind w:left="60"/>
              <w:rPr>
                <w:rFonts w:ascii="Arial" w:eastAsia="Arial" w:hAnsi="Arial"/>
                <w:w w:val="89"/>
                <w:sz w:val="16"/>
              </w:rPr>
            </w:pPr>
            <w:r>
              <w:rPr>
                <w:rFonts w:ascii="Arial" w:eastAsia="Arial" w:hAnsi="Arial"/>
                <w:w w:val="89"/>
                <w:sz w:val="16"/>
              </w:rPr>
              <w:t>2012</w:t>
            </w:r>
          </w:p>
        </w:tc>
        <w:tc>
          <w:tcPr>
            <w:tcW w:w="651" w:type="dxa"/>
            <w:shd w:val="clear" w:color="auto" w:fill="auto"/>
            <w:vAlign w:val="bottom"/>
          </w:tcPr>
          <w:p w14:paraId="71B28D7B" w14:textId="77777777" w:rsidR="000E7453" w:rsidRDefault="00C86301">
            <w:pPr>
              <w:spacing w:line="0" w:lineRule="atLeast"/>
              <w:ind w:left="20"/>
              <w:rPr>
                <w:rFonts w:ascii="宋体" w:eastAsia="宋体" w:hAnsi="宋体"/>
                <w:sz w:val="15"/>
              </w:rPr>
            </w:pPr>
            <w:r>
              <w:rPr>
                <w:rFonts w:ascii="宋体" w:eastAsia="宋体" w:hAnsi="宋体"/>
                <w:sz w:val="15"/>
              </w:rPr>
              <w:t xml:space="preserve">年 </w:t>
            </w:r>
            <w:r>
              <w:rPr>
                <w:rFonts w:ascii="Arial" w:eastAsia="Arial" w:hAnsi="Arial"/>
                <w:sz w:val="15"/>
              </w:rPr>
              <w:t>6</w:t>
            </w:r>
            <w:r>
              <w:rPr>
                <w:rFonts w:ascii="宋体" w:eastAsia="宋体" w:hAnsi="宋体"/>
                <w:sz w:val="15"/>
              </w:rPr>
              <w:t xml:space="preserve"> 月</w:t>
            </w:r>
          </w:p>
        </w:tc>
        <w:tc>
          <w:tcPr>
            <w:tcW w:w="3936" w:type="dxa"/>
            <w:gridSpan w:val="2"/>
            <w:shd w:val="clear" w:color="auto" w:fill="auto"/>
            <w:vAlign w:val="bottom"/>
          </w:tcPr>
          <w:p w14:paraId="69EA98C0" w14:textId="77777777" w:rsidR="000E7453" w:rsidRDefault="00C86301">
            <w:pPr>
              <w:spacing w:line="184" w:lineRule="exact"/>
              <w:ind w:left="160"/>
              <w:rPr>
                <w:rFonts w:ascii="宋体" w:eastAsia="宋体" w:hAnsi="宋体"/>
                <w:sz w:val="14"/>
              </w:rPr>
            </w:pPr>
            <w:proofErr w:type="spellStart"/>
            <w:r>
              <w:rPr>
                <w:rFonts w:ascii="Arial" w:eastAsia="Arial" w:hAnsi="Arial"/>
                <w:sz w:val="16"/>
              </w:rPr>
              <w:t>OpenFlow</w:t>
            </w:r>
            <w:proofErr w:type="spellEnd"/>
            <w:r>
              <w:rPr>
                <w:rFonts w:ascii="Arial" w:eastAsia="Arial" w:hAnsi="Arial"/>
                <w:sz w:val="16"/>
              </w:rPr>
              <w:t xml:space="preserve"> 1.3.0 </w:t>
            </w:r>
            <w:r>
              <w:rPr>
                <w:rFonts w:ascii="宋体" w:eastAsia="宋体" w:hAnsi="宋体"/>
                <w:sz w:val="14"/>
              </w:rPr>
              <w:t>版</w:t>
            </w:r>
            <w:r>
              <w:rPr>
                <w:rFonts w:ascii="MS PGothic" w:eastAsia="MS PGothic" w:hAnsi="MS PGothic"/>
                <w:sz w:val="14"/>
              </w:rPr>
              <w:t>，</w:t>
            </w:r>
            <w:r>
              <w:rPr>
                <w:rFonts w:ascii="宋体" w:eastAsia="宋体" w:hAnsi="宋体"/>
                <w:sz w:val="14"/>
              </w:rPr>
              <w:t>增加重构能力协商</w:t>
            </w:r>
            <w:r>
              <w:rPr>
                <w:rFonts w:ascii="MS PGothic" w:eastAsia="MS PGothic" w:hAnsi="MS PGothic"/>
                <w:sz w:val="14"/>
              </w:rPr>
              <w:t>、</w:t>
            </w:r>
            <w:r>
              <w:rPr>
                <w:rFonts w:ascii="Arial" w:eastAsia="Arial" w:hAnsi="Arial"/>
                <w:sz w:val="16"/>
              </w:rPr>
              <w:t xml:space="preserve">IPv6 </w:t>
            </w:r>
            <w:r>
              <w:rPr>
                <w:rFonts w:ascii="宋体" w:eastAsia="宋体" w:hAnsi="宋体"/>
                <w:sz w:val="14"/>
              </w:rPr>
              <w:t>扩展</w:t>
            </w:r>
          </w:p>
        </w:tc>
      </w:tr>
      <w:tr w:rsidR="00F66982" w14:paraId="6161EB02" w14:textId="77777777" w:rsidTr="00F66982">
        <w:trPr>
          <w:trHeight w:val="107"/>
        </w:trPr>
        <w:tc>
          <w:tcPr>
            <w:tcW w:w="450" w:type="dxa"/>
            <w:shd w:val="clear" w:color="auto" w:fill="auto"/>
            <w:vAlign w:val="bottom"/>
          </w:tcPr>
          <w:p w14:paraId="6AD5470F" w14:textId="77777777" w:rsidR="000E7453" w:rsidRDefault="000E7453">
            <w:pPr>
              <w:spacing w:line="0" w:lineRule="atLeast"/>
              <w:rPr>
                <w:rFonts w:ascii="Times New Roman" w:eastAsia="Times New Roman" w:hAnsi="Times New Roman"/>
                <w:sz w:val="15"/>
              </w:rPr>
            </w:pPr>
          </w:p>
        </w:tc>
        <w:tc>
          <w:tcPr>
            <w:tcW w:w="651" w:type="dxa"/>
            <w:shd w:val="clear" w:color="auto" w:fill="auto"/>
            <w:vAlign w:val="bottom"/>
          </w:tcPr>
          <w:p w14:paraId="1313FBF8" w14:textId="77777777" w:rsidR="000E7453" w:rsidRDefault="000E7453">
            <w:pPr>
              <w:spacing w:line="0" w:lineRule="atLeast"/>
              <w:rPr>
                <w:rFonts w:ascii="Times New Roman" w:eastAsia="Times New Roman" w:hAnsi="Times New Roman"/>
                <w:sz w:val="15"/>
              </w:rPr>
            </w:pPr>
          </w:p>
        </w:tc>
        <w:tc>
          <w:tcPr>
            <w:tcW w:w="1736" w:type="dxa"/>
            <w:shd w:val="clear" w:color="auto" w:fill="auto"/>
            <w:vAlign w:val="bottom"/>
          </w:tcPr>
          <w:p w14:paraId="00B613C4" w14:textId="77777777" w:rsidR="000E7453" w:rsidRDefault="00C86301">
            <w:pPr>
              <w:spacing w:line="0" w:lineRule="atLeast"/>
              <w:ind w:left="160"/>
              <w:rPr>
                <w:rFonts w:ascii="宋体" w:eastAsia="宋体" w:hAnsi="宋体"/>
                <w:sz w:val="15"/>
              </w:rPr>
            </w:pPr>
            <w:r>
              <w:rPr>
                <w:rFonts w:ascii="宋体" w:eastAsia="宋体" w:hAnsi="宋体"/>
                <w:sz w:val="15"/>
              </w:rPr>
              <w:t>头支持等</w:t>
            </w:r>
          </w:p>
        </w:tc>
        <w:tc>
          <w:tcPr>
            <w:tcW w:w="2199" w:type="dxa"/>
            <w:shd w:val="clear" w:color="auto" w:fill="auto"/>
            <w:vAlign w:val="bottom"/>
          </w:tcPr>
          <w:p w14:paraId="6421024B" w14:textId="77777777" w:rsidR="000E7453" w:rsidRDefault="000E7453">
            <w:pPr>
              <w:spacing w:line="0" w:lineRule="atLeast"/>
              <w:rPr>
                <w:rFonts w:ascii="Times New Roman" w:eastAsia="Times New Roman" w:hAnsi="Times New Roman"/>
                <w:sz w:val="15"/>
              </w:rPr>
            </w:pPr>
          </w:p>
        </w:tc>
      </w:tr>
      <w:tr w:rsidR="00F66982" w14:paraId="280EE06E" w14:textId="77777777" w:rsidTr="00F66982">
        <w:trPr>
          <w:trHeight w:val="173"/>
        </w:trPr>
        <w:tc>
          <w:tcPr>
            <w:tcW w:w="450" w:type="dxa"/>
            <w:shd w:val="clear" w:color="auto" w:fill="auto"/>
            <w:vAlign w:val="bottom"/>
          </w:tcPr>
          <w:p w14:paraId="0481A963" w14:textId="77777777" w:rsidR="000E7453" w:rsidRDefault="00C86301">
            <w:pPr>
              <w:spacing w:line="0" w:lineRule="atLeast"/>
              <w:ind w:left="60"/>
              <w:rPr>
                <w:rFonts w:ascii="Arial" w:eastAsia="Arial" w:hAnsi="Arial"/>
                <w:w w:val="89"/>
                <w:sz w:val="16"/>
              </w:rPr>
            </w:pPr>
            <w:r>
              <w:rPr>
                <w:rFonts w:ascii="Arial" w:eastAsia="Arial" w:hAnsi="Arial"/>
                <w:w w:val="89"/>
                <w:sz w:val="16"/>
              </w:rPr>
              <w:t>2012</w:t>
            </w:r>
          </w:p>
        </w:tc>
        <w:tc>
          <w:tcPr>
            <w:tcW w:w="651" w:type="dxa"/>
            <w:shd w:val="clear" w:color="auto" w:fill="auto"/>
            <w:vAlign w:val="bottom"/>
          </w:tcPr>
          <w:p w14:paraId="7D4BDF87" w14:textId="77777777" w:rsidR="000E7453" w:rsidRDefault="00C86301">
            <w:pPr>
              <w:spacing w:line="0" w:lineRule="atLeast"/>
              <w:ind w:left="20"/>
              <w:rPr>
                <w:rFonts w:ascii="宋体" w:eastAsia="宋体" w:hAnsi="宋体"/>
                <w:sz w:val="15"/>
              </w:rPr>
            </w:pPr>
            <w:r>
              <w:rPr>
                <w:rFonts w:ascii="宋体" w:eastAsia="宋体" w:hAnsi="宋体"/>
                <w:sz w:val="15"/>
              </w:rPr>
              <w:t xml:space="preserve">年 </w:t>
            </w:r>
            <w:r>
              <w:rPr>
                <w:rFonts w:ascii="Arial" w:eastAsia="Arial" w:hAnsi="Arial"/>
                <w:sz w:val="15"/>
              </w:rPr>
              <w:t>6</w:t>
            </w:r>
            <w:r>
              <w:rPr>
                <w:rFonts w:ascii="宋体" w:eastAsia="宋体" w:hAnsi="宋体"/>
                <w:sz w:val="15"/>
              </w:rPr>
              <w:t xml:space="preserve"> 月</w:t>
            </w:r>
          </w:p>
        </w:tc>
        <w:tc>
          <w:tcPr>
            <w:tcW w:w="3936" w:type="dxa"/>
            <w:gridSpan w:val="2"/>
            <w:shd w:val="clear" w:color="auto" w:fill="auto"/>
            <w:vAlign w:val="bottom"/>
          </w:tcPr>
          <w:p w14:paraId="62CB3075" w14:textId="77777777" w:rsidR="000E7453" w:rsidRDefault="00C86301">
            <w:pPr>
              <w:spacing w:line="182" w:lineRule="exact"/>
              <w:ind w:left="160"/>
              <w:rPr>
                <w:rFonts w:ascii="宋体" w:eastAsia="宋体" w:hAnsi="宋体"/>
                <w:w w:val="94"/>
                <w:sz w:val="15"/>
              </w:rPr>
            </w:pPr>
            <w:r>
              <w:rPr>
                <w:rFonts w:ascii="宋体" w:eastAsia="宋体" w:hAnsi="宋体"/>
                <w:w w:val="94"/>
                <w:sz w:val="15"/>
              </w:rPr>
              <w:t xml:space="preserve">发布 </w:t>
            </w:r>
            <w:r>
              <w:rPr>
                <w:rFonts w:ascii="Arial" w:eastAsia="Arial" w:hAnsi="Arial"/>
                <w:w w:val="94"/>
                <w:sz w:val="15"/>
              </w:rPr>
              <w:t>of-</w:t>
            </w:r>
            <w:proofErr w:type="spellStart"/>
            <w:r>
              <w:rPr>
                <w:rFonts w:ascii="Arial" w:eastAsia="Arial" w:hAnsi="Arial"/>
                <w:w w:val="94"/>
                <w:sz w:val="15"/>
              </w:rPr>
              <w:t>config</w:t>
            </w:r>
            <w:proofErr w:type="spellEnd"/>
            <w:r>
              <w:rPr>
                <w:rFonts w:ascii="Arial" w:eastAsia="Arial" w:hAnsi="Arial"/>
                <w:w w:val="94"/>
                <w:sz w:val="15"/>
              </w:rPr>
              <w:t xml:space="preserve"> 1.1</w:t>
            </w:r>
            <w:r>
              <w:rPr>
                <w:rFonts w:ascii="宋体" w:eastAsia="宋体" w:hAnsi="宋体"/>
                <w:w w:val="94"/>
                <w:sz w:val="15"/>
              </w:rPr>
              <w:t xml:space="preserve"> 版</w:t>
            </w:r>
            <w:r>
              <w:rPr>
                <w:rFonts w:ascii="MS PGothic" w:eastAsia="MS PGothic" w:hAnsi="MS PGothic"/>
                <w:w w:val="94"/>
                <w:sz w:val="15"/>
              </w:rPr>
              <w:t>，</w:t>
            </w:r>
            <w:r>
              <w:rPr>
                <w:rFonts w:ascii="宋体" w:eastAsia="宋体" w:hAnsi="宋体"/>
                <w:w w:val="94"/>
                <w:sz w:val="15"/>
              </w:rPr>
              <w:t xml:space="preserve">增加对 </w:t>
            </w:r>
            <w:proofErr w:type="spellStart"/>
            <w:r>
              <w:rPr>
                <w:rFonts w:ascii="Arial" w:eastAsia="Arial" w:hAnsi="Arial"/>
                <w:w w:val="94"/>
                <w:sz w:val="15"/>
              </w:rPr>
              <w:t>OpenFlow</w:t>
            </w:r>
            <w:proofErr w:type="spellEnd"/>
            <w:r>
              <w:rPr>
                <w:rFonts w:ascii="Arial" w:eastAsia="Arial" w:hAnsi="Arial"/>
                <w:w w:val="94"/>
                <w:sz w:val="15"/>
              </w:rPr>
              <w:t xml:space="preserve"> 1.3</w:t>
            </w:r>
            <w:r>
              <w:rPr>
                <w:rFonts w:ascii="宋体" w:eastAsia="宋体" w:hAnsi="宋体"/>
                <w:w w:val="94"/>
                <w:sz w:val="15"/>
              </w:rPr>
              <w:t xml:space="preserve"> 版本的</w:t>
            </w:r>
          </w:p>
        </w:tc>
      </w:tr>
      <w:tr w:rsidR="00F66982" w14:paraId="507672E2" w14:textId="77777777" w:rsidTr="00F66982">
        <w:trPr>
          <w:trHeight w:val="107"/>
        </w:trPr>
        <w:tc>
          <w:tcPr>
            <w:tcW w:w="450" w:type="dxa"/>
            <w:shd w:val="clear" w:color="auto" w:fill="auto"/>
            <w:vAlign w:val="bottom"/>
          </w:tcPr>
          <w:p w14:paraId="5DC4B353" w14:textId="77777777" w:rsidR="000E7453" w:rsidRDefault="000E7453">
            <w:pPr>
              <w:spacing w:line="0" w:lineRule="atLeast"/>
              <w:rPr>
                <w:rFonts w:ascii="Times New Roman" w:eastAsia="Times New Roman" w:hAnsi="Times New Roman"/>
                <w:sz w:val="15"/>
              </w:rPr>
            </w:pPr>
          </w:p>
        </w:tc>
        <w:tc>
          <w:tcPr>
            <w:tcW w:w="651" w:type="dxa"/>
            <w:shd w:val="clear" w:color="auto" w:fill="auto"/>
            <w:vAlign w:val="bottom"/>
          </w:tcPr>
          <w:p w14:paraId="5E206F69" w14:textId="77777777" w:rsidR="000E7453" w:rsidRDefault="000E7453">
            <w:pPr>
              <w:spacing w:line="0" w:lineRule="atLeast"/>
              <w:rPr>
                <w:rFonts w:ascii="Times New Roman" w:eastAsia="Times New Roman" w:hAnsi="Times New Roman"/>
                <w:sz w:val="15"/>
              </w:rPr>
            </w:pPr>
          </w:p>
        </w:tc>
        <w:tc>
          <w:tcPr>
            <w:tcW w:w="1736" w:type="dxa"/>
            <w:shd w:val="clear" w:color="auto" w:fill="auto"/>
            <w:vAlign w:val="bottom"/>
          </w:tcPr>
          <w:p w14:paraId="1D5EFD71" w14:textId="77777777" w:rsidR="000E7453" w:rsidRDefault="00C86301">
            <w:pPr>
              <w:spacing w:line="0" w:lineRule="atLeast"/>
              <w:ind w:left="160"/>
              <w:rPr>
                <w:rFonts w:ascii="宋体" w:eastAsia="宋体" w:hAnsi="宋体"/>
                <w:sz w:val="15"/>
              </w:rPr>
            </w:pPr>
            <w:r>
              <w:rPr>
                <w:rFonts w:ascii="宋体" w:eastAsia="宋体" w:hAnsi="宋体"/>
                <w:sz w:val="15"/>
              </w:rPr>
              <w:t>支持</w:t>
            </w:r>
          </w:p>
        </w:tc>
        <w:tc>
          <w:tcPr>
            <w:tcW w:w="2199" w:type="dxa"/>
            <w:shd w:val="clear" w:color="auto" w:fill="auto"/>
            <w:vAlign w:val="bottom"/>
          </w:tcPr>
          <w:p w14:paraId="602D99E9" w14:textId="77777777" w:rsidR="000E7453" w:rsidRDefault="000E7453">
            <w:pPr>
              <w:spacing w:line="0" w:lineRule="atLeast"/>
              <w:rPr>
                <w:rFonts w:ascii="Times New Roman" w:eastAsia="Times New Roman" w:hAnsi="Times New Roman"/>
                <w:sz w:val="15"/>
              </w:rPr>
            </w:pPr>
          </w:p>
        </w:tc>
      </w:tr>
      <w:tr w:rsidR="00F66982" w14:paraId="43717306" w14:textId="77777777" w:rsidTr="00F66982">
        <w:trPr>
          <w:trHeight w:val="173"/>
        </w:trPr>
        <w:tc>
          <w:tcPr>
            <w:tcW w:w="450" w:type="dxa"/>
            <w:shd w:val="clear" w:color="auto" w:fill="auto"/>
            <w:vAlign w:val="bottom"/>
          </w:tcPr>
          <w:p w14:paraId="6B222FE0" w14:textId="77777777" w:rsidR="000E7453" w:rsidRDefault="00C86301">
            <w:pPr>
              <w:spacing w:line="0" w:lineRule="atLeast"/>
              <w:ind w:left="60"/>
              <w:rPr>
                <w:rFonts w:ascii="Arial" w:eastAsia="Arial" w:hAnsi="Arial"/>
                <w:w w:val="89"/>
                <w:sz w:val="16"/>
              </w:rPr>
            </w:pPr>
            <w:r>
              <w:rPr>
                <w:rFonts w:ascii="Arial" w:eastAsia="Arial" w:hAnsi="Arial"/>
                <w:w w:val="89"/>
                <w:sz w:val="16"/>
              </w:rPr>
              <w:t>2012</w:t>
            </w:r>
          </w:p>
        </w:tc>
        <w:tc>
          <w:tcPr>
            <w:tcW w:w="651" w:type="dxa"/>
            <w:shd w:val="clear" w:color="auto" w:fill="auto"/>
            <w:vAlign w:val="bottom"/>
          </w:tcPr>
          <w:p w14:paraId="1993942C" w14:textId="77777777" w:rsidR="000E7453" w:rsidRDefault="00C86301">
            <w:pPr>
              <w:spacing w:line="0" w:lineRule="atLeast"/>
              <w:ind w:left="20"/>
              <w:rPr>
                <w:rFonts w:ascii="宋体" w:eastAsia="宋体" w:hAnsi="宋体"/>
                <w:sz w:val="15"/>
              </w:rPr>
            </w:pPr>
            <w:r>
              <w:rPr>
                <w:rFonts w:ascii="宋体" w:eastAsia="宋体" w:hAnsi="宋体"/>
                <w:sz w:val="15"/>
              </w:rPr>
              <w:t xml:space="preserve">年 </w:t>
            </w:r>
            <w:r>
              <w:rPr>
                <w:rFonts w:ascii="Arial" w:eastAsia="Arial" w:hAnsi="Arial"/>
                <w:sz w:val="15"/>
              </w:rPr>
              <w:t>9</w:t>
            </w:r>
            <w:r>
              <w:rPr>
                <w:rFonts w:ascii="宋体" w:eastAsia="宋体" w:hAnsi="宋体"/>
                <w:sz w:val="15"/>
              </w:rPr>
              <w:t xml:space="preserve"> 月</w:t>
            </w:r>
          </w:p>
        </w:tc>
        <w:tc>
          <w:tcPr>
            <w:tcW w:w="3936" w:type="dxa"/>
            <w:gridSpan w:val="2"/>
            <w:shd w:val="clear" w:color="auto" w:fill="auto"/>
            <w:vAlign w:val="bottom"/>
          </w:tcPr>
          <w:p w14:paraId="4DA80FC2" w14:textId="77777777" w:rsidR="000E7453" w:rsidRDefault="00C86301">
            <w:pPr>
              <w:spacing w:line="0" w:lineRule="atLeast"/>
              <w:ind w:left="160"/>
              <w:rPr>
                <w:rFonts w:ascii="宋体" w:eastAsia="宋体" w:hAnsi="宋体"/>
                <w:sz w:val="14"/>
              </w:rPr>
            </w:pPr>
            <w:r>
              <w:rPr>
                <w:rFonts w:ascii="Arial" w:eastAsia="Arial" w:hAnsi="Arial"/>
                <w:sz w:val="16"/>
              </w:rPr>
              <w:t xml:space="preserve">OpenFlow1.3.1 </w:t>
            </w:r>
            <w:r>
              <w:rPr>
                <w:rFonts w:ascii="宋体" w:eastAsia="宋体" w:hAnsi="宋体"/>
                <w:sz w:val="14"/>
              </w:rPr>
              <w:t>版提升版本协商的能力并修改</w:t>
            </w:r>
          </w:p>
        </w:tc>
      </w:tr>
      <w:tr w:rsidR="00F66982" w14:paraId="4A704B55" w14:textId="77777777" w:rsidTr="00F66982">
        <w:trPr>
          <w:trHeight w:val="134"/>
        </w:trPr>
        <w:tc>
          <w:tcPr>
            <w:tcW w:w="450" w:type="dxa"/>
            <w:shd w:val="clear" w:color="auto" w:fill="auto"/>
            <w:vAlign w:val="bottom"/>
          </w:tcPr>
          <w:p w14:paraId="72567615" w14:textId="77777777" w:rsidR="000E7453" w:rsidRDefault="000E7453">
            <w:pPr>
              <w:spacing w:line="0" w:lineRule="atLeast"/>
              <w:rPr>
                <w:rFonts w:ascii="Times New Roman" w:eastAsia="Times New Roman" w:hAnsi="Times New Roman"/>
                <w:sz w:val="18"/>
              </w:rPr>
            </w:pPr>
          </w:p>
        </w:tc>
        <w:tc>
          <w:tcPr>
            <w:tcW w:w="651" w:type="dxa"/>
            <w:shd w:val="clear" w:color="auto" w:fill="auto"/>
            <w:vAlign w:val="bottom"/>
          </w:tcPr>
          <w:p w14:paraId="79FCF9B6" w14:textId="77777777" w:rsidR="000E7453" w:rsidRDefault="000E7453">
            <w:pPr>
              <w:spacing w:line="0" w:lineRule="atLeast"/>
              <w:rPr>
                <w:rFonts w:ascii="Times New Roman" w:eastAsia="Times New Roman" w:hAnsi="Times New Roman"/>
                <w:sz w:val="18"/>
              </w:rPr>
            </w:pPr>
          </w:p>
        </w:tc>
        <w:tc>
          <w:tcPr>
            <w:tcW w:w="1736" w:type="dxa"/>
            <w:shd w:val="clear" w:color="auto" w:fill="auto"/>
            <w:vAlign w:val="bottom"/>
          </w:tcPr>
          <w:p w14:paraId="7904C582" w14:textId="77777777" w:rsidR="000E7453" w:rsidRDefault="00C86301">
            <w:pPr>
              <w:spacing w:line="0" w:lineRule="atLeast"/>
              <w:ind w:left="160"/>
              <w:rPr>
                <w:rFonts w:ascii="宋体" w:eastAsia="宋体" w:hAnsi="宋体"/>
                <w:w w:val="96"/>
                <w:sz w:val="14"/>
              </w:rPr>
            </w:pPr>
            <w:r>
              <w:rPr>
                <w:rFonts w:ascii="Arial" w:eastAsia="Arial" w:hAnsi="Arial"/>
                <w:w w:val="96"/>
                <w:sz w:val="16"/>
              </w:rPr>
              <w:t xml:space="preserve">OpenFlow1.1 </w:t>
            </w:r>
            <w:r>
              <w:rPr>
                <w:rFonts w:ascii="宋体" w:eastAsia="宋体" w:hAnsi="宋体"/>
                <w:w w:val="96"/>
                <w:sz w:val="14"/>
              </w:rPr>
              <w:t>的错误</w:t>
            </w:r>
          </w:p>
        </w:tc>
        <w:tc>
          <w:tcPr>
            <w:tcW w:w="2199" w:type="dxa"/>
            <w:shd w:val="clear" w:color="auto" w:fill="auto"/>
            <w:vAlign w:val="bottom"/>
          </w:tcPr>
          <w:p w14:paraId="4719F8F3" w14:textId="77777777" w:rsidR="000E7453" w:rsidRDefault="000E7453">
            <w:pPr>
              <w:spacing w:line="0" w:lineRule="atLeast"/>
              <w:rPr>
                <w:rFonts w:ascii="Times New Roman" w:eastAsia="Times New Roman" w:hAnsi="Times New Roman"/>
                <w:sz w:val="18"/>
              </w:rPr>
            </w:pPr>
          </w:p>
        </w:tc>
      </w:tr>
      <w:tr w:rsidR="00F66982" w14:paraId="2BF0B9BD" w14:textId="77777777" w:rsidTr="00F66982">
        <w:trPr>
          <w:trHeight w:val="22"/>
        </w:trPr>
        <w:tc>
          <w:tcPr>
            <w:tcW w:w="450" w:type="dxa"/>
            <w:tcBorders>
              <w:bottom w:val="single" w:sz="8" w:space="0" w:color="auto"/>
            </w:tcBorders>
            <w:shd w:val="clear" w:color="auto" w:fill="auto"/>
            <w:vAlign w:val="bottom"/>
          </w:tcPr>
          <w:p w14:paraId="5106D98A" w14:textId="77777777" w:rsidR="000E7453" w:rsidRDefault="000E7453">
            <w:pPr>
              <w:spacing w:line="0" w:lineRule="atLeast"/>
              <w:rPr>
                <w:rFonts w:ascii="Times New Roman" w:eastAsia="Times New Roman" w:hAnsi="Times New Roman"/>
                <w:sz w:val="2"/>
              </w:rPr>
            </w:pPr>
          </w:p>
        </w:tc>
        <w:tc>
          <w:tcPr>
            <w:tcW w:w="651" w:type="dxa"/>
            <w:tcBorders>
              <w:bottom w:val="single" w:sz="8" w:space="0" w:color="auto"/>
            </w:tcBorders>
            <w:shd w:val="clear" w:color="auto" w:fill="auto"/>
            <w:vAlign w:val="bottom"/>
          </w:tcPr>
          <w:p w14:paraId="0ED45EEC" w14:textId="77777777" w:rsidR="000E7453" w:rsidRDefault="000E7453">
            <w:pPr>
              <w:spacing w:line="0" w:lineRule="atLeast"/>
              <w:rPr>
                <w:rFonts w:ascii="Times New Roman" w:eastAsia="Times New Roman" w:hAnsi="Times New Roman"/>
                <w:sz w:val="2"/>
              </w:rPr>
            </w:pPr>
          </w:p>
        </w:tc>
        <w:tc>
          <w:tcPr>
            <w:tcW w:w="1736" w:type="dxa"/>
            <w:tcBorders>
              <w:bottom w:val="single" w:sz="8" w:space="0" w:color="auto"/>
            </w:tcBorders>
            <w:shd w:val="clear" w:color="auto" w:fill="auto"/>
            <w:vAlign w:val="bottom"/>
          </w:tcPr>
          <w:p w14:paraId="044A4AC5" w14:textId="77777777" w:rsidR="000E7453" w:rsidRDefault="000E7453">
            <w:pPr>
              <w:spacing w:line="0" w:lineRule="atLeast"/>
              <w:rPr>
                <w:rFonts w:ascii="Times New Roman" w:eastAsia="Times New Roman" w:hAnsi="Times New Roman"/>
                <w:sz w:val="2"/>
              </w:rPr>
            </w:pPr>
          </w:p>
        </w:tc>
        <w:tc>
          <w:tcPr>
            <w:tcW w:w="2199" w:type="dxa"/>
            <w:tcBorders>
              <w:bottom w:val="single" w:sz="8" w:space="0" w:color="auto"/>
            </w:tcBorders>
            <w:shd w:val="clear" w:color="auto" w:fill="auto"/>
            <w:vAlign w:val="bottom"/>
          </w:tcPr>
          <w:p w14:paraId="31232289" w14:textId="77777777" w:rsidR="000E7453" w:rsidRDefault="000E7453">
            <w:pPr>
              <w:spacing w:line="0" w:lineRule="atLeast"/>
              <w:rPr>
                <w:rFonts w:ascii="Times New Roman" w:eastAsia="Times New Roman" w:hAnsi="Times New Roman"/>
                <w:sz w:val="2"/>
              </w:rPr>
            </w:pPr>
          </w:p>
        </w:tc>
      </w:tr>
    </w:tbl>
    <w:p w14:paraId="4D124494" w14:textId="77777777" w:rsidR="000E7453" w:rsidRDefault="000E7453">
      <w:pPr>
        <w:ind w:firstLine="420"/>
      </w:pPr>
    </w:p>
    <w:p w14:paraId="50DDAF17" w14:textId="77777777" w:rsidR="000E7453" w:rsidRDefault="000E7453">
      <w:pPr>
        <w:spacing w:line="45" w:lineRule="exact"/>
        <w:rPr>
          <w:rFonts w:ascii="Times New Roman" w:eastAsia="Times New Roman" w:hAnsi="Times New Roman"/>
        </w:rPr>
      </w:pPr>
    </w:p>
    <w:p w14:paraId="6392F093" w14:textId="77777777" w:rsidR="000E7453" w:rsidRPr="00F66982" w:rsidRDefault="00C86301" w:rsidP="00F66982">
      <w:pPr>
        <w:spacing w:line="360" w:lineRule="auto"/>
        <w:ind w:left="420" w:firstLine="420"/>
        <w:rPr>
          <w:rFonts w:ascii="宋体" w:eastAsia="宋体" w:hAnsi="宋体" w:cs="宋体"/>
          <w:sz w:val="24"/>
        </w:rPr>
      </w:pP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规范主要由端口 、流表 、通信信道和数据结构 4 部分组成。 由于篇幅原因，本文不对该规范做展开论述，主要介绍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的运行原理。图 2 反映了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对数据分组的处理机制。一个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交换机包括一个或者多个流表（flow table）和一个组表（group table）。 流表中的每个流条目包括如下 3 个部分。</w:t>
      </w:r>
    </w:p>
    <w:p w14:paraId="172434D6"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匹配（match）：根据数据分组的输入端口、报头字段以及前一个流表传递的信息，匹配已有流条目。</w:t>
      </w:r>
    </w:p>
    <w:p w14:paraId="630BABC4" w14:textId="77777777" w:rsidR="000E7453" w:rsidRPr="00F66982" w:rsidRDefault="000E7453" w:rsidP="00F66982">
      <w:pPr>
        <w:spacing w:line="360" w:lineRule="auto"/>
        <w:ind w:left="420" w:firstLine="420"/>
        <w:rPr>
          <w:rFonts w:ascii="宋体" w:eastAsia="宋体" w:hAnsi="宋体" w:cs="宋体"/>
          <w:sz w:val="24"/>
        </w:rPr>
      </w:pPr>
    </w:p>
    <w:p w14:paraId="51C9569E"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计数（counter）：对匹配成功的分组进行计数。</w:t>
      </w:r>
    </w:p>
    <w:p w14:paraId="340CD220" w14:textId="77777777" w:rsidR="000E7453" w:rsidRPr="00F66982" w:rsidRDefault="000E7453" w:rsidP="00F66982">
      <w:pPr>
        <w:spacing w:line="360" w:lineRule="auto"/>
        <w:ind w:left="420" w:firstLine="420"/>
        <w:rPr>
          <w:rFonts w:ascii="宋体" w:eastAsia="宋体" w:hAnsi="宋体" w:cs="宋体"/>
          <w:sz w:val="24"/>
        </w:rPr>
      </w:pPr>
    </w:p>
    <w:p w14:paraId="6AE5F096"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操作（instruction）：包括输出分组到端口、封装后送往控制器、丢弃等操作。</w:t>
      </w:r>
    </w:p>
    <w:p w14:paraId="124B97F7" w14:textId="77777777" w:rsidR="000E7453" w:rsidRDefault="00C86301">
      <w:pPr>
        <w:ind w:firstLine="420"/>
      </w:pPr>
      <w:r>
        <w:rPr>
          <w:rFonts w:hint="eastAsia"/>
          <w:noProof/>
        </w:rPr>
        <w:lastRenderedPageBreak/>
        <w:drawing>
          <wp:inline distT="0" distB="0" distL="114300" distR="114300" wp14:anchorId="16E322AB" wp14:editId="22B5A9A1">
            <wp:extent cx="4961890" cy="2390775"/>
            <wp:effectExtent l="0" t="0" r="10160" b="9525"/>
            <wp:docPr id="9" name="图片 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4"/>
                    <pic:cNvPicPr>
                      <a:picLocks noChangeAspect="1"/>
                    </pic:cNvPicPr>
                  </pic:nvPicPr>
                  <pic:blipFill>
                    <a:blip r:embed="rId14"/>
                    <a:stretch>
                      <a:fillRect/>
                    </a:stretch>
                  </pic:blipFill>
                  <pic:spPr>
                    <a:xfrm>
                      <a:off x="0" y="0"/>
                      <a:ext cx="4961890" cy="2390775"/>
                    </a:xfrm>
                    <a:prstGeom prst="rect">
                      <a:avLst/>
                    </a:prstGeom>
                  </pic:spPr>
                </pic:pic>
              </a:graphicData>
            </a:graphic>
          </wp:inline>
        </w:drawing>
      </w:r>
    </w:p>
    <w:p w14:paraId="7911A0BD" w14:textId="77777777" w:rsidR="000E7453" w:rsidRDefault="00C86301">
      <w:pPr>
        <w:ind w:left="3360" w:firstLine="420"/>
      </w:pPr>
      <w:r>
        <w:rPr>
          <w:rFonts w:hint="eastAsia"/>
        </w:rPr>
        <w:t>图</w:t>
      </w:r>
      <w:r>
        <w:rPr>
          <w:rFonts w:hint="eastAsia"/>
        </w:rPr>
        <w:t xml:space="preserve"> 6 </w:t>
      </w:r>
    </w:p>
    <w:p w14:paraId="345073D6"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SDN 交换机接收到数据分组后 ，首先在本地的流表上查找是否存在匹配流条目。 数据分组从第一个流表开始匹配， 可能会经历多个流表， 这叫做流水线处理（pipeline processing）。 流水线处理的好处是允许数据分组被发送到接下来的流表中做进一步处理或者元数据信息在表中流动。 如果某个数据分组成功匹配了流表中某个流条目，则更新这个流条目的 “计数 ”，同时执行这个流条目中的 “操作”；如果没有，则将该数据流的第一条报文或报文摘要转发至控制器，由控制器决定转发端口。</w:t>
      </w:r>
    </w:p>
    <w:p w14:paraId="0D78B847"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sz w:val="24"/>
        </w:rPr>
        <w:fldChar w:fldCharType="begin"/>
      </w:r>
      <w:r w:rsidRPr="00F66982">
        <w:rPr>
          <w:rFonts w:ascii="宋体" w:eastAsia="宋体" w:hAnsi="宋体" w:cs="宋体"/>
          <w:sz w:val="24"/>
        </w:rPr>
        <w:instrText xml:space="preserve"> = 3 \* GB2 \* MERGEFORMAT </w:instrText>
      </w:r>
      <w:r w:rsidRPr="00F66982">
        <w:rPr>
          <w:rFonts w:ascii="宋体" w:eastAsia="宋体" w:hAnsi="宋体" w:cs="宋体"/>
          <w:sz w:val="24"/>
        </w:rPr>
        <w:fldChar w:fldCharType="separate"/>
      </w:r>
      <w:r w:rsidRPr="00F66982">
        <w:rPr>
          <w:rFonts w:ascii="宋体" w:eastAsia="宋体" w:hAnsi="宋体" w:cs="宋体"/>
          <w:sz w:val="24"/>
        </w:rPr>
        <w:t>⑶</w:t>
      </w:r>
      <w:proofErr w:type="spellStart"/>
      <w:r w:rsidRPr="00F66982">
        <w:rPr>
          <w:rFonts w:ascii="宋体" w:eastAsia="宋体" w:hAnsi="宋体" w:cs="宋体"/>
          <w:sz w:val="24"/>
        </w:rPr>
        <w:fldChar w:fldCharType="end"/>
      </w:r>
      <w:r w:rsidRPr="00F66982">
        <w:rPr>
          <w:rFonts w:ascii="宋体" w:eastAsia="宋体" w:hAnsi="宋体" w:cs="宋体"/>
          <w:sz w:val="24"/>
        </w:rPr>
        <w:t>FlowVisor</w:t>
      </w:r>
      <w:proofErr w:type="spellEnd"/>
    </w:p>
    <w:p w14:paraId="6B4245F8" w14:textId="77777777" w:rsidR="000E7453" w:rsidRPr="00F66982" w:rsidRDefault="00C86301" w:rsidP="00F66982">
      <w:pPr>
        <w:spacing w:line="360" w:lineRule="auto"/>
        <w:ind w:left="420" w:firstLine="420"/>
        <w:rPr>
          <w:rFonts w:ascii="宋体" w:eastAsia="宋体" w:hAnsi="宋体" w:cs="宋体"/>
          <w:sz w:val="24"/>
        </w:rPr>
      </w:pP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是建立在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之上的网络虚拟化平台[7]，引入 </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后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网络架构如图 3 所示。对于控制器而言，</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看起来就是普通的交换机；从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交换机的角度来看，</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就是一个控制器。 类比计算机的虚拟化，</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就是位于硬件结构元件和软件之间的网络虚拟层。 它将物理网络分成多个逻辑网络， 从而允许多个控制器同时控制一台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交换机，但是每个控制器仅仅可以控制经过这个OPENFLOW的某一虚拟网络，因此通过</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建立的试验平台可以在不影响流的转发速度的情况下，允许多个网络试验在不同的虚拟网络上同时进行。</w:t>
      </w:r>
    </w:p>
    <w:p w14:paraId="6883348D" w14:textId="77777777" w:rsidR="000E7453" w:rsidRDefault="00C86301">
      <w:pPr>
        <w:ind w:left="420" w:firstLine="420"/>
      </w:pPr>
      <w:r>
        <w:rPr>
          <w:rFonts w:hint="eastAsia"/>
          <w:noProof/>
        </w:rPr>
        <w:lastRenderedPageBreak/>
        <w:drawing>
          <wp:inline distT="0" distB="0" distL="114300" distR="114300" wp14:anchorId="2E393F1C" wp14:editId="6536E2CC">
            <wp:extent cx="3885565" cy="2207895"/>
            <wp:effectExtent l="0" t="0" r="635" b="1905"/>
            <wp:docPr id="13" name="图片 13"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5"/>
                    <pic:cNvPicPr>
                      <a:picLocks noChangeAspect="1"/>
                    </pic:cNvPicPr>
                  </pic:nvPicPr>
                  <pic:blipFill>
                    <a:blip r:embed="rId15"/>
                    <a:stretch>
                      <a:fillRect/>
                    </a:stretch>
                  </pic:blipFill>
                  <pic:spPr>
                    <a:xfrm>
                      <a:off x="0" y="0"/>
                      <a:ext cx="3885565" cy="2207895"/>
                    </a:xfrm>
                    <a:prstGeom prst="rect">
                      <a:avLst/>
                    </a:prstGeom>
                  </pic:spPr>
                </pic:pic>
              </a:graphicData>
            </a:graphic>
          </wp:inline>
        </w:drawing>
      </w:r>
    </w:p>
    <w:p w14:paraId="0C83F000" w14:textId="77777777" w:rsidR="000E7453" w:rsidRDefault="00C86301">
      <w:pPr>
        <w:ind w:left="3360" w:firstLine="420"/>
      </w:pPr>
      <w:r>
        <w:rPr>
          <w:rFonts w:hint="eastAsia"/>
        </w:rPr>
        <w:t>图</w:t>
      </w:r>
      <w:r>
        <w:rPr>
          <w:rFonts w:hint="eastAsia"/>
        </w:rPr>
        <w:t xml:space="preserve"> 7</w:t>
      </w:r>
    </w:p>
    <w:p w14:paraId="3C9ADD42"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网络切片是 </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管理功能实现的要素， 它是由一组文本配置文件定义的。 文本配置文件包含控制各种网络活动的规则，例如允许、只读和拒绝，其范围包括流量的来源 IP 地址、端口号或者数据分组表头信息。 通过网络切片，</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为管理员提供了广泛的定义规则来管理网络。由于 </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是建立在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控制器基础上的，因此，它与一般的商用交换机是兼容的。 目前 </w:t>
      </w:r>
      <w:proofErr w:type="spellStart"/>
      <w:r w:rsidRPr="00F66982">
        <w:rPr>
          <w:rFonts w:ascii="宋体" w:eastAsia="宋体" w:hAnsi="宋体" w:cs="宋体" w:hint="eastAsia"/>
          <w:sz w:val="24"/>
        </w:rPr>
        <w:t>FlowVisor</w:t>
      </w:r>
      <w:proofErr w:type="spellEnd"/>
      <w:r w:rsidRPr="00F66982">
        <w:rPr>
          <w:rFonts w:ascii="宋体" w:eastAsia="宋体" w:hAnsi="宋体" w:cs="宋体" w:hint="eastAsia"/>
          <w:sz w:val="24"/>
        </w:rPr>
        <w:t xml:space="preserve"> 尚处于实验阶段，主要部署在校园网（如斯坦福大学）。</w:t>
      </w:r>
    </w:p>
    <w:p w14:paraId="1C26FBBB"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sz w:val="24"/>
        </w:rPr>
        <w:fldChar w:fldCharType="begin"/>
      </w:r>
      <w:r w:rsidRPr="00F66982">
        <w:rPr>
          <w:rFonts w:ascii="宋体" w:eastAsia="宋体" w:hAnsi="宋体" w:cs="宋体"/>
          <w:sz w:val="24"/>
        </w:rPr>
        <w:instrText xml:space="preserve"> = 4 \* GB2 \* MERGEFORMAT </w:instrText>
      </w:r>
      <w:r w:rsidRPr="00F66982">
        <w:rPr>
          <w:rFonts w:ascii="宋体" w:eastAsia="宋体" w:hAnsi="宋体" w:cs="宋体"/>
          <w:sz w:val="24"/>
        </w:rPr>
        <w:fldChar w:fldCharType="separate"/>
      </w:r>
      <w:r w:rsidRPr="00F66982">
        <w:rPr>
          <w:rFonts w:ascii="宋体" w:eastAsia="宋体" w:hAnsi="宋体" w:cs="宋体"/>
          <w:sz w:val="24"/>
        </w:rPr>
        <w:t>⑷</w:t>
      </w:r>
      <w:r w:rsidRPr="00F66982">
        <w:rPr>
          <w:rFonts w:ascii="宋体" w:eastAsia="宋体" w:hAnsi="宋体" w:cs="宋体"/>
          <w:sz w:val="24"/>
        </w:rPr>
        <w:fldChar w:fldCharType="end"/>
      </w:r>
      <w:proofErr w:type="gramStart"/>
      <w:r w:rsidRPr="00F66982">
        <w:rPr>
          <w:rFonts w:ascii="宋体" w:eastAsia="宋体" w:hAnsi="宋体" w:cs="宋体" w:hint="eastAsia"/>
          <w:sz w:val="24"/>
        </w:rPr>
        <w:t>NOS</w:t>
      </w:r>
      <w:proofErr w:type="gramEnd"/>
    </w:p>
    <w:p w14:paraId="1E93E4BD"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在SDN 范畴中 ，NOS 特指运行在控制器上的网络控制平台。 控制器的控制功能都是通过运行 NOS 实现的。NOS 就像 </w:t>
      </w:r>
      <w:proofErr w:type="spellStart"/>
      <w:r w:rsidRPr="00F66982">
        <w:rPr>
          <w:rFonts w:ascii="宋体" w:eastAsia="宋体" w:hAnsi="宋体" w:cs="宋体" w:hint="eastAsia"/>
          <w:sz w:val="24"/>
        </w:rPr>
        <w:t>OpenFlow</w:t>
      </w:r>
      <w:proofErr w:type="spellEnd"/>
      <w:r w:rsidRPr="00F66982">
        <w:rPr>
          <w:rFonts w:ascii="宋体" w:eastAsia="宋体" w:hAnsi="宋体" w:cs="宋体" w:hint="eastAsia"/>
          <w:sz w:val="24"/>
        </w:rPr>
        <w:t xml:space="preserve"> 网络的操作系统 ， 它通过对交换机操</w:t>
      </w:r>
      <w:r w:rsidRPr="00F66982">
        <w:rPr>
          <w:rFonts w:ascii="宋体" w:eastAsia="宋体" w:hAnsi="宋体" w:cs="宋体"/>
          <w:sz w:val="24"/>
        </w:rPr>
        <w:t>作来</w:t>
      </w:r>
      <w:r w:rsidRPr="00F66982">
        <w:rPr>
          <w:rFonts w:ascii="宋体" w:eastAsia="宋体" w:hAnsi="宋体" w:cs="宋体" w:hint="eastAsia"/>
          <w:sz w:val="24"/>
        </w:rPr>
        <w:t>管理流量，因此，交换机也需要支持相应的管理功能。图 4 为 NOS 在网络中的位置示意。从整个网络的角度来看，网络操作系统应该是抽象网络中的各种资源，为网络管理提供易用的接口。 基于它，可以建立网络管理和控制的应用。 因此，NOS 本身并不完成对网络的管理任务，而是通过在其上运行的各种 “应用”实现具体的管理任务。 管理者和开发者可以专注到这些应用的开发上，而无需花费时间在对底层细节的分析上。 为了实现这一目的，NOS 需要提供尽可能通用的接口， 满足各种不同的管理需求。</w:t>
      </w:r>
    </w:p>
    <w:p w14:paraId="2ABAFC28" w14:textId="77777777" w:rsidR="000E7453" w:rsidRPr="00F66982" w:rsidRDefault="000E7453" w:rsidP="00F66982">
      <w:pPr>
        <w:spacing w:line="360" w:lineRule="auto"/>
        <w:ind w:left="420" w:firstLine="420"/>
        <w:rPr>
          <w:rFonts w:ascii="宋体" w:eastAsia="宋体" w:hAnsi="宋体" w:cs="宋体"/>
          <w:sz w:val="24"/>
        </w:rPr>
      </w:pPr>
    </w:p>
    <w:p w14:paraId="626847AC" w14:textId="77777777" w:rsidR="000E7453" w:rsidRPr="00F66982" w:rsidRDefault="00C86301"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当流量经过交换机时， 如果发现没有对应的匹配表项，则转发到运行 NOS 的控制器并触发判定机制，判定该流量属于哪个应用。 NOS 上运行的</w:t>
      </w:r>
      <w:r w:rsidRPr="00F66982">
        <w:rPr>
          <w:rFonts w:ascii="宋体" w:eastAsia="宋体" w:hAnsi="宋体" w:cs="宋体" w:hint="eastAsia"/>
          <w:sz w:val="24"/>
        </w:rPr>
        <w:lastRenderedPageBreak/>
        <w:t>应用软件通过流量信息来建立网络视图（network view）并决策流量的行为。 正是因为有了 NOS，SDN 才具有了针对不同应用建立不同逻辑网络并实施不同流量管理策略的能力。 目前， 较为流行的NOS 有 NOX[8]、Beacon、</w:t>
      </w:r>
      <w:proofErr w:type="spellStart"/>
      <w:r w:rsidRPr="00F66982">
        <w:rPr>
          <w:rFonts w:ascii="宋体" w:eastAsia="宋体" w:hAnsi="宋体" w:cs="宋体" w:hint="eastAsia"/>
          <w:sz w:val="24"/>
        </w:rPr>
        <w:t>Trema</w:t>
      </w:r>
      <w:proofErr w:type="spellEnd"/>
      <w:r w:rsidRPr="00F66982">
        <w:rPr>
          <w:rFonts w:ascii="宋体" w:eastAsia="宋体" w:hAnsi="宋体" w:cs="宋体" w:hint="eastAsia"/>
          <w:sz w:val="24"/>
        </w:rPr>
        <w:t>、Maestro 等。</w:t>
      </w:r>
    </w:p>
    <w:p w14:paraId="559273B7" w14:textId="77777777" w:rsidR="000E7453" w:rsidRDefault="00C86301">
      <w:r>
        <w:rPr>
          <w:rFonts w:hint="eastAsia"/>
          <w:noProof/>
        </w:rPr>
        <w:drawing>
          <wp:inline distT="0" distB="0" distL="114300" distR="114300" wp14:anchorId="05A78CD8" wp14:editId="07D3010E">
            <wp:extent cx="5273675" cy="2448560"/>
            <wp:effectExtent l="0" t="0" r="3175" b="8890"/>
            <wp:docPr id="14" name="图片 14"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6"/>
                    <pic:cNvPicPr>
                      <a:picLocks noChangeAspect="1"/>
                    </pic:cNvPicPr>
                  </pic:nvPicPr>
                  <pic:blipFill>
                    <a:blip r:embed="rId16"/>
                    <a:stretch>
                      <a:fillRect/>
                    </a:stretch>
                  </pic:blipFill>
                  <pic:spPr>
                    <a:xfrm>
                      <a:off x="0" y="0"/>
                      <a:ext cx="5273675" cy="2448560"/>
                    </a:xfrm>
                    <a:prstGeom prst="rect">
                      <a:avLst/>
                    </a:prstGeom>
                  </pic:spPr>
                </pic:pic>
              </a:graphicData>
            </a:graphic>
          </wp:inline>
        </w:drawing>
      </w:r>
    </w:p>
    <w:p w14:paraId="6E6E1256" w14:textId="77777777" w:rsidR="000E7453" w:rsidRDefault="00C86301">
      <w:pPr>
        <w:ind w:left="2100" w:firstLine="420"/>
      </w:pPr>
      <w:r>
        <w:rPr>
          <w:rFonts w:hint="eastAsia"/>
        </w:rPr>
        <w:t>图</w:t>
      </w:r>
      <w:r>
        <w:rPr>
          <w:rFonts w:hint="eastAsia"/>
        </w:rPr>
        <w:t xml:space="preserve"> 8 NOS</w:t>
      </w:r>
      <w:r>
        <w:rPr>
          <w:rFonts w:hint="eastAsia"/>
        </w:rPr>
        <w:t>在网络中的位置</w:t>
      </w:r>
    </w:p>
    <w:p w14:paraId="0FC26BCD" w14:textId="77777777" w:rsidR="000E7453" w:rsidRDefault="00C86301">
      <w:pPr>
        <w:pStyle w:val="2"/>
      </w:pPr>
      <w:r>
        <w:rPr>
          <w:rFonts w:hint="eastAsia"/>
        </w:rPr>
        <w:t>6</w:t>
      </w:r>
      <w:r>
        <w:rPr>
          <w:rFonts w:hint="eastAsia"/>
        </w:rPr>
        <w:t>、</w:t>
      </w:r>
      <w:r>
        <w:rPr>
          <w:rFonts w:hint="eastAsia"/>
        </w:rPr>
        <w:t>SDN</w:t>
      </w:r>
      <w:r>
        <w:rPr>
          <w:rFonts w:hint="eastAsia"/>
        </w:rPr>
        <w:t>下三网融合以及资源分配技术的发展设想</w:t>
      </w:r>
    </w:p>
    <w:p w14:paraId="30AE4302" w14:textId="77777777" w:rsidR="0026695B" w:rsidRDefault="00A426A0" w:rsidP="00A426A0">
      <w:pPr>
        <w:pStyle w:val="3"/>
        <w:rPr>
          <w:b w:val="0"/>
          <w:bCs/>
        </w:rPr>
      </w:pPr>
      <w:r w:rsidRPr="00A426A0">
        <w:rPr>
          <w:b w:val="0"/>
          <w:bCs/>
        </w:rPr>
        <w:t>6.1 SDN</w:t>
      </w:r>
      <w:r w:rsidRPr="00A426A0">
        <w:rPr>
          <w:rFonts w:hint="eastAsia"/>
          <w:b w:val="0"/>
          <w:bCs/>
        </w:rPr>
        <w:t>架构</w:t>
      </w:r>
    </w:p>
    <w:p w14:paraId="284D6BA9" w14:textId="77777777" w:rsidR="00A426A0" w:rsidRPr="00F66982" w:rsidRDefault="00A426A0"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软件定义网</w:t>
      </w:r>
      <w:r w:rsidRPr="00F66982">
        <w:rPr>
          <w:rFonts w:ascii="宋体" w:eastAsia="宋体" w:hAnsi="宋体" w:cs="宋体"/>
          <w:sz w:val="24"/>
        </w:rPr>
        <w:t>SDN</w:t>
      </w:r>
      <w:r w:rsidRPr="00F66982">
        <w:rPr>
          <w:rFonts w:ascii="宋体" w:eastAsia="宋体" w:hAnsi="宋体" w:cs="宋体" w:hint="eastAsia"/>
          <w:sz w:val="24"/>
        </w:rPr>
        <w:t>是一种新兴的网络架构，</w:t>
      </w:r>
      <w:r w:rsidRPr="00F66982">
        <w:rPr>
          <w:rFonts w:ascii="宋体" w:eastAsia="宋体" w:hAnsi="宋体" w:cs="宋体"/>
          <w:sz w:val="24"/>
        </w:rPr>
        <w:t>SDN</w:t>
      </w:r>
      <w:r w:rsidRPr="00F66982">
        <w:rPr>
          <w:rFonts w:ascii="宋体" w:eastAsia="宋体" w:hAnsi="宋体" w:cs="宋体" w:hint="eastAsia"/>
          <w:sz w:val="24"/>
        </w:rPr>
        <w:t xml:space="preserve">将网络的控制平面和转发平面解耦合，并使其直接可编程。图 </w:t>
      </w:r>
      <w:r w:rsidRPr="00F66982">
        <w:rPr>
          <w:rFonts w:ascii="宋体" w:eastAsia="宋体" w:hAnsi="宋体" w:cs="宋体"/>
          <w:sz w:val="24"/>
        </w:rPr>
        <w:t>6.1</w:t>
      </w:r>
      <w:r w:rsidRPr="00F66982">
        <w:rPr>
          <w:rFonts w:ascii="宋体" w:eastAsia="宋体" w:hAnsi="宋体" w:cs="宋体" w:hint="eastAsia"/>
          <w:sz w:val="24"/>
        </w:rPr>
        <w:t>描述了</w:t>
      </w:r>
      <w:r w:rsidRPr="00F66982">
        <w:rPr>
          <w:rFonts w:ascii="宋体" w:eastAsia="宋体" w:hAnsi="宋体" w:cs="宋体"/>
          <w:sz w:val="24"/>
        </w:rPr>
        <w:t>SDN</w:t>
      </w:r>
      <w:r w:rsidRPr="00F66982">
        <w:rPr>
          <w:rFonts w:ascii="宋体" w:eastAsia="宋体" w:hAnsi="宋体" w:cs="宋体" w:hint="eastAsia"/>
          <w:sz w:val="24"/>
        </w:rPr>
        <w:t>的架构。应用层由不同的业务和应用组成，其可以对网络转发的策略进行管理和控制，也支持对于</w:t>
      </w:r>
      <w:proofErr w:type="spellStart"/>
      <w:r w:rsidRPr="00F66982">
        <w:rPr>
          <w:rFonts w:ascii="宋体" w:eastAsia="宋体" w:hAnsi="宋体" w:cs="宋体"/>
          <w:sz w:val="24"/>
        </w:rPr>
        <w:t>QoS</w:t>
      </w:r>
      <w:proofErr w:type="spellEnd"/>
      <w:r w:rsidRPr="00F66982">
        <w:rPr>
          <w:rFonts w:ascii="宋体" w:eastAsia="宋体" w:hAnsi="宋体" w:cs="宋体" w:hint="eastAsia"/>
          <w:sz w:val="24"/>
        </w:rPr>
        <w:t>的优化保障和对网络属性的配置以提高网络的利用率和安全性；控制层负责完成数据平面的抽象，实现网络拓扑和状态信息的维护，按照应用层业务的要求来控制和调用转发面资源，该层也被称之为网络操作系统（</w:t>
      </w:r>
      <w:r w:rsidRPr="00F66982">
        <w:rPr>
          <w:rFonts w:ascii="宋体" w:eastAsia="宋体" w:hAnsi="宋体" w:cs="宋体"/>
          <w:sz w:val="24"/>
        </w:rPr>
        <w:t>Network Operating System</w:t>
      </w:r>
      <w:r w:rsidRPr="00F66982">
        <w:rPr>
          <w:rFonts w:ascii="宋体" w:eastAsia="宋体" w:hAnsi="宋体" w:cs="宋体" w:hint="eastAsia"/>
          <w:sz w:val="24"/>
        </w:rPr>
        <w:t>，</w:t>
      </w:r>
      <w:r w:rsidRPr="00F66982">
        <w:rPr>
          <w:rFonts w:ascii="宋体" w:eastAsia="宋体" w:hAnsi="宋体" w:cs="宋体"/>
          <w:sz w:val="24"/>
        </w:rPr>
        <w:t>NOS</w:t>
      </w:r>
      <w:r w:rsidRPr="00F66982">
        <w:rPr>
          <w:rFonts w:ascii="宋体" w:eastAsia="宋体" w:hAnsi="宋体" w:cs="宋体" w:hint="eastAsia"/>
          <w:sz w:val="24"/>
        </w:rPr>
        <w:t>）层；基础设施层也称之为数据转发层，其基于业务流表来实现数据的转发和处理。控制层通过提供北向接口向应用层暴露编程接口，通过如</w:t>
      </w:r>
      <w:r w:rsidRPr="00F66982">
        <w:rPr>
          <w:rFonts w:ascii="宋体" w:eastAsia="宋体" w:hAnsi="宋体" w:cs="宋体"/>
          <w:sz w:val="24"/>
        </w:rPr>
        <w:t>Open Flow</w:t>
      </w:r>
      <w:r w:rsidRPr="00F66982">
        <w:rPr>
          <w:rFonts w:ascii="宋体" w:eastAsia="宋体" w:hAnsi="宋体" w:cs="宋体" w:hint="eastAsia"/>
          <w:sz w:val="24"/>
        </w:rPr>
        <w:t>等南向控制数据平面接口协议完成流表的分配。关于</w:t>
      </w:r>
      <w:r w:rsidRPr="00F66982">
        <w:rPr>
          <w:rFonts w:ascii="宋体" w:eastAsia="宋体" w:hAnsi="宋体" w:cs="宋体"/>
          <w:sz w:val="24"/>
        </w:rPr>
        <w:t>Open Flow</w:t>
      </w:r>
      <w:r w:rsidRPr="00F66982">
        <w:rPr>
          <w:rFonts w:ascii="宋体" w:eastAsia="宋体" w:hAnsi="宋体" w:cs="宋体" w:hint="eastAsia"/>
          <w:sz w:val="24"/>
        </w:rPr>
        <w:t>的深入讨论将在下一节进行。</w:t>
      </w:r>
    </w:p>
    <w:p w14:paraId="3D27F442" w14:textId="77777777" w:rsidR="00A426A0" w:rsidRDefault="00A426A0" w:rsidP="00A426A0">
      <w:pPr>
        <w:jc w:val="center"/>
      </w:pPr>
      <w:r>
        <w:rPr>
          <w:noProof/>
        </w:rPr>
        <w:lastRenderedPageBreak/>
        <w:drawing>
          <wp:inline distT="0" distB="0" distL="0" distR="0" wp14:anchorId="44DC2D9C" wp14:editId="4DCE8400">
            <wp:extent cx="5274310" cy="29190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19095"/>
                    </a:xfrm>
                    <a:prstGeom prst="rect">
                      <a:avLst/>
                    </a:prstGeom>
                  </pic:spPr>
                </pic:pic>
              </a:graphicData>
            </a:graphic>
          </wp:inline>
        </w:drawing>
      </w:r>
    </w:p>
    <w:p w14:paraId="40D254DA" w14:textId="77777777" w:rsidR="00A426A0" w:rsidRDefault="00A426A0" w:rsidP="00A426A0">
      <w:pPr>
        <w:jc w:val="center"/>
      </w:pPr>
      <w:r>
        <w:rPr>
          <w:rFonts w:hint="eastAsia"/>
        </w:rPr>
        <w:t>6.</w:t>
      </w:r>
      <w:r>
        <w:t>1</w:t>
      </w:r>
      <w:r w:rsidRPr="00A426A0">
        <w:rPr>
          <w:rFonts w:hint="eastAsia"/>
        </w:rPr>
        <w:t>网络虚拟化环境</w:t>
      </w:r>
    </w:p>
    <w:p w14:paraId="600E16F8"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网络的智能化由基于软件</w:t>
      </w:r>
      <w:r w:rsidRPr="00F66982">
        <w:rPr>
          <w:rFonts w:ascii="宋体" w:eastAsia="宋体" w:hAnsi="宋体" w:cs="宋体"/>
          <w:sz w:val="24"/>
        </w:rPr>
        <w:t>SDN</w:t>
      </w:r>
      <w:r w:rsidRPr="00F66982">
        <w:rPr>
          <w:rFonts w:ascii="宋体" w:eastAsia="宋体" w:hAnsi="宋体" w:cs="宋体" w:hint="eastAsia"/>
          <w:sz w:val="24"/>
        </w:rPr>
        <w:t>控制器集中提供，其在全局视野上对网络进行管控，基于此架构，从网络应用和策略引擎角度来说，网络设备即是单个的逻辑交换实体。运营企业从单一的逻辑管理点进行运营商独立的网络控制，这大大简化了网络的设计和操作。</w:t>
      </w:r>
      <w:r w:rsidRPr="00F66982">
        <w:rPr>
          <w:rFonts w:ascii="宋体" w:eastAsia="宋体" w:hAnsi="宋体" w:cs="宋体"/>
          <w:sz w:val="24"/>
        </w:rPr>
        <w:t>SDN</w:t>
      </w:r>
      <w:r w:rsidRPr="00F66982">
        <w:rPr>
          <w:rFonts w:ascii="宋体" w:eastAsia="宋体" w:hAnsi="宋体" w:cs="宋体" w:hint="eastAsia"/>
          <w:sz w:val="24"/>
        </w:rPr>
        <w:t>同时也大幅度简化了网络设备本身，因为其不再需要理解和处理成千上万的协议标准而仅仅需要按</w:t>
      </w:r>
      <w:r w:rsidRPr="00F66982">
        <w:rPr>
          <w:rFonts w:ascii="宋体" w:eastAsia="宋体" w:hAnsi="宋体" w:cs="宋体"/>
          <w:sz w:val="24"/>
        </w:rPr>
        <w:t>SDN</w:t>
      </w:r>
      <w:r w:rsidRPr="00F66982">
        <w:rPr>
          <w:rFonts w:ascii="宋体" w:eastAsia="宋体" w:hAnsi="宋体" w:cs="宋体" w:hint="eastAsia"/>
          <w:sz w:val="24"/>
        </w:rPr>
        <w:t>控制器的的指令进行数据域的转发。</w:t>
      </w:r>
    </w:p>
    <w:p w14:paraId="179417E4"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对于网络操作者和管理者来说，更有意义的在于它们可以通过编程的方式集中配置整个网络而不必要面对大量的设备和其各自巨大的代码量。此外，通过使用</w:t>
      </w:r>
      <w:r w:rsidRPr="00F66982">
        <w:rPr>
          <w:rFonts w:ascii="宋体" w:eastAsia="宋体" w:hAnsi="宋体" w:cs="宋体"/>
          <w:sz w:val="24"/>
        </w:rPr>
        <w:t>SDN</w:t>
      </w:r>
      <w:r w:rsidRPr="00F66982">
        <w:rPr>
          <w:rFonts w:ascii="宋体" w:eastAsia="宋体" w:hAnsi="宋体" w:cs="宋体" w:hint="eastAsia"/>
          <w:sz w:val="24"/>
        </w:rPr>
        <w:t>控制器完成网络智能的集中控制，网络管理者可以实时的改变网络的行为并在数小时或几天内完成新应用和服务的部署，而不再像以往那样需要几周甚至几个月来完成业务部署。通过控制层的集中管控，</w:t>
      </w:r>
      <w:r w:rsidRPr="00F66982">
        <w:rPr>
          <w:rFonts w:ascii="宋体" w:eastAsia="宋体" w:hAnsi="宋体" w:cs="宋体"/>
          <w:sz w:val="24"/>
        </w:rPr>
        <w:t>SDN</w:t>
      </w:r>
      <w:r w:rsidRPr="00F66982">
        <w:rPr>
          <w:rFonts w:ascii="宋体" w:eastAsia="宋体" w:hAnsi="宋体" w:cs="宋体" w:hint="eastAsia"/>
          <w:sz w:val="24"/>
        </w:rPr>
        <w:t>使得网络管理者能够灵活的动态配置、管理、优化网络资源并提供安全性。</w:t>
      </w:r>
    </w:p>
    <w:p w14:paraId="2765399B"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除了对网络进行抽象，</w:t>
      </w:r>
      <w:r w:rsidRPr="00F66982">
        <w:rPr>
          <w:rFonts w:ascii="宋体" w:eastAsia="宋体" w:hAnsi="宋体" w:cs="宋体"/>
          <w:sz w:val="24"/>
        </w:rPr>
        <w:t>SDN</w:t>
      </w:r>
      <w:r w:rsidRPr="00F66982">
        <w:rPr>
          <w:rFonts w:ascii="宋体" w:eastAsia="宋体" w:hAnsi="宋体" w:cs="宋体" w:hint="eastAsia"/>
          <w:sz w:val="24"/>
        </w:rPr>
        <w:t>架构提供了一系列的应用程序编程接口（</w:t>
      </w:r>
      <w:r w:rsidRPr="00F66982">
        <w:rPr>
          <w:rFonts w:ascii="宋体" w:eastAsia="宋体" w:hAnsi="宋体" w:cs="宋体"/>
          <w:sz w:val="24"/>
        </w:rPr>
        <w:t>Application Programming  Interface</w:t>
      </w:r>
      <w:r w:rsidRPr="00F66982">
        <w:rPr>
          <w:rFonts w:ascii="宋体" w:eastAsia="宋体" w:hAnsi="宋体" w:cs="宋体" w:hint="eastAsia"/>
          <w:sz w:val="24"/>
        </w:rPr>
        <w:t>，</w:t>
      </w:r>
      <w:r w:rsidRPr="00F66982">
        <w:rPr>
          <w:rFonts w:ascii="宋体" w:eastAsia="宋体" w:hAnsi="宋体" w:cs="宋体"/>
          <w:sz w:val="24"/>
        </w:rPr>
        <w:t>API</w:t>
      </w:r>
      <w:r w:rsidRPr="00F66982">
        <w:rPr>
          <w:rFonts w:ascii="宋体" w:eastAsia="宋体" w:hAnsi="宋体" w:cs="宋体" w:hint="eastAsia"/>
          <w:sz w:val="24"/>
        </w:rPr>
        <w:t>）来为网络服务和应用的部署提供能力，通过调用</w:t>
      </w:r>
      <w:r w:rsidRPr="00F66982">
        <w:rPr>
          <w:rFonts w:ascii="宋体" w:eastAsia="宋体" w:hAnsi="宋体" w:cs="宋体"/>
          <w:sz w:val="24"/>
        </w:rPr>
        <w:t>API</w:t>
      </w:r>
      <w:r w:rsidRPr="00F66982">
        <w:rPr>
          <w:rFonts w:ascii="宋体" w:eastAsia="宋体" w:hAnsi="宋体" w:cs="宋体" w:hint="eastAsia"/>
          <w:sz w:val="24"/>
        </w:rPr>
        <w:t>，应用层可以快速的完成诸如路由、多播、安全、接入控制、带宽管理、流量工程、</w:t>
      </w:r>
      <w:proofErr w:type="spellStart"/>
      <w:r w:rsidRPr="00F66982">
        <w:rPr>
          <w:rFonts w:ascii="宋体" w:eastAsia="宋体" w:hAnsi="宋体" w:cs="宋体"/>
          <w:sz w:val="24"/>
        </w:rPr>
        <w:t>Qo</w:t>
      </w:r>
      <w:proofErr w:type="spellEnd"/>
      <w:r w:rsidRPr="00F66982">
        <w:rPr>
          <w:rFonts w:ascii="宋体" w:eastAsia="宋体" w:hAnsi="宋体" w:cs="宋体"/>
          <w:sz w:val="24"/>
        </w:rPr>
        <w:t xml:space="preserve"> S</w:t>
      </w:r>
      <w:r w:rsidRPr="00F66982">
        <w:rPr>
          <w:rFonts w:ascii="宋体" w:eastAsia="宋体" w:hAnsi="宋体" w:cs="宋体" w:hint="eastAsia"/>
          <w:sz w:val="24"/>
        </w:rPr>
        <w:t>、存储优化、策略管理和各种面向用户需求的业务实现。</w:t>
      </w:r>
    </w:p>
    <w:p w14:paraId="715FB67D"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归纳来说，</w:t>
      </w:r>
      <w:r w:rsidRPr="00F66982">
        <w:rPr>
          <w:rFonts w:ascii="宋体" w:eastAsia="宋体" w:hAnsi="宋体" w:cs="宋体"/>
          <w:sz w:val="24"/>
        </w:rPr>
        <w:t>SDN</w:t>
      </w:r>
      <w:r w:rsidRPr="00F66982">
        <w:rPr>
          <w:rFonts w:ascii="宋体" w:eastAsia="宋体" w:hAnsi="宋体" w:cs="宋体" w:hint="eastAsia"/>
          <w:sz w:val="24"/>
        </w:rPr>
        <w:t>架构通过类似计算机领域的虚拟抽象技术来简化网络管控，通过屏蔽复杂的网络底层为上层应用提供简单的配置与管理。</w:t>
      </w:r>
      <w:r w:rsidRPr="00F66982">
        <w:rPr>
          <w:rFonts w:ascii="宋体" w:eastAsia="宋体" w:hAnsi="宋体" w:cs="宋体"/>
          <w:sz w:val="24"/>
        </w:rPr>
        <w:t>SDN</w:t>
      </w:r>
      <w:r w:rsidRPr="00F66982">
        <w:rPr>
          <w:rFonts w:ascii="宋体" w:eastAsia="宋体" w:hAnsi="宋体" w:cs="宋体" w:hint="eastAsia"/>
          <w:sz w:val="24"/>
        </w:rPr>
        <w:t>技术</w:t>
      </w:r>
      <w:r w:rsidRPr="00F66982">
        <w:rPr>
          <w:rFonts w:ascii="宋体" w:eastAsia="宋体" w:hAnsi="宋体" w:cs="宋体" w:hint="eastAsia"/>
          <w:sz w:val="24"/>
        </w:rPr>
        <w:lastRenderedPageBreak/>
        <w:t>通过将网络控制和转发功能相分离实现转发抽象，通过引入全局视图为上层应用屏蔽底层的分布式状态信息和提供网络的全局视图来实现分布式状态抽象，通过在全局视图的基础上提供针对应用趋向的特定视图抽象来简化上层业务应用对于底层网络的操作，并以此促进应用与业务创新。</w:t>
      </w:r>
    </w:p>
    <w:p w14:paraId="7FE8C8AD" w14:textId="77777777" w:rsidR="00313418" w:rsidRPr="00313418" w:rsidRDefault="00313418" w:rsidP="00313418">
      <w:pPr>
        <w:pStyle w:val="3"/>
        <w:rPr>
          <w:b w:val="0"/>
        </w:rPr>
      </w:pPr>
      <w:r w:rsidRPr="00313418">
        <w:rPr>
          <w:b w:val="0"/>
        </w:rPr>
        <w:t>6.2</w:t>
      </w:r>
      <w:r>
        <w:rPr>
          <w:b w:val="0"/>
        </w:rPr>
        <w:t xml:space="preserve"> </w:t>
      </w:r>
      <w:r w:rsidRPr="00313418">
        <w:rPr>
          <w:b w:val="0"/>
        </w:rPr>
        <w:t>Open Flow</w:t>
      </w:r>
    </w:p>
    <w:p w14:paraId="20678B03"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sz w:val="24"/>
        </w:rPr>
        <w:t>OFDM不是什么新技术，却是目前的主流技术，但在有线电视接入网的应用时间不长——最早的应用就是</w:t>
      </w:r>
      <w:proofErr w:type="spellStart"/>
      <w:r w:rsidRPr="00F66982">
        <w:rPr>
          <w:rFonts w:ascii="宋体" w:eastAsia="宋体" w:hAnsi="宋体" w:cs="宋体"/>
          <w:sz w:val="24"/>
        </w:rPr>
        <w:t>EoC</w:t>
      </w:r>
      <w:proofErr w:type="spellEnd"/>
      <w:r w:rsidRPr="00F66982">
        <w:rPr>
          <w:rFonts w:ascii="宋体" w:eastAsia="宋体" w:hAnsi="宋体" w:cs="宋体"/>
          <w:sz w:val="24"/>
        </w:rPr>
        <w:t>。OFDM技术应用于同轴，给同轴接入技术带来 了许多新观念——多载波和单载波在许多方面不同，最主要的就是子载波自适应调制——根据信道条件自适应改变调制指数和bit装载，完全改变了单载波固定调 制的模式。OFDM如何适应同轴信道环境是个新课题——同轴信道不同于无线。OFDM在同轴中应该发展、创新。欧盟在这方面做了大量研究，主要成果集中体 现在</w:t>
      </w:r>
      <w:proofErr w:type="spellStart"/>
      <w:r w:rsidRPr="00F66982">
        <w:rPr>
          <w:rFonts w:ascii="宋体" w:eastAsia="宋体" w:hAnsi="宋体" w:cs="宋体"/>
          <w:sz w:val="24"/>
        </w:rPr>
        <w:t>ReDeSign</w:t>
      </w:r>
      <w:proofErr w:type="spellEnd"/>
      <w:r w:rsidRPr="00F66982">
        <w:rPr>
          <w:rFonts w:ascii="宋体" w:eastAsia="宋体" w:hAnsi="宋体" w:cs="宋体"/>
          <w:sz w:val="24"/>
        </w:rPr>
        <w:t>的DVB-C2中。中国也已经进行了研究和探索，比如</w:t>
      </w:r>
      <w:proofErr w:type="spellStart"/>
      <w:r w:rsidRPr="00F66982">
        <w:rPr>
          <w:rFonts w:ascii="宋体" w:eastAsia="宋体" w:hAnsi="宋体" w:cs="宋体"/>
          <w:sz w:val="24"/>
        </w:rPr>
        <w:t>HiNoC</w:t>
      </w:r>
      <w:proofErr w:type="spellEnd"/>
      <w:r w:rsidRPr="00F66982">
        <w:rPr>
          <w:rFonts w:ascii="宋体" w:eastAsia="宋体" w:hAnsi="宋体" w:cs="宋体"/>
          <w:sz w:val="24"/>
        </w:rPr>
        <w:t>的分布式信道均衡技术。随着软件无线电、感知无线电技术的发展应用， 多种有线技术、多种无线技术、有线和无线技术将会共存于一个大环境，如何降低相互干扰、如何提高在复杂环境下的频谱利用率、如何在高效的前提下降低能耗都 是我们面对的挑战机遇。其中子载波自适应调整发送电平应该是重要方向之一，笔者在《大带宽竞争形势下同轴接入网的价值》 中已经提出了初步设想。</w:t>
      </w:r>
    </w:p>
    <w:p w14:paraId="3F4CB6CD" w14:textId="77777777" w:rsidR="00313418" w:rsidRDefault="00313418" w:rsidP="00313418">
      <w:pPr>
        <w:pStyle w:val="3"/>
        <w:rPr>
          <w:b w:val="0"/>
        </w:rPr>
      </w:pPr>
      <w:r w:rsidRPr="00313418">
        <w:rPr>
          <w:rFonts w:hint="eastAsia"/>
          <w:b w:val="0"/>
        </w:rPr>
        <w:t>6.</w:t>
      </w:r>
      <w:r w:rsidRPr="00313418">
        <w:rPr>
          <w:b w:val="0"/>
        </w:rPr>
        <w:t>3 NFV</w:t>
      </w:r>
      <w:r w:rsidRPr="00313418">
        <w:rPr>
          <w:rFonts w:hint="eastAsia"/>
          <w:b w:val="0"/>
        </w:rPr>
        <w:t>与</w:t>
      </w:r>
      <w:r w:rsidRPr="00313418">
        <w:rPr>
          <w:b w:val="0"/>
        </w:rPr>
        <w:t>SDN</w:t>
      </w:r>
    </w:p>
    <w:p w14:paraId="7D0D9F99"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依托于</w:t>
      </w:r>
      <w:r w:rsidRPr="00F66982">
        <w:rPr>
          <w:rFonts w:ascii="宋体" w:eastAsia="宋体" w:hAnsi="宋体" w:cs="宋体"/>
          <w:sz w:val="24"/>
        </w:rPr>
        <w:t>SDN</w:t>
      </w:r>
      <w:r w:rsidRPr="00F66982">
        <w:rPr>
          <w:rFonts w:ascii="宋体" w:eastAsia="宋体" w:hAnsi="宋体" w:cs="宋体" w:hint="eastAsia"/>
          <w:sz w:val="24"/>
        </w:rPr>
        <w:t>技术实现的未来网络必须同时实现网络功能的虚拟化，才能对各种新兴业务进行全面的支撑。</w:t>
      </w:r>
      <w:r w:rsidRPr="00F66982">
        <w:rPr>
          <w:rFonts w:ascii="宋体" w:eastAsia="宋体" w:hAnsi="宋体" w:cs="宋体"/>
          <w:sz w:val="24"/>
        </w:rPr>
        <w:t>2012</w:t>
      </w:r>
      <w:r w:rsidRPr="00F66982">
        <w:rPr>
          <w:rFonts w:ascii="宋体" w:eastAsia="宋体" w:hAnsi="宋体" w:cs="宋体" w:hint="eastAsia"/>
          <w:sz w:val="24"/>
        </w:rPr>
        <w:t>年</w:t>
      </w:r>
      <w:r w:rsidRPr="00F66982">
        <w:rPr>
          <w:rFonts w:ascii="宋体" w:eastAsia="宋体" w:hAnsi="宋体" w:cs="宋体"/>
          <w:sz w:val="24"/>
        </w:rPr>
        <w:t>10</w:t>
      </w:r>
      <w:r w:rsidRPr="00F66982">
        <w:rPr>
          <w:rFonts w:ascii="宋体" w:eastAsia="宋体" w:hAnsi="宋体" w:cs="宋体" w:hint="eastAsia"/>
          <w:sz w:val="24"/>
        </w:rPr>
        <w:t>月，由</w:t>
      </w:r>
      <w:r w:rsidRPr="00F66982">
        <w:rPr>
          <w:rFonts w:ascii="宋体" w:eastAsia="宋体" w:hAnsi="宋体" w:cs="宋体"/>
          <w:sz w:val="24"/>
        </w:rPr>
        <w:t>AT&amp;T</w:t>
      </w:r>
      <w:r w:rsidRPr="00F66982">
        <w:rPr>
          <w:rFonts w:ascii="宋体" w:eastAsia="宋体" w:hAnsi="宋体" w:cs="宋体" w:hint="eastAsia"/>
          <w:sz w:val="24"/>
        </w:rPr>
        <w:t>等大型运营商牵头的网络功能虚拟化标准工作组</w:t>
      </w:r>
      <w:r w:rsidRPr="00F66982">
        <w:rPr>
          <w:rFonts w:ascii="宋体" w:eastAsia="宋体" w:hAnsi="宋体" w:cs="宋体"/>
          <w:sz w:val="24"/>
        </w:rPr>
        <w:t>NFV</w:t>
      </w:r>
      <w:r w:rsidRPr="00F66982">
        <w:rPr>
          <w:rFonts w:ascii="宋体" w:eastAsia="宋体" w:hAnsi="宋体" w:cs="宋体" w:hint="eastAsia"/>
          <w:sz w:val="24"/>
        </w:rPr>
        <w:t>在欧洲电信标准协会成立，其目的在于标准化</w:t>
      </w:r>
      <w:r w:rsidRPr="00F66982">
        <w:rPr>
          <w:rFonts w:ascii="宋体" w:eastAsia="宋体" w:hAnsi="宋体" w:cs="宋体"/>
          <w:sz w:val="24"/>
        </w:rPr>
        <w:t>IT</w:t>
      </w:r>
      <w:r w:rsidRPr="00F66982">
        <w:rPr>
          <w:rFonts w:ascii="宋体" w:eastAsia="宋体" w:hAnsi="宋体" w:cs="宋体" w:hint="eastAsia"/>
          <w:sz w:val="24"/>
        </w:rPr>
        <w:t>虚拟化技术，使得不同的网络设备以软件的形式运行在符合行业标准的高性能硬件设备中，实现网络设备和功能的虚拟化。</w:t>
      </w:r>
    </w:p>
    <w:p w14:paraId="0EB0BB94" w14:textId="77777777" w:rsidR="00313418" w:rsidRPr="00F66982" w:rsidRDefault="00313418" w:rsidP="00F66982">
      <w:pPr>
        <w:spacing w:line="360" w:lineRule="auto"/>
        <w:ind w:left="420" w:firstLine="420"/>
        <w:rPr>
          <w:rFonts w:ascii="宋体" w:eastAsia="宋体" w:hAnsi="宋体" w:cs="宋体"/>
          <w:sz w:val="24"/>
        </w:rPr>
      </w:pPr>
    </w:p>
    <w:p w14:paraId="2D18CE25"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网络功能虚拟化旨在改变传统的网络架构，其通过使用标准的</w:t>
      </w:r>
      <w:r w:rsidRPr="00F66982">
        <w:rPr>
          <w:rFonts w:ascii="宋体" w:eastAsia="宋体" w:hAnsi="宋体" w:cs="宋体"/>
          <w:sz w:val="24"/>
        </w:rPr>
        <w:t>IT</w:t>
      </w:r>
      <w:r w:rsidRPr="00F66982">
        <w:rPr>
          <w:rFonts w:ascii="宋体" w:eastAsia="宋体" w:hAnsi="宋体" w:cs="宋体" w:hint="eastAsia"/>
          <w:sz w:val="24"/>
        </w:rPr>
        <w:t>虚拟化技术来将许多网络设备以软件的形式安装在符合工业标准的高性能服务器、</w:t>
      </w:r>
      <w:r w:rsidRPr="00F66982">
        <w:rPr>
          <w:rFonts w:ascii="宋体" w:eastAsia="宋体" w:hAnsi="宋体" w:cs="宋体" w:hint="eastAsia"/>
          <w:sz w:val="24"/>
        </w:rPr>
        <w:lastRenderedPageBreak/>
        <w:t xml:space="preserve">交换机和存储硬件中。如图 </w:t>
      </w:r>
      <w:r w:rsidRPr="00F66982">
        <w:rPr>
          <w:rFonts w:ascii="宋体" w:eastAsia="宋体" w:hAnsi="宋体" w:cs="宋体"/>
          <w:sz w:val="24"/>
        </w:rPr>
        <w:t>6.2</w:t>
      </w:r>
      <w:r w:rsidRPr="00F66982">
        <w:rPr>
          <w:rFonts w:ascii="宋体" w:eastAsia="宋体" w:hAnsi="宋体" w:cs="宋体" w:hint="eastAsia"/>
          <w:sz w:val="24"/>
        </w:rPr>
        <w:t>所示，在数据中心、网络节点和端用户中的硬件设备只需要提供统一的标准化接口，传统的网络应用将直接安装在高性能硬件之上来进行业务部署。</w:t>
      </w:r>
    </w:p>
    <w:p w14:paraId="2BA92FD1" w14:textId="77777777" w:rsidR="00313418" w:rsidRDefault="00313418" w:rsidP="00313418">
      <w:pPr>
        <w:jc w:val="center"/>
      </w:pPr>
      <w:r>
        <w:rPr>
          <w:noProof/>
        </w:rPr>
        <w:drawing>
          <wp:inline distT="0" distB="0" distL="0" distR="0" wp14:anchorId="06AAD509" wp14:editId="62BB765C">
            <wp:extent cx="5274310" cy="2420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0620"/>
                    </a:xfrm>
                    <a:prstGeom prst="rect">
                      <a:avLst/>
                    </a:prstGeom>
                  </pic:spPr>
                </pic:pic>
              </a:graphicData>
            </a:graphic>
          </wp:inline>
        </w:drawing>
      </w:r>
    </w:p>
    <w:p w14:paraId="149C3E9E" w14:textId="77777777" w:rsidR="00313418" w:rsidRPr="00313418" w:rsidRDefault="00313418" w:rsidP="00313418">
      <w:pPr>
        <w:jc w:val="center"/>
      </w:pPr>
      <w:r w:rsidRPr="00313418">
        <w:rPr>
          <w:rFonts w:hint="eastAsia"/>
        </w:rPr>
        <w:t>图</w:t>
      </w:r>
      <w:r w:rsidRPr="00313418">
        <w:rPr>
          <w:rFonts w:hint="eastAsia"/>
        </w:rPr>
        <w:t xml:space="preserve"> </w:t>
      </w:r>
      <w:r>
        <w:t>6.2</w:t>
      </w:r>
      <w:r w:rsidRPr="00313418">
        <w:rPr>
          <w:rFonts w:hint="eastAsia"/>
        </w:rPr>
        <w:t xml:space="preserve"> </w:t>
      </w:r>
      <w:r w:rsidRPr="00313418">
        <w:rPr>
          <w:rFonts w:hint="eastAsia"/>
        </w:rPr>
        <w:t>网络功能虚拟化</w:t>
      </w:r>
      <w:r w:rsidRPr="00313418">
        <w:rPr>
          <w:rFonts w:hint="eastAsia"/>
        </w:rPr>
        <w:t xml:space="preserve"> NFV</w:t>
      </w:r>
    </w:p>
    <w:p w14:paraId="491AF722"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网络功能虚拟化将会给运营商和网络本身带来许多益处，其大大减少了网络设备成本和运营过程中的能源消耗，节省了部署应用的成本；有力的减小了新业务部署的周期，加速了网络革新的速度，使得网络运营商能够快速的针对市场需求进行业务调整；通过 </w:t>
      </w:r>
      <w:r w:rsidRPr="00F66982">
        <w:rPr>
          <w:rFonts w:ascii="宋体" w:eastAsia="宋体" w:hAnsi="宋体" w:cs="宋体"/>
          <w:sz w:val="24"/>
        </w:rPr>
        <w:t>NFV</w:t>
      </w:r>
      <w:r w:rsidRPr="00F66982">
        <w:rPr>
          <w:rFonts w:ascii="宋体" w:eastAsia="宋体" w:hAnsi="宋体" w:cs="宋体" w:hint="eastAsia"/>
          <w:sz w:val="24"/>
        </w:rPr>
        <w:t>，网络运营商可以将底层网络资源共享给多个租户，提供面向用户的目标服务；</w:t>
      </w:r>
      <w:r w:rsidRPr="00F66982">
        <w:rPr>
          <w:rFonts w:ascii="宋体" w:eastAsia="宋体" w:hAnsi="宋体" w:cs="宋体"/>
          <w:sz w:val="24"/>
        </w:rPr>
        <w:t xml:space="preserve">NFV </w:t>
      </w:r>
      <w:r w:rsidRPr="00F66982">
        <w:rPr>
          <w:rFonts w:ascii="宋体" w:eastAsia="宋体" w:hAnsi="宋体" w:cs="宋体" w:hint="eastAsia"/>
          <w:sz w:val="24"/>
        </w:rPr>
        <w:t>使得网络本身对外开放，打开了面向纯软件公司的虚拟应用市场的大门，同时在保证网络安全的前提下给小型公司和学术界提供了网络操作的接入，这将大大促进新业务和新型网络经济的革新和发展。</w:t>
      </w:r>
    </w:p>
    <w:p w14:paraId="2A87B4FC"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sz w:val="24"/>
        </w:rPr>
        <w:t xml:space="preserve">NFV </w:t>
      </w:r>
      <w:r w:rsidRPr="00F66982">
        <w:rPr>
          <w:rFonts w:ascii="宋体" w:eastAsia="宋体" w:hAnsi="宋体" w:cs="宋体" w:hint="eastAsia"/>
          <w:sz w:val="24"/>
        </w:rPr>
        <w:t>与传统硬件网络应用不同在于其通过标准的执行环境与管理接口实现网络功能与硬件的解耦合，这使得多种虚拟网络功能以虚拟机的形式共享底层硬件。</w:t>
      </w:r>
      <w:r w:rsidRPr="00F66982">
        <w:rPr>
          <w:rFonts w:ascii="宋体" w:eastAsia="宋体" w:hAnsi="宋体" w:cs="宋体"/>
          <w:sz w:val="24"/>
        </w:rPr>
        <w:t xml:space="preserve">NFV </w:t>
      </w:r>
      <w:r w:rsidRPr="00F66982">
        <w:rPr>
          <w:rFonts w:ascii="宋体" w:eastAsia="宋体" w:hAnsi="宋体" w:cs="宋体" w:hint="eastAsia"/>
          <w:sz w:val="24"/>
        </w:rPr>
        <w:t>的实现也面临着许多挑战和技术难题，首先必须定义统一的接口来实现可移植性与互操作性，只有实现了标准的接口才能将网络功能以软件的形式进行部署；其次网络对于时延和性能的要求很高，在</w:t>
      </w:r>
      <w:r w:rsidRPr="00F66982">
        <w:rPr>
          <w:rFonts w:ascii="宋体" w:eastAsia="宋体" w:hAnsi="宋体" w:cs="宋体"/>
          <w:sz w:val="24"/>
        </w:rPr>
        <w:t>NFV</w:t>
      </w:r>
      <w:r w:rsidRPr="00F66982">
        <w:rPr>
          <w:rFonts w:ascii="宋体" w:eastAsia="宋体" w:hAnsi="宋体" w:cs="宋体" w:hint="eastAsia"/>
          <w:sz w:val="24"/>
        </w:rPr>
        <w:t>环境中，所有的网络功能将以软件的形式实现，如何保证底层硬件资源的分配以提供与硬件相同的性能将是需要重点解决的问题；</w:t>
      </w:r>
      <w:r w:rsidRPr="00F66982">
        <w:rPr>
          <w:rFonts w:ascii="宋体" w:eastAsia="宋体" w:hAnsi="宋体" w:cs="宋体"/>
          <w:sz w:val="24"/>
        </w:rPr>
        <w:t xml:space="preserve">NFV </w:t>
      </w:r>
      <w:r w:rsidRPr="00F66982">
        <w:rPr>
          <w:rFonts w:ascii="宋体" w:eastAsia="宋体" w:hAnsi="宋体" w:cs="宋体" w:hint="eastAsia"/>
          <w:sz w:val="24"/>
        </w:rPr>
        <w:t>想要大规模部署，必须依托于全面高效的网络管理，</w:t>
      </w:r>
      <w:r w:rsidRPr="00F66982">
        <w:rPr>
          <w:rFonts w:ascii="宋体" w:eastAsia="宋体" w:hAnsi="宋体" w:cs="宋体"/>
          <w:sz w:val="24"/>
        </w:rPr>
        <w:t xml:space="preserve">NFV </w:t>
      </w:r>
      <w:r w:rsidRPr="00F66982">
        <w:rPr>
          <w:rFonts w:ascii="宋体" w:eastAsia="宋体" w:hAnsi="宋体" w:cs="宋体" w:hint="eastAsia"/>
          <w:sz w:val="24"/>
        </w:rPr>
        <w:t>使得网络更加的灵活也让网络的管理难度增大；与</w:t>
      </w:r>
      <w:r w:rsidRPr="00F66982">
        <w:rPr>
          <w:rFonts w:ascii="宋体" w:eastAsia="宋体" w:hAnsi="宋体" w:cs="宋体"/>
          <w:sz w:val="24"/>
        </w:rPr>
        <w:t>SDN</w:t>
      </w:r>
      <w:r w:rsidRPr="00F66982">
        <w:rPr>
          <w:rFonts w:ascii="宋体" w:eastAsia="宋体" w:hAnsi="宋体" w:cs="宋体" w:hint="eastAsia"/>
          <w:sz w:val="24"/>
        </w:rPr>
        <w:t>的基本要求相同，</w:t>
      </w:r>
      <w:r w:rsidRPr="00F66982">
        <w:rPr>
          <w:rFonts w:ascii="宋体" w:eastAsia="宋体" w:hAnsi="宋体" w:cs="宋体"/>
          <w:sz w:val="24"/>
        </w:rPr>
        <w:t>NFV</w:t>
      </w:r>
      <w:r w:rsidRPr="00F66982">
        <w:rPr>
          <w:rFonts w:ascii="宋体" w:eastAsia="宋体" w:hAnsi="宋体" w:cs="宋体" w:hint="eastAsia"/>
          <w:sz w:val="24"/>
        </w:rPr>
        <w:t>也必须保证虚拟机间的隔离和安全性要求，</w:t>
      </w:r>
      <w:r w:rsidRPr="00F66982">
        <w:rPr>
          <w:rFonts w:ascii="宋体" w:eastAsia="宋体" w:hAnsi="宋体" w:cs="宋体" w:hint="eastAsia"/>
          <w:sz w:val="24"/>
        </w:rPr>
        <w:lastRenderedPageBreak/>
        <w:t xml:space="preserve">由于网络功能应用和对软件的管理都发生在相同的物理机器上，如何无差错无干扰的对单个虚拟机进行控制和管理也是在 </w:t>
      </w:r>
      <w:r w:rsidRPr="00F66982">
        <w:rPr>
          <w:rFonts w:ascii="宋体" w:eastAsia="宋体" w:hAnsi="宋体" w:cs="宋体"/>
          <w:sz w:val="24"/>
        </w:rPr>
        <w:t xml:space="preserve">NFV </w:t>
      </w:r>
      <w:r w:rsidRPr="00F66982">
        <w:rPr>
          <w:rFonts w:ascii="宋体" w:eastAsia="宋体" w:hAnsi="宋体" w:cs="宋体" w:hint="eastAsia"/>
          <w:sz w:val="24"/>
        </w:rPr>
        <w:t>进行全网部署时必须有效解决的难点问题。</w:t>
      </w:r>
    </w:p>
    <w:p w14:paraId="3336F506"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sz w:val="24"/>
        </w:rPr>
        <w:t xml:space="preserve">NFV </w:t>
      </w:r>
      <w:r w:rsidRPr="00F66982">
        <w:rPr>
          <w:rFonts w:ascii="宋体" w:eastAsia="宋体" w:hAnsi="宋体" w:cs="宋体" w:hint="eastAsia"/>
          <w:sz w:val="24"/>
        </w:rPr>
        <w:t xml:space="preserve">与 </w:t>
      </w:r>
      <w:r w:rsidRPr="00F66982">
        <w:rPr>
          <w:rFonts w:ascii="宋体" w:eastAsia="宋体" w:hAnsi="宋体" w:cs="宋体"/>
          <w:sz w:val="24"/>
        </w:rPr>
        <w:t xml:space="preserve">SDN </w:t>
      </w:r>
      <w:r w:rsidRPr="00F66982">
        <w:rPr>
          <w:rFonts w:ascii="宋体" w:eastAsia="宋体" w:hAnsi="宋体" w:cs="宋体" w:hint="eastAsia"/>
          <w:sz w:val="24"/>
        </w:rPr>
        <w:t xml:space="preserve">是相辅相成的关系，两者之间并非相互依赖而是高度互补的关系，两者可以相互独立的实施，但是通过 </w:t>
      </w:r>
      <w:r w:rsidRPr="00F66982">
        <w:rPr>
          <w:rFonts w:ascii="宋体" w:eastAsia="宋体" w:hAnsi="宋体" w:cs="宋体"/>
          <w:sz w:val="24"/>
        </w:rPr>
        <w:t xml:space="preserve">SDN </w:t>
      </w:r>
      <w:r w:rsidRPr="00F66982">
        <w:rPr>
          <w:rFonts w:ascii="宋体" w:eastAsia="宋体" w:hAnsi="宋体" w:cs="宋体" w:hint="eastAsia"/>
          <w:sz w:val="24"/>
        </w:rPr>
        <w:t>中控制与数据平面相互分离的方式，网络功能虚拟化的性能可以得到巨大的提高，充分简化虚拟化实现的部署难度和操作。</w:t>
      </w:r>
      <w:r w:rsidRPr="00F66982">
        <w:rPr>
          <w:rFonts w:ascii="宋体" w:eastAsia="宋体" w:hAnsi="宋体" w:cs="宋体"/>
          <w:sz w:val="24"/>
        </w:rPr>
        <w:t xml:space="preserve">NFV </w:t>
      </w:r>
      <w:r w:rsidRPr="00F66982">
        <w:rPr>
          <w:rFonts w:ascii="宋体" w:eastAsia="宋体" w:hAnsi="宋体" w:cs="宋体" w:hint="eastAsia"/>
          <w:sz w:val="24"/>
        </w:rPr>
        <w:t xml:space="preserve">为 </w:t>
      </w:r>
      <w:r w:rsidRPr="00F66982">
        <w:rPr>
          <w:rFonts w:ascii="宋体" w:eastAsia="宋体" w:hAnsi="宋体" w:cs="宋体"/>
          <w:sz w:val="24"/>
        </w:rPr>
        <w:t xml:space="preserve">SDN </w:t>
      </w:r>
      <w:r w:rsidRPr="00F66982">
        <w:rPr>
          <w:rFonts w:ascii="宋体" w:eastAsia="宋体" w:hAnsi="宋体" w:cs="宋体" w:hint="eastAsia"/>
          <w:sz w:val="24"/>
        </w:rPr>
        <w:t xml:space="preserve">软件的运行提供了环境，可以说 </w:t>
      </w:r>
      <w:r w:rsidRPr="00F66982">
        <w:rPr>
          <w:rFonts w:ascii="宋体" w:eastAsia="宋体" w:hAnsi="宋体" w:cs="宋体"/>
          <w:sz w:val="24"/>
        </w:rPr>
        <w:t xml:space="preserve">NFV </w:t>
      </w:r>
      <w:r w:rsidRPr="00F66982">
        <w:rPr>
          <w:rFonts w:ascii="宋体" w:eastAsia="宋体" w:hAnsi="宋体" w:cs="宋体" w:hint="eastAsia"/>
          <w:sz w:val="24"/>
        </w:rPr>
        <w:t xml:space="preserve">和 </w:t>
      </w:r>
      <w:r w:rsidRPr="00F66982">
        <w:rPr>
          <w:rFonts w:ascii="宋体" w:eastAsia="宋体" w:hAnsi="宋体" w:cs="宋体"/>
          <w:sz w:val="24"/>
        </w:rPr>
        <w:t xml:space="preserve">SDN </w:t>
      </w:r>
      <w:r w:rsidRPr="00F66982">
        <w:rPr>
          <w:rFonts w:ascii="宋体" w:eastAsia="宋体" w:hAnsi="宋体" w:cs="宋体" w:hint="eastAsia"/>
          <w:sz w:val="24"/>
        </w:rPr>
        <w:t>联合组网将带来最大程度的虚拟化能力，大大推动网络的开放与革新。</w:t>
      </w:r>
    </w:p>
    <w:p w14:paraId="5E62B9F9" w14:textId="77777777" w:rsidR="00313418" w:rsidRDefault="00313418" w:rsidP="00313418">
      <w:pPr>
        <w:pStyle w:val="3"/>
        <w:rPr>
          <w:b w:val="0"/>
        </w:rPr>
      </w:pPr>
      <w:r w:rsidRPr="00313418">
        <w:rPr>
          <w:rFonts w:hint="eastAsia"/>
          <w:b w:val="0"/>
        </w:rPr>
        <w:t>6.</w:t>
      </w:r>
      <w:r w:rsidRPr="00313418">
        <w:rPr>
          <w:b w:val="0"/>
        </w:rPr>
        <w:t>3</w:t>
      </w:r>
      <w:r w:rsidRPr="00313418">
        <w:rPr>
          <w:rFonts w:hint="eastAsia"/>
          <w:b w:val="0"/>
        </w:rPr>
        <w:t>虚拟资源分配方法</w:t>
      </w:r>
    </w:p>
    <w:p w14:paraId="0C857AA6"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网络虚拟化技术的实现需要虚拟资源分配技术的支持，异质的虚拟网络需要合理使用底层网络的物理资源来实现业务功能。在虚拟化技术的发展过程中，多种资源分配方法被提出，其使用数学规划与最优化方法对网络资源进行建模并依据最优化目标和约束实现物理资源的高效分配。</w:t>
      </w:r>
    </w:p>
    <w:p w14:paraId="77BEE913" w14:textId="77777777" w:rsidR="00313418"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随着 </w:t>
      </w:r>
      <w:r w:rsidRPr="00F66982">
        <w:rPr>
          <w:rFonts w:ascii="宋体" w:eastAsia="宋体" w:hAnsi="宋体" w:cs="宋体"/>
          <w:sz w:val="24"/>
        </w:rPr>
        <w:t xml:space="preserve">VPN </w:t>
      </w:r>
      <w:r w:rsidRPr="00F66982">
        <w:rPr>
          <w:rFonts w:ascii="宋体" w:eastAsia="宋体" w:hAnsi="宋体" w:cs="宋体" w:hint="eastAsia"/>
          <w:sz w:val="24"/>
        </w:rPr>
        <w:t>业务的发展，针对传输资源的分配管理受到研究界的重视，以成本收益和</w:t>
      </w:r>
      <w:proofErr w:type="spellStart"/>
      <w:r w:rsidRPr="00F66982">
        <w:rPr>
          <w:rFonts w:ascii="宋体" w:eastAsia="宋体" w:hAnsi="宋体" w:cs="宋体"/>
          <w:sz w:val="24"/>
        </w:rPr>
        <w:t>Qo</w:t>
      </w:r>
      <w:proofErr w:type="spellEnd"/>
      <w:r w:rsidRPr="00F66982">
        <w:rPr>
          <w:rFonts w:ascii="宋体" w:eastAsia="宋体" w:hAnsi="宋体" w:cs="宋体"/>
          <w:sz w:val="24"/>
        </w:rPr>
        <w:t xml:space="preserve"> S</w:t>
      </w:r>
      <w:r w:rsidRPr="00F66982">
        <w:rPr>
          <w:rFonts w:ascii="宋体" w:eastAsia="宋体" w:hAnsi="宋体" w:cs="宋体" w:hint="eastAsia"/>
          <w:sz w:val="24"/>
        </w:rPr>
        <w:t>为优化目标的链路虚拟化资源分配技术被提出，该资源分配方案基于</w:t>
      </w:r>
      <w:proofErr w:type="spellStart"/>
      <w:r w:rsidRPr="00F66982">
        <w:rPr>
          <w:rFonts w:ascii="宋体" w:eastAsia="宋体" w:hAnsi="宋体" w:cs="宋体"/>
          <w:sz w:val="24"/>
        </w:rPr>
        <w:t>Dijistra</w:t>
      </w:r>
      <w:proofErr w:type="spellEnd"/>
      <w:r w:rsidRPr="00F66982">
        <w:rPr>
          <w:rFonts w:ascii="宋体" w:eastAsia="宋体" w:hAnsi="宋体" w:cs="宋体" w:hint="eastAsia"/>
          <w:sz w:val="24"/>
        </w:rPr>
        <w:t>算法对路由进行约束，同时考虑带宽、延时等因素，以得到最优的网络性能和服务接受率，对测度和聚合特点进行了归类和分析，提出了在线逐跳式和离线集中式算法。为满足单播</w:t>
      </w:r>
      <w:r w:rsidRPr="00F66982">
        <w:rPr>
          <w:rFonts w:ascii="宋体" w:eastAsia="宋体" w:hAnsi="宋体" w:cs="宋体"/>
          <w:sz w:val="24"/>
        </w:rPr>
        <w:t>/</w:t>
      </w:r>
      <w:r w:rsidRPr="00F66982">
        <w:rPr>
          <w:rFonts w:ascii="宋体" w:eastAsia="宋体" w:hAnsi="宋体" w:cs="宋体" w:hint="eastAsia"/>
          <w:sz w:val="24"/>
        </w:rPr>
        <w:t>组播、域内</w:t>
      </w:r>
      <w:r w:rsidRPr="00F66982">
        <w:rPr>
          <w:rFonts w:ascii="宋体" w:eastAsia="宋体" w:hAnsi="宋体" w:cs="宋体"/>
          <w:sz w:val="24"/>
        </w:rPr>
        <w:t>/</w:t>
      </w:r>
      <w:r w:rsidRPr="00F66982">
        <w:rPr>
          <w:rFonts w:ascii="宋体" w:eastAsia="宋体" w:hAnsi="宋体" w:cs="宋体" w:hint="eastAsia"/>
          <w:sz w:val="24"/>
        </w:rPr>
        <w:t>域外、在线</w:t>
      </w:r>
      <w:r w:rsidRPr="00F66982">
        <w:rPr>
          <w:rFonts w:ascii="宋体" w:eastAsia="宋体" w:hAnsi="宋体" w:cs="宋体"/>
          <w:sz w:val="24"/>
        </w:rPr>
        <w:t>/</w:t>
      </w:r>
      <w:r w:rsidRPr="00F66982">
        <w:rPr>
          <w:rFonts w:ascii="宋体" w:eastAsia="宋体" w:hAnsi="宋体" w:cs="宋体" w:hint="eastAsia"/>
          <w:sz w:val="24"/>
        </w:rPr>
        <w:t>离线等业务要求，诸如最小路径跳数、最小交换成本、最小业务流丢失率、最大剩余带宽等为优化目标的网络规划及资源分配算法被提出</w:t>
      </w:r>
      <w:r w:rsidRPr="00F66982">
        <w:rPr>
          <w:rFonts w:ascii="宋体" w:eastAsia="宋体" w:hAnsi="宋体" w:cs="宋体"/>
          <w:sz w:val="24"/>
        </w:rPr>
        <w:t>[21]</w:t>
      </w:r>
      <w:r w:rsidRPr="00F66982">
        <w:rPr>
          <w:rFonts w:ascii="宋体" w:eastAsia="宋体" w:hAnsi="宋体" w:cs="宋体" w:hint="eastAsia"/>
          <w:sz w:val="24"/>
        </w:rPr>
        <w:t xml:space="preserve">。在 </w:t>
      </w:r>
      <w:r w:rsidRPr="00F66982">
        <w:rPr>
          <w:rFonts w:ascii="宋体" w:eastAsia="宋体" w:hAnsi="宋体" w:cs="宋体"/>
          <w:sz w:val="24"/>
        </w:rPr>
        <w:t xml:space="preserve">P2P </w:t>
      </w:r>
      <w:r w:rsidRPr="00F66982">
        <w:rPr>
          <w:rFonts w:ascii="宋体" w:eastAsia="宋体" w:hAnsi="宋体" w:cs="宋体" w:hint="eastAsia"/>
          <w:sz w:val="24"/>
        </w:rPr>
        <w:t>重叠网的资源分配方法中，</w:t>
      </w:r>
      <w:r w:rsidRPr="00F66982">
        <w:rPr>
          <w:rFonts w:ascii="宋体" w:eastAsia="宋体" w:hAnsi="宋体" w:cs="宋体"/>
          <w:sz w:val="24"/>
        </w:rPr>
        <w:t xml:space="preserve">IETF </w:t>
      </w:r>
      <w:r w:rsidRPr="00F66982">
        <w:rPr>
          <w:rFonts w:ascii="宋体" w:eastAsia="宋体" w:hAnsi="宋体" w:cs="宋体" w:hint="eastAsia"/>
          <w:sz w:val="24"/>
        </w:rPr>
        <w:t>支持的应用层最优化技术（</w:t>
      </w:r>
      <w:r w:rsidRPr="00F66982">
        <w:rPr>
          <w:rFonts w:ascii="宋体" w:eastAsia="宋体" w:hAnsi="宋体" w:cs="宋体"/>
          <w:sz w:val="24"/>
        </w:rPr>
        <w:t>ALTO</w:t>
      </w:r>
      <w:r w:rsidRPr="00F66982">
        <w:rPr>
          <w:rFonts w:ascii="宋体" w:eastAsia="宋体" w:hAnsi="宋体" w:cs="宋体" w:hint="eastAsia"/>
          <w:sz w:val="24"/>
        </w:rPr>
        <w:t>）被提出</w:t>
      </w:r>
      <w:r w:rsidRPr="00F66982">
        <w:rPr>
          <w:rFonts w:ascii="宋体" w:eastAsia="宋体" w:hAnsi="宋体" w:cs="宋体"/>
          <w:sz w:val="24"/>
        </w:rPr>
        <w:t>[22]</w:t>
      </w:r>
      <w:r w:rsidRPr="00F66982">
        <w:rPr>
          <w:rFonts w:ascii="宋体" w:eastAsia="宋体" w:hAnsi="宋体" w:cs="宋体" w:hint="eastAsia"/>
          <w:sz w:val="24"/>
        </w:rPr>
        <w:t>，该技术采用集中式的方法查询物理网状态，可优化带宽占用和对等选择算法。</w:t>
      </w:r>
    </w:p>
    <w:p w14:paraId="0ED616DF" w14:textId="67CFD540" w:rsidR="00A426A0" w:rsidRPr="00F66982" w:rsidRDefault="00313418" w:rsidP="00F66982">
      <w:pPr>
        <w:spacing w:line="360" w:lineRule="auto"/>
        <w:ind w:left="420" w:firstLine="420"/>
        <w:rPr>
          <w:rFonts w:ascii="宋体" w:eastAsia="宋体" w:hAnsi="宋体" w:cs="宋体"/>
          <w:sz w:val="24"/>
        </w:rPr>
      </w:pPr>
      <w:r w:rsidRPr="00F66982">
        <w:rPr>
          <w:rFonts w:ascii="宋体" w:eastAsia="宋体" w:hAnsi="宋体" w:cs="宋体" w:hint="eastAsia"/>
          <w:sz w:val="24"/>
        </w:rPr>
        <w:t xml:space="preserve">虽然上述资源分配方法并未考虑节点分配需求，不可直接用于 </w:t>
      </w:r>
      <w:r w:rsidRPr="00F66982">
        <w:rPr>
          <w:rFonts w:ascii="宋体" w:eastAsia="宋体" w:hAnsi="宋体" w:cs="宋体"/>
          <w:sz w:val="24"/>
        </w:rPr>
        <w:t xml:space="preserve">SDN </w:t>
      </w:r>
      <w:r w:rsidRPr="00F66982">
        <w:rPr>
          <w:rFonts w:ascii="宋体" w:eastAsia="宋体" w:hAnsi="宋体" w:cs="宋体" w:hint="eastAsia"/>
          <w:sz w:val="24"/>
        </w:rPr>
        <w:t xml:space="preserve">的网络虚拟化资源分配，但是其运用 </w:t>
      </w:r>
      <w:r w:rsidRPr="00F66982">
        <w:rPr>
          <w:rFonts w:ascii="宋体" w:eastAsia="宋体" w:hAnsi="宋体" w:cs="宋体"/>
          <w:sz w:val="24"/>
        </w:rPr>
        <w:t xml:space="preserve">MCF </w:t>
      </w:r>
      <w:r w:rsidRPr="00F66982">
        <w:rPr>
          <w:rFonts w:ascii="宋体" w:eastAsia="宋体" w:hAnsi="宋体" w:cs="宋体" w:hint="eastAsia"/>
          <w:sz w:val="24"/>
        </w:rPr>
        <w:t>模型</w:t>
      </w:r>
      <w:r w:rsidRPr="00F66982">
        <w:rPr>
          <w:rFonts w:ascii="宋体" w:eastAsia="宋体" w:hAnsi="宋体" w:cs="宋体"/>
          <w:sz w:val="24"/>
        </w:rPr>
        <w:t>[23]</w:t>
      </w:r>
      <w:r w:rsidRPr="00F66982">
        <w:rPr>
          <w:rFonts w:ascii="宋体" w:eastAsia="宋体" w:hAnsi="宋体" w:cs="宋体" w:hint="eastAsia"/>
          <w:sz w:val="24"/>
        </w:rPr>
        <w:t xml:space="preserve">将网络资源抽象为由节点、链路和带宽资源等组成的数学元组，进而把资源分配求解过程变换为数学规划的思想为后续的研究提出提供了重要参考，为 </w:t>
      </w:r>
      <w:r w:rsidRPr="00F66982">
        <w:rPr>
          <w:rFonts w:ascii="宋体" w:eastAsia="宋体" w:hAnsi="宋体" w:cs="宋体"/>
          <w:sz w:val="24"/>
        </w:rPr>
        <w:t>SDN</w:t>
      </w:r>
      <w:r w:rsidRPr="00F66982">
        <w:rPr>
          <w:rFonts w:ascii="宋体" w:eastAsia="宋体" w:hAnsi="宋体" w:cs="宋体" w:hint="eastAsia"/>
          <w:sz w:val="24"/>
        </w:rPr>
        <w:t>的网络虚拟化资源分配技术打下了基础。文献</w:t>
      </w:r>
      <w:r w:rsidRPr="00F66982">
        <w:rPr>
          <w:rFonts w:ascii="宋体" w:eastAsia="宋体" w:hAnsi="宋体" w:cs="宋体"/>
          <w:sz w:val="24"/>
        </w:rPr>
        <w:t>[7]</w:t>
      </w:r>
      <w:r w:rsidRPr="00F66982">
        <w:rPr>
          <w:rFonts w:ascii="宋体" w:eastAsia="宋体" w:hAnsi="宋体" w:cs="宋体" w:hint="eastAsia"/>
          <w:sz w:val="24"/>
        </w:rPr>
        <w:t>对网络虚拟化环境中的虚拟资源分配技术。</w:t>
      </w:r>
    </w:p>
    <w:sectPr w:rsidR="00A426A0" w:rsidRPr="00F66982">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AE113" w14:textId="77777777" w:rsidR="007C6539" w:rsidRDefault="007C6539" w:rsidP="0065263F">
      <w:r>
        <w:separator/>
      </w:r>
    </w:p>
  </w:endnote>
  <w:endnote w:type="continuationSeparator" w:id="0">
    <w:p w14:paraId="78B8CD3A" w14:textId="77777777" w:rsidR="007C6539" w:rsidRDefault="007C6539" w:rsidP="00652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Light">
    <w:altName w:val="Consolas"/>
    <w:charset w:val="00"/>
    <w:family w:val="swiss"/>
    <w:pitch w:val="variable"/>
    <w:sig w:usb0="A00002EF" w:usb1="4000207B" w:usb2="00000000" w:usb3="00000000" w:csb0="0000019F" w:csb1="00000000"/>
  </w:font>
  <w:font w:name="MS PGothic">
    <w:altName w:val="ＭＳ Ｐゴシック"/>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24AC4" w14:textId="77777777" w:rsidR="002D34D4" w:rsidRDefault="002D34D4" w:rsidP="000F17F9">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818D7F9" w14:textId="77777777" w:rsidR="002D34D4" w:rsidRDefault="002D34D4">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2D4E3" w14:textId="77777777" w:rsidR="002D34D4" w:rsidRDefault="002D34D4" w:rsidP="000F17F9">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21</w:t>
    </w:r>
    <w:r>
      <w:rPr>
        <w:rStyle w:val="ab"/>
      </w:rPr>
      <w:fldChar w:fldCharType="end"/>
    </w:r>
  </w:p>
  <w:p w14:paraId="0BAE4391" w14:textId="77777777" w:rsidR="002D34D4" w:rsidRDefault="002D34D4">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89B30" w14:textId="77777777" w:rsidR="007C6539" w:rsidRDefault="007C6539" w:rsidP="0065263F">
      <w:r>
        <w:separator/>
      </w:r>
    </w:p>
  </w:footnote>
  <w:footnote w:type="continuationSeparator" w:id="0">
    <w:p w14:paraId="15489FA7" w14:textId="77777777" w:rsidR="007C6539" w:rsidRDefault="007C6539" w:rsidP="006526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77443"/>
    <w:multiLevelType w:val="hybridMultilevel"/>
    <w:tmpl w:val="EF4853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75D1702"/>
    <w:multiLevelType w:val="singleLevel"/>
    <w:tmpl w:val="575D1702"/>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53"/>
    <w:rsid w:val="000E7453"/>
    <w:rsid w:val="0026695B"/>
    <w:rsid w:val="002D34D4"/>
    <w:rsid w:val="00313418"/>
    <w:rsid w:val="0065263F"/>
    <w:rsid w:val="007C6539"/>
    <w:rsid w:val="0082573A"/>
    <w:rsid w:val="00902832"/>
    <w:rsid w:val="00911FEB"/>
    <w:rsid w:val="00A426A0"/>
    <w:rsid w:val="00BB3EBB"/>
    <w:rsid w:val="00C01C6D"/>
    <w:rsid w:val="00C025BE"/>
    <w:rsid w:val="00C86301"/>
    <w:rsid w:val="00F66982"/>
    <w:rsid w:val="024D28C8"/>
    <w:rsid w:val="047371A5"/>
    <w:rsid w:val="053E50A7"/>
    <w:rsid w:val="05B9327A"/>
    <w:rsid w:val="076F7231"/>
    <w:rsid w:val="08192743"/>
    <w:rsid w:val="08575AE0"/>
    <w:rsid w:val="09D10F9C"/>
    <w:rsid w:val="0B2B15CB"/>
    <w:rsid w:val="0B8D26E2"/>
    <w:rsid w:val="0BBE6959"/>
    <w:rsid w:val="0BE6414A"/>
    <w:rsid w:val="0D3C39C4"/>
    <w:rsid w:val="0EFC51DE"/>
    <w:rsid w:val="0F0C3939"/>
    <w:rsid w:val="0F391793"/>
    <w:rsid w:val="12086561"/>
    <w:rsid w:val="13585EEA"/>
    <w:rsid w:val="138960D1"/>
    <w:rsid w:val="14D44007"/>
    <w:rsid w:val="14F65309"/>
    <w:rsid w:val="162B60F5"/>
    <w:rsid w:val="163238D5"/>
    <w:rsid w:val="171B7331"/>
    <w:rsid w:val="1784377F"/>
    <w:rsid w:val="18D83967"/>
    <w:rsid w:val="1C2728D7"/>
    <w:rsid w:val="20484C1B"/>
    <w:rsid w:val="20BB0EC2"/>
    <w:rsid w:val="20FC7F9B"/>
    <w:rsid w:val="2245770D"/>
    <w:rsid w:val="230833F7"/>
    <w:rsid w:val="240F5E75"/>
    <w:rsid w:val="24100F3E"/>
    <w:rsid w:val="243747C3"/>
    <w:rsid w:val="24870769"/>
    <w:rsid w:val="254F5825"/>
    <w:rsid w:val="25C7143F"/>
    <w:rsid w:val="274E330A"/>
    <w:rsid w:val="278F710C"/>
    <w:rsid w:val="27F72184"/>
    <w:rsid w:val="2A1675DE"/>
    <w:rsid w:val="2A531A1F"/>
    <w:rsid w:val="2A547E9E"/>
    <w:rsid w:val="2AD327B1"/>
    <w:rsid w:val="2B04090E"/>
    <w:rsid w:val="2C957872"/>
    <w:rsid w:val="2CA4492C"/>
    <w:rsid w:val="2E7707A9"/>
    <w:rsid w:val="2F444007"/>
    <w:rsid w:val="2F905E40"/>
    <w:rsid w:val="2FEF27D8"/>
    <w:rsid w:val="3059540B"/>
    <w:rsid w:val="31190001"/>
    <w:rsid w:val="346D110A"/>
    <w:rsid w:val="3584389B"/>
    <w:rsid w:val="358A39F9"/>
    <w:rsid w:val="366F2BD9"/>
    <w:rsid w:val="36E51CEC"/>
    <w:rsid w:val="378F34F3"/>
    <w:rsid w:val="38A5160D"/>
    <w:rsid w:val="3A1073CC"/>
    <w:rsid w:val="3ABF2FE7"/>
    <w:rsid w:val="3D87484C"/>
    <w:rsid w:val="3F7C077B"/>
    <w:rsid w:val="40EF7D88"/>
    <w:rsid w:val="419C2F06"/>
    <w:rsid w:val="444D7A49"/>
    <w:rsid w:val="445D00B1"/>
    <w:rsid w:val="455E4E54"/>
    <w:rsid w:val="457C59F8"/>
    <w:rsid w:val="45DB22F2"/>
    <w:rsid w:val="464E56A2"/>
    <w:rsid w:val="468E13B9"/>
    <w:rsid w:val="47C1642A"/>
    <w:rsid w:val="482C1202"/>
    <w:rsid w:val="48592EC8"/>
    <w:rsid w:val="49A314CE"/>
    <w:rsid w:val="49A92168"/>
    <w:rsid w:val="4A450720"/>
    <w:rsid w:val="4A9A59BD"/>
    <w:rsid w:val="4B86552F"/>
    <w:rsid w:val="4DB9568E"/>
    <w:rsid w:val="4DFA19D5"/>
    <w:rsid w:val="4F876AAA"/>
    <w:rsid w:val="50434F57"/>
    <w:rsid w:val="50820851"/>
    <w:rsid w:val="516F6AB3"/>
    <w:rsid w:val="52170486"/>
    <w:rsid w:val="522E7927"/>
    <w:rsid w:val="557324D5"/>
    <w:rsid w:val="56BF53F7"/>
    <w:rsid w:val="56C727DD"/>
    <w:rsid w:val="582B6F1D"/>
    <w:rsid w:val="5BDF64FD"/>
    <w:rsid w:val="5C257C48"/>
    <w:rsid w:val="5CD86216"/>
    <w:rsid w:val="5F6A0D36"/>
    <w:rsid w:val="63D20D5F"/>
    <w:rsid w:val="66AB7C1B"/>
    <w:rsid w:val="66EE744C"/>
    <w:rsid w:val="690A7D04"/>
    <w:rsid w:val="6A3435DD"/>
    <w:rsid w:val="6BC70B56"/>
    <w:rsid w:val="6C335DFA"/>
    <w:rsid w:val="6C6034F2"/>
    <w:rsid w:val="6C756F5A"/>
    <w:rsid w:val="6E70698F"/>
    <w:rsid w:val="703C6CC6"/>
    <w:rsid w:val="724C4CAE"/>
    <w:rsid w:val="72C64622"/>
    <w:rsid w:val="73737C60"/>
    <w:rsid w:val="737E6659"/>
    <w:rsid w:val="74472638"/>
    <w:rsid w:val="746B5B32"/>
    <w:rsid w:val="74FE4BEE"/>
    <w:rsid w:val="750E32D2"/>
    <w:rsid w:val="754016C4"/>
    <w:rsid w:val="76C60269"/>
    <w:rsid w:val="77011682"/>
    <w:rsid w:val="780528D8"/>
    <w:rsid w:val="7897429E"/>
    <w:rsid w:val="78AD6826"/>
    <w:rsid w:val="7B8C4899"/>
    <w:rsid w:val="7C16268C"/>
    <w:rsid w:val="7DCD157C"/>
    <w:rsid w:val="7E1F29A2"/>
    <w:rsid w:val="7E8C2B4F"/>
    <w:rsid w:val="7EAA610B"/>
    <w:rsid w:val="7F985B3B"/>
    <w:rsid w:val="7FA23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BE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263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65263F"/>
    <w:rPr>
      <w:kern w:val="2"/>
      <w:sz w:val="18"/>
      <w:szCs w:val="18"/>
    </w:rPr>
  </w:style>
  <w:style w:type="paragraph" w:styleId="a5">
    <w:name w:val="footer"/>
    <w:basedOn w:val="a"/>
    <w:link w:val="a6"/>
    <w:rsid w:val="0065263F"/>
    <w:pPr>
      <w:tabs>
        <w:tab w:val="center" w:pos="4153"/>
        <w:tab w:val="right" w:pos="8306"/>
      </w:tabs>
      <w:snapToGrid w:val="0"/>
      <w:jc w:val="left"/>
    </w:pPr>
    <w:rPr>
      <w:sz w:val="18"/>
      <w:szCs w:val="18"/>
    </w:rPr>
  </w:style>
  <w:style w:type="character" w:customStyle="1" w:styleId="a6">
    <w:name w:val="页脚字符"/>
    <w:basedOn w:val="a0"/>
    <w:link w:val="a5"/>
    <w:rsid w:val="0065263F"/>
    <w:rPr>
      <w:kern w:val="2"/>
      <w:sz w:val="18"/>
      <w:szCs w:val="18"/>
    </w:rPr>
  </w:style>
  <w:style w:type="paragraph" w:styleId="a7">
    <w:name w:val="Balloon Text"/>
    <w:basedOn w:val="a"/>
    <w:link w:val="a8"/>
    <w:rsid w:val="007C6539"/>
    <w:rPr>
      <w:rFonts w:ascii="Heiti SC Light" w:eastAsia="Heiti SC Light"/>
      <w:sz w:val="18"/>
      <w:szCs w:val="18"/>
    </w:rPr>
  </w:style>
  <w:style w:type="character" w:customStyle="1" w:styleId="a8">
    <w:name w:val="批注框文本字符"/>
    <w:basedOn w:val="a0"/>
    <w:link w:val="a7"/>
    <w:rsid w:val="007C6539"/>
    <w:rPr>
      <w:rFonts w:ascii="Heiti SC Light" w:eastAsia="Heiti SC Light"/>
      <w:kern w:val="2"/>
      <w:sz w:val="18"/>
      <w:szCs w:val="18"/>
    </w:rPr>
  </w:style>
  <w:style w:type="paragraph" w:styleId="a9">
    <w:name w:val="Title"/>
    <w:basedOn w:val="a"/>
    <w:next w:val="a"/>
    <w:link w:val="aa"/>
    <w:qFormat/>
    <w:rsid w:val="007C6539"/>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0"/>
    <w:link w:val="a9"/>
    <w:rsid w:val="007C6539"/>
    <w:rPr>
      <w:rFonts w:asciiTheme="majorHAnsi" w:eastAsia="宋体" w:hAnsiTheme="majorHAnsi" w:cstheme="majorBidi"/>
      <w:b/>
      <w:bCs/>
      <w:kern w:val="2"/>
      <w:sz w:val="32"/>
      <w:szCs w:val="32"/>
    </w:rPr>
  </w:style>
  <w:style w:type="character" w:styleId="ab">
    <w:name w:val="page number"/>
    <w:basedOn w:val="a0"/>
    <w:rsid w:val="002D34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263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65263F"/>
    <w:rPr>
      <w:kern w:val="2"/>
      <w:sz w:val="18"/>
      <w:szCs w:val="18"/>
    </w:rPr>
  </w:style>
  <w:style w:type="paragraph" w:styleId="a5">
    <w:name w:val="footer"/>
    <w:basedOn w:val="a"/>
    <w:link w:val="a6"/>
    <w:rsid w:val="0065263F"/>
    <w:pPr>
      <w:tabs>
        <w:tab w:val="center" w:pos="4153"/>
        <w:tab w:val="right" w:pos="8306"/>
      </w:tabs>
      <w:snapToGrid w:val="0"/>
      <w:jc w:val="left"/>
    </w:pPr>
    <w:rPr>
      <w:sz w:val="18"/>
      <w:szCs w:val="18"/>
    </w:rPr>
  </w:style>
  <w:style w:type="character" w:customStyle="1" w:styleId="a6">
    <w:name w:val="页脚字符"/>
    <w:basedOn w:val="a0"/>
    <w:link w:val="a5"/>
    <w:rsid w:val="0065263F"/>
    <w:rPr>
      <w:kern w:val="2"/>
      <w:sz w:val="18"/>
      <w:szCs w:val="18"/>
    </w:rPr>
  </w:style>
  <w:style w:type="paragraph" w:styleId="a7">
    <w:name w:val="Balloon Text"/>
    <w:basedOn w:val="a"/>
    <w:link w:val="a8"/>
    <w:rsid w:val="007C6539"/>
    <w:rPr>
      <w:rFonts w:ascii="Heiti SC Light" w:eastAsia="Heiti SC Light"/>
      <w:sz w:val="18"/>
      <w:szCs w:val="18"/>
    </w:rPr>
  </w:style>
  <w:style w:type="character" w:customStyle="1" w:styleId="a8">
    <w:name w:val="批注框文本字符"/>
    <w:basedOn w:val="a0"/>
    <w:link w:val="a7"/>
    <w:rsid w:val="007C6539"/>
    <w:rPr>
      <w:rFonts w:ascii="Heiti SC Light" w:eastAsia="Heiti SC Light"/>
      <w:kern w:val="2"/>
      <w:sz w:val="18"/>
      <w:szCs w:val="18"/>
    </w:rPr>
  </w:style>
  <w:style w:type="paragraph" w:styleId="a9">
    <w:name w:val="Title"/>
    <w:basedOn w:val="a"/>
    <w:next w:val="a"/>
    <w:link w:val="aa"/>
    <w:qFormat/>
    <w:rsid w:val="007C6539"/>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0"/>
    <w:link w:val="a9"/>
    <w:rsid w:val="007C6539"/>
    <w:rPr>
      <w:rFonts w:asciiTheme="majorHAnsi" w:eastAsia="宋体" w:hAnsiTheme="majorHAnsi" w:cstheme="majorBidi"/>
      <w:b/>
      <w:bCs/>
      <w:kern w:val="2"/>
      <w:sz w:val="32"/>
      <w:szCs w:val="32"/>
    </w:rPr>
  </w:style>
  <w:style w:type="character" w:styleId="ab">
    <w:name w:val="page number"/>
    <w:basedOn w:val="a0"/>
    <w:rsid w:val="002D3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2325</Words>
  <Characters>13257</Characters>
  <Application>Microsoft Macintosh Word</Application>
  <DocSecurity>0</DocSecurity>
  <Lines>110</Lines>
  <Paragraphs>31</Paragraphs>
  <ScaleCrop>false</ScaleCrop>
  <Company>Microsoft</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yyl</dc:creator>
  <cp:lastModifiedBy>zwjian 张</cp:lastModifiedBy>
  <cp:revision>3</cp:revision>
  <dcterms:created xsi:type="dcterms:W3CDTF">2016-06-18T11:51:00Z</dcterms:created>
  <dcterms:modified xsi:type="dcterms:W3CDTF">2016-06-18T11:52:00Z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